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24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فلسفة شهادته عليه السلام</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رفع الشّبهةحول شهادته عليه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أصحاب الإمام الحسين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أصحاب الإمام عليه السلام في حديث الرّسول صلى الله عليه و آله و سلم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شهداء كربلاء في حديث أمير المؤمنين 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أصحاب الإمام عليه السلام في حديث الإمام الصّادق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أصحاب الإمام عليه السلام في حديث الإمام الكاظم عليه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أصحاب الحسين عليه السلام معدودون في كتاب قبل شهودهم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قتلة الإمام الحسين عليه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لعن قاتلي الحسين عليه السلام من اللَّه جلّ جلاله والملائكة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لاتنفع قاتل الحسين عليه السلام شفاعة الشّافعين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قتلة الحسين صلى الله عليه و آله و سلم ودعاء الرّسول صلى الله عليه و آله و سلم عليهم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إخبار النّبيّ صلى الله عليه و آله و سلم للصّحابة بأنّ قاتل الحسين عليه السلام هو يزيد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إخبار النّبيّ صلى الله عليه و آله و سلم الحسين عليه السلام بأنّ يزيد قاتله بكربلاء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إخبار أمير المؤمنين عليه السلام سعداً عن ابنه عُمر أنّه قاتل الحسين عليه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أصحاب أمير المؤمنين عليه السلام كانوا يُخبرون أنّ عمر بن سعد قاتل الحسين عليه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إخبار أمير المؤمنين عليه السلام عمر بن سعد بأنّه قاتل الحسين عليه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إخبار أمير المؤمنين عليه السلام معاوية بأنّ يزيد قاتل الحسين عليه السلام نقلًاعن النبيّ صلى الله عليه و آله و سلم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إخبار الإمام الحسين عليه السلام أنّ عمر بن سعد يقتله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لعن قاتلي الحسين عليه السلام على لسان المعصومين عليهم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لعن الأنبياء عليهم السلام لقتلة الحسين عليه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اللَّه سبحانه وتعالى يُطالب بثأر الحسين عليه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النّبيّ صلى الله عليه و آله و سلم يُطالب بثأر الحسين عليه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فاطمة الزّهراء عليها السلام تُطالب بثأر الحسين عليه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قاتلو الحسين عليه السلام ملعونون عند الملائكة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الحمام الرّاعبيّ يلعن قاتل الحسين عليه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البُكاء والنِّياحةعلى الإمام الحسين عليه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فضل البكاء والنِّياحة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عاشوراء في الحديث القدسيّ</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الرّسول صلى الله عليه و آله و سلم يُخبر فاطمة الزّهراء عليها السلام ببكاء امّته على مصاب الحسين عليه السلام وإقامة العزاء عليه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من شعر الأحلام المرويّ عن فاطمة الزّهراء عليها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بكاء الكَوْن على الحسين عليه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الحسين عليه السلام عَبْرَة كلّ مؤمن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مع أهل البيت عليهم السلام في الحزن والفرح</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حديث الإمام الصّادق عليه السلام في عاشوراء والعزاء والبكاء</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بكاء الإمام الكاظم عليه السلام على الإمام الحسين عليه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عاشوراء في حديث الإمام الرّضا عليه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فضيلة سقي الماء عند المعصومين عليهم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ذكر الحسين عليه السلام عند شرب الماء، ولعن قاتليه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آداب العزاء</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الدليل على الاستمرار في إقامة العزاء على سيِّد الشّهداء عليه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رؤيا الرّجل المُنكِر لثواب البكاء على الإمام الحسين عليه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نَوْح الجنّ على الحسين عليه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ندبة البوم على الحسين عليه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امتناع بعض الحيوانات من الأكل يوم عاشوراء</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حكم صوم عاشوراء في الجاهليّة والإسلام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تربته عليه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الشِّفاء في تربة قبر الحسين عليه 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الشِّفاء والأمان في تربة الحسين عليه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حديث الإمام الكاظم عليه السلام عن تربة الشفاء</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كيفيّة المحافظة على التّربة الحسينيّة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حفظ التّربة الشّريفة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موضع التّربة من المرقد المطهّر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حمل تربة الإمام الحسين عليه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التّربة الحسينيّة موجودة عند الأئمّة عليهم السلام، واستحباب الإفطار بها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السّجود على التّربة الحسينيّة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فضل المسبحة من التّربة الحسينيّة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تحنيك المولود بتربة الحسين عليه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تربة الحسين عليه السلام في حنوط الميِّت وفي قبره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حكم بيع التّربة الحسينيّة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عاقبة المستهزئ بالتّربة الشّريفة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قصّة غريبة عن التّربة الشّريفة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مكتوب على قبر الإمام الحسين عليه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الزّائر يستدلّ على قبر الإمام عليه السلام من طيب تربته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فضل أرض كربلاء</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موضع قبر الحسين عليه السلام روضة من الجنّة وفضل تعميره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حريم قبر الحسين عليه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قصّة رفض الأرض لجسد امرأة، ثمّ قبوله ببركة التّربة الشّريفة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زيارته عليه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إقامة الملائكة عند قبر الحسين عليه السلام والبكاء عليه حتّى قيام القائم عليه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الملائكة يزورون الإمام الحسين عليه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موقف الملائكة من زُوّار الحسين عليه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ثواب صلاة الملائكة يُهدى لزائري الحسين عليه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الملائكة يدعون لزوّار الحسين عليه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الأنبياء عليهم السلام يزورون قبر الحسين عليه السلام في كربلاء</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عناية الأئمّة المعصومين عليهم السلام بزوّار الإمام الحسين عليه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الحسين عليه السلام يعرف زوّاره وينظر إليهم ويستغفر لهم وللباكين عليه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دعاء الأئمّة عليهم السلام لزائري الإمام الحسين عليه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حثالة من النّاس يُعيِّرون زوّار الحسين عليه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زيارات المعصومين عليهم السلام والتفاضل بينها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مقام زائر الحسين عليه السلام يوم القيامة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زائر الحسين عليه السلام مُشفّعٌ يوم القيامة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عمارة مدينة الحسين عليه السلام وخروج النّاس إليها من الآفاق</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فضل زيارة الحسين عليه السلام في حديث رسول اللَّه صلى الله عليه و آله و سلم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زيارة الحسين عليه السلام في حديث رسول اللَّه صلى الله عليه و آله و سلم مع أمير المؤمنين عليه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فضل زيارة الحسين عليه السلام في حديث رسول اللَّه صلى الله عليه و آله و سلم مع الحسن عليه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زيارة الحسين عليه السلام في حديث رسول اللَّه صلى الله عليه و آله و سلم معه عليه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زيارة الإمام السجاد عليه السلام لمرقد الحسين عليه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زيارة الإمام الصّادق عليه السلام لمرقد الحسين عليه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فضل زيارة الحسين عليه السلام في أحاديث المعصومين عليهم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حبّ الحسين وحبّ زيارته عليه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بين فضل زيارة الحسين عليه السلام وفضل الحجّ المندوب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زيارة الحسين عليه السلام عارفاً بحقِّه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نيّة زائر الحسين عليه 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فضل زيارة الإمام الحسين عليه السلام مع الشّوق إليه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فضل زيارة الحسين عليه السلام حُبّاً لرسول اللَّه صلى الله عليه و آله و سلم وفاطمة وعليّ عليهما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فضل زيارة الحسين عليه السلام في حالة الخوف من الأعداء</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فضل المقتول في سبيل زيارته عليه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فضل زيارته عليه السلام ماشياً أو راكباً السّفينة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فضل الإنفاق في زيارة الحسين عليه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إنّ فضل زيارة الحسين عليه السلام تعدل عتق الرِّقاب</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الحائر الحسينيّ من المواضع التي يحبّ اللَّه أن يُعْبَد فيها ويُستجاب فيها الدّعاء</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الاستجارة بقبر الإمام الحسين عليه السلام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طلب الخير من اللَّه في حرم الحسين عليه 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زيارة قبر الحسين عليه السلام مفترضة على كلِّ مؤمن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ترغيب المعصومين عليهم السلام بزيارة الحسين عليه السلام والنّهي عن تركها وعدم تأجيلها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مدّة جواز التخلّف عن زيارة الحسين عليه السلام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الحذر من الإعلان والظّهور في زيارة الحسين عليه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زيارة الأولياء الصّالحين عند عدم المقدرة على زيارة المعصومين عليهم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فضل زيارة الحسين عليه السلام في أوقات مخصوصة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فضل زيارة الحسين عليه السلام في الجمعة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فضل زيارة الحسين عليه السلام في شهر رجب</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فضل زيارة الحسين عليه السلام فى شهر شعبان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فضل زيارة الحسين عليه السلام في شهر رمضان في خصوص ليلة القدر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فضل زيارة الحسين عليه السلام في عيد الفطر ليلًا ونهاراً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فضل زيارة الحسين عليه السلام في عرفة ليلًا ونهاراً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فضل زيارة الحسين عليه السلام في عيد الأضحى ليلًا ونهاراً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فضل البقاء عند الحسين عليه السلام في عاشوراء</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فضل الإقامة عند قبر الحسين عليه السلام في الأربعين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فضل ماء الفرات وشربه والغسل فيه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فضل السّقي عند الحسين عليه السلام في يوم عاشوراء</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فضل الزّيارة مع الغسل في الفرات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عدم وجوب الغسل للزّيارة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دعاء الغسل للزّيارة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ما يقول الزّائر إذا ناب</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نصّ الزّيارة تقيّةً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السّلام عند ذكر الحسين عليه السلام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زيارة الحسين عليه السلام من شُقّةٍ بعيدة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من آداب زيارة الحسين عليه 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حكم الصّلاة للمسافر في الحائر المقدّس</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فضل الصّلاة في مقام رأس الحسين عليه السلام في النّجف</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فضل الصّلاة عند قبر الحسين عليه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من آداب الزّيارة والصّلاة عنده ومكانها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نصوص زياراته عليه السلام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ومنها زيارة الغُفيلة وهي الخاصّة في النّصف من شهر رجب المرجّب</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زيارة العبّاس بن أمير المؤمنين عليه السلام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نصّ زيارته في أوّل يوم من شهر رجب المرجّب، ويُزار به في النّصف من شهر شعبان المعظّم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دعاء اليوم الثّالث من شهر شعبان المعظّم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زيارة النِّصف من شهر شعبان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زيارة الحسين عليه السلام في شهر رمضان المبارك وليالي القدر وفي العيدين: الفطر والأضحى</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زيارة الحسين عليه السلام في يوم عرفة التّاسع من شهر ذي الحجّة الحرام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أعمال ليلة عاشوراء</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أعمال يوم عاشوراء وزيارة الحسين عليه السلام فيه من قريب وبعيد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زيارة يوم الأربعين (العشرين من شهر صفر)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زيارة مختصرة للإمام الحسين عليه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من الزّيارات المفصّلة للإمام عليه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زيارة الشّهداء المعروفة من الناحية المقدّسة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الوداع لزيارة الإمام الحسين عليه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تفسير رُؤيا رجل بواسطة الإمام الصّادق عليه 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دعبل الخزاعي وزيارة الإمام عليه السلام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توبة الرّجل الّذي يقول بأنّ زيارة الحسين عليه السلام بِدعة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حكاية الرّجل النّصراني الذي كان مع زائري الإمام عليه السلام إلى كربلاء</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زيارة الإمام عليه السلام في كلام ابن لهيعة</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مصادر القسم الثّالث</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42_213903"/>
    <w:bookmarkEnd w:id="0"/>
    <w:p>
      <w:pPr>
        <w:pStyle w:val="Heading2"/>
      </w:pPr>
      <w:bookmarkStart w:id="154" w:name="_Toc1"/>
      <w:r>
        <w:t>مشخصات كتاب</w:t>
      </w:r>
      <w:bookmarkEnd w:id="154"/>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(عليه السلام) ،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155" w:name="_Toc2"/>
      <w:r>
        <w:t>فلسفة شهادته عليه السلام</w:t>
      </w:r>
      <w:bookmarkEnd w:id="1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محمّد ومحمّد بن الحسين، عن الحسن بن محبوب، عن عليّ بن رئاب، عن ضريس، قال: قال سمعت أبا جعفر عليه السلام يقول وأناس من أصحابه حوله: إنِّي </w:t>
      </w:r>
      <w:r>
        <w:rPr>
          <w:rStyle w:val="FootnoteReference"/>
        </w:rPr>
        <w:footnoteReference w:id="1"/>
      </w:r>
      <w:r>
        <w:rPr>
          <w:rFonts w:ascii="Amiri" w:hAnsi="Amiri" w:eastAsia="Amiri" w:cs="Amiri"/>
          <w:lang w:bidi="ar-SA"/>
          <w:color w:val="111111"/>
          <w:sz w:val="28"/>
          <w:szCs w:val="28"/>
          <w:rtl/>
        </w:rPr>
        <w:t xml:space="preserve">أعجب من قوم يتولّوننا ويجعلوننا أئمّة ويصفون بأنّ طاعتنا عليهم مفترضة كطاعة اللَّه، ثمّ يكسرون حجّتهم ويخصمون أنفسهم بضعف قلوبهم، فينقصون حقّنا، ويعيبون ذلك </w:t>
      </w:r>
      <w:r>
        <w:rPr>
          <w:rStyle w:val="FootnoteReference"/>
        </w:rPr>
        <w:footnoteReference w:id="2"/>
      </w:r>
      <w:r>
        <w:rPr>
          <w:rFonts w:ascii="Amiri" w:hAnsi="Amiri" w:eastAsia="Amiri" w:cs="Amiri"/>
          <w:lang w:bidi="ar-SA"/>
          <w:color w:val="111111"/>
          <w:sz w:val="28"/>
          <w:szCs w:val="28"/>
          <w:rtl/>
        </w:rPr>
        <w:t xml:space="preserve">علينا من أعطاه اللَّه برهان حقّ معرفتنا والتّسليم لأمرنا، أترون أنّ اللَّه تبارك وتعالى افترض طاعة أوليائه على عباده، ثمّ يخفي عنهم أخبار السّماوات والأرض ويقطع عنهم موادّ العلم فيما يرد عليهم ممّا فيه قوام دينهم؟ فقال له حمران: جعلت فداك يا أبا جعفر، رأيت </w:t>
      </w:r>
      <w:r>
        <w:rPr>
          <w:rStyle w:val="FootnoteReference"/>
        </w:rPr>
        <w:footnoteReference w:id="3"/>
      </w:r>
      <w:r>
        <w:rPr>
          <w:rFonts w:ascii="Amiri" w:hAnsi="Amiri" w:eastAsia="Amiri" w:cs="Amiri"/>
          <w:lang w:bidi="ar-SA"/>
          <w:color w:val="111111"/>
          <w:sz w:val="28"/>
          <w:szCs w:val="28"/>
          <w:rtl/>
        </w:rPr>
        <w:t xml:space="preserve">ما كان من أمر قيام عليّ بن أبي طالب عليه السلام والحسن والحسين عليهما السلام وخروجهم وقيامهم </w:t>
      </w:r>
      <w:r>
        <w:rPr>
          <w:rStyle w:val="FootnoteReference"/>
        </w:rPr>
        <w:footnoteReference w:id="4"/>
      </w:r>
      <w:r>
        <w:rPr>
          <w:rFonts w:ascii="Amiri" w:hAnsi="Amiri" w:eastAsia="Amiri" w:cs="Amiri"/>
          <w:lang w:bidi="ar-SA"/>
          <w:color w:val="111111"/>
          <w:sz w:val="28"/>
          <w:szCs w:val="28"/>
          <w:rtl/>
        </w:rPr>
        <w:t xml:space="preserve">بدين اللَّه وما أصيبوا به من قتل الطّواغيت إيّاهم والظّفر </w:t>
      </w:r>
      <w:r>
        <w:rPr>
          <w:rStyle w:val="FootnoteReference"/>
        </w:rPr>
        <w:footnoteReference w:id="5"/>
      </w:r>
      <w:r>
        <w:rPr>
          <w:rFonts w:ascii="Amiri" w:hAnsi="Amiri" w:eastAsia="Amiri" w:cs="Amiri"/>
          <w:lang w:bidi="ar-SA"/>
          <w:color w:val="111111"/>
          <w:sz w:val="28"/>
          <w:szCs w:val="28"/>
          <w:rtl/>
        </w:rPr>
        <w:t xml:space="preserve">بهم حتّى قُتلوا و </w:t>
      </w:r>
      <w:r>
        <w:rPr>
          <w:rStyle w:val="FootnoteReference"/>
        </w:rPr>
        <w:footnoteReference w:id="6"/>
      </w:r>
      <w:r>
        <w:rPr>
          <w:rFonts w:ascii="Amiri" w:hAnsi="Amiri" w:eastAsia="Amiri" w:cs="Amiri"/>
          <w:lang w:bidi="ar-SA"/>
          <w:color w:val="111111"/>
          <w:sz w:val="28"/>
          <w:szCs w:val="28"/>
          <w:rtl/>
        </w:rPr>
        <w:t xml:space="preserve">غلبوا؟ فقال أبو جعفر عليه السلام: يا حمران! إنّ اللَّه تبارك وتعالى قد كان قدّر ذلك عليهم وقضاه وأمضاه </w:t>
      </w:r>
      <w:r>
        <w:rPr>
          <w:rStyle w:val="FootnoteReference"/>
        </w:rPr>
        <w:footnoteReference w:id="7"/>
      </w:r>
      <w:r>
        <w:rPr>
          <w:rFonts w:ascii="IRNazanin" w:hAnsi="IRNazanin" w:eastAsia="IRNazanin" w:cs="IRNazanin"/>
          <w:lang w:bidi="fa-IR"/>
          <w:color w:val="111111"/>
          <w:sz w:val="28"/>
          <w:szCs w:val="28"/>
          <w:rtl/>
        </w:rPr>
        <w:t xml:space="preserve">وحتمه، ثمّ أجراه، فتقدّم </w:t>
      </w:r>
      <w:r>
        <w:rPr>
          <w:rStyle w:val="FootnoteReference"/>
        </w:rPr>
        <w:footnoteReference w:id="8"/>
      </w:r>
      <w:r>
        <w:rPr>
          <w:rFonts w:ascii="Amiri" w:hAnsi="Amiri" w:eastAsia="Amiri" w:cs="Amiri"/>
          <w:lang w:bidi="ar-SA"/>
          <w:color w:val="111111"/>
          <w:sz w:val="28"/>
          <w:szCs w:val="28"/>
          <w:rtl/>
        </w:rPr>
        <w:t xml:space="preserve">علمٌ من رسول اللَّه صلى الله عليه و آله إليهم في ذلك </w:t>
      </w:r>
      <w:r>
        <w:rPr>
          <w:rStyle w:val="FootnoteReference"/>
        </w:rPr>
        <w:footnoteReference w:id="9"/>
      </w:r>
      <w:r>
        <w:rPr>
          <w:rFonts w:ascii="Amiri" w:hAnsi="Amiri" w:eastAsia="Amiri" w:cs="Amiri"/>
          <w:lang w:bidi="ar-SA"/>
          <w:color w:val="111111"/>
          <w:sz w:val="28"/>
          <w:szCs w:val="28"/>
          <w:rtl/>
        </w:rPr>
        <w:t xml:space="preserve">قام عليّ والحسن والحسين صلوات اللَّه عليهم، وبعلمٍ صمت مَنْ صمت منّا </w:t>
      </w:r>
      <w:r>
        <w:rPr>
          <w:rStyle w:val="FootnoteReference"/>
        </w:rPr>
        <w:footnoteReference w:id="10"/>
      </w:r>
      <w:r>
        <w:rPr>
          <w:rFonts w:ascii="Amiri" w:hAnsi="Amiri" w:eastAsia="Amiri" w:cs="Amiri"/>
          <w:lang w:bidi="ar-SA"/>
          <w:color w:val="111111"/>
          <w:sz w:val="28"/>
          <w:szCs w:val="28"/>
          <w:rtl/>
        </w:rPr>
        <w:t xml:space="preserve">ولو أ نّهم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حمران حيث نزل بهم ما نزل من أمر اللَّه وإظهار الطّواغيت عليهم سألوا اللَّه دفع </w:t>
      </w:r>
      <w:r>
        <w:rPr>
          <w:rStyle w:val="FootnoteReference"/>
        </w:rPr>
        <w:footnoteReference w:id="11"/>
      </w:r>
      <w:r>
        <w:rPr>
          <w:rFonts w:ascii="Amiri" w:hAnsi="Amiri" w:eastAsia="Amiri" w:cs="Amiri"/>
          <w:lang w:bidi="ar-SA"/>
          <w:color w:val="111111"/>
          <w:sz w:val="28"/>
          <w:szCs w:val="28"/>
          <w:rtl/>
        </w:rPr>
        <w:t xml:space="preserve">ذلك عنهم وألحّوا </w:t>
      </w:r>
      <w:r>
        <w:rPr>
          <w:rStyle w:val="FootnoteReference"/>
        </w:rPr>
        <w:footnoteReference w:id="12"/>
      </w:r>
      <w:r>
        <w:rPr>
          <w:rFonts w:ascii="Amiri" w:hAnsi="Amiri" w:eastAsia="Amiri" w:cs="Amiri"/>
          <w:lang w:bidi="ar-SA"/>
          <w:color w:val="111111"/>
          <w:sz w:val="28"/>
          <w:szCs w:val="28"/>
          <w:rtl/>
        </w:rPr>
        <w:t xml:space="preserve">فيه في </w:t>
      </w:r>
      <w:r>
        <w:rPr>
          <w:rStyle w:val="FootnoteReference"/>
        </w:rPr>
        <w:footnoteReference w:id="13"/>
      </w:r>
      <w:r>
        <w:rPr>
          <w:rFonts w:ascii="Amiri" w:hAnsi="Amiri" w:eastAsia="Amiri" w:cs="Amiri"/>
          <w:lang w:bidi="ar-SA"/>
          <w:color w:val="111111"/>
          <w:sz w:val="28"/>
          <w:szCs w:val="28"/>
          <w:rtl/>
        </w:rPr>
        <w:t xml:space="preserve">إزالة ملك الطّواغيت، إذاً لأجابهم ودفع ذلك عنهم، ثمّ كان انقضاء مدّة </w:t>
      </w:r>
      <w:r>
        <w:rPr>
          <w:rStyle w:val="FootnoteReference"/>
        </w:rPr>
        <w:footnoteReference w:id="14"/>
      </w:r>
      <w:r>
        <w:rPr>
          <w:rFonts w:ascii="Amiri" w:hAnsi="Amiri" w:eastAsia="Amiri" w:cs="Amiri"/>
          <w:lang w:bidi="ar-SA"/>
          <w:color w:val="111111"/>
          <w:sz w:val="28"/>
          <w:szCs w:val="28"/>
          <w:rtl/>
        </w:rPr>
        <w:t xml:space="preserve">الطّواغيت وذهاب ملكهم أسرع من سلك منظوم انقطع، فتبدّد، وما كان الّذي أصابهم من ذلك يا حمران لذنب اقترفوه ولا لعقوبة معصية خالفوا اللَّه فيها، ولكن لمنازل وكرامة من اللَّه أراد أن يبلغها </w:t>
      </w:r>
      <w:r>
        <w:rPr>
          <w:rStyle w:val="FootnoteReference"/>
        </w:rPr>
        <w:footnoteReference w:id="15"/>
      </w:r>
      <w:r>
        <w:rPr>
          <w:rFonts w:ascii="IRNazanin" w:hAnsi="IRNazanin" w:eastAsia="IRNazanin" w:cs="IRNazanin"/>
          <w:lang w:bidi="fa-IR"/>
          <w:color w:val="111111"/>
          <w:sz w:val="28"/>
          <w:szCs w:val="28"/>
          <w:rtl/>
        </w:rPr>
        <w:t xml:space="preserve">، </w:t>
      </w:r>
      <w:r>
        <w:rPr>
          <w:rStyle w:val="FootnoteReference"/>
        </w:rPr>
        <w:footnoteReference w:id="16"/>
      </w:r>
      <w:r>
        <w:rPr>
          <w:rFonts w:ascii="Amiri" w:hAnsi="Amiri" w:eastAsia="Amiri" w:cs="Amiri"/>
          <w:lang w:bidi="ar-SA"/>
          <w:color w:val="111111"/>
          <w:sz w:val="28"/>
          <w:szCs w:val="28"/>
          <w:rtl/>
        </w:rPr>
        <w:t xml:space="preserve">فلا تذهبنّ فيهم </w:t>
      </w:r>
      <w:r>
        <w:rPr>
          <w:rStyle w:val="FootnoteReference"/>
        </w:rPr>
        <w:footnoteReference w:id="17"/>
      </w:r>
      <w:r>
        <w:rPr>
          <w:rFonts w:ascii="Amiri" w:hAnsi="Amiri" w:eastAsia="Amiri" w:cs="Amiri"/>
          <w:lang w:bidi="ar-SA"/>
          <w:color w:val="111111"/>
          <w:sz w:val="28"/>
          <w:szCs w:val="28"/>
          <w:rtl/>
        </w:rPr>
        <w:t xml:space="preserve">المذاهب بك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الصّفّار، بصائر الدّرجات،/ 144- 145 رقم 3/ عنه: المجلسي، البحار، 44/ 276- 277؛ البحراني، العوالم، 17/ 518- 519؛ مثله ابن أمير الحاجّ، شرح الشّافية،/ 282- 283</w:t>
      </w:r>
    </w:p>
    <w:p>
      <w:pPr>
        <w:pStyle w:val="BookText"/>
      </w:pPr>
      <w:r>
        <w:rPr>
          <w:rFonts w:ascii="Amiri" w:hAnsi="Amiri" w:eastAsia="Amiri" w:cs="Amiri"/>
          <w:lang w:bidi="ar-SA"/>
          <w:color w:val="111111"/>
          <w:sz w:val="28"/>
          <w:szCs w:val="28"/>
          <w:rtl/>
        </w:rPr>
        <w:t xml:space="preserve">حدّثنا أحمد بن محمّد السّيّاريّ، عن محمّد بن إسماعيل الأنصاريّ، عن صالح بن عقبة الأسديّ، عن أبيه، قال: قال لي أبو عبداللَّه عليه السلام: يا عقبة! يقولون بأمر، ثمّ يكسرونه ويضعّفونه ويزعمون أنّ اللَّه تبارك وتعالى احتجّ على خلقه بأمر، ثمّ يحتجب عنه علم السّماوات والأرض، لا واللَّه لا واللَّه، لا واللَّه. قلت: جعلت فداك، فما كان من أمر هؤلاء الطّواغيت، وأمر الحسين بن عليّ عليهما السلام؟ قال: بعلم يأتيه ولأمر هم لو ألحّوا فيه على اللَّه لأجابهم اللَّه، وكان يكون أهون من السّلك الّذي فيه خرز، ولكن يا عقبة بأمر قد أراده وقضاه وقدّره وبردت عليه الحلول إذا نريد غير ما أراد.</w:t>
      </w:r>
    </w:p>
    <w:p>
      <w:pPr>
        <w:pStyle w:val="BookText"/>
      </w:pPr>
      <w:r>
        <w:rPr>
          <w:rFonts w:ascii="Amiri" w:hAnsi="Amiri" w:eastAsia="Amiri" w:cs="Amiri"/>
          <w:lang w:bidi="ar-SA"/>
          <w:color w:val="111111"/>
          <w:sz w:val="28"/>
          <w:szCs w:val="28"/>
          <w:rtl/>
        </w:rPr>
        <w:t xml:space="preserve">الصّفّار، بصائر الدّرجات،/ 145 رقم 4</w:t>
      </w:r>
    </w:p>
    <w:p>
      <w:pPr>
        <w:pStyle w:val="BookText"/>
      </w:pPr>
      <w:r>
        <w:rPr>
          <w:rFonts w:ascii="Amiri" w:hAnsi="Amiri" w:eastAsia="Amiri" w:cs="Amiri"/>
          <w:lang w:bidi="ar-SA"/>
          <w:color w:val="111111"/>
          <w:sz w:val="28"/>
          <w:szCs w:val="28"/>
          <w:rtl/>
        </w:rPr>
        <w:t xml:space="preserve">محمّد بن يحيى، عن أحمد بن محمّد، عن ابن محبوب، عن ابن رئاب، عن ضريس الكناسيّ، قال: سمعت أبا جعفر عليه السلام يقول- وعنده اناس من أصحابه-: عجبت من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يتولّونا ويجعلونا أئمّة ويصفون أنّ طاعتنا مفترضة عليهم كطاعة رسول اللَّه صلى الله عليه و آله ثمّ يكسرون حجّتهم ويخصمون أنفسهم بضعف قلوبهم، فينقصونا حقّنا ويعيبون ذلك على من أعطاه اللَّه برهان حقّ معرفتنا والتّسليم لأمرنا، أترون أنّ اللَّه تبارك وتعالى افترض طاعة أوليائه على عباده، ثمّ يخفي عنهم أخبار السّماوات والأرض، ويقطع عنهم موادّ العلم فيما يرد عليهم ممّا فيه قوام دينهم؟! فقال له حمران: جعلت فداك، أرأيت ما كان من أمر قيام عليّ بن أبي طالب والحسن والحسين عليهم السلام وخروجهم وقيامهم بدين اللَّه عزّ ذكره، وما اصيبوا من قتل الطّواغيت إيّاهم والظّفر بهم حتّى قُتلوا وغُلبوا؟ فقال أبو جعفر عليه السلام: يا حمران! إنّ اللَّه تبارك وتعالى قد كان قدّر ذلك عليهم وقضاه وأمضاه وحتمه على سبيل الاختبار </w:t>
      </w:r>
      <w:r>
        <w:rPr>
          <w:rStyle w:val="FootnoteReference"/>
        </w:rPr>
        <w:footnoteReference w:id="19"/>
      </w:r>
      <w:r>
        <w:rPr>
          <w:rFonts w:ascii="Amiri" w:hAnsi="Amiri" w:eastAsia="Amiri" w:cs="Amiri"/>
          <w:lang w:bidi="ar-SA"/>
          <w:color w:val="111111"/>
          <w:sz w:val="28"/>
          <w:szCs w:val="28"/>
          <w:rtl/>
        </w:rPr>
        <w:t xml:space="preserve">، ثمّ أجراه، فبتقدّم علم إليهم من رسول اللَّه صلى الله عليه و آله قام عليّ والحسن والحسين عليهم السلام، وبعلم صمت من صمت منّا، ولو أ نّهم يا حمران حيث نزل بهم ما نزل من أمر اللَّه عزّ وجلّ وإظهار الطّواغيت عليهم سألوا اللَّه عزّ وجلّ أن يدفع عنهم ذلك وألحّوا عليه في طلب إزالة ملك الطّواغيت وذهاب ملكهم، إذاً لأجابهم ودفع ذلك عنهم، ثمّ كان انقضاء مدّة الطّواغيت وذهاب ملكهم أسرع من سلك منظوم انقطع فتبدّد، وما كان ذلك الّذي أصابهم يا حمران لذنب اقترفوه، ولا لعقوبة معصية خالفوا اللَّه فيها، ولكن لمنازل وكرامة من اللَّه، أراد أن يبلغوها، فلا تذهبنّ بك المذاهب فيهم.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(شرح: مقصود از اين جملات، توبيخ و سرزنش شيعيانى است كه مى گويند، امام اخبار آسمان ها و زمين را نمى داند و از لحاظ علم مانند يكى از افراد بشر است. امام عليه السلام صريح و روشن به اين شيعيان مى فهماند كه شما با اين عقيده خود را در برابر اهل سنت مغلوب مى كنيد؛ زيرا آن ها مى گويند: امام شما هم از لحاظ علم و دانش مانند امام ماست. اى شيعيان ضعيف و سست دل! چرا مقام ما را مى كاهيد و حجت خود را خرد مى كنيد؟! مگر ممكن است خدا شخصى را پيشواى دين مردم قرار دهد كه از جواب سؤالات مختلف ايشان عاجز بماند؟)</w:t>
      </w:r>
    </w:p>
    <w:p>
      <w:pPr>
        <w:pStyle w:val="BookText"/>
      </w:pPr>
      <w:r>
        <w:rPr>
          <w:rFonts w:ascii="IRNazanin" w:hAnsi="IRNazanin" w:eastAsia="IRNazanin" w:cs="IRNazanin"/>
          <w:lang w:bidi="fa-IR"/>
          <w:color w:val="111111"/>
          <w:sz w:val="28"/>
          <w:szCs w:val="28"/>
          <w:rtl/>
        </w:rPr>
        <w:t xml:space="preserve">حمران عرض كرد: «قربانت گردم! پس بفرماييد، موضوع قيام على بن ابى طالب و امام حسن و امام حسين عليهم السلام چگونه شد كه ايشان براى يارى دين خداى عز ذكره خروج و قيام كردند و چه بلاها از طغيانگران سركش ديدند و بالاخره هم بر ايشان غلبه كردند و امامان كشته و مغلوب شدند.»</w:t>
      </w:r>
    </w:p>
    <w:p>
      <w:pPr>
        <w:pStyle w:val="BookText"/>
      </w:pPr>
      <w:r>
        <w:rPr>
          <w:rFonts w:ascii="IRNazanin" w:hAnsi="IRNazanin" w:eastAsia="IRNazanin" w:cs="IRNazanin"/>
          <w:lang w:bidi="fa-IR"/>
          <w:color w:val="111111"/>
          <w:sz w:val="28"/>
          <w:szCs w:val="28"/>
          <w:rtl/>
        </w:rPr>
        <w:t xml:space="preserve">امام باقر عليه السلام فرمود: «اى حمران! خداى تبارك تعالى آن مصيبات را براى ايشان مقدر فرموده و از مرحله قضا و امضا و حتم گذرانيده و در اختيار خود آن ها گذاشته بود و پس از آن كه خود آن ها آن مصيبات را اختيار كردند، خدا هم آن را به مرحله اجرا گذاشت. پس على و حسن و حسين عليهم السلام با خبرى كه قبلًا از پيغمبر صلى الله عليه و آله شنيده بودند و مى دانستند، قيام كردند و هر كس از ما هم كه سكوت كند، سكوتش از روى علم و بصيرت است.</w:t>
      </w:r>
    </w:p>
    <w:p>
      <w:pPr>
        <w:pStyle w:val="BookText"/>
      </w:pPr>
      <w:r>
        <w:rPr>
          <w:rFonts w:ascii="IRNazanin" w:hAnsi="IRNazanin" w:eastAsia="IRNazanin" w:cs="IRNazanin"/>
          <w:lang w:bidi="fa-IR"/>
          <w:color w:val="111111"/>
          <w:sz w:val="28"/>
          <w:szCs w:val="28"/>
          <w:rtl/>
        </w:rPr>
        <w:t xml:space="preserve">اى حمران! اگر ايشان در زمان گرفتارى و غلبه طغيانگران از خداى عزوجل جداً بخواهند كه سلطنت طغيانگران را زائل كند و دولتشان را نابود سازد، خدا اجابت مى كند و آن گرفتارى را از ايشان برمى دارد و پس از آن سرآمدن مدت طغيانگران و نابودى سلطنتشان از پاره شدن و از هم پاشيدن يك گلوبند به رشته كشيده، زودتر انجام مى گيرد.</w:t>
      </w:r>
    </w:p>
    <w:p>
      <w:pPr>
        <w:pStyle w:val="BookText"/>
      </w:pPr>
      <w:r>
        <w:rPr>
          <w:rFonts w:ascii="IRNazanin" w:hAnsi="IRNazanin" w:eastAsia="IRNazanin" w:cs="IRNazanin"/>
          <w:lang w:bidi="fa-IR"/>
          <w:color w:val="111111"/>
          <w:sz w:val="28"/>
          <w:szCs w:val="28"/>
          <w:rtl/>
        </w:rPr>
        <w:t xml:space="preserve">اى حمران! بلاهايى كه به آن ها مى رسد، به واسطه گناهى كه از آن ها سر زده و يا براى عقوبت نافرمانى خدا نمى باشد، بلكه براى درجات و كرامتى است كه خدا خواسته بدان نائل آيند. نسبت به ايشان گمان هاى ديگر مبر.»</w:t>
      </w:r>
    </w:p>
    <w:p>
      <w:pPr>
        <w:pStyle w:val="BookText"/>
      </w:pPr>
      <w:r>
        <w:rPr>
          <w:rFonts w:ascii="Amiri" w:hAnsi="Amiri" w:eastAsia="Amiri" w:cs="Amiri"/>
          <w:lang w:bidi="ar-SA"/>
          <w:color w:val="111111"/>
          <w:sz w:val="28"/>
          <w:szCs w:val="28"/>
          <w:rtl/>
        </w:rPr>
        <w:t xml:space="preserve">مصطفوى، ترجمه اصول كافى، 1/ 389- 391</w:t>
      </w:r>
    </w:p>
    <w:p>
      <w:pPr>
        <w:pStyle w:val="BookText"/>
      </w:pPr>
      <w:r>
        <w:rPr>
          <w:rFonts w:ascii="Amiri" w:hAnsi="Amiri" w:eastAsia="Amiri" w:cs="Amiri"/>
          <w:lang w:bidi="ar-SA"/>
          <w:color w:val="111111"/>
          <w:sz w:val="28"/>
          <w:szCs w:val="28"/>
          <w:rtl/>
        </w:rPr>
        <w:t xml:space="preserve">الكليني، الأصول من الكافي، 1/ 261- 262 رقم 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«وَما اللَّهُ يُريدُ ظُلْماً لِلْعِباد»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اعتقادنا في الإرادة والمشيئة، ومخالفونا يشنّعون علينا في ذلك ويقولون: إنّا نقول إنّ اللَّه تعالى أراد المعاصي، وأراد قتل الحسين بن عليّ- عليهما السلام-. وليس هكذا نقول.</w:t>
      </w:r>
    </w:p>
    <w:p>
      <w:pPr>
        <w:pStyle w:val="BookText"/>
      </w:pPr>
      <w:r>
        <w:rPr>
          <w:rFonts w:ascii="Amiri" w:hAnsi="Amiri" w:eastAsia="Amiri" w:cs="Amiri"/>
          <w:lang w:bidi="ar-SA"/>
          <w:color w:val="111111"/>
          <w:sz w:val="28"/>
          <w:szCs w:val="28"/>
          <w:rtl/>
        </w:rPr>
        <w:t xml:space="preserve">ولكنّا نقول: إنّ اللَّه تعالى أراد أن يكون معصية العاصين خلاف طاعة المطيعين.</w:t>
      </w:r>
    </w:p>
    <w:p>
      <w:pPr>
        <w:pStyle w:val="BookText"/>
      </w:pPr>
      <w:r>
        <w:rPr>
          <w:rFonts w:ascii="Amiri" w:hAnsi="Amiri" w:eastAsia="Amiri" w:cs="Amiri"/>
          <w:lang w:bidi="ar-SA"/>
          <w:color w:val="111111"/>
          <w:sz w:val="28"/>
          <w:szCs w:val="28"/>
          <w:rtl/>
        </w:rPr>
        <w:t xml:space="preserve">وأراد أن تكون المعاصي غير منسوبة إليه من جهة الفعل، وأراد أن يكون موصوفاً بالعلم بها قبل كونها.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ونقول: أراد اللَّه أن يكون قتل الحسين معصية خلاف الطّاعة.</w:t>
      </w:r>
    </w:p>
    <w:p>
      <w:pPr>
        <w:pStyle w:val="BookText"/>
      </w:pPr>
      <w:r>
        <w:rPr>
          <w:rFonts w:ascii="Amiri" w:hAnsi="Amiri" w:eastAsia="Amiri" w:cs="Amiri"/>
          <w:lang w:bidi="ar-SA"/>
          <w:color w:val="111111"/>
          <w:sz w:val="28"/>
          <w:szCs w:val="28"/>
          <w:rtl/>
        </w:rPr>
        <w:t xml:space="preserve">ونقول: أراد اللَّه أن يكون قتله منهيّاً عنه غير مأمور به.</w:t>
      </w:r>
    </w:p>
    <w:p>
      <w:pPr>
        <w:pStyle w:val="BookText"/>
      </w:pPr>
      <w:r>
        <w:rPr>
          <w:rFonts w:ascii="Amiri" w:hAnsi="Amiri" w:eastAsia="Amiri" w:cs="Amiri"/>
          <w:lang w:bidi="ar-SA"/>
          <w:color w:val="111111"/>
          <w:sz w:val="28"/>
          <w:szCs w:val="28"/>
          <w:rtl/>
        </w:rPr>
        <w:t xml:space="preserve">ونقول: أراد اللَّه تعالى أن يكون قتله مستقبحاً غير مستحسن.</w:t>
      </w:r>
    </w:p>
    <w:p>
      <w:pPr>
        <w:pStyle w:val="BookText"/>
      </w:pPr>
      <w:r>
        <w:rPr>
          <w:rFonts w:ascii="Amiri" w:hAnsi="Amiri" w:eastAsia="Amiri" w:cs="Amiri"/>
          <w:lang w:bidi="ar-SA"/>
          <w:color w:val="111111"/>
          <w:sz w:val="28"/>
          <w:szCs w:val="28"/>
          <w:rtl/>
        </w:rPr>
        <w:t xml:space="preserve">ونقول: أراد اللَّه تعالى أن يكون قتله سخطاً للَّه غير رضا.</w:t>
      </w:r>
    </w:p>
    <w:p>
      <w:pPr>
        <w:pStyle w:val="BookText"/>
      </w:pPr>
      <w:r>
        <w:rPr>
          <w:rFonts w:ascii="Amiri" w:hAnsi="Amiri" w:eastAsia="Amiri" w:cs="Amiri"/>
          <w:lang w:bidi="ar-SA"/>
          <w:color w:val="111111"/>
          <w:sz w:val="28"/>
          <w:szCs w:val="28"/>
          <w:rtl/>
        </w:rPr>
        <w:t xml:space="preserve">ونقول: أراد اللَّه أ لّايمنع من قتله بالجبر والقدرة كما منع منه بالنّهي.</w:t>
      </w:r>
    </w:p>
    <w:p>
      <w:pPr>
        <w:pStyle w:val="BookText"/>
      </w:pPr>
      <w:r>
        <w:rPr>
          <w:rFonts w:ascii="Amiri" w:hAnsi="Amiri" w:eastAsia="Amiri" w:cs="Amiri"/>
          <w:lang w:bidi="ar-SA"/>
          <w:color w:val="111111"/>
          <w:sz w:val="28"/>
          <w:szCs w:val="28"/>
          <w:rtl/>
        </w:rPr>
        <w:t xml:space="preserve">ونقول: أراد اللَّه أن لا يدفع القتل عنه- عليه السلام- كما دفع الحرق عن إبراهيم، حين قال تعالى للنّار الّتي القيَ فيها: «يا نارُ كوني بَرْداً وسَلاماً على إبراهيم»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ونقول: لم يزل اللَّه تعالى عالماً بأنّ الحسين سيُقتل ويدرك بقتله سعادة الأبد، ويشقى قاتله شقاوة الأبد.</w:t>
      </w:r>
    </w:p>
    <w:p>
      <w:pPr>
        <w:pStyle w:val="BookText"/>
      </w:pPr>
      <w:r>
        <w:rPr>
          <w:rFonts w:ascii="Amiri" w:hAnsi="Amiri" w:eastAsia="Amiri" w:cs="Amiri"/>
          <w:lang w:bidi="ar-SA"/>
          <w:color w:val="111111"/>
          <w:sz w:val="28"/>
          <w:szCs w:val="28"/>
          <w:rtl/>
        </w:rPr>
        <w:t xml:space="preserve">ونقول: ما شاء اللَّه كان، وما لم يشأ لم يكن.</w:t>
      </w:r>
    </w:p>
    <w:p>
      <w:pPr>
        <w:pStyle w:val="BookText"/>
      </w:pPr>
      <w:r>
        <w:rPr>
          <w:rFonts w:ascii="Amiri" w:hAnsi="Amiri" w:eastAsia="Amiri" w:cs="Amiri"/>
          <w:lang w:bidi="ar-SA"/>
          <w:color w:val="111111"/>
          <w:sz w:val="28"/>
          <w:szCs w:val="28"/>
          <w:rtl/>
        </w:rPr>
        <w:t xml:space="preserve">هذا اعتقادنا في الإرادة والمشيئة دون ما نسبه إلينا أهل الخلاف والمشنّعون علينا من أهل الإلحاد.</w:t>
      </w:r>
    </w:p>
    <w:p>
      <w:pPr>
        <w:pStyle w:val="BookText"/>
      </w:pPr>
      <w:r>
        <w:rPr>
          <w:rFonts w:ascii="IRNazanin" w:hAnsi="IRNazanin" w:eastAsia="IRNazanin" w:cs="IRNazanin"/>
          <w:lang w:bidi="fa-IR"/>
          <w:color w:val="111111"/>
          <w:sz w:val="28"/>
          <w:szCs w:val="28"/>
          <w:rtl/>
        </w:rPr>
        <w:t xml:space="preserve">الصّدوق، الاعتقادات (من المصنّفات)، 5- 1/ 32- 33</w:t>
      </w:r>
    </w:p>
    <w:p>
      <w:pPr>
        <w:pStyle w:val="BookText"/>
      </w:pPr>
      <w:r>
        <w:rPr>
          <w:rFonts w:ascii="Amiri" w:hAnsi="Amiri" w:eastAsia="Amiri" w:cs="Amiri"/>
          <w:lang w:bidi="ar-SA"/>
          <w:color w:val="111111"/>
          <w:sz w:val="28"/>
          <w:szCs w:val="28"/>
          <w:rtl/>
        </w:rPr>
        <w:t xml:space="preserve">حدّثنا محمّد بن إبراهيم بن إسحاق الطّالقانيّ رضى الله عنه، قال: كنت عند الشّيخ أبي القاسم الحسين بن روح قدّس اللَّه روحه مع جماعة فيهم </w:t>
      </w:r>
      <w:r>
        <w:rPr>
          <w:rStyle w:val="FootnoteReference"/>
        </w:rPr>
        <w:footnoteReference w:id="23"/>
      </w:r>
      <w:r>
        <w:rPr>
          <w:rFonts w:ascii="Amiri" w:hAnsi="Amiri" w:eastAsia="Amiri" w:cs="Amiri"/>
          <w:lang w:bidi="ar-SA"/>
          <w:color w:val="111111"/>
          <w:sz w:val="28"/>
          <w:szCs w:val="28"/>
          <w:rtl/>
        </w:rPr>
        <w:t xml:space="preserve">عليّ بن عيسى القصريّ، فقام إليه رجل، فقال له </w:t>
      </w:r>
      <w:r>
        <w:rPr>
          <w:rStyle w:val="FootnoteReference"/>
        </w:rPr>
        <w:footnoteReference w:id="24"/>
      </w:r>
      <w:r>
        <w:rPr>
          <w:rFonts w:ascii="Amiri" w:hAnsi="Amiri" w:eastAsia="Amiri" w:cs="Amiri"/>
          <w:lang w:bidi="ar-SA"/>
          <w:color w:val="111111"/>
          <w:sz w:val="28"/>
          <w:szCs w:val="28"/>
          <w:rtl/>
        </w:rPr>
        <w:t xml:space="preserve">: إنِّي </w:t>
      </w:r>
      <w:r>
        <w:rPr>
          <w:rStyle w:val="FootnoteReference"/>
        </w:rPr>
        <w:footnoteReference w:id="25"/>
      </w:r>
      <w:r>
        <w:rPr>
          <w:rFonts w:ascii="Amiri" w:hAnsi="Amiri" w:eastAsia="Amiri" w:cs="Amiri"/>
          <w:lang w:bidi="ar-SA"/>
          <w:color w:val="111111"/>
          <w:sz w:val="28"/>
          <w:szCs w:val="28"/>
          <w:rtl/>
        </w:rPr>
        <w:t xml:space="preserve">اريد أن أسألك عن شي ء، فقال له: سل عمّا بدا لك، فقال الرّجل: أخبرني عن الحسين بن عليّ عليهما السلام أهو وليّ اللَّه؟ قال: نعم، قال: أخبرني عن قاتله، أهو عدوّ اللَّه؟ قال: نعم، قال الرّجل: فهل يجوز أن يسلّط اللَّه عزّ وجلّ عدوّه على وليِّه؟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6"/>
      </w:r>
      <w:r>
        <w:rPr>
          <w:rFonts w:ascii="Amiri" w:hAnsi="Amiri" w:eastAsia="Amiri" w:cs="Amiri"/>
          <w:lang w:bidi="ar-SA"/>
          <w:color w:val="111111"/>
          <w:sz w:val="28"/>
          <w:szCs w:val="28"/>
          <w:rtl/>
        </w:rPr>
        <w:t xml:space="preserve">له أبو القاسم الحسين بن روح </w:t>
      </w:r>
      <w:r>
        <w:rPr>
          <w:rStyle w:val="FootnoteReference"/>
        </w:rPr>
        <w:footnoteReference w:id="27"/>
      </w:r>
      <w:r>
        <w:rPr>
          <w:rFonts w:ascii="Amiri" w:hAnsi="Amiri" w:eastAsia="Amiri" w:cs="Amiri"/>
          <w:lang w:bidi="ar-SA"/>
          <w:color w:val="111111"/>
          <w:sz w:val="28"/>
          <w:szCs w:val="28"/>
          <w:rtl/>
        </w:rPr>
        <w:t xml:space="preserve">قدّس اللَّه روحه: افهم عنِّي </w:t>
      </w:r>
      <w:r>
        <w:rPr>
          <w:rStyle w:val="FootnoteReference"/>
        </w:rPr>
        <w:footnoteReference w:id="28"/>
      </w:r>
      <w:r>
        <w:rPr>
          <w:rFonts w:ascii="Amiri" w:hAnsi="Amiri" w:eastAsia="Amiri" w:cs="Amiri"/>
          <w:lang w:bidi="ar-SA"/>
          <w:color w:val="111111"/>
          <w:sz w:val="28"/>
          <w:szCs w:val="28"/>
          <w:rtl/>
        </w:rPr>
        <w:t xml:space="preserve">ما أقول لك، اعلم </w:t>
      </w:r>
      <w:r>
        <w:rPr>
          <w:rStyle w:val="FootnoteReference"/>
        </w:rPr>
        <w:footnoteReference w:id="29"/>
      </w:r>
      <w:r>
        <w:rPr>
          <w:rFonts w:ascii="Amiri" w:hAnsi="Amiri" w:eastAsia="Amiri" w:cs="Amiri"/>
          <w:lang w:bidi="ar-SA"/>
          <w:color w:val="111111"/>
          <w:sz w:val="28"/>
          <w:szCs w:val="28"/>
          <w:rtl/>
        </w:rPr>
        <w:t xml:space="preserve">أنّ اللَّه عزّ وجلّ لا يخاطب </w:t>
      </w:r>
      <w:r>
        <w:rPr>
          <w:rStyle w:val="FootnoteReference"/>
        </w:rPr>
        <w:footnoteReference w:id="30"/>
      </w:r>
      <w:r>
        <w:rPr>
          <w:rFonts w:ascii="Amiri" w:hAnsi="Amiri" w:eastAsia="Amiri" w:cs="Amiri"/>
          <w:lang w:bidi="ar-SA"/>
          <w:color w:val="111111"/>
          <w:sz w:val="28"/>
          <w:szCs w:val="28"/>
          <w:rtl/>
        </w:rPr>
        <w:t xml:space="preserve">النّاس بمشاهدة </w:t>
      </w:r>
      <w:r>
        <w:rPr>
          <w:rStyle w:val="FootnoteReference"/>
        </w:rPr>
        <w:footnoteReference w:id="31"/>
      </w:r>
      <w:r>
        <w:rPr>
          <w:rFonts w:ascii="Amiri" w:hAnsi="Amiri" w:eastAsia="Amiri" w:cs="Amiri"/>
          <w:lang w:bidi="ar-SA"/>
          <w:color w:val="111111"/>
          <w:sz w:val="28"/>
          <w:szCs w:val="28"/>
          <w:rtl/>
        </w:rPr>
        <w:t xml:space="preserve">العيان ولا يشافههم بالكلام، ولكنّه جلّ جلاله </w:t>
      </w:r>
      <w:r>
        <w:rPr>
          <w:rStyle w:val="FootnoteReference"/>
        </w:rPr>
        <w:footnoteReference w:id="32"/>
      </w:r>
      <w:r>
        <w:rPr>
          <w:rFonts w:ascii="Amiri" w:hAnsi="Amiri" w:eastAsia="Amiri" w:cs="Amiri"/>
          <w:lang w:bidi="ar-SA"/>
          <w:color w:val="111111"/>
          <w:sz w:val="28"/>
          <w:szCs w:val="28"/>
          <w:rtl/>
        </w:rPr>
        <w:t xml:space="preserve">يبعث إليهم رسلًا </w:t>
      </w:r>
      <w:r>
        <w:rPr>
          <w:rStyle w:val="FootnoteReference"/>
        </w:rPr>
        <w:footnoteReference w:id="33"/>
      </w:r>
      <w:r>
        <w:rPr>
          <w:rFonts w:ascii="Amiri" w:hAnsi="Amiri" w:eastAsia="Amiri" w:cs="Amiri"/>
          <w:lang w:bidi="ar-SA"/>
          <w:color w:val="111111"/>
          <w:sz w:val="28"/>
          <w:szCs w:val="28"/>
          <w:rtl/>
        </w:rPr>
        <w:t xml:space="preserve">من أجناسهم وأصنافهم بشراً مثلهم، ولو بعث إليهم رسلًا من غير صنفهم </w:t>
      </w:r>
      <w:r>
        <w:rPr>
          <w:rStyle w:val="FootnoteReference"/>
        </w:rPr>
        <w:footnoteReference w:id="34"/>
      </w:r>
      <w:r>
        <w:rPr>
          <w:rFonts w:ascii="Amiri" w:hAnsi="Amiri" w:eastAsia="Amiri" w:cs="Amiri"/>
          <w:lang w:bidi="ar-SA"/>
          <w:color w:val="111111"/>
          <w:sz w:val="28"/>
          <w:szCs w:val="28"/>
          <w:rtl/>
        </w:rPr>
        <w:t xml:space="preserve">وصورهم لنفروا عنهم ولم يقبلوا منهم، فلمّا جاؤوهم وكانوا من جنسهم </w:t>
      </w:r>
      <w:r>
        <w:rPr>
          <w:rStyle w:val="FootnoteReference"/>
        </w:rPr>
        <w:footnoteReference w:id="35"/>
      </w:r>
      <w:r>
        <w:rPr>
          <w:rFonts w:ascii="Amiri" w:hAnsi="Amiri" w:eastAsia="Amiri" w:cs="Amiri"/>
          <w:lang w:bidi="ar-SA"/>
          <w:color w:val="111111"/>
          <w:sz w:val="28"/>
          <w:szCs w:val="28"/>
          <w:rtl/>
        </w:rPr>
        <w:t xml:space="preserve">يأكلون الطّعام </w:t>
      </w:r>
      <w:r>
        <w:rPr>
          <w:rStyle w:val="FootnoteReference"/>
        </w:rPr>
        <w:footnoteReference w:id="36"/>
      </w:r>
      <w:r>
        <w:rPr>
          <w:rFonts w:ascii="Amiri" w:hAnsi="Amiri" w:eastAsia="Amiri" w:cs="Amiri"/>
          <w:lang w:bidi="ar-SA"/>
          <w:color w:val="111111"/>
          <w:sz w:val="28"/>
          <w:szCs w:val="28"/>
          <w:rtl/>
        </w:rPr>
        <w:t xml:space="preserve">ويمشون في الأسواق قالوا لهم: </w:t>
      </w:r>
      <w:r>
        <w:rPr>
          <w:rStyle w:val="FootnoteReference"/>
        </w:rPr>
        <w:footnoteReference w:id="37"/>
      </w:r>
      <w:r>
        <w:rPr>
          <w:rFonts w:ascii="Amiri" w:hAnsi="Amiri" w:eastAsia="Amiri" w:cs="Amiri"/>
          <w:lang w:bidi="ar-SA"/>
          <w:color w:val="111111"/>
          <w:sz w:val="28"/>
          <w:szCs w:val="28"/>
          <w:rtl/>
        </w:rPr>
        <w:t xml:space="preserve">أنتم بشر مثلنا ولا نقبل منكم حتّى تأتوننا </w:t>
      </w:r>
      <w:r>
        <w:rPr>
          <w:rStyle w:val="FootnoteReference"/>
        </w:rPr>
        <w:footnoteReference w:id="38"/>
      </w:r>
      <w:r>
        <w:rPr>
          <w:rFonts w:ascii="Amiri" w:hAnsi="Amiri" w:eastAsia="Amiri" w:cs="Amiri"/>
          <w:lang w:bidi="ar-SA"/>
          <w:color w:val="111111"/>
          <w:sz w:val="28"/>
          <w:szCs w:val="28"/>
          <w:rtl/>
        </w:rPr>
        <w:t xml:space="preserve">بشي ء نَعْجِزْ </w:t>
      </w:r>
      <w:r>
        <w:rPr>
          <w:rStyle w:val="FootnoteReference"/>
        </w:rPr>
        <w:footnoteReference w:id="39"/>
      </w:r>
      <w:r>
        <w:rPr>
          <w:rFonts w:ascii="Amiri" w:hAnsi="Amiri" w:eastAsia="Amiri" w:cs="Amiri"/>
          <w:lang w:bidi="ar-SA"/>
          <w:color w:val="111111"/>
          <w:sz w:val="28"/>
          <w:szCs w:val="28"/>
          <w:rtl/>
        </w:rPr>
        <w:t xml:space="preserve">أن نأتي بمثله، فنعلم أ نّكم مخصوصون دوننا بما لا نقدر عليه، فجعل اللَّه عزّ وجلّ لهم المعجزات الّتي يعجز الخلق عنها، فمنهم من جاء بالطّوفان بعد الإنذار والإعذار، فغرق </w:t>
      </w:r>
      <w:r>
        <w:rPr>
          <w:rStyle w:val="FootnoteReference"/>
        </w:rPr>
        <w:footnoteReference w:id="40"/>
      </w:r>
      <w:r>
        <w:rPr>
          <w:rFonts w:ascii="Amiri" w:hAnsi="Amiri" w:eastAsia="Amiri" w:cs="Amiri"/>
          <w:lang w:bidi="ar-SA"/>
          <w:color w:val="111111"/>
          <w:sz w:val="28"/>
          <w:szCs w:val="28"/>
          <w:rtl/>
        </w:rPr>
        <w:t xml:space="preserve">جميع مَنْ طغى وتمرّد، ومنهم من ألقي في النّار، فكانت </w:t>
      </w:r>
      <w:r>
        <w:rPr>
          <w:rStyle w:val="FootnoteReference"/>
        </w:rPr>
        <w:footnoteReference w:id="41"/>
      </w:r>
      <w:r>
        <w:rPr>
          <w:rFonts w:ascii="Amiri" w:hAnsi="Amiri" w:eastAsia="Amiri" w:cs="Amiri"/>
          <w:lang w:bidi="ar-SA"/>
          <w:color w:val="111111"/>
          <w:sz w:val="28"/>
          <w:szCs w:val="28"/>
          <w:rtl/>
        </w:rPr>
        <w:t xml:space="preserve">برداً وسلاماً، ومنهم مَنْ أخرج من الحجر </w:t>
      </w:r>
      <w:r>
        <w:rPr>
          <w:rStyle w:val="FootnoteReference"/>
        </w:rPr>
        <w:footnoteReference w:id="42"/>
      </w:r>
      <w:r>
        <w:rPr>
          <w:rFonts w:ascii="Amiri" w:hAnsi="Amiri" w:eastAsia="Amiri" w:cs="Amiri"/>
          <w:lang w:bidi="ar-SA"/>
          <w:color w:val="111111"/>
          <w:sz w:val="28"/>
          <w:szCs w:val="28"/>
          <w:rtl/>
        </w:rPr>
        <w:t xml:space="preserve">الصّلد ناقة </w:t>
      </w:r>
      <w:r>
        <w:rPr>
          <w:rStyle w:val="FootnoteReference"/>
        </w:rPr>
        <w:footnoteReference w:id="43"/>
      </w:r>
      <w:r>
        <w:rPr>
          <w:rFonts w:ascii="IRNazanin" w:hAnsi="IRNazanin" w:eastAsia="IRNazanin" w:cs="IRNazanin"/>
          <w:lang w:bidi="fa-IR"/>
          <w:color w:val="111111"/>
          <w:sz w:val="28"/>
          <w:szCs w:val="28"/>
          <w:rtl/>
        </w:rPr>
        <w:t xml:space="preserve">وأجرى من </w:t>
      </w:r>
      <w:r>
        <w:rPr>
          <w:rStyle w:val="FootnoteReference"/>
        </w:rPr>
        <w:footnoteReference w:id="44"/>
      </w:r>
      <w:r>
        <w:rPr>
          <w:rFonts w:ascii="IRNazanin" w:hAnsi="IRNazanin" w:eastAsia="IRNazanin" w:cs="IRNazanin"/>
          <w:lang w:bidi="fa-IR"/>
          <w:color w:val="111111"/>
          <w:sz w:val="28"/>
          <w:szCs w:val="28"/>
          <w:rtl/>
        </w:rPr>
        <w:t xml:space="preserve">ضرعها لبناً،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من فلق له البحر، وفجّر له من الحجر </w:t>
      </w:r>
      <w:r>
        <w:rPr>
          <w:rStyle w:val="FootnoteReference"/>
        </w:rPr>
        <w:footnoteReference w:id="45"/>
      </w:r>
      <w:r>
        <w:rPr>
          <w:rFonts w:ascii="Amiri" w:hAnsi="Amiri" w:eastAsia="Amiri" w:cs="Amiri"/>
          <w:lang w:bidi="ar-SA"/>
          <w:color w:val="111111"/>
          <w:sz w:val="28"/>
          <w:szCs w:val="28"/>
          <w:rtl/>
        </w:rPr>
        <w:t xml:space="preserve">العيون، وجعل له العصا اليابسة ثعباناً تلقف ما يأفكون، ومنهم من أبرأ الأكمه والأبرص </w:t>
      </w:r>
      <w:r>
        <w:rPr>
          <w:rStyle w:val="FootnoteReference"/>
        </w:rPr>
        <w:footnoteReference w:id="46"/>
      </w:r>
      <w:r>
        <w:rPr>
          <w:rFonts w:ascii="Amiri" w:hAnsi="Amiri" w:eastAsia="Amiri" w:cs="Amiri"/>
          <w:lang w:bidi="ar-SA"/>
          <w:color w:val="111111"/>
          <w:sz w:val="28"/>
          <w:szCs w:val="28"/>
          <w:rtl/>
        </w:rPr>
        <w:t xml:space="preserve">وأحيى الموتى بإذن اللَّه، وأنبأهم بما يأكلون وما يدّخرون في بيوتهم، ومنهم من انشقّ له القمر، وكلّمته </w:t>
      </w:r>
      <w:r>
        <w:rPr>
          <w:rStyle w:val="FootnoteReference"/>
        </w:rPr>
        <w:footnoteReference w:id="47"/>
      </w:r>
      <w:r>
        <w:rPr>
          <w:rFonts w:ascii="Amiri" w:hAnsi="Amiri" w:eastAsia="Amiri" w:cs="Amiri"/>
          <w:lang w:bidi="ar-SA"/>
          <w:color w:val="111111"/>
          <w:sz w:val="28"/>
          <w:szCs w:val="28"/>
          <w:rtl/>
        </w:rPr>
        <w:t xml:space="preserve">البهائم مثل البعير والذّئب وغير ذلك.</w:t>
      </w:r>
    </w:p>
    <w:p>
      <w:pPr>
        <w:pStyle w:val="BookText"/>
      </w:pPr>
      <w:r>
        <w:rPr>
          <w:rFonts w:ascii="Amiri" w:hAnsi="Amiri" w:eastAsia="Amiri" w:cs="Amiri"/>
          <w:lang w:bidi="ar-SA"/>
          <w:color w:val="111111"/>
          <w:sz w:val="28"/>
          <w:szCs w:val="28"/>
          <w:rtl/>
        </w:rPr>
        <w:t xml:space="preserve">فلمّا أتوا بمثل ذلك </w:t>
      </w:r>
      <w:r>
        <w:rPr>
          <w:rStyle w:val="FootnoteReference"/>
        </w:rPr>
        <w:footnoteReference w:id="48"/>
      </w:r>
      <w:r>
        <w:rPr>
          <w:rFonts w:ascii="IRNazanin" w:hAnsi="IRNazanin" w:eastAsia="IRNazanin" w:cs="IRNazanin"/>
          <w:lang w:bidi="fa-IR"/>
          <w:color w:val="111111"/>
          <w:sz w:val="28"/>
          <w:szCs w:val="28"/>
          <w:rtl/>
        </w:rPr>
        <w:t xml:space="preserve">وعجز الخلق </w:t>
      </w:r>
      <w:r>
        <w:rPr>
          <w:rStyle w:val="FootnoteReference"/>
        </w:rPr>
        <w:footnoteReference w:id="49"/>
      </w:r>
      <w:r>
        <w:rPr>
          <w:rFonts w:ascii="IRNazanin" w:hAnsi="IRNazanin" w:eastAsia="IRNazanin" w:cs="IRNazanin"/>
          <w:lang w:bidi="fa-IR"/>
          <w:color w:val="111111"/>
          <w:sz w:val="28"/>
          <w:szCs w:val="28"/>
          <w:rtl/>
        </w:rPr>
        <w:t xml:space="preserve">عن أمرهم وعن </w:t>
      </w:r>
      <w:r>
        <w:rPr>
          <w:rStyle w:val="FootnoteReference"/>
        </w:rPr>
        <w:footnoteReference w:id="50"/>
      </w:r>
      <w:r>
        <w:rPr>
          <w:rFonts w:ascii="Amiri" w:hAnsi="Amiri" w:eastAsia="Amiri" w:cs="Amiri"/>
          <w:lang w:bidi="ar-SA"/>
          <w:color w:val="111111"/>
          <w:sz w:val="28"/>
          <w:szCs w:val="28"/>
          <w:rtl/>
        </w:rPr>
        <w:t xml:space="preserve">أن يأتوا بمثله كان من تقدير اللَّه عزّ وجلّ ولطفه بعباده وحكمته أن جعل أنبياءه عليهم السلام مع هذه </w:t>
      </w:r>
      <w:r>
        <w:rPr>
          <w:rStyle w:val="FootnoteReference"/>
        </w:rPr>
        <w:footnoteReference w:id="51"/>
      </w:r>
      <w:r>
        <w:rPr>
          <w:rFonts w:ascii="Amiri" w:hAnsi="Amiri" w:eastAsia="Amiri" w:cs="Amiri"/>
          <w:lang w:bidi="ar-SA"/>
          <w:color w:val="111111"/>
          <w:sz w:val="28"/>
          <w:szCs w:val="28"/>
          <w:rtl/>
        </w:rPr>
        <w:t xml:space="preserve">القدرة والمعجزات في حالة </w:t>
      </w:r>
      <w:r>
        <w:rPr>
          <w:rStyle w:val="FootnoteReference"/>
        </w:rPr>
        <w:footnoteReference w:id="52"/>
      </w:r>
      <w:r>
        <w:rPr>
          <w:rFonts w:ascii="Amiri" w:hAnsi="Amiri" w:eastAsia="Amiri" w:cs="Amiri"/>
          <w:lang w:bidi="ar-SA"/>
          <w:color w:val="111111"/>
          <w:sz w:val="28"/>
          <w:szCs w:val="28"/>
          <w:rtl/>
        </w:rPr>
        <w:t xml:space="preserve">غالبين وفي </w:t>
      </w:r>
      <w:r>
        <w:rPr>
          <w:rStyle w:val="FootnoteReference"/>
        </w:rPr>
        <w:footnoteReference w:id="53"/>
      </w:r>
      <w:r>
        <w:rPr>
          <w:rFonts w:ascii="Amiri" w:hAnsi="Amiri" w:eastAsia="Amiri" w:cs="Amiri"/>
          <w:lang w:bidi="ar-SA"/>
          <w:color w:val="111111"/>
          <w:sz w:val="28"/>
          <w:szCs w:val="28"/>
          <w:rtl/>
        </w:rPr>
        <w:t xml:space="preserve">أخرى مغلوبين، وفي حال قاهرين </w:t>
      </w:r>
      <w:r>
        <w:rPr>
          <w:rStyle w:val="FootnoteReference"/>
        </w:rPr>
        <w:footnoteReference w:id="54"/>
      </w:r>
      <w:r>
        <w:rPr>
          <w:rFonts w:ascii="Amiri" w:hAnsi="Amiri" w:eastAsia="Amiri" w:cs="Amiri"/>
          <w:lang w:bidi="ar-SA"/>
          <w:color w:val="111111"/>
          <w:sz w:val="28"/>
          <w:szCs w:val="28"/>
          <w:rtl/>
        </w:rPr>
        <w:t xml:space="preserve">وفي أخرى </w:t>
      </w:r>
      <w:r>
        <w:rPr>
          <w:rStyle w:val="FootnoteReference"/>
        </w:rPr>
        <w:footnoteReference w:id="55"/>
      </w:r>
      <w:r>
        <w:rPr>
          <w:rFonts w:ascii="Amiri" w:hAnsi="Amiri" w:eastAsia="Amiri" w:cs="Amiri"/>
          <w:lang w:bidi="ar-SA"/>
          <w:color w:val="111111"/>
          <w:sz w:val="28"/>
          <w:szCs w:val="28"/>
          <w:rtl/>
        </w:rPr>
        <w:t xml:space="preserve">مقهورين ولو جعلهم اللَّه </w:t>
      </w:r>
      <w:r>
        <w:rPr>
          <w:rStyle w:val="FootnoteReference"/>
        </w:rPr>
        <w:footnoteReference w:id="56"/>
      </w:r>
      <w:r>
        <w:rPr>
          <w:rFonts w:ascii="Amiri" w:hAnsi="Amiri" w:eastAsia="Amiri" w:cs="Amiri"/>
          <w:lang w:bidi="ar-SA"/>
          <w:color w:val="111111"/>
          <w:sz w:val="28"/>
          <w:szCs w:val="28"/>
          <w:rtl/>
        </w:rPr>
        <w:t xml:space="preserve">عزّ وجلّ في جميع أحوالهم </w:t>
      </w:r>
      <w:r>
        <w:rPr>
          <w:rStyle w:val="FootnoteReference"/>
        </w:rPr>
        <w:footnoteReference w:id="57"/>
      </w:r>
      <w:r>
        <w:rPr>
          <w:rFonts w:ascii="Amiri" w:hAnsi="Amiri" w:eastAsia="Amiri" w:cs="Amiri"/>
          <w:lang w:bidi="ar-SA"/>
          <w:color w:val="111111"/>
          <w:sz w:val="28"/>
          <w:szCs w:val="28"/>
          <w:rtl/>
        </w:rPr>
        <w:t xml:space="preserve">غالبين وقاهرين </w:t>
      </w:r>
      <w:r>
        <w:rPr>
          <w:rStyle w:val="FootnoteReference"/>
        </w:rPr>
        <w:footnoteReference w:id="58"/>
      </w:r>
      <w:r>
        <w:rPr>
          <w:rFonts w:ascii="Amiri" w:hAnsi="Amiri" w:eastAsia="Amiri" w:cs="Amiri"/>
          <w:lang w:bidi="ar-SA"/>
          <w:color w:val="111111"/>
          <w:sz w:val="28"/>
          <w:szCs w:val="28"/>
          <w:rtl/>
        </w:rPr>
        <w:t xml:space="preserve">ولم يبتلهم ولم يمتحنهم لاتّخذهم النّاس آلهة من دون اللَّه عزّ وجلّ </w:t>
      </w:r>
      <w:r>
        <w:rPr>
          <w:rStyle w:val="FootnoteReference"/>
        </w:rPr>
        <w:footnoteReference w:id="59"/>
      </w:r>
      <w:r>
        <w:rPr>
          <w:rFonts w:ascii="IRNazanin" w:hAnsi="IRNazanin" w:eastAsia="IRNazanin" w:cs="IRNazanin"/>
          <w:lang w:bidi="fa-IR"/>
          <w:color w:val="111111"/>
          <w:sz w:val="28"/>
          <w:szCs w:val="28"/>
          <w:rtl/>
        </w:rPr>
        <w:t xml:space="preserve">ولمّا عرف فضل صبرهم على البلاء والمحن والاختبار </w:t>
      </w:r>
      <w:r>
        <w:rPr>
          <w:rStyle w:val="FootnoteReference"/>
        </w:rPr>
        <w:footnoteReference w:id="60"/>
      </w:r>
      <w:r>
        <w:rPr>
          <w:rFonts w:ascii="Amiri" w:hAnsi="Amiri" w:eastAsia="Amiri" w:cs="Amiri"/>
          <w:lang w:bidi="ar-SA"/>
          <w:color w:val="111111"/>
          <w:sz w:val="28"/>
          <w:szCs w:val="28"/>
          <w:rtl/>
        </w:rPr>
        <w:t xml:space="preserve">، ولكنّه </w:t>
      </w:r>
      <w:r>
        <w:rPr>
          <w:rStyle w:val="FootnoteReference"/>
        </w:rPr>
        <w:footnoteReference w:id="61"/>
      </w:r>
      <w:r>
        <w:rPr>
          <w:rFonts w:ascii="Amiri" w:hAnsi="Amiri" w:eastAsia="Amiri" w:cs="Amiri"/>
          <w:lang w:bidi="ar-SA"/>
          <w:color w:val="111111"/>
          <w:sz w:val="28"/>
          <w:szCs w:val="28"/>
          <w:rtl/>
        </w:rPr>
        <w:t xml:space="preserve">عزّ وجلّ جعل أحوالهم في ذلك كأحوال غيرهم ليكونوا في حال </w:t>
      </w:r>
      <w:r>
        <w:rPr>
          <w:rStyle w:val="FootnoteReference"/>
        </w:rPr>
        <w:footnoteReference w:id="62"/>
      </w:r>
      <w:r>
        <w:rPr>
          <w:rFonts w:ascii="Amiri" w:hAnsi="Amiri" w:eastAsia="Amiri" w:cs="Amiri"/>
          <w:lang w:bidi="ar-SA"/>
          <w:color w:val="111111"/>
          <w:sz w:val="28"/>
          <w:szCs w:val="28"/>
          <w:rtl/>
        </w:rPr>
        <w:t xml:space="preserve">المحنة والبلوى </w:t>
      </w:r>
      <w:r>
        <w:rPr>
          <w:rStyle w:val="FootnoteReference"/>
        </w:rPr>
        <w:footnoteReference w:id="63"/>
      </w:r>
      <w:r>
        <w:rPr>
          <w:rFonts w:ascii="Amiri" w:hAnsi="Amiri" w:eastAsia="Amiri" w:cs="Amiri"/>
          <w:lang w:bidi="ar-SA"/>
          <w:color w:val="111111"/>
          <w:sz w:val="28"/>
          <w:szCs w:val="28"/>
          <w:rtl/>
        </w:rPr>
        <w:t xml:space="preserve">صابرين، وفي حال </w:t>
      </w:r>
      <w:r>
        <w:rPr>
          <w:rStyle w:val="FootnoteReference"/>
        </w:rPr>
        <w:footnoteReference w:id="64"/>
      </w:r>
      <w:r>
        <w:rPr>
          <w:rFonts w:ascii="Amiri" w:hAnsi="Amiri" w:eastAsia="Amiri" w:cs="Amiri"/>
          <w:lang w:bidi="ar-SA"/>
          <w:color w:val="111111"/>
          <w:sz w:val="28"/>
          <w:szCs w:val="28"/>
          <w:rtl/>
        </w:rPr>
        <w:t xml:space="preserve">العافية والظّهور على الأعداء شاكرين، ويكونوا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جميع أحوالهم متواضعين غير </w:t>
      </w:r>
      <w:r>
        <w:rPr>
          <w:rStyle w:val="FootnoteReference"/>
        </w:rPr>
        <w:footnoteReference w:id="65"/>
      </w:r>
      <w:r>
        <w:rPr>
          <w:rFonts w:ascii="Amiri" w:hAnsi="Amiri" w:eastAsia="Amiri" w:cs="Amiri"/>
          <w:lang w:bidi="ar-SA"/>
          <w:color w:val="111111"/>
          <w:sz w:val="28"/>
          <w:szCs w:val="28"/>
          <w:rtl/>
        </w:rPr>
        <w:t xml:space="preserve">شامخين ولا متجبِّرين </w:t>
      </w:r>
      <w:r>
        <w:rPr>
          <w:rStyle w:val="FootnoteReference"/>
        </w:rPr>
        <w:footnoteReference w:id="66"/>
      </w:r>
      <w:r>
        <w:rPr>
          <w:rFonts w:ascii="Amiri" w:hAnsi="Amiri" w:eastAsia="Amiri" w:cs="Amiri"/>
          <w:lang w:bidi="ar-SA"/>
          <w:color w:val="111111"/>
          <w:sz w:val="28"/>
          <w:szCs w:val="28"/>
          <w:rtl/>
        </w:rPr>
        <w:t xml:space="preserve">، وليعلم العباد أنّ لهم عليهم السلام إلهاً هو خالقهم ومدبِّرهم فيعبدوه ويطيعوا رسله، و </w:t>
      </w:r>
      <w:r>
        <w:rPr>
          <w:rStyle w:val="FootnoteReference"/>
        </w:rPr>
        <w:footnoteReference w:id="67"/>
      </w:r>
      <w:r>
        <w:rPr>
          <w:rFonts w:ascii="Amiri" w:hAnsi="Amiri" w:eastAsia="Amiri" w:cs="Amiri"/>
          <w:lang w:bidi="ar-SA"/>
          <w:color w:val="111111"/>
          <w:sz w:val="28"/>
          <w:szCs w:val="28"/>
          <w:rtl/>
        </w:rPr>
        <w:t xml:space="preserve">تكون حجّة اللَّه </w:t>
      </w:r>
      <w:r>
        <w:rPr>
          <w:rStyle w:val="FootnoteReference"/>
        </w:rPr>
        <w:footnoteReference w:id="68"/>
      </w:r>
      <w:r>
        <w:rPr>
          <w:rFonts w:ascii="Amiri" w:hAnsi="Amiri" w:eastAsia="Amiri" w:cs="Amiri"/>
          <w:lang w:bidi="ar-SA"/>
          <w:color w:val="111111"/>
          <w:sz w:val="28"/>
          <w:szCs w:val="28"/>
          <w:rtl/>
        </w:rPr>
        <w:t xml:space="preserve">ثابتة على من تجاوز الحدّ فيهم وادّعى لهم الرّبوبيّة، أو عاند أو خالف وعصى وجحد بما أتت به الرّسل والأنبياء عليهم السلام «ليهلكَ مَنْ هَلَكَ عَنْ بَيِّنَةٍ ويَحْيى مَنْ حَيَّ عن بَيِّنة»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0"/>
      </w:r>
      <w:r>
        <w:rPr>
          <w:rStyle w:val="FootnoteReference"/>
        </w:rPr>
        <w:footnoteReference w:id="71"/>
      </w:r>
      <w:r>
        <w:rPr>
          <w:rFonts w:ascii="Amiri" w:hAnsi="Amiri" w:eastAsia="Amiri" w:cs="Amiri"/>
          <w:lang w:bidi="ar-SA"/>
          <w:color w:val="111111"/>
          <w:sz w:val="28"/>
          <w:szCs w:val="28"/>
          <w:rtl/>
        </w:rPr>
        <w:t xml:space="preserve">قال محمّد بن إبراهيم بن إسحاق رضى الله عنه: فعدت </w:t>
      </w:r>
      <w:r>
        <w:rPr>
          <w:rStyle w:val="FootnoteReference"/>
        </w:rPr>
        <w:footnoteReference w:id="72"/>
      </w:r>
      <w:r>
        <w:rPr>
          <w:rFonts w:ascii="Amiri" w:hAnsi="Amiri" w:eastAsia="Amiri" w:cs="Amiri"/>
          <w:lang w:bidi="ar-SA"/>
          <w:color w:val="111111"/>
          <w:sz w:val="28"/>
          <w:szCs w:val="28"/>
          <w:rtl/>
        </w:rPr>
        <w:t xml:space="preserve">إلى الشّيخ أبي القاسم </w:t>
      </w:r>
      <w:r>
        <w:rPr>
          <w:rStyle w:val="FootnoteReference"/>
        </w:rPr>
        <w:footnoteReference w:id="73"/>
      </w:r>
      <w:r>
        <w:rPr>
          <w:rFonts w:ascii="Amiri" w:hAnsi="Amiri" w:eastAsia="Amiri" w:cs="Amiri"/>
          <w:lang w:bidi="ar-SA"/>
          <w:color w:val="111111"/>
          <w:sz w:val="28"/>
          <w:szCs w:val="28"/>
          <w:rtl/>
        </w:rPr>
        <w:t xml:space="preserve">بن روح قدّس اللَّه روحه من </w:t>
      </w:r>
      <w:r>
        <w:rPr>
          <w:rStyle w:val="FootnoteReference"/>
        </w:rPr>
        <w:footnoteReference w:id="74"/>
      </w:r>
      <w:r>
        <w:rPr>
          <w:rFonts w:ascii="Amiri" w:hAnsi="Amiri" w:eastAsia="Amiri" w:cs="Amiri"/>
          <w:lang w:bidi="ar-SA"/>
          <w:color w:val="111111"/>
          <w:sz w:val="28"/>
          <w:szCs w:val="28"/>
          <w:rtl/>
        </w:rPr>
        <w:t xml:space="preserve">الغد وأنا أقول في نفسي: أتراه ذكر </w:t>
      </w:r>
      <w:r>
        <w:rPr>
          <w:rStyle w:val="FootnoteReference"/>
        </w:rPr>
        <w:footnoteReference w:id="75"/>
      </w:r>
      <w:r>
        <w:rPr>
          <w:rFonts w:ascii="Amiri" w:hAnsi="Amiri" w:eastAsia="Amiri" w:cs="Amiri"/>
          <w:lang w:bidi="ar-SA"/>
          <w:color w:val="111111"/>
          <w:sz w:val="28"/>
          <w:szCs w:val="28"/>
          <w:rtl/>
        </w:rPr>
        <w:t xml:space="preserve">ما ذكر لنا </w:t>
      </w:r>
      <w:r>
        <w:rPr>
          <w:rStyle w:val="FootnoteReference"/>
        </w:rPr>
        <w:footnoteReference w:id="76"/>
      </w:r>
      <w:r>
        <w:rPr>
          <w:rFonts w:ascii="Amiri" w:hAnsi="Amiri" w:eastAsia="Amiri" w:cs="Amiri"/>
          <w:lang w:bidi="ar-SA"/>
          <w:color w:val="111111"/>
          <w:sz w:val="28"/>
          <w:szCs w:val="28"/>
          <w:rtl/>
        </w:rPr>
        <w:t xml:space="preserve">يوم أمس من </w:t>
      </w:r>
      <w:r>
        <w:rPr>
          <w:rStyle w:val="FootnoteReference"/>
        </w:rPr>
        <w:footnoteReference w:id="77"/>
      </w:r>
      <w:r>
        <w:rPr>
          <w:rFonts w:ascii="Amiri" w:hAnsi="Amiri" w:eastAsia="Amiri" w:cs="Amiri"/>
          <w:lang w:bidi="ar-SA"/>
          <w:color w:val="111111"/>
          <w:sz w:val="28"/>
          <w:szCs w:val="28"/>
          <w:rtl/>
        </w:rPr>
        <w:t xml:space="preserve">عند نفسه، فابتدأني، فقال لي: يا محمّد بن إبراهيم! لإن أخرّ من السّماء فتخطفني الطّير أو تهوي بي الرّيح في </w:t>
      </w:r>
      <w:r>
        <w:rPr>
          <w:rStyle w:val="FootnoteReference"/>
        </w:rPr>
        <w:footnoteReference w:id="78"/>
      </w:r>
      <w:r>
        <w:rPr>
          <w:rFonts w:ascii="Amiri" w:hAnsi="Amiri" w:eastAsia="Amiri" w:cs="Amiri"/>
          <w:lang w:bidi="ar-SA"/>
          <w:color w:val="111111"/>
          <w:sz w:val="28"/>
          <w:szCs w:val="28"/>
          <w:rtl/>
        </w:rPr>
        <w:t xml:space="preserve">مكان سحيق أحبّ إليّ من أن أقول في دين اللَّه عزّ وجلّ برأيي أو </w:t>
      </w:r>
      <w:r>
        <w:rPr>
          <w:rStyle w:val="FootnoteReference"/>
        </w:rPr>
        <w:footnoteReference w:id="79"/>
      </w:r>
      <w:r>
        <w:rPr>
          <w:rStyle w:val="FootnoteReference"/>
        </w:rPr>
        <w:footnoteReference w:id="80"/>
      </w:r>
      <w:r>
        <w:rPr>
          <w:rFonts w:ascii="Amiri" w:hAnsi="Amiri" w:eastAsia="Amiri" w:cs="Amiri"/>
          <w:lang w:bidi="ar-SA"/>
          <w:color w:val="111111"/>
          <w:sz w:val="28"/>
          <w:szCs w:val="28"/>
          <w:rtl/>
        </w:rPr>
        <w:t xml:space="preserve">من عند نفسي، بل ذلك عن </w:t>
      </w:r>
      <w:r>
        <w:rPr>
          <w:rStyle w:val="FootnoteReference"/>
        </w:rPr>
        <w:footnoteReference w:id="81"/>
      </w:r>
      <w:r>
        <w:rPr>
          <w:rFonts w:ascii="IRNazanin" w:hAnsi="IRNazanin" w:eastAsia="IRNazanin" w:cs="IRNazanin"/>
          <w:lang w:bidi="fa-IR"/>
          <w:color w:val="111111"/>
          <w:sz w:val="28"/>
          <w:szCs w:val="28"/>
          <w:rtl/>
        </w:rPr>
        <w:t xml:space="preserve">الأصل ومسموع عن </w:t>
      </w:r>
      <w:r>
        <w:rPr>
          <w:rStyle w:val="FootnoteReference"/>
        </w:rPr>
        <w:footnoteReference w:id="82"/>
      </w:r>
      <w:r>
        <w:rPr>
          <w:rFonts w:ascii="Amiri" w:hAnsi="Amiri" w:eastAsia="Amiri" w:cs="Amiri"/>
          <w:lang w:bidi="ar-SA"/>
          <w:color w:val="111111"/>
          <w:sz w:val="28"/>
          <w:szCs w:val="28"/>
          <w:rtl/>
        </w:rPr>
        <w:t xml:space="preserve">الحجّة صلوات اللَّه عليه وسلامه.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آن مرد گفت: «به من بگو حسين بن على عليه السلام ولى خدا بود؟»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«بگو بدانم قاتلش دشمن خدا بود؟»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آن مرد گفت: «رواست كه خداى عز وجل دشمن خود را بر دوست خود مسلط سازد؟» ابو القاسم بن روح به او گفت: «آنچه من به تو مى گويم بفهم: بدان كه خداى عز وجل مردم را با مشاهده ديدار طرف خطاب نمى سازد و رو به رو به آن ها سخن نمى گويد، ولى خداى جل جلاله رسولانى از جنس و صنف خودشان بر آن ها مبعوث مى كند كه مانند آن ها بشرند. و اگر رسولانى غير از جنس بشر و به صورت ديگر بر آن ها فرستد، از او بگريزند و از او نپذيرند. چون رسولان خدا نزد آنان آمدند و از جنس خود آن ها بودند، طعام مى خوردند و در بازارها مى گرديدند، باز هم گفتند: شما چون ما بشر هستيد و از شما نپذيريم، تا معجزه اى بياوريد كه ما آن را نتوانيم آورد، و بدانيم كه شما از ميان ما اختصاص به رسالت خدا داريد به عملى كه ما بر آن توانايى نداريم. و خدا براى آن ها معجزاتى قرار داد كه بشر از آن ها عاجز است. يكى از آن ها بعد از تبليغ دعوت توفان آورد و همه كسانى كه طغيان و تمرد كرده بودند، غرق كرد. و يكى را در آتش انداختند و آتش بر او سرد و سلامت شد. و يكى از ميان سنگ خارا ماده شتر بيرون آورد و از پستانش شير روان كرد. و براى يكى دريا شكافت و از سنگ چشمه ها روان گرديد. و عصاى خشك او اژدهايى شد كه سحر آن ها را بلعيد. و يكى از آن ها كور و برص دار را بهبود كرد و به اذن خدا مرده را زنده كرد و از آنچه مى خوردند و در خانه هاى خود ذخيره مى كردند، به آن ها خبر مى داد. و براى يكى از آن ها ماه شكافت و جاندارانى چون شتر و گرگ با او سخن گفتند. چون اين كارها را كردند و خلق از آن عاجز بودند و نتوانستند مانند آن را بياورند، خداى عزوجل از لطفى كه به بندگانش دارد و حكمت خود مقدر كرد كه پيغمبران با اين قدرت و معجزات خود گاهى غالب باشند و گاهى مغلوب، گاهى قاهر و گاهى مقهور. و اگر خدا در همه حال آن ها را غالب و قاهر مى نمود و گرفتارى نداشتند و خوارى نمى ديدند:</w:t>
      </w:r>
    </w:p>
    <w:p>
      <w:pPr>
        <w:pStyle w:val="BookText"/>
      </w:pPr>
      <w:r>
        <w:rPr>
          <w:rFonts w:ascii="IRNazanin" w:hAnsi="IRNazanin" w:eastAsia="IRNazanin" w:cs="IRNazanin"/>
          <w:lang w:bidi="fa-IR"/>
          <w:color w:val="111111"/>
          <w:sz w:val="28"/>
          <w:szCs w:val="28"/>
          <w:rtl/>
        </w:rPr>
        <w:t xml:space="preserve">1- مردم در برابر خداى عز وجل آن ها را مى پرستيدند.</w:t>
      </w:r>
    </w:p>
    <w:p>
      <w:pPr>
        <w:pStyle w:val="BookText"/>
      </w:pPr>
      <w:r>
        <w:rPr>
          <w:rFonts w:ascii="Amiri" w:hAnsi="Amiri" w:eastAsia="Amiri" w:cs="Amiri"/>
          <w:lang w:bidi="ar-SA"/>
          <w:color w:val="111111"/>
          <w:sz w:val="28"/>
          <w:szCs w:val="28"/>
          <w:rtl/>
        </w:rPr>
        <w:t xml:space="preserve">2- فضيلت صبرشان بر بلا و محنت و امتحان شناخته نمى شد.</w:t>
      </w:r>
    </w:p>
    <w:p>
      <w:pPr>
        <w:pStyle w:val="BookText"/>
      </w:pPr>
      <w:r>
        <w:rPr>
          <w:rFonts w:ascii="IRNazanin" w:hAnsi="IRNazanin" w:eastAsia="IRNazanin" w:cs="IRNazanin"/>
          <w:lang w:bidi="fa-IR"/>
          <w:color w:val="111111"/>
          <w:sz w:val="28"/>
          <w:szCs w:val="28"/>
          <w:rtl/>
        </w:rPr>
        <w:t xml:space="preserve">ولى خداى عز وجل احوال آن ها را در اين باره چون ديگران قرار داد، تا در حال محنت و گرفتارى صبر كنند و در حال عافيت و غلبه بر دشمن شكر كنند، و در هر حال متواضع باشند و گردن فرازى و تكبر نورزند. و مردم بدانند كه آن ها هم معبودى دارند كه او آفريننده و مدبّر آن هاست، و او را بپرستند و از رسولان او فرمان برند و حجت خدا درباره كسانى كه حدّ آن ها را فرا برد و ادعاى خدايى آن ها كند، يا از طرف ديگر عناد ورزد و مخالفت و عصيان كند و منكر دستوراتى شود كه انبيا و رسل آوردند، تمام گردد. «تا هر كس هلاك شود، از روى بينه باشد و هر كس زنده هدايت شود، از روى بينه باشد.»</w:t>
      </w:r>
    </w:p>
    <w:p>
      <w:pPr>
        <w:pStyle w:val="BookText"/>
      </w:pPr>
      <w:r>
        <w:rPr>
          <w:rFonts w:ascii="IRNazanin" w:hAnsi="IRNazanin" w:eastAsia="IRNazanin" w:cs="IRNazanin"/>
          <w:lang w:bidi="fa-IR"/>
          <w:color w:val="111111"/>
          <w:sz w:val="28"/>
          <w:szCs w:val="28"/>
          <w:rtl/>
        </w:rPr>
        <w:t xml:space="preserve">محمدبن ابراهيم بن اسحاق گويد: فردا دوباره خدمت شيخ ابو القاسم رفتم و با خود مى گفتم: آيا آنچه ديروز براى ما گفت، از پيش خود گفت؟</w:t>
      </w:r>
    </w:p>
    <w:p>
      <w:pPr>
        <w:pStyle w:val="BookText"/>
      </w:pPr>
      <w:r>
        <w:rPr>
          <w:rFonts w:ascii="IRNazanin" w:hAnsi="IRNazanin" w:eastAsia="IRNazanin" w:cs="IRNazanin"/>
          <w:lang w:bidi="fa-IR"/>
          <w:color w:val="111111"/>
          <w:sz w:val="28"/>
          <w:szCs w:val="28"/>
          <w:rtl/>
        </w:rPr>
        <w:t xml:space="preserve">بدون پرسش به من رو كرد و گفت: «اى محمد بن ابراهيم! اگر از آسمان پرتاب شوم و مرا پرنده بربايد و باد مرا در دره عميق افكند، دوست تر دارم تا در دين خداى عز وجل براى خود از پيش خود چيزى بگويم. بلكه اين گفتار من مأخوذ از اصل است و مسموع از امام است. صلوات اللَّه وسلامه عليه.»</w:t>
      </w:r>
    </w:p>
    <w:p>
      <w:pPr>
        <w:pStyle w:val="BookText"/>
      </w:pPr>
      <w:r>
        <w:rPr>
          <w:rFonts w:ascii="Amiri" w:hAnsi="Amiri" w:eastAsia="Amiri" w:cs="Amiri"/>
          <w:lang w:bidi="ar-SA"/>
          <w:color w:val="111111"/>
          <w:sz w:val="28"/>
          <w:szCs w:val="28"/>
          <w:rtl/>
        </w:rPr>
        <w:t xml:space="preserve">كمره اى، ترجمه كمال الدين، 2/ 184- 186</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2/ 507- 509 رقم 37، علل الشرائع، 1/ 282- 284 رقم 1/ عنه: الطّوسي، الغيبة،/ 197- 199؛ أبو منصور الطّبرسي، الاحتجاج، 2/ 285- 288؛ الرّاوندي، الدّعوات،/ 66- 68؛ الحرّ العاملي، إثبات الهداة، 1/ 117- 118؛ المجلسي، البحار، 44/ 273- 274؛ البحراني، العوالم، 17/ 521- 522</w:t>
      </w:r>
    </w:p>
    <w:p>
      <w:pPr>
        <w:pStyle w:val="BookText"/>
      </w:pPr>
      <w:r>
        <w:rPr>
          <w:rFonts w:ascii="Amiri" w:hAnsi="Amiri" w:eastAsia="Amiri" w:cs="Amiri"/>
          <w:lang w:bidi="ar-SA"/>
          <w:color w:val="111111"/>
          <w:sz w:val="28"/>
          <w:szCs w:val="28"/>
          <w:rtl/>
        </w:rPr>
        <w:t xml:space="preserve">المسألة العشرون. قال السّائل: الإمام عندنا [مجمع] على أ نّه يعلم ما يكون، فما بال أمير المؤمنين عليه السلام خرج إلى المسجد وهو يعلم أ نّه مقتول وقد عرف قاتله والوقت والزّمان؟ وما بال </w:t>
      </w:r>
      <w:r>
        <w:rPr>
          <w:rStyle w:val="FootnoteReference"/>
        </w:rPr>
        <w:footnoteReference w:id="84"/>
      </w:r>
      <w:r>
        <w:rPr>
          <w:rFonts w:ascii="Amiri" w:hAnsi="Amiri" w:eastAsia="Amiri" w:cs="Amiri"/>
          <w:lang w:bidi="ar-SA"/>
          <w:color w:val="111111"/>
          <w:sz w:val="28"/>
          <w:szCs w:val="28"/>
          <w:rtl/>
        </w:rPr>
        <w:t xml:space="preserve">الحسين عليه السلام صار إلى أهل </w:t>
      </w:r>
      <w:r>
        <w:rPr>
          <w:rStyle w:val="FootnoteReference"/>
        </w:rPr>
        <w:footnoteReference w:id="85"/>
      </w:r>
      <w:r>
        <w:rPr>
          <w:rFonts w:ascii="Amiri" w:hAnsi="Amiri" w:eastAsia="Amiri" w:cs="Amiri"/>
          <w:lang w:bidi="ar-SA"/>
          <w:color w:val="111111"/>
          <w:sz w:val="28"/>
          <w:szCs w:val="28"/>
          <w:rtl/>
        </w:rPr>
        <w:t xml:space="preserve">الكوفة وقد علم أ نّهم يخذلونه ولا ينصرونه، وأ نّه مقتول في سفرته تلك؟ ولِمَ لمّا </w:t>
      </w:r>
      <w:r>
        <w:rPr>
          <w:rStyle w:val="FootnoteReference"/>
        </w:rPr>
        <w:footnoteReference w:id="86"/>
      </w:r>
      <w:r>
        <w:rPr>
          <w:rFonts w:ascii="Amiri" w:hAnsi="Amiri" w:eastAsia="Amiri" w:cs="Amiri"/>
          <w:lang w:bidi="ar-SA"/>
          <w:color w:val="111111"/>
          <w:sz w:val="28"/>
          <w:szCs w:val="28"/>
          <w:rtl/>
        </w:rPr>
        <w:t xml:space="preserve">حوصر- وقد علم أنّ الماء منه ولو حفر على أذرع يسيرة- لم يحفر، ولِمَ </w:t>
      </w:r>
      <w:r>
        <w:rPr>
          <w:rStyle w:val="FootnoteReference"/>
        </w:rPr>
        <w:footnoteReference w:id="87"/>
      </w:r>
      <w:r>
        <w:rPr>
          <w:rFonts w:ascii="Amiri" w:hAnsi="Amiri" w:eastAsia="Amiri" w:cs="Amiri"/>
          <w:lang w:bidi="ar-SA"/>
          <w:color w:val="111111"/>
          <w:sz w:val="28"/>
          <w:szCs w:val="28"/>
          <w:rtl/>
        </w:rPr>
        <w:t xml:space="preserve">أعان على نفسه حتّى تلف عطشاً؟ والحسن عليه السلام وادع معاوية </w:t>
      </w:r>
      <w:r>
        <w:rPr>
          <w:rStyle w:val="FootnoteReference"/>
        </w:rPr>
        <w:footnoteReference w:id="88"/>
      </w:r>
      <w:r>
        <w:rPr>
          <w:rFonts w:ascii="Amiri" w:hAnsi="Amiri" w:eastAsia="Amiri" w:cs="Amiri"/>
          <w:lang w:bidi="ar-SA"/>
          <w:color w:val="111111"/>
          <w:sz w:val="28"/>
          <w:szCs w:val="28"/>
          <w:rtl/>
        </w:rPr>
        <w:t xml:space="preserve">وهو يعلم أ نّه ينكث ولا يفي ويقتل شيعة أبيه، عليهما السلام.</w:t>
      </w:r>
    </w:p>
    <w:p>
      <w:pPr>
        <w:pStyle w:val="BookText"/>
      </w:pPr>
      <w:r>
        <w:rPr>
          <w:rFonts w:ascii="Amiri" w:hAnsi="Amiri" w:eastAsia="Amiri" w:cs="Amiri"/>
          <w:lang w:bidi="ar-SA"/>
          <w:color w:val="111111"/>
          <w:sz w:val="28"/>
          <w:szCs w:val="28"/>
          <w:rtl/>
        </w:rPr>
        <w:t xml:space="preserve">والجواب- وباللَّه التّوفيق-: [عن] قوله: إنّ الإمام يعلم ما يكون فإجماعنا: أنّ الأمر على خلاف ما قال. وما أجمعت الشّيعة قطّ على هذا القول، وإنّما إجماعهم ثابت على أنّ الإمام يعلم الحكم في كلِّ ما يكون، دون أن يكون عالماً بأعيان ما يحدث ويكون، على التّفصيل والّتمييز. وهذا يسقط الأصل الّذي بنى عليه الأسئلة بأجمعها.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w:t>
      </w:r>
      <w:r>
        <w:rPr>
          <w:rStyle w:val="FootnoteReference"/>
        </w:rPr>
        <w:footnoteReference w:id="89"/>
      </w:r>
      <w:r>
        <w:rPr>
          <w:rFonts w:ascii="Amiri" w:hAnsi="Amiri" w:eastAsia="Amiri" w:cs="Amiri"/>
          <w:lang w:bidi="ar-SA"/>
          <w:color w:val="111111"/>
          <w:sz w:val="28"/>
          <w:szCs w:val="28"/>
          <w:rtl/>
        </w:rPr>
        <w:t xml:space="preserve">: ولسنا نمنع أن يعلم الإمام أعيان </w:t>
      </w:r>
      <w:r>
        <w:rPr>
          <w:rStyle w:val="FootnoteReference"/>
        </w:rPr>
        <w:footnoteReference w:id="90"/>
      </w:r>
      <w:r>
        <w:rPr>
          <w:rFonts w:ascii="Amiri" w:hAnsi="Amiri" w:eastAsia="Amiri" w:cs="Amiri"/>
          <w:lang w:bidi="ar-SA"/>
          <w:color w:val="111111"/>
          <w:sz w:val="28"/>
          <w:szCs w:val="28"/>
          <w:rtl/>
        </w:rPr>
        <w:t xml:space="preserve">الحوادث تكون </w:t>
      </w:r>
      <w:r>
        <w:rPr>
          <w:rStyle w:val="FootnoteReference"/>
        </w:rPr>
        <w:footnoteReference w:id="91"/>
      </w:r>
      <w:r>
        <w:rPr>
          <w:rFonts w:ascii="Amiri" w:hAnsi="Amiri" w:eastAsia="Amiri" w:cs="Amiri"/>
          <w:lang w:bidi="ar-SA"/>
          <w:color w:val="111111"/>
          <w:sz w:val="28"/>
          <w:szCs w:val="28"/>
          <w:rtl/>
        </w:rPr>
        <w:t xml:space="preserve">بإعلام اللَّه تعالى له ذلك. فأمّا القول بأ نّه يعلم كلّ ما يكون، فلسنا نطلقه ولا نصوّب قائله لدعواه فيه من غير حجّة ولا بيان.</w:t>
      </w:r>
    </w:p>
    <w:p>
      <w:pPr>
        <w:pStyle w:val="BookText"/>
      </w:pPr>
      <w:r>
        <w:rPr>
          <w:rFonts w:ascii="IRNazanin" w:hAnsi="IRNazanin" w:eastAsia="IRNazanin" w:cs="IRNazanin"/>
          <w:lang w:bidi="fa-IR"/>
          <w:color w:val="111111"/>
          <w:sz w:val="28"/>
          <w:szCs w:val="28"/>
          <w:rtl/>
        </w:rPr>
        <w:t xml:space="preserve">فصل </w:t>
      </w:r>
      <w:r>
        <w:rPr>
          <w:rStyle w:val="FootnoteReference"/>
        </w:rPr>
        <w:footnoteReference w:id="92"/>
      </w:r>
      <w:r>
        <w:rPr>
          <w:rFonts w:ascii="Amiri" w:hAnsi="Amiri" w:eastAsia="Amiri" w:cs="Amiri"/>
          <w:lang w:bidi="ar-SA"/>
          <w:color w:val="111111"/>
          <w:sz w:val="28"/>
          <w:szCs w:val="28"/>
          <w:rtl/>
        </w:rPr>
        <w:t xml:space="preserve">: والقول بأنّ أمير المؤمنين عليه السلام كان يعلم قاتله والوقت الّذي </w:t>
      </w:r>
      <w:r>
        <w:rPr>
          <w:rStyle w:val="FootnoteReference"/>
        </w:rPr>
        <w:footnoteReference w:id="93"/>
      </w:r>
      <w:r>
        <w:rPr>
          <w:rFonts w:ascii="Amiri" w:hAnsi="Amiri" w:eastAsia="Amiri" w:cs="Amiri"/>
          <w:lang w:bidi="ar-SA"/>
          <w:color w:val="111111"/>
          <w:sz w:val="28"/>
          <w:szCs w:val="28"/>
          <w:rtl/>
        </w:rPr>
        <w:t xml:space="preserve">يقتل فيه، فقد جاء الخبر متظاهراً أ نّه كان يعلم في الجملة أ نّه مقتول. وجاء أيضاً بأ نّه كان </w:t>
      </w:r>
      <w:r>
        <w:rPr>
          <w:rStyle w:val="FootnoteReference"/>
        </w:rPr>
        <w:footnoteReference w:id="94"/>
      </w:r>
      <w:r>
        <w:rPr>
          <w:rFonts w:ascii="Amiri" w:hAnsi="Amiri" w:eastAsia="Amiri" w:cs="Amiri"/>
          <w:lang w:bidi="ar-SA"/>
          <w:color w:val="111111"/>
          <w:sz w:val="28"/>
          <w:szCs w:val="28"/>
          <w:rtl/>
        </w:rPr>
        <w:t xml:space="preserve">يعلم قاتله على التّفصيل، فأمّا علمه في وقت </w:t>
      </w:r>
      <w:r>
        <w:rPr>
          <w:rStyle w:val="FootnoteReference"/>
        </w:rPr>
        <w:footnoteReference w:id="95"/>
      </w:r>
      <w:r>
        <w:rPr>
          <w:rFonts w:ascii="Amiri" w:hAnsi="Amiri" w:eastAsia="Amiri" w:cs="Amiri"/>
          <w:lang w:bidi="ar-SA"/>
          <w:color w:val="111111"/>
          <w:sz w:val="28"/>
          <w:szCs w:val="28"/>
          <w:rtl/>
        </w:rPr>
        <w:t xml:space="preserve">قتله، فلم يأتِ </w:t>
      </w:r>
      <w:r>
        <w:rPr>
          <w:rStyle w:val="FootnoteReference"/>
        </w:rPr>
        <w:footnoteReference w:id="96"/>
      </w:r>
      <w:r>
        <w:rPr>
          <w:rFonts w:ascii="Amiri" w:hAnsi="Amiri" w:eastAsia="Amiri" w:cs="Amiri"/>
          <w:lang w:bidi="ar-SA"/>
          <w:color w:val="111111"/>
          <w:sz w:val="28"/>
          <w:szCs w:val="28"/>
          <w:rtl/>
        </w:rPr>
        <w:t xml:space="preserve">فيه أثر على التّفصيل، ولو جاء فيه أثر لم يلزم ما ظنّه المستضعفون </w:t>
      </w:r>
      <w:r>
        <w:rPr>
          <w:rStyle w:val="FootnoteReference"/>
        </w:rPr>
        <w:footnoteReference w:id="97"/>
      </w:r>
      <w:r>
        <w:rPr>
          <w:rFonts w:ascii="Amiri" w:hAnsi="Amiri" w:eastAsia="Amiri" w:cs="Amiri"/>
          <w:lang w:bidi="ar-SA"/>
          <w:color w:val="111111"/>
          <w:sz w:val="28"/>
          <w:szCs w:val="28"/>
          <w:rtl/>
        </w:rPr>
        <w:t xml:space="preserve">، إذ كان لا يمتنع أن يتعبّده اللَّه بالصّبر على الشّهادة والاستسلام للقتل، ليبلغه </w:t>
      </w:r>
      <w:r>
        <w:rPr>
          <w:rStyle w:val="FootnoteReference"/>
        </w:rPr>
        <w:footnoteReference w:id="98"/>
      </w:r>
      <w:r>
        <w:rPr>
          <w:rFonts w:ascii="Amiri" w:hAnsi="Amiri" w:eastAsia="Amiri" w:cs="Amiri"/>
          <w:lang w:bidi="ar-SA"/>
          <w:color w:val="111111"/>
          <w:sz w:val="28"/>
          <w:szCs w:val="28"/>
          <w:rtl/>
        </w:rPr>
        <w:t xml:space="preserve">اللَّه بذلك من علوّ الدّرجة </w:t>
      </w:r>
      <w:r>
        <w:rPr>
          <w:rStyle w:val="FootnoteReference"/>
        </w:rPr>
        <w:footnoteReference w:id="99"/>
      </w:r>
      <w:r>
        <w:rPr>
          <w:rFonts w:ascii="Amiri" w:hAnsi="Amiri" w:eastAsia="Amiri" w:cs="Amiri"/>
          <w:lang w:bidi="ar-SA"/>
          <w:color w:val="111111"/>
          <w:sz w:val="28"/>
          <w:szCs w:val="28"/>
          <w:rtl/>
        </w:rPr>
        <w:t xml:space="preserve">ما لا يبلغه إلّابه، ولعلمه تعالى بأ نّه يطيعه في ذلك طاعة لو كلّفها سواه </w:t>
      </w:r>
      <w:r>
        <w:rPr>
          <w:rStyle w:val="FootnoteReference"/>
        </w:rPr>
        <w:footnoteReference w:id="100"/>
      </w:r>
      <w:r>
        <w:rPr>
          <w:rFonts w:ascii="Amiri" w:hAnsi="Amiri" w:eastAsia="Amiri" w:cs="Amiri"/>
          <w:lang w:bidi="ar-SA"/>
          <w:color w:val="111111"/>
          <w:sz w:val="28"/>
          <w:szCs w:val="28"/>
          <w:rtl/>
        </w:rPr>
        <w:t xml:space="preserve">لم يؤدّها، ويكون في المعلوم من اللّطف بهذا التّكليف لخلق من النّاس ما لا يقوم مقامه غيره، فلا يكون </w:t>
      </w:r>
      <w:r>
        <w:rPr>
          <w:rStyle w:val="FootnoteReference"/>
        </w:rPr>
        <w:footnoteReference w:id="101"/>
      </w:r>
      <w:r>
        <w:rPr>
          <w:rFonts w:ascii="Amiri" w:hAnsi="Amiri" w:eastAsia="Amiri" w:cs="Amiri"/>
          <w:lang w:bidi="ar-SA"/>
          <w:color w:val="111111"/>
          <w:sz w:val="28"/>
          <w:szCs w:val="28"/>
          <w:rtl/>
        </w:rPr>
        <w:t xml:space="preserve">بذلك أمير المؤمنين عليه السلام ملقياً بيده إلى التّهلكة، ولا معيناً على نفسه معونة مستقبحة </w:t>
      </w:r>
      <w:r>
        <w:rPr>
          <w:rStyle w:val="FootnoteReference"/>
        </w:rPr>
        <w:footnoteReference w:id="102"/>
      </w:r>
      <w:r>
        <w:rPr>
          <w:rFonts w:ascii="Amiri" w:hAnsi="Amiri" w:eastAsia="Amiri" w:cs="Amiri"/>
          <w:lang w:bidi="ar-SA"/>
          <w:color w:val="111111"/>
          <w:sz w:val="28"/>
          <w:szCs w:val="28"/>
          <w:rtl/>
        </w:rPr>
        <w:t xml:space="preserve">في العقول.</w:t>
      </w:r>
    </w:p>
    <w:p>
      <w:pPr>
        <w:pStyle w:val="BookText"/>
      </w:pPr>
      <w:r>
        <w:rPr>
          <w:rFonts w:ascii="Amiri" w:hAnsi="Amiri" w:eastAsia="Amiri" w:cs="Amiri"/>
          <w:lang w:bidi="ar-SA"/>
          <w:color w:val="111111"/>
          <w:sz w:val="28"/>
          <w:szCs w:val="28"/>
          <w:rtl/>
        </w:rPr>
        <w:t xml:space="preserve">فصل: فأمّا علم الحسين عليه السلام بأنّ أهل الكوفة خاذلوه، فلسنا نقطع على ذلك، إذ لا حجّة عليه من عقل ولا سمع. ولو كان عالماً بذلك لكان الجواب عنه ما قدّمناه في الجواب عن علم أمير المؤمنين عليه السلام بوقت قتله </w:t>
      </w:r>
      <w:r>
        <w:rPr>
          <w:rStyle w:val="FootnoteReference"/>
        </w:rPr>
        <w:footnoteReference w:id="103"/>
      </w:r>
      <w:r>
        <w:rPr>
          <w:rFonts w:ascii="Amiri" w:hAnsi="Amiri" w:eastAsia="Amiri" w:cs="Amiri"/>
          <w:lang w:bidi="ar-SA"/>
          <w:color w:val="111111"/>
          <w:sz w:val="28"/>
          <w:szCs w:val="28"/>
          <w:rtl/>
        </w:rPr>
        <w:t xml:space="preserve">والمعرفة بقاتله لما ذكرناه.</w:t>
      </w:r>
    </w:p>
    <w:p>
      <w:pPr>
        <w:pStyle w:val="BookText"/>
      </w:pPr>
      <w:r>
        <w:rPr>
          <w:rFonts w:ascii="Amiri" w:hAnsi="Amiri" w:eastAsia="Amiri" w:cs="Amiri"/>
          <w:lang w:bidi="ar-SA"/>
          <w:color w:val="111111"/>
          <w:sz w:val="28"/>
          <w:szCs w:val="28"/>
          <w:rtl/>
        </w:rPr>
        <w:t xml:space="preserve">فصل: أمّا </w:t>
      </w:r>
      <w:r>
        <w:rPr>
          <w:rStyle w:val="FootnoteReference"/>
        </w:rPr>
        <w:footnoteReference w:id="104"/>
      </w:r>
      <w:r>
        <w:rPr>
          <w:rFonts w:ascii="Amiri" w:hAnsi="Amiri" w:eastAsia="Amiri" w:cs="Amiri"/>
          <w:lang w:bidi="ar-SA"/>
          <w:color w:val="111111"/>
          <w:sz w:val="28"/>
          <w:szCs w:val="28"/>
          <w:rtl/>
        </w:rPr>
        <w:t xml:space="preserve">دعواه علينا أ نّا نقول إنّ الحسين عليه السلام كان عالماً بموضع الماء وقادراً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فلسنا نقول ذلك ولا جاء به خبر على </w:t>
      </w:r>
      <w:r>
        <w:rPr>
          <w:rStyle w:val="FootnoteReference"/>
        </w:rPr>
        <w:footnoteReference w:id="105"/>
      </w:r>
      <w:r>
        <w:rPr>
          <w:rFonts w:ascii="Amiri" w:hAnsi="Amiri" w:eastAsia="Amiri" w:cs="Amiri"/>
          <w:lang w:bidi="ar-SA"/>
          <w:color w:val="111111"/>
          <w:sz w:val="28"/>
          <w:szCs w:val="28"/>
          <w:rtl/>
        </w:rPr>
        <w:t xml:space="preserve">حال، وظاهر الحال الّتي كان عليها الحسين عليه السلام في </w:t>
      </w:r>
      <w:r>
        <w:rPr>
          <w:rStyle w:val="FootnoteReference"/>
        </w:rPr>
        <w:footnoteReference w:id="106"/>
      </w:r>
      <w:r>
        <w:rPr>
          <w:rFonts w:ascii="Amiri" w:hAnsi="Amiri" w:eastAsia="Amiri" w:cs="Amiri"/>
          <w:lang w:bidi="ar-SA"/>
          <w:color w:val="111111"/>
          <w:sz w:val="28"/>
          <w:szCs w:val="28"/>
          <w:rtl/>
        </w:rPr>
        <w:t xml:space="preserve">طلب الماء والاجتهاد فيه يقضي بخلاف ذلك. ولو ثبت أ نّه كان عالماً بموضع الماء لم يمتنع في العقول أن يكون متعبِّداً بترك السّعي في طلب الماء </w:t>
      </w:r>
      <w:r>
        <w:rPr>
          <w:rStyle w:val="FootnoteReference"/>
        </w:rPr>
        <w:footnoteReference w:id="107"/>
      </w:r>
      <w:r>
        <w:rPr>
          <w:rFonts w:ascii="Amiri" w:hAnsi="Amiri" w:eastAsia="Amiri" w:cs="Amiri"/>
          <w:lang w:bidi="ar-SA"/>
          <w:color w:val="111111"/>
          <w:sz w:val="28"/>
          <w:szCs w:val="28"/>
          <w:rtl/>
        </w:rPr>
        <w:t xml:space="preserve">من ذلك الموضع، ومتعبِّداً بالتماسه </w:t>
      </w:r>
      <w:r>
        <w:rPr>
          <w:rStyle w:val="FootnoteReference"/>
        </w:rPr>
        <w:footnoteReference w:id="108"/>
      </w:r>
      <w:r>
        <w:rPr>
          <w:rFonts w:ascii="Amiri" w:hAnsi="Amiri" w:eastAsia="Amiri" w:cs="Amiri"/>
          <w:lang w:bidi="ar-SA"/>
          <w:color w:val="111111"/>
          <w:sz w:val="28"/>
          <w:szCs w:val="28"/>
          <w:rtl/>
        </w:rPr>
        <w:t xml:space="preserve">من حيث كان ممنوعاً منه حسب ما ذكرناه في أمير المؤمنين عليه السلام، غير أنّ </w:t>
      </w:r>
      <w:r>
        <w:rPr>
          <w:rStyle w:val="FootnoteReference"/>
        </w:rPr>
        <w:footnoteReference w:id="109"/>
      </w:r>
      <w:r>
        <w:rPr>
          <w:rFonts w:ascii="Amiri" w:hAnsi="Amiri" w:eastAsia="Amiri" w:cs="Amiri"/>
          <w:lang w:bidi="ar-SA"/>
          <w:color w:val="111111"/>
          <w:sz w:val="28"/>
          <w:szCs w:val="28"/>
          <w:rtl/>
        </w:rPr>
        <w:t xml:space="preserve">الظّاهر في خلاف </w:t>
      </w:r>
      <w:r>
        <w:rPr>
          <w:rStyle w:val="FootnoteReference"/>
        </w:rPr>
        <w:footnoteReference w:id="110"/>
      </w:r>
      <w:r>
        <w:rPr>
          <w:rFonts w:ascii="Amiri" w:hAnsi="Amiri" w:eastAsia="Amiri" w:cs="Amiri"/>
          <w:lang w:bidi="ar-SA"/>
          <w:color w:val="111111"/>
          <w:sz w:val="28"/>
          <w:szCs w:val="28"/>
          <w:rtl/>
        </w:rPr>
        <w:t xml:space="preserve">ذلك، على ما قدّمناه.</w:t>
      </w:r>
    </w:p>
    <w:p>
      <w:pPr>
        <w:pStyle w:val="BookText"/>
      </w:pPr>
      <w:r>
        <w:rPr>
          <w:rFonts w:ascii="Amiri" w:hAnsi="Amiri" w:eastAsia="Amiri" w:cs="Amiri"/>
          <w:lang w:bidi="ar-SA"/>
          <w:color w:val="111111"/>
          <w:sz w:val="28"/>
          <w:szCs w:val="28"/>
          <w:rtl/>
        </w:rPr>
        <w:t xml:space="preserve">فصل: والكلام في علم الحسن عليه السلام </w:t>
      </w:r>
      <w:r>
        <w:rPr>
          <w:rStyle w:val="FootnoteReference"/>
        </w:rPr>
        <w:footnoteReference w:id="111"/>
      </w:r>
      <w:r>
        <w:rPr>
          <w:rFonts w:ascii="IRNazanin" w:hAnsi="IRNazanin" w:eastAsia="IRNazanin" w:cs="IRNazanin"/>
          <w:lang w:bidi="fa-IR"/>
          <w:color w:val="111111"/>
          <w:sz w:val="28"/>
          <w:szCs w:val="28"/>
          <w:rtl/>
        </w:rPr>
        <w:t xml:space="preserve">بعاقبته حال </w:t>
      </w:r>
      <w:r>
        <w:rPr>
          <w:rStyle w:val="FootnoteReference"/>
        </w:rPr>
        <w:footnoteReference w:id="112"/>
      </w:r>
      <w:r>
        <w:rPr>
          <w:rFonts w:ascii="Amiri" w:hAnsi="Amiri" w:eastAsia="Amiri" w:cs="Amiri"/>
          <w:lang w:bidi="ar-SA"/>
          <w:color w:val="111111"/>
          <w:sz w:val="28"/>
          <w:szCs w:val="28"/>
          <w:rtl/>
        </w:rPr>
        <w:t xml:space="preserve">موادعته معاوية بخلاف ما تقدّم، وقد جاء الخبر بعلمه ذلك، وكان شاهد الحال له يقضي به، غير أ نّه دفع به عن تعجيل قتله وتسليم أصحابه </w:t>
      </w:r>
      <w:r>
        <w:rPr>
          <w:rStyle w:val="FootnoteReference"/>
        </w:rPr>
        <w:footnoteReference w:id="113"/>
      </w:r>
      <w:r>
        <w:rPr>
          <w:rFonts w:ascii="Amiri" w:hAnsi="Amiri" w:eastAsia="Amiri" w:cs="Amiri"/>
          <w:lang w:bidi="ar-SA"/>
          <w:color w:val="111111"/>
          <w:sz w:val="28"/>
          <w:szCs w:val="28"/>
          <w:rtl/>
        </w:rPr>
        <w:t xml:space="preserve">إلى معاوية. وكان في ذلك لطف في مقامه </w:t>
      </w:r>
      <w:r>
        <w:rPr>
          <w:rStyle w:val="FootnoteReference"/>
        </w:rPr>
        <w:footnoteReference w:id="114"/>
      </w:r>
      <w:r>
        <w:rPr>
          <w:rFonts w:ascii="Amiri" w:hAnsi="Amiri" w:eastAsia="Amiri" w:cs="Amiri"/>
          <w:lang w:bidi="ar-SA"/>
          <w:color w:val="111111"/>
          <w:sz w:val="28"/>
          <w:szCs w:val="28"/>
          <w:rtl/>
        </w:rPr>
        <w:t xml:space="preserve">إلى حال معيّنة </w:t>
      </w:r>
      <w:r>
        <w:rPr>
          <w:rStyle w:val="FootnoteReference"/>
        </w:rPr>
        <w:footnoteReference w:id="115"/>
      </w:r>
      <w:r>
        <w:rPr>
          <w:rFonts w:ascii="Amiri" w:hAnsi="Amiri" w:eastAsia="Amiri" w:cs="Amiri"/>
          <w:lang w:bidi="ar-SA"/>
          <w:color w:val="111111"/>
          <w:sz w:val="28"/>
          <w:szCs w:val="28"/>
          <w:rtl/>
        </w:rPr>
        <w:t xml:space="preserve">ولطف لبقاء كثير من شيعته وأهله وولده، و </w:t>
      </w:r>
      <w:r>
        <w:rPr>
          <w:rStyle w:val="FootnoteReference"/>
        </w:rPr>
        <w:footnoteReference w:id="116"/>
      </w:r>
      <w:r>
        <w:rPr>
          <w:rFonts w:ascii="IRNazanin" w:hAnsi="IRNazanin" w:eastAsia="IRNazanin" w:cs="IRNazanin"/>
          <w:lang w:bidi="fa-IR"/>
          <w:color w:val="111111"/>
          <w:sz w:val="28"/>
          <w:szCs w:val="28"/>
          <w:rtl/>
        </w:rPr>
        <w:t xml:space="preserve">رفع لفساد </w:t>
      </w:r>
      <w:r>
        <w:rPr>
          <w:rStyle w:val="FootnoteReference"/>
        </w:rPr>
        <w:footnoteReference w:id="117"/>
      </w:r>
      <w:r>
        <w:rPr>
          <w:rFonts w:ascii="Amiri" w:hAnsi="Amiri" w:eastAsia="Amiri" w:cs="Amiri"/>
          <w:lang w:bidi="ar-SA"/>
          <w:color w:val="111111"/>
          <w:sz w:val="28"/>
          <w:szCs w:val="28"/>
          <w:rtl/>
        </w:rPr>
        <w:t xml:space="preserve">في الدّين هو أعظم من الفساد الّذي حصل عند هدنته، وكان عليه السلام أعلم بما صنع لما ذكرناه، وبيّنّا </w:t>
      </w:r>
      <w:r>
        <w:rPr>
          <w:rStyle w:val="FootnoteReference"/>
        </w:rPr>
        <w:footnoteReference w:id="118"/>
      </w:r>
      <w:r>
        <w:rPr>
          <w:rFonts w:ascii="Amiri" w:hAnsi="Amiri" w:eastAsia="Amiri" w:cs="Amiri"/>
          <w:lang w:bidi="ar-SA"/>
          <w:color w:val="111111"/>
          <w:sz w:val="28"/>
          <w:szCs w:val="28"/>
          <w:rtl/>
        </w:rPr>
        <w:t xml:space="preserve">الوجه فيه وفصّلناه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المسائل العكبريّة (من المصنّفات)، 6- 1/ 69- 72/ عنه: المجلسي، البحار 42/ 257- 258</w:t>
      </w:r>
    </w:p>
    <w:p>
      <w:pPr>
        <w:pStyle w:val="BookText"/>
      </w:pPr>
      <w:r>
        <w:rPr>
          <w:rFonts w:ascii="Amiri" w:hAnsi="Amiri" w:eastAsia="Amiri" w:cs="Amiri"/>
          <w:lang w:bidi="ar-SA"/>
          <w:color w:val="111111"/>
          <w:sz w:val="28"/>
          <w:szCs w:val="28"/>
          <w:rtl/>
        </w:rPr>
        <w:t xml:space="preserve">وسأل فقال: رأينا صاحب الحبشة لمّا سار إلى البيت منعه اللَّه منه وأهلكه دونه. والحجّاج رماه بالعذرة وهدمه، والقرمطيّ قتل النّاس حوله وسلبه كسوته وقلع الحجر، ولم يُمنعا من ذلك ولا عُجِّل عليهما العقوبة عليه.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 هذا السّؤال، قد سلف في إمهال اللَّه تعالى قتل الحسين عليه السلام. وذُكر ما يتعلّق بأفعال اللَّه عزّ وجلّ من مصالح الخلق، وأنّ المصالح تختلف فلا حاجة إلى تكراره.</w:t>
      </w:r>
    </w:p>
    <w:p>
      <w:pPr>
        <w:pStyle w:val="BookText"/>
      </w:pPr>
      <w:r>
        <w:rPr>
          <w:rFonts w:ascii="Amiri" w:hAnsi="Amiri" w:eastAsia="Amiri" w:cs="Amiri"/>
          <w:lang w:bidi="ar-SA"/>
          <w:color w:val="111111"/>
          <w:sz w:val="28"/>
          <w:szCs w:val="28"/>
          <w:rtl/>
        </w:rPr>
        <w:t xml:space="preserve">فصل: على أنّ بين الأمرين فرقاً، وهو أنّ صاحب الحبشة قصد البيت للاستخفاف بحرمته، والإنكار لحرمته، والدّفع لفرض اللَّه تعالى في تعظيمه، والكفر بما أوجبه من ذلك، ولم يقصد لغيره ولا أراد السّوء لسواه، فعجّل اللَّه تعالى له النّقمة لذلك، وأنظر القاصدين له من أهل الملّة، إذ لم يكن قصدهم له من أجل نفسه، ولا للكفر بفرضه والعناد للَّه في تعظيمه، وإنّما قصدوه لغيره ممّن لم يكن له عند اللَّه تعالى من الحرمة كحرمته، بل لم يكن لأكثرهم عند اللَّه سبحانه حرمة في الدّين، لضلالهم عن الهدى، وسلوكهم في الأفعال والأقوال طريق الرّدى. وهذا يوضح عن فرق ما بين الجرمين ويفصل بين أحكام المعصيتين، واللَّه وليّ التّوفيق.</w:t>
      </w:r>
    </w:p>
    <w:p>
      <w:pPr>
        <w:pStyle w:val="BookText"/>
      </w:pPr>
      <w:r>
        <w:rPr>
          <w:rFonts w:ascii="Amiri" w:hAnsi="Amiri" w:eastAsia="Amiri" w:cs="Amiri"/>
          <w:lang w:bidi="ar-SA"/>
          <w:color w:val="111111"/>
          <w:sz w:val="28"/>
          <w:szCs w:val="28"/>
          <w:rtl/>
        </w:rPr>
        <w:t xml:space="preserve">المفيد، المسائل العكبريّة (من المصنّفات)، 6- 1/ 84- 85</w:t>
      </w:r>
    </w:p>
    <w:p>
      <w:pPr>
        <w:pStyle w:val="BookText"/>
      </w:pPr>
      <w:r>
        <w:rPr>
          <w:rFonts w:ascii="Amiri" w:hAnsi="Amiri" w:eastAsia="Amiri" w:cs="Amiri"/>
          <w:lang w:bidi="ar-SA"/>
          <w:color w:val="111111"/>
          <w:sz w:val="28"/>
          <w:szCs w:val="28"/>
          <w:rtl/>
        </w:rPr>
        <w:t xml:space="preserve">وعن محمّد بن الحسين بن أبي الخطّاب </w:t>
      </w:r>
      <w:r>
        <w:rPr>
          <w:rStyle w:val="FootnoteReference"/>
        </w:rPr>
        <w:footnoteReference w:id="120"/>
      </w:r>
      <w:r>
        <w:rPr>
          <w:rFonts w:ascii="Amiri" w:hAnsi="Amiri" w:eastAsia="Amiri" w:cs="Amiri"/>
          <w:lang w:bidi="ar-SA"/>
          <w:color w:val="111111"/>
          <w:sz w:val="28"/>
          <w:szCs w:val="28"/>
          <w:rtl/>
        </w:rPr>
        <w:t xml:space="preserve">وأحمد وعبداللَّه ابني محمّد بن عيسى عن الحسن بن محبوب، عن عليّ بن رئاب، عن ضريس الكناسيّ، قال: سمعت أبا جعفر عليه السلام يقول- وعنده اناس من أصحابه وهم حوله-:</w:t>
      </w:r>
    </w:p>
    <w:p>
      <w:pPr>
        <w:pStyle w:val="BookText"/>
      </w:pPr>
      <w:r>
        <w:rPr>
          <w:rFonts w:ascii="Amiri" w:hAnsi="Amiri" w:eastAsia="Amiri" w:cs="Amiri"/>
          <w:lang w:bidi="ar-SA"/>
          <w:color w:val="111111"/>
          <w:sz w:val="28"/>
          <w:szCs w:val="28"/>
          <w:rtl/>
        </w:rPr>
        <w:t xml:space="preserve">إنِّي لأعجب من قومٍ يتولّونا، ويجعلونا أئمّة، ويصفون بأنّ طاعتنا مفترضة عليهم كطاعة اللَّه، ثمّ يكسرون </w:t>
      </w:r>
      <w:r>
        <w:rPr>
          <w:rStyle w:val="FootnoteReference"/>
        </w:rPr>
        <w:footnoteReference w:id="121"/>
      </w:r>
      <w:r>
        <w:rPr>
          <w:rFonts w:ascii="Amiri" w:hAnsi="Amiri" w:eastAsia="Amiri" w:cs="Amiri"/>
          <w:lang w:bidi="ar-SA"/>
          <w:color w:val="111111"/>
          <w:sz w:val="28"/>
          <w:szCs w:val="28"/>
          <w:rtl/>
        </w:rPr>
        <w:t xml:space="preserve">حجّتهم، ويخصمون أنفسهم لضعف قلوبهم، فينقصونا حقّنا، ويعيبون ذلك على من أعطاه اللَّه برهان حقّ معرفتنا، والتّسليم لأمرنا. </w:t>
      </w:r>
      <w:r>
        <w:rPr>
          <w:rStyle w:val="FootnoteReference"/>
        </w:rPr>
        <w:footnoteReference w:id="122"/>
      </w:r>
      <w:r>
        <w:rPr>
          <w:rFonts w:ascii="Amiri" w:hAnsi="Amiri" w:eastAsia="Amiri" w:cs="Amiri"/>
          <w:lang w:bidi="ar-SA"/>
          <w:color w:val="111111"/>
          <w:sz w:val="28"/>
          <w:szCs w:val="28"/>
          <w:rtl/>
        </w:rPr>
        <w:t xml:space="preserve">أيرون أنّ </w:t>
      </w:r>
      <w:r>
        <w:rPr>
          <w:rStyle w:val="FootnoteReference"/>
        </w:rPr>
        <w:footnoteReference w:id="123"/>
      </w:r>
      <w:r>
        <w:rPr>
          <w:rFonts w:ascii="Amiri" w:hAnsi="Amiri" w:eastAsia="Amiri" w:cs="Amiri"/>
          <w:lang w:bidi="ar-SA"/>
          <w:color w:val="111111"/>
          <w:sz w:val="28"/>
          <w:szCs w:val="28"/>
          <w:rtl/>
        </w:rPr>
        <w:t xml:space="preserve">اللَّه افترض طاعة أوليائه على عباده، ثمّ يخفي عنهم </w:t>
      </w:r>
      <w:r>
        <w:rPr>
          <w:rStyle w:val="FootnoteReference"/>
        </w:rPr>
        <w:footnoteReference w:id="124"/>
      </w:r>
      <w:r>
        <w:rPr>
          <w:rFonts w:ascii="Amiri" w:hAnsi="Amiri" w:eastAsia="Amiri" w:cs="Amiri"/>
          <w:lang w:bidi="ar-SA"/>
          <w:color w:val="111111"/>
          <w:sz w:val="28"/>
          <w:szCs w:val="28"/>
          <w:rtl/>
        </w:rPr>
        <w:t xml:space="preserve">أخبار السّماوات والأرض، ويقطع عنهم موادّ العلم فيما يرد عليهم ممّا فيه قوام دينهم؟!</w:t>
      </w:r>
    </w:p>
    <w:p>
      <w:pPr>
        <w:pStyle w:val="BookText"/>
      </w:pPr>
      <w:r>
        <w:rPr>
          <w:rFonts w:ascii="Amiri" w:hAnsi="Amiri" w:eastAsia="Amiri" w:cs="Amiri"/>
          <w:lang w:bidi="ar-SA"/>
          <w:color w:val="111111"/>
          <w:sz w:val="28"/>
          <w:szCs w:val="28"/>
          <w:rtl/>
        </w:rPr>
        <w:t xml:space="preserve">فقال له حمران: يا ابن رسول اللَّه! أرأيت ما كان من قيام أمير المؤمنين والحسن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عليهم السلام وخروجهم وقيامهم بدين اللَّه وما اصيبوا به من قبل الطّواغيت، والظّفر بهم حتّى قُتلوا وغُلبوا؟</w:t>
      </w:r>
    </w:p>
    <w:p>
      <w:pPr>
        <w:pStyle w:val="BookText"/>
      </w:pPr>
      <w:r>
        <w:rPr>
          <w:rFonts w:ascii="Amiri" w:hAnsi="Amiri" w:eastAsia="Amiri" w:cs="Amiri"/>
          <w:lang w:bidi="ar-SA"/>
          <w:color w:val="111111"/>
          <w:sz w:val="28"/>
          <w:szCs w:val="28"/>
          <w:rtl/>
        </w:rPr>
        <w:t xml:space="preserve">فقال أبو جعفر عليه السلام: </w:t>
      </w:r>
      <w:r>
        <w:rPr>
          <w:rStyle w:val="FootnoteReference"/>
        </w:rPr>
        <w:footnoteReference w:id="125"/>
      </w:r>
      <w:r>
        <w:rPr>
          <w:rFonts w:ascii="Amiri" w:hAnsi="Amiri" w:eastAsia="Amiri" w:cs="Amiri"/>
          <w:lang w:bidi="ar-SA"/>
          <w:color w:val="111111"/>
          <w:sz w:val="28"/>
          <w:szCs w:val="28"/>
          <w:rtl/>
        </w:rPr>
        <w:t xml:space="preserve">ولو أ نّهم يا حمران حيث </w:t>
      </w:r>
      <w:r>
        <w:rPr>
          <w:rStyle w:val="FootnoteReference"/>
        </w:rPr>
        <w:footnoteReference w:id="126"/>
      </w:r>
      <w:r>
        <w:rPr>
          <w:rFonts w:ascii="Amiri" w:hAnsi="Amiri" w:eastAsia="Amiri" w:cs="Amiri"/>
          <w:lang w:bidi="ar-SA"/>
          <w:color w:val="111111"/>
          <w:sz w:val="28"/>
          <w:szCs w:val="28"/>
          <w:rtl/>
        </w:rPr>
        <w:t xml:space="preserve">نزل بهم ما نزل من ذلك سألوا اللَّه </w:t>
      </w:r>
      <w:r>
        <w:rPr>
          <w:rStyle w:val="FootnoteReference"/>
        </w:rPr>
        <w:footnoteReference w:id="127"/>
      </w:r>
      <w:r>
        <w:rPr>
          <w:rFonts w:ascii="Amiri" w:hAnsi="Amiri" w:eastAsia="Amiri" w:cs="Amiri"/>
          <w:lang w:bidi="ar-SA"/>
          <w:color w:val="111111"/>
          <w:sz w:val="28"/>
          <w:szCs w:val="28"/>
          <w:rtl/>
        </w:rPr>
        <w:t xml:space="preserve">أن يرفع ذلك عنهم </w:t>
      </w:r>
      <w:r>
        <w:rPr>
          <w:rStyle w:val="FootnoteReference"/>
        </w:rPr>
        <w:footnoteReference w:id="128"/>
      </w:r>
      <w:r>
        <w:rPr>
          <w:rFonts w:ascii="Amiri" w:hAnsi="Amiri" w:eastAsia="Amiri" w:cs="Amiri"/>
          <w:lang w:bidi="ar-SA"/>
          <w:color w:val="111111"/>
          <w:sz w:val="28"/>
          <w:szCs w:val="28"/>
          <w:rtl/>
        </w:rPr>
        <w:t xml:space="preserve">، وألحّوا عليه في إزالة ملك </w:t>
      </w:r>
      <w:r>
        <w:rPr>
          <w:rStyle w:val="FootnoteReference"/>
        </w:rPr>
        <w:footnoteReference w:id="129"/>
      </w:r>
      <w:r>
        <w:rPr>
          <w:rFonts w:ascii="Amiri" w:hAnsi="Amiri" w:eastAsia="Amiri" w:cs="Amiri"/>
          <w:lang w:bidi="ar-SA"/>
          <w:color w:val="111111"/>
          <w:sz w:val="28"/>
          <w:szCs w:val="28"/>
          <w:rtl/>
        </w:rPr>
        <w:t xml:space="preserve">الطّواغيت </w:t>
      </w:r>
      <w:r>
        <w:rPr>
          <w:rStyle w:val="FootnoteReference"/>
        </w:rPr>
        <w:footnoteReference w:id="130"/>
      </w:r>
      <w:r>
        <w:rPr>
          <w:rFonts w:ascii="Amiri" w:hAnsi="Amiri" w:eastAsia="Amiri" w:cs="Amiri"/>
          <w:lang w:bidi="ar-SA"/>
          <w:color w:val="111111"/>
          <w:sz w:val="28"/>
          <w:szCs w:val="28"/>
          <w:rtl/>
        </w:rPr>
        <w:t xml:space="preserve">عنهم، إذاً لأجابهم ودفع ذلك عنهم، ثمّ كان انقضاء مدّة الطّواغيت </w:t>
      </w:r>
      <w:r>
        <w:rPr>
          <w:rStyle w:val="FootnoteReference"/>
        </w:rPr>
        <w:footnoteReference w:id="131"/>
      </w:r>
      <w:r>
        <w:rPr>
          <w:rFonts w:ascii="Amiri" w:hAnsi="Amiri" w:eastAsia="Amiri" w:cs="Amiri"/>
          <w:lang w:bidi="ar-SA"/>
          <w:color w:val="111111"/>
          <w:sz w:val="28"/>
          <w:szCs w:val="28"/>
          <w:rtl/>
        </w:rPr>
        <w:t xml:space="preserve">وذهاب ملكهم </w:t>
      </w:r>
      <w:r>
        <w:rPr>
          <w:rStyle w:val="FootnoteReference"/>
        </w:rPr>
        <w:footnoteReference w:id="132"/>
      </w:r>
      <w:r>
        <w:rPr>
          <w:rFonts w:ascii="Amiri" w:hAnsi="Amiri" w:eastAsia="Amiri" w:cs="Amiri"/>
          <w:lang w:bidi="ar-SA"/>
          <w:color w:val="111111"/>
          <w:sz w:val="28"/>
          <w:szCs w:val="28"/>
          <w:rtl/>
        </w:rPr>
        <w:t xml:space="preserve">أسرع من سلك منظوم انقطع فتبدّد، وما كان الّذي أصابهم لذنب اقترفوه، ولا لعقوبة معصية خالفوه </w:t>
      </w:r>
      <w:r>
        <w:rPr>
          <w:rStyle w:val="FootnoteReference"/>
        </w:rPr>
        <w:footnoteReference w:id="133"/>
      </w:r>
      <w:r>
        <w:rPr>
          <w:rFonts w:ascii="Amiri" w:hAnsi="Amiri" w:eastAsia="Amiri" w:cs="Amiri"/>
          <w:lang w:bidi="ar-SA"/>
          <w:color w:val="111111"/>
          <w:sz w:val="28"/>
          <w:szCs w:val="28"/>
          <w:rtl/>
        </w:rPr>
        <w:t xml:space="preserve">فيها، ولكن لمنازل وكرامة من اللَّه أراد </w:t>
      </w:r>
      <w:r>
        <w:rPr>
          <w:rStyle w:val="FootnoteReference"/>
        </w:rPr>
        <w:footnoteReference w:id="134"/>
      </w:r>
      <w:r>
        <w:rPr>
          <w:rFonts w:ascii="Amiri" w:hAnsi="Amiri" w:eastAsia="Amiri" w:cs="Amiri"/>
          <w:lang w:bidi="ar-SA"/>
          <w:color w:val="111111"/>
          <w:sz w:val="28"/>
          <w:szCs w:val="28"/>
          <w:rtl/>
        </w:rPr>
        <w:t xml:space="preserve">أن يبلغوها، فلا تذهبنّ بكم </w:t>
      </w:r>
      <w:r>
        <w:rPr>
          <w:rStyle w:val="FootnoteReference"/>
        </w:rPr>
        <w:footnoteReference w:id="135"/>
      </w:r>
      <w:r>
        <w:rPr>
          <w:rFonts w:ascii="IRNazanin" w:hAnsi="IRNazanin" w:eastAsia="IRNazanin" w:cs="IRNazanin"/>
          <w:lang w:bidi="fa-IR"/>
          <w:color w:val="111111"/>
          <w:sz w:val="28"/>
          <w:szCs w:val="28"/>
          <w:rtl/>
        </w:rPr>
        <w:t xml:space="preserve">المذاهب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2/ 870- 871 رقم 87/ عنه: حسن بن سليمان، بصائر الدّرجات،/ 120- 121؛ المجلسي، البحار، 26/ 149- 150</w:t>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137"/>
      </w:r>
      <w:r>
        <w:rPr>
          <w:rFonts w:ascii="Amiri" w:hAnsi="Amiri" w:eastAsia="Amiri" w:cs="Amiri"/>
          <w:lang w:bidi="ar-SA"/>
          <w:color w:val="111111"/>
          <w:sz w:val="28"/>
          <w:szCs w:val="28"/>
          <w:rtl/>
        </w:rPr>
        <w:t xml:space="preserve">أحمد بن محمّد السيّاريّ، عن محمّد بن إسماعيل الأنصاريّ، عن صالح بن عقبة الأسديّ، عن أبيه، قال: قال لي أبو عبداللَّه عليه السلام: يقولون بأمر ثمّ يكسرونه ويضعِّفونه، يزعمون أنّ اللَّه احتجّ على خلقه برجل، ثمّ يحجب عنه علم السّماوات والأرض، لا واللَّه، لا واللَّه، لا واللَّه.</w:t>
      </w:r>
    </w:p>
    <w:p>
      <w:pPr>
        <w:pStyle w:val="BookText"/>
      </w:pPr>
      <w:r>
        <w:rPr>
          <w:rFonts w:ascii="Amiri" w:hAnsi="Amiri" w:eastAsia="Amiri" w:cs="Amiri"/>
          <w:lang w:bidi="ar-SA"/>
          <w:color w:val="111111"/>
          <w:sz w:val="28"/>
          <w:szCs w:val="28"/>
          <w:rtl/>
        </w:rPr>
        <w:t xml:space="preserve">قلت: فما كان من أمر هؤلاء الطّواغيت، وأمر الحسين بن عليّ عليه السلام؟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لو أ نّهم ألحّوا فيه على اللَّه لأجابهم اللَّه، وكان </w:t>
      </w:r>
      <w:r>
        <w:rPr>
          <w:rStyle w:val="FootnoteReference"/>
        </w:rPr>
        <w:footnoteReference w:id="138"/>
      </w:r>
      <w:r>
        <w:rPr>
          <w:rFonts w:ascii="Amiri" w:hAnsi="Amiri" w:eastAsia="Amiri" w:cs="Amiri"/>
          <w:lang w:bidi="ar-SA"/>
          <w:color w:val="111111"/>
          <w:sz w:val="28"/>
          <w:szCs w:val="28"/>
          <w:rtl/>
        </w:rPr>
        <w:t xml:space="preserve">أهون من سلك يكون </w:t>
      </w:r>
      <w:r>
        <w:rPr>
          <w:rStyle w:val="FootnoteReference"/>
        </w:rPr>
        <w:footnoteReference w:id="139"/>
      </w:r>
      <w:r>
        <w:rPr>
          <w:rFonts w:ascii="Amiri" w:hAnsi="Amiri" w:eastAsia="Amiri" w:cs="Amiri"/>
          <w:lang w:bidi="ar-SA"/>
          <w:color w:val="111111"/>
          <w:sz w:val="28"/>
          <w:szCs w:val="28"/>
          <w:rtl/>
        </w:rPr>
        <w:t xml:space="preserve">فيه خرز انقطع فذهب، ولكن كيف؟ </w:t>
      </w:r>
      <w:r>
        <w:rPr>
          <w:rStyle w:val="FootnoteReference"/>
        </w:rPr>
        <w:footnoteReference w:id="140"/>
      </w:r>
      <w:r>
        <w:rPr>
          <w:rFonts w:ascii="Amiri" w:hAnsi="Amiri" w:eastAsia="Amiri" w:cs="Amiri"/>
          <w:lang w:bidi="ar-SA"/>
          <w:color w:val="111111"/>
          <w:sz w:val="28"/>
          <w:szCs w:val="28"/>
          <w:rtl/>
        </w:rPr>
        <w:t xml:space="preserve">إذاً نريد غير ما أراد اللَّه.</w:t>
      </w:r>
    </w:p>
    <w:p>
      <w:pPr>
        <w:pStyle w:val="BookText"/>
      </w:pPr>
      <w:r>
        <w:rPr>
          <w:rFonts w:ascii="Amiri" w:hAnsi="Amiri" w:eastAsia="Amiri" w:cs="Amiri"/>
          <w:lang w:bidi="ar-SA"/>
          <w:color w:val="111111"/>
          <w:sz w:val="28"/>
          <w:szCs w:val="28"/>
          <w:rtl/>
        </w:rPr>
        <w:t xml:space="preserve">يعني أنّ اللَّه تعالى لم يرد ذلك إلجاءً واضطراراً، وإنّما أراد أن يكون ذلك اختياراً، والإلجاء </w:t>
      </w:r>
      <w:r>
        <w:rPr>
          <w:rStyle w:val="FootnoteReference"/>
        </w:rPr>
        <w:footnoteReference w:id="141"/>
      </w:r>
      <w:r>
        <w:rPr>
          <w:rFonts w:ascii="Amiri" w:hAnsi="Amiri" w:eastAsia="Amiri" w:cs="Amiri"/>
          <w:lang w:bidi="ar-SA"/>
          <w:color w:val="111111"/>
          <w:sz w:val="28"/>
          <w:szCs w:val="28"/>
          <w:rtl/>
        </w:rPr>
        <w:t xml:space="preserve">ينافي التّكليف، وكذلك نحن نريد مثل ذلك، ولا نخالف اللَّه.</w:t>
      </w:r>
    </w:p>
    <w:p>
      <w:pPr>
        <w:pStyle w:val="BookText"/>
      </w:pPr>
      <w:r>
        <w:rPr>
          <w:rFonts w:ascii="Amiri" w:hAnsi="Amiri" w:eastAsia="Amiri" w:cs="Amiri"/>
          <w:lang w:bidi="ar-SA"/>
          <w:color w:val="111111"/>
          <w:sz w:val="28"/>
          <w:szCs w:val="28"/>
          <w:rtl/>
        </w:rPr>
        <w:t xml:space="preserve">الرّاوندي، الخرائج والجرائح، 2/ 871 رقم 88/ عنه: المجلسي، البحار، 26/ 152</w:t>
      </w:r>
    </w:p>
    <w:p>
      <w:pPr>
        <w:pStyle w:val="BookText"/>
      </w:pPr>
      <w:r>
        <w:rPr>
          <w:rFonts w:ascii="Amiri" w:hAnsi="Amiri" w:eastAsia="Amiri" w:cs="Amiri"/>
          <w:lang w:bidi="ar-SA"/>
          <w:color w:val="111111"/>
          <w:sz w:val="28"/>
          <w:szCs w:val="28"/>
          <w:rtl/>
        </w:rPr>
        <w:t xml:space="preserve">أقول: وسأذكر تعزيةً لمولانا جعفر بن محمّد الصّادق عليه السلام، كتبها إلى بني عمِّه رضوان اللَّه عليهم لمّا حُبِسوا، ليكون مضمونها تعزيةً عن الحسين عليه السلام وعترته وأصحابه رضوان اللَّه عليهم، رويناها بإسنادنا الّذي ذكرنا من عدّة طرق إلى جدِّي أبي جعفر الطّوسيّ، عن </w:t>
      </w:r>
      <w:r>
        <w:rPr>
          <w:rStyle w:val="FootnoteReference"/>
        </w:rPr>
        <w:footnoteReference w:id="142"/>
      </w:r>
      <w:r>
        <w:rPr>
          <w:rFonts w:ascii="Amiri" w:hAnsi="Amiri" w:eastAsia="Amiri" w:cs="Amiri"/>
          <w:lang w:bidi="ar-SA"/>
          <w:color w:val="111111"/>
          <w:sz w:val="28"/>
          <w:szCs w:val="28"/>
          <w:rtl/>
        </w:rPr>
        <w:t xml:space="preserve">المفيد محمّد بن محمّد بن النّعمان والحسين بن عبيداللَّه، عن أبي جعفر محمّد بن عليّ ابن الحسين بن بابويه، عن محمّد بن الحسن بن الوليد، عن محمّد بن الحسن الصّفّار، عن محمّد بن الحسين بن أبي الخطّاب، عن محمّد بن أبي عُمير، عن إسحاق بن عمّار.</w:t>
      </w:r>
    </w:p>
    <w:p>
      <w:pPr>
        <w:pStyle w:val="BookText"/>
      </w:pPr>
      <w:r>
        <w:rPr>
          <w:rFonts w:ascii="Amiri" w:hAnsi="Amiri" w:eastAsia="Amiri" w:cs="Amiri"/>
          <w:lang w:bidi="ar-SA"/>
          <w:color w:val="111111"/>
          <w:sz w:val="28"/>
          <w:szCs w:val="28"/>
          <w:rtl/>
        </w:rPr>
        <w:t xml:space="preserve">ورويناها أيضاً بإسنادنا إلى جدِّي أبي جعفر الطّوسيّ، عن أبي الحسين أحمد بن محمّد ابن سعيد بن موسى الأهوازيّ، عن أبي العبّاس أحمد بن محمّد بن سعيد، قال: حدّثنا محمّد بن الحسن القطرانيّ، قال: حدّثنا حسين </w:t>
      </w:r>
      <w:r>
        <w:rPr>
          <w:rStyle w:val="FootnoteReference"/>
        </w:rPr>
        <w:footnoteReference w:id="143"/>
      </w:r>
      <w:r>
        <w:rPr>
          <w:rFonts w:ascii="Amiri" w:hAnsi="Amiri" w:eastAsia="Amiri" w:cs="Amiri"/>
          <w:lang w:bidi="ar-SA"/>
          <w:color w:val="111111"/>
          <w:sz w:val="28"/>
          <w:szCs w:val="28"/>
          <w:rtl/>
        </w:rPr>
        <w:t xml:space="preserve">بن أيّوب الخثعميّ، قال: حدّثنا صالح ابن أبي الأسود، عن عطيّة بن نجيح بن المطهّر الرّازيّ وإسحاق بن عمّار الصّيرفيّ، قالا معاً: إنّ أبا عبداللَّه جعفر بن محمّد عليه السلام كتب إلى عبداللَّه بن الحسن رضى الله عنه حين حمل هو وأهل بيته يُعزِّيه عمّا صار إليه:</w:t>
      </w:r>
    </w:p>
    <w:p>
      <w:pPr>
        <w:pStyle w:val="BookText"/>
      </w:pPr>
      <w:r>
        <w:rPr>
          <w:rFonts w:ascii="Amiri" w:hAnsi="Amiri" w:eastAsia="Amiri" w:cs="Amiri"/>
          <w:lang w:bidi="ar-SA"/>
          <w:color w:val="111111"/>
          <w:sz w:val="28"/>
          <w:szCs w:val="28"/>
          <w:rtl/>
        </w:rPr>
        <w:t xml:space="preserve">بسم اللَّه الرّحمن الرّحيم، إلى الخلف الصّالح والذّرِّيّة الطّيِّبة من ولد أخيه وابن عمِّه،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فلئن كنتَ تفرّدتَ </w:t>
      </w:r>
      <w:r>
        <w:rPr>
          <w:rStyle w:val="FootnoteReference"/>
        </w:rPr>
        <w:footnoteReference w:id="144"/>
      </w:r>
      <w:r>
        <w:rPr>
          <w:rFonts w:ascii="Amiri" w:hAnsi="Amiri" w:eastAsia="Amiri" w:cs="Amiri"/>
          <w:lang w:bidi="ar-SA"/>
          <w:color w:val="111111"/>
          <w:sz w:val="28"/>
          <w:szCs w:val="28"/>
          <w:rtl/>
        </w:rPr>
        <w:t xml:space="preserve">أنتَ وأهل بيتك ممّن حُمل معك بما أصابكم ما انفردتَ بالحزن والغبطة والكآبة وأليم وجع القلب دوني، فلقد نالني من ذلك الجزع </w:t>
      </w:r>
      <w:r>
        <w:rPr>
          <w:rStyle w:val="FootnoteReference"/>
        </w:rPr>
        <w:footnoteReference w:id="145"/>
      </w:r>
      <w:r>
        <w:rPr>
          <w:rFonts w:ascii="Amiri" w:hAnsi="Amiri" w:eastAsia="Amiri" w:cs="Amiri"/>
          <w:lang w:bidi="ar-SA"/>
          <w:color w:val="111111"/>
          <w:sz w:val="28"/>
          <w:szCs w:val="28"/>
          <w:rtl/>
        </w:rPr>
        <w:t xml:space="preserve">والقلق وحرِّ المصيبة مثل ما نالك، ولكن رجعت إلى ما أمر اللَّه جلّ جلاله به المتّقين من الصّبر وحسن العزاء حين يقول لنبيِّه صلى الله عليه و آله: ف «اصْبِرْ لِحُكْمِ رَبِّكَ فإنّك بأعْيُنِنا» </w:t>
      </w:r>
      <w:r>
        <w:rPr>
          <w:rStyle w:val="FootnoteReference"/>
        </w:rPr>
        <w:footnoteReference w:id="146"/>
      </w:r>
      <w:r>
        <w:rPr>
          <w:rFonts w:ascii="Amiri" w:hAnsi="Amiri" w:eastAsia="Amiri" w:cs="Amiri"/>
          <w:lang w:bidi="ar-SA"/>
          <w:color w:val="111111"/>
          <w:sz w:val="28"/>
          <w:szCs w:val="28"/>
          <w:rtl/>
        </w:rPr>
        <w:t xml:space="preserve">، وحين يقول: «فاصْبِرْ لِحُكْمِ رَبِّكَ ولا تَكُنْ كَصاحِبِ الحُوتِ» </w:t>
      </w:r>
      <w:r>
        <w:rPr>
          <w:rStyle w:val="FootnoteReference"/>
        </w:rPr>
        <w:footnoteReference w:id="147"/>
      </w:r>
      <w:r>
        <w:rPr>
          <w:rFonts w:ascii="Amiri" w:hAnsi="Amiri" w:eastAsia="Amiri" w:cs="Amiri"/>
          <w:lang w:bidi="ar-SA"/>
          <w:color w:val="111111"/>
          <w:sz w:val="28"/>
          <w:szCs w:val="28"/>
          <w:rtl/>
        </w:rPr>
        <w:t xml:space="preserve">، وحين يقول لنبيِّه صلى الله عليه و آله، حين مُثِّل بحمزة: «وإن عاقَبْتُمْ فعاقِبُوا بِمِثْلِ ما عُوقِبْتُمْ بهِ ولئِنْ صَبَرْتُمْ لَهُوَ خيرٌ للصّابِرينَ» </w:t>
      </w:r>
      <w:r>
        <w:rPr>
          <w:rStyle w:val="FootnoteReference"/>
        </w:rPr>
        <w:footnoteReference w:id="148"/>
      </w:r>
      <w:r>
        <w:rPr>
          <w:rFonts w:ascii="IRNazanin" w:hAnsi="IRNazanin" w:eastAsia="IRNazanin" w:cs="IRNazanin"/>
          <w:lang w:bidi="fa-IR"/>
          <w:color w:val="111111"/>
          <w:sz w:val="28"/>
          <w:szCs w:val="28"/>
          <w:rtl/>
        </w:rPr>
        <w:t xml:space="preserve">، و </w:t>
      </w:r>
      <w:r>
        <w:rPr>
          <w:rStyle w:val="FootnoteReference"/>
        </w:rPr>
        <w:footnoteReference w:id="149"/>
      </w:r>
      <w:r>
        <w:rPr>
          <w:rFonts w:ascii="Amiri" w:hAnsi="Amiri" w:eastAsia="Amiri" w:cs="Amiri"/>
          <w:lang w:bidi="ar-SA"/>
          <w:color w:val="111111"/>
          <w:sz w:val="28"/>
          <w:szCs w:val="28"/>
          <w:rtl/>
        </w:rPr>
        <w:t xml:space="preserve">صبر صلى الله عليه و آله ولم يتعاقب </w:t>
      </w:r>
      <w:r>
        <w:rPr>
          <w:rStyle w:val="FootnoteReference"/>
        </w:rPr>
        <w:footnoteReference w:id="150"/>
      </w:r>
      <w:r>
        <w:rPr>
          <w:rFonts w:ascii="Amiri" w:hAnsi="Amiri" w:eastAsia="Amiri" w:cs="Amiri"/>
          <w:lang w:bidi="ar-SA"/>
          <w:color w:val="111111"/>
          <w:sz w:val="28"/>
          <w:szCs w:val="28"/>
          <w:rtl/>
        </w:rPr>
        <w:t xml:space="preserve">، وحين يقول: «وأمُرْ أهْلَكَ بالصَّلَاةِ واصْطَبِر عَلَيْها لانسأ لُك رِزْقاً نحنُ نَرْزُقُكَ والعاقِبَةُ للتّقْوى» </w:t>
      </w:r>
      <w:r>
        <w:rPr>
          <w:rStyle w:val="FootnoteReference"/>
        </w:rPr>
        <w:footnoteReference w:id="151"/>
      </w:r>
      <w:r>
        <w:rPr>
          <w:rFonts w:ascii="Amiri" w:hAnsi="Amiri" w:eastAsia="Amiri" w:cs="Amiri"/>
          <w:lang w:bidi="ar-SA"/>
          <w:color w:val="111111"/>
          <w:sz w:val="28"/>
          <w:szCs w:val="28"/>
          <w:rtl/>
        </w:rPr>
        <w:t xml:space="preserve">، وحين يقول: «الّذِينَ إذا أصابَتْهُمْ مُصِيبَةٌ قالُوا إنّا للَّهِ وإنّا إليهِ راجِعُونَ* اولئِكَ عَلَيْهِم صَلَواتٌ مِنْ رَبِّهم ورَحْمَةٌ واولئِكَ هُمُ المُهْتَدُونَ» </w:t>
      </w:r>
      <w:r>
        <w:rPr>
          <w:rStyle w:val="FootnoteReference"/>
        </w:rPr>
        <w:footnoteReference w:id="152"/>
      </w:r>
      <w:r>
        <w:rPr>
          <w:rFonts w:ascii="Amiri" w:hAnsi="Amiri" w:eastAsia="Amiri" w:cs="Amiri"/>
          <w:lang w:bidi="ar-SA"/>
          <w:color w:val="111111"/>
          <w:sz w:val="28"/>
          <w:szCs w:val="28"/>
          <w:rtl/>
        </w:rPr>
        <w:t xml:space="preserve">، وحين يقول: «إنّما يُوَفَّى الصّابِرُونَ أجْرَهُمْ بِغَيْرِ حِسابٍ» </w:t>
      </w:r>
      <w:r>
        <w:rPr>
          <w:rStyle w:val="FootnoteReference"/>
        </w:rPr>
        <w:footnoteReference w:id="153"/>
      </w:r>
      <w:r>
        <w:rPr>
          <w:rFonts w:ascii="Amiri" w:hAnsi="Amiri" w:eastAsia="Amiri" w:cs="Amiri"/>
          <w:lang w:bidi="ar-SA"/>
          <w:color w:val="111111"/>
          <w:sz w:val="28"/>
          <w:szCs w:val="28"/>
          <w:rtl/>
        </w:rPr>
        <w:t xml:space="preserve">، وحين يقول لقمان لابنه: «واصْبِرْ عَلى ما أصابَكَ إنّ ذلِكَ مِنْ عَزْمِ الامُورِ» </w:t>
      </w:r>
      <w:r>
        <w:rPr>
          <w:rStyle w:val="FootnoteReference"/>
        </w:rPr>
        <w:footnoteReference w:id="154"/>
      </w:r>
      <w:r>
        <w:rPr>
          <w:rFonts w:ascii="Amiri" w:hAnsi="Amiri" w:eastAsia="Amiri" w:cs="Amiri"/>
          <w:lang w:bidi="ar-SA"/>
          <w:color w:val="111111"/>
          <w:sz w:val="28"/>
          <w:szCs w:val="28"/>
          <w:rtl/>
        </w:rPr>
        <w:t xml:space="preserve">، وحين يقول عن موسى وقالَ لقومِهِ «اسْتَعِينُوا باللَّهِ واصْبِرُوا إنّ الأرْضَ للَّهِ يُورِثُها مَنْ يَشاءُ مِنْ عِبادِهِ والعاقِبَةُ للمُتّقِينَ» </w:t>
      </w:r>
      <w:r>
        <w:rPr>
          <w:rStyle w:val="FootnoteReference"/>
        </w:rPr>
        <w:footnoteReference w:id="155"/>
      </w:r>
      <w:r>
        <w:rPr>
          <w:rFonts w:ascii="Amiri" w:hAnsi="Amiri" w:eastAsia="Amiri" w:cs="Amiri"/>
          <w:lang w:bidi="ar-SA"/>
          <w:color w:val="111111"/>
          <w:sz w:val="28"/>
          <w:szCs w:val="28"/>
          <w:rtl/>
        </w:rPr>
        <w:t xml:space="preserve">، وحين يقول: «الّذِينَ آمَنُوا وعَمِلُوا الصّالِحاتِ وتَواصَوا بالحَقِ وتواصَوا بالصّبْرِ» </w:t>
      </w:r>
      <w:r>
        <w:rPr>
          <w:rStyle w:val="FootnoteReference"/>
        </w:rPr>
        <w:footnoteReference w:id="156"/>
      </w:r>
      <w:r>
        <w:rPr>
          <w:rFonts w:ascii="Amiri" w:hAnsi="Amiri" w:eastAsia="Amiri" w:cs="Amiri"/>
          <w:lang w:bidi="ar-SA"/>
          <w:color w:val="111111"/>
          <w:sz w:val="28"/>
          <w:szCs w:val="28"/>
          <w:rtl/>
        </w:rPr>
        <w:t xml:space="preserve">، وحين يقول: «ثُمّ كانَ مِنَ الّذِينَ آمَنُوا وتَواصَوا بالصّبْرِ وتَواصَوا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بالمَرْحَمَةِ» </w:t>
      </w:r>
      <w:r>
        <w:rPr>
          <w:rStyle w:val="FootnoteReference"/>
        </w:rPr>
        <w:footnoteReference w:id="157"/>
      </w:r>
      <w:r>
        <w:rPr>
          <w:rFonts w:ascii="Amiri" w:hAnsi="Amiri" w:eastAsia="Amiri" w:cs="Amiri"/>
          <w:lang w:bidi="ar-SA"/>
          <w:color w:val="111111"/>
          <w:sz w:val="28"/>
          <w:szCs w:val="28"/>
          <w:rtl/>
        </w:rPr>
        <w:t xml:space="preserve">، وحين يقول: «وَلِنَبْلُوَنَّكُمْ بَشَي ءٍ مِنَ الخَوْفِ والجُوعِ ونَقْصٍ مِنَ الأمْوالِ والأنْفُسِ والثَّمَراتِ وبَشِّرِ الصّابِرينَ» </w:t>
      </w:r>
      <w:r>
        <w:rPr>
          <w:rStyle w:val="FootnoteReference"/>
        </w:rPr>
        <w:footnoteReference w:id="158"/>
      </w:r>
      <w:r>
        <w:rPr>
          <w:rFonts w:ascii="Amiri" w:hAnsi="Amiri" w:eastAsia="Amiri" w:cs="Amiri"/>
          <w:lang w:bidi="ar-SA"/>
          <w:color w:val="111111"/>
          <w:sz w:val="28"/>
          <w:szCs w:val="28"/>
          <w:rtl/>
        </w:rPr>
        <w:t xml:space="preserve">، وحين يقول: «وَكَأيِّنْ مِنْ نَبِيٍّ قاتَلَ مَعَهُ رِبِّيُّونَ كَثِيرٌ فَما وَهَنُوا لِما أصابَهُمْ في سَبيلِ اللَّهِ وما ضَعُفُوا وما اسْتَكَانُوا واللَّهُ يُحِبُّ الصّابِرِينَ» </w:t>
      </w:r>
      <w:r>
        <w:rPr>
          <w:rStyle w:val="FootnoteReference"/>
        </w:rPr>
        <w:footnoteReference w:id="159"/>
      </w:r>
      <w:r>
        <w:rPr>
          <w:rFonts w:ascii="Amiri" w:hAnsi="Amiri" w:eastAsia="Amiri" w:cs="Amiri"/>
          <w:lang w:bidi="ar-SA"/>
          <w:color w:val="111111"/>
          <w:sz w:val="28"/>
          <w:szCs w:val="28"/>
          <w:rtl/>
        </w:rPr>
        <w:t xml:space="preserve">، وحين يقول: «والصّابِرِينَ والصّابِراتِ» </w:t>
      </w:r>
      <w:r>
        <w:rPr>
          <w:rStyle w:val="FootnoteReference"/>
        </w:rPr>
        <w:footnoteReference w:id="160"/>
      </w:r>
      <w:r>
        <w:rPr>
          <w:rFonts w:ascii="Amiri" w:hAnsi="Amiri" w:eastAsia="Amiri" w:cs="Amiri"/>
          <w:lang w:bidi="ar-SA"/>
          <w:color w:val="111111"/>
          <w:sz w:val="28"/>
          <w:szCs w:val="28"/>
          <w:rtl/>
        </w:rPr>
        <w:t xml:space="preserve">، وحين يقول: «واصْبِرْ حَتّى يَحْكُمَ اللَّهُ وَهُوَ خَيْرُ الحاكِمِينَ» </w:t>
      </w:r>
      <w:r>
        <w:rPr>
          <w:rStyle w:val="FootnoteReference"/>
        </w:rPr>
        <w:footnoteReference w:id="161"/>
      </w:r>
      <w:r>
        <w:rPr>
          <w:rFonts w:ascii="Amiri" w:hAnsi="Amiri" w:eastAsia="Amiri" w:cs="Amiri"/>
          <w:lang w:bidi="ar-SA"/>
          <w:color w:val="111111"/>
          <w:sz w:val="28"/>
          <w:szCs w:val="28"/>
          <w:rtl/>
        </w:rPr>
        <w:t xml:space="preserve">، وأمثال ذلك من القرآن كثير، واعلم أي عمّ وابن عمّ: أنّ اللَّه جلّ جلاله لم يبال بضرّ الدّنيا لوليِّه ساعة قطّ ولا شي ء أحبّ إليه من الضّرّ والجهد والإذاء </w:t>
      </w:r>
      <w:r>
        <w:rPr>
          <w:rStyle w:val="FootnoteReference"/>
        </w:rPr>
        <w:footnoteReference w:id="162"/>
      </w:r>
      <w:r>
        <w:rPr>
          <w:rFonts w:ascii="Amiri" w:hAnsi="Amiri" w:eastAsia="Amiri" w:cs="Amiri"/>
          <w:lang w:bidi="ar-SA"/>
          <w:color w:val="111111"/>
          <w:sz w:val="28"/>
          <w:szCs w:val="28"/>
          <w:rtl/>
        </w:rPr>
        <w:t xml:space="preserve">مع الصّبر، وأنّه تبارك وتعالى لم يُبال بنعيم الدّنيا لعدوِّه ساعةٌ قطّ، ولولا ذلك ما كان أعداؤه يقتلون أولياءه ويخيفونهم </w:t>
      </w:r>
      <w:r>
        <w:rPr>
          <w:rStyle w:val="FootnoteReference"/>
        </w:rPr>
        <w:footnoteReference w:id="163"/>
      </w:r>
      <w:r>
        <w:rPr>
          <w:rFonts w:ascii="Amiri" w:hAnsi="Amiri" w:eastAsia="Amiri" w:cs="Amiri"/>
          <w:lang w:bidi="ar-SA"/>
          <w:color w:val="111111"/>
          <w:sz w:val="28"/>
          <w:szCs w:val="28"/>
          <w:rtl/>
        </w:rPr>
        <w:t xml:space="preserve">ويمنعونهم وأعداؤه آمنون مطمئنّون عالون ظاهرون، ولولا ذلك </w:t>
      </w:r>
      <w:r>
        <w:rPr>
          <w:rStyle w:val="FootnoteReference"/>
        </w:rPr>
        <w:footnoteReference w:id="164"/>
      </w:r>
      <w:r>
        <w:rPr>
          <w:rFonts w:ascii="Amiri" w:hAnsi="Amiri" w:eastAsia="Amiri" w:cs="Amiri"/>
          <w:lang w:bidi="ar-SA"/>
          <w:color w:val="111111"/>
          <w:sz w:val="28"/>
          <w:szCs w:val="28"/>
          <w:rtl/>
        </w:rPr>
        <w:t xml:space="preserve">ما قُتل زكريّا واحتجب يحيى </w:t>
      </w:r>
      <w:r>
        <w:rPr>
          <w:rStyle w:val="FootnoteReference"/>
        </w:rPr>
        <w:footnoteReference w:id="165"/>
      </w:r>
      <w:r>
        <w:rPr>
          <w:rFonts w:ascii="Amiri" w:hAnsi="Amiri" w:eastAsia="Amiri" w:cs="Amiri"/>
          <w:lang w:bidi="ar-SA"/>
          <w:color w:val="111111"/>
          <w:sz w:val="28"/>
          <w:szCs w:val="28"/>
          <w:rtl/>
        </w:rPr>
        <w:t xml:space="preserve">ظلماً وعدواناً في بغيٍّ من البغايا، ولولا ذلك ما قُتِلَ جدّك عليّ بن أبي طالب صلى الله عليه و آله لمّا قام بأمر اللَّه جلّ وعزّ ظلماً، وعمّك الحسين ابن فاطمة صلّى اللَّه عليهما اضطهاداً وعدوانا، ولولا ذلك ما قال اللَّه عزّ وجلّ في كتابه: «وَلَوْلا أن يَكُونَ النّاسُ امَّةً واحِدَةً لَجَعَلْنا لِمَنْ يَكْفُرُ بالرّحْمنِ لِبُيُوتِهِمْ سُقُفاً مِنْ فِضَّةٍ ومَعارِجَ عَلَيْها يَظْهَرُونَ» </w:t>
      </w:r>
      <w:r>
        <w:rPr>
          <w:rStyle w:val="FootnoteReference"/>
        </w:rPr>
        <w:footnoteReference w:id="166"/>
      </w:r>
      <w:r>
        <w:rPr>
          <w:rFonts w:ascii="Amiri" w:hAnsi="Amiri" w:eastAsia="Amiri" w:cs="Amiri"/>
          <w:lang w:bidi="ar-SA"/>
          <w:color w:val="111111"/>
          <w:sz w:val="28"/>
          <w:szCs w:val="28"/>
          <w:rtl/>
        </w:rPr>
        <w:t xml:space="preserve">، ولولا ذلك لما قال في كتابه: «أيَحْسَبُونَ أنّما نُمِدُّهُمْ بِهِ مِنْ مالٍ وبَنِينَ* نُسارِعُ لَهُمْ في الخَيْراتِ بَلْ لايَشْعُرُونَ» </w:t>
      </w:r>
      <w:r>
        <w:rPr>
          <w:rStyle w:val="FootnoteReference"/>
        </w:rPr>
        <w:footnoteReference w:id="167"/>
      </w:r>
      <w:r>
        <w:rPr>
          <w:rFonts w:ascii="Amiri" w:hAnsi="Amiri" w:eastAsia="Amiri" w:cs="Amiri"/>
          <w:lang w:bidi="ar-SA"/>
          <w:color w:val="111111"/>
          <w:sz w:val="28"/>
          <w:szCs w:val="28"/>
          <w:rtl/>
        </w:rPr>
        <w:t xml:space="preserve">، ولولا ذلك لما جاء في الحديث: «لولا أن يحزن المؤمن لجعلتُ للكافر عصابةً من حديدٍ لا يصدع رأسه أبداً»، ولولا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لما جاء في الحديث: «إنّ الدّنيا لا تُساوي عند اللَّه جناحَ بَعُوضَةٍ»، ولولا ذلك ما سقى كافراً منها شربةً من ماء، ولولا ذلك لما جاء في الحديث: «لو أنّ مؤمناً على قُلّةِ جبلٍ، لانبعث </w:t>
      </w:r>
      <w:r>
        <w:rPr>
          <w:rStyle w:val="FootnoteReference"/>
        </w:rPr>
        <w:footnoteReference w:id="168"/>
      </w:r>
      <w:r>
        <w:rPr>
          <w:rFonts w:ascii="Amiri" w:hAnsi="Amiri" w:eastAsia="Amiri" w:cs="Amiri"/>
          <w:lang w:bidi="ar-SA"/>
          <w:color w:val="111111"/>
          <w:sz w:val="28"/>
          <w:szCs w:val="28"/>
          <w:rtl/>
        </w:rPr>
        <w:t xml:space="preserve">اللَّه له كافراً أو منافقاً يؤذيه»، ولولا ذلك لما جاء في الحديث: «إنّه إذا أحبّ اللَّه قوماً أو أحبّ عبداً، صبّ عليه البلاء صبّاً، فلا يخرج من غمٍّ إلّاوقع في غمٍّ»، ولولا ذلك لما جاء في الحديث: «ما من جرعتين أحبّ إلى اللَّه عزّ وجلّ أن يجرعهما عبده المؤمن في الدّنيا من جرعةِ غيظِ كظمٍ عليها وجُرعة حُزنٍ عند مصيبةٍ صبرَ عليها بحُسْنِ عزاءٍ واحتسابٍ»، ولولا ذلك لما كان أصحاب رسول اللَّه صلى الله عليه و آله يدعون على مَنْ ظلمهم بطُول العمر وصحّة البدن وكثرة المال والولد، ولولا ذلك ما بلغنا أنّ رسول اللَّه صلى الله عليه و آله كان إذا خصّ رجلًا بالتّرحّم عليه والاستغفار استُشهد.</w:t>
      </w:r>
    </w:p>
    <w:p>
      <w:pPr>
        <w:pStyle w:val="BookText"/>
      </w:pPr>
      <w:r>
        <w:rPr>
          <w:rFonts w:ascii="Amiri" w:hAnsi="Amiri" w:eastAsia="Amiri" w:cs="Amiri"/>
          <w:lang w:bidi="ar-SA"/>
          <w:color w:val="111111"/>
          <w:sz w:val="28"/>
          <w:szCs w:val="28"/>
          <w:rtl/>
        </w:rPr>
        <w:t xml:space="preserve">فعليكم يا عمِّ وابن عمِّ وبني عمومتي وإخوتي بالصّبر والرِّضا والتّسليم والتّفويض إلى اللَّه جلّ وعزّ والرِّضا والصّبر </w:t>
      </w:r>
      <w:r>
        <w:rPr>
          <w:rStyle w:val="FootnoteReference"/>
        </w:rPr>
        <w:footnoteReference w:id="169"/>
      </w:r>
      <w:r>
        <w:rPr>
          <w:rFonts w:ascii="Amiri" w:hAnsi="Amiri" w:eastAsia="Amiri" w:cs="Amiri"/>
          <w:lang w:bidi="ar-SA"/>
          <w:color w:val="111111"/>
          <w:sz w:val="28"/>
          <w:szCs w:val="28"/>
          <w:rtl/>
        </w:rPr>
        <w:t xml:space="preserve">على قضائه والتمسّك بطاعته والنّزول عند أمره.</w:t>
      </w:r>
    </w:p>
    <w:p>
      <w:pPr>
        <w:pStyle w:val="BookText"/>
      </w:pPr>
      <w:r>
        <w:rPr>
          <w:rFonts w:ascii="Amiri" w:hAnsi="Amiri" w:eastAsia="Amiri" w:cs="Amiri"/>
          <w:lang w:bidi="ar-SA"/>
          <w:color w:val="111111"/>
          <w:sz w:val="28"/>
          <w:szCs w:val="28"/>
          <w:rtl/>
        </w:rPr>
        <w:t xml:space="preserve">أفرغ اللَّه علينا وعليكم الصّبر، وختم لنا ولكم بالأجر والسّعادة، و </w:t>
      </w:r>
      <w:r>
        <w:rPr>
          <w:rStyle w:val="FootnoteReference"/>
        </w:rPr>
        <w:footnoteReference w:id="170"/>
      </w:r>
      <w:r>
        <w:rPr>
          <w:rFonts w:ascii="Amiri" w:hAnsi="Amiri" w:eastAsia="Amiri" w:cs="Amiri"/>
          <w:lang w:bidi="ar-SA"/>
          <w:color w:val="111111"/>
          <w:sz w:val="28"/>
          <w:szCs w:val="28"/>
          <w:rtl/>
        </w:rPr>
        <w:t xml:space="preserve">أنقذكم وإيّانا </w:t>
      </w:r>
      <w:r>
        <w:rPr>
          <w:rStyle w:val="FootnoteReference"/>
        </w:rPr>
        <w:footnoteReference w:id="171"/>
      </w:r>
      <w:r>
        <w:rPr>
          <w:rFonts w:ascii="Amiri" w:hAnsi="Amiri" w:eastAsia="Amiri" w:cs="Amiri"/>
          <w:lang w:bidi="ar-SA"/>
          <w:color w:val="111111"/>
          <w:sz w:val="28"/>
          <w:szCs w:val="28"/>
          <w:rtl/>
        </w:rPr>
        <w:t xml:space="preserve">من كلِّ هَلكةٍ بحوله وقوّته، إنّه سميعٌ قريب، وصلّى اللَّه على صفوته من خلقه محمّد النّبيّ وأهل بيته.</w:t>
      </w:r>
    </w:p>
    <w:p>
      <w:pPr>
        <w:pStyle w:val="BookText"/>
      </w:pPr>
      <w:r>
        <w:rPr>
          <w:rFonts w:ascii="Amiri" w:hAnsi="Amiri" w:eastAsia="Amiri" w:cs="Amiri"/>
          <w:lang w:bidi="ar-SA"/>
          <w:color w:val="111111"/>
          <w:sz w:val="28"/>
          <w:szCs w:val="28"/>
          <w:rtl/>
        </w:rPr>
        <w:t xml:space="preserve">ابن طاووس، إقبال الأعمال، 3/ 82- 85 عنه: المجلسي، البحار، 47/ 298- 301</w:t>
      </w:r>
    </w:p>
    <w:p>
      <w:pPr>
        <w:pStyle w:val="BookText"/>
      </w:pPr>
      <w:r>
        <w:rPr>
          <w:rFonts w:ascii="Amiri" w:hAnsi="Amiri" w:eastAsia="Amiri" w:cs="Amiri"/>
          <w:lang w:bidi="ar-SA"/>
          <w:color w:val="111111"/>
          <w:sz w:val="28"/>
          <w:szCs w:val="28"/>
          <w:rtl/>
        </w:rPr>
        <w:t xml:space="preserve">دعوات الرّاونديّ: عن ربيعة بن كعب، قال: سمعت رسول اللَّه صلى الله عليه و آله يقول: ستكون بعدي فتنة، فإذا كان ذلك فالتزموا عليّ بن أبي طالب عليه السلام.</w:t>
      </w:r>
    </w:p>
    <w:p>
      <w:pPr>
        <w:pStyle w:val="BookText"/>
      </w:pPr>
      <w:r>
        <w:rPr>
          <w:rFonts w:ascii="Amiri" w:hAnsi="Amiri" w:eastAsia="Amiri" w:cs="Amiri"/>
          <w:lang w:bidi="ar-SA"/>
          <w:color w:val="111111"/>
          <w:sz w:val="28"/>
          <w:szCs w:val="28"/>
          <w:rtl/>
        </w:rPr>
        <w:t xml:space="preserve">ومنه في كلام أبي جعفر عليه السلام وقد سأله حمران عمّا اصيب به أمير المؤمنين والحسن والحسين عليهم السلام من قتل الطّواغيت إيّاهم والظّفر بهم حتّى قُتلوا وغُلبوا؟ وقال عليه السلام: ولو أ نّهم يا حمران حيث نزل بهم ما نزل من أمر اللَّه وإظهار الطّواغيت عليهم سألوا اللَّه دفع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عنهم لدفع [اللَّه ذلك عنهم]، ثمّ كان انقضاء مدّة الطّواغيت وذهاب ملكهم أسرع من سلك منظوم انقطع فتبدّد، وما كان الّذي أصابهم يا حمران لذنب اقترفوه ولا لعقوبة من معصية خالفوا اللَّه فيها، ولكن لمنازل وكرامة أراد [اللَّه] أن يبلغهم إيّاها، فلا يذهبنّ بك المذاهب فيهم. </w:t>
      </w:r>
      <w:r>
        <w:rPr>
          <w:rStyle w:val="FootnoteReference"/>
        </w:rPr>
        <w:footnoteReference w:id="172"/>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شيخ ابو القاسم گفت: «بپرس از هر چه خواهى.»</w:t>
      </w:r>
    </w:p>
    <w:p>
      <w:pPr>
        <w:pStyle w:val="BookText"/>
      </w:pPr>
      <w:r>
        <w:rPr>
          <w:rFonts w:ascii="IRNazanin" w:hAnsi="IRNazanin" w:eastAsia="IRNazanin" w:cs="IRNazanin"/>
          <w:lang w:bidi="fa-IR"/>
          <w:color w:val="111111"/>
          <w:sz w:val="28"/>
          <w:szCs w:val="28"/>
          <w:rtl/>
        </w:rPr>
        <w:t xml:space="preserve">گفت: «مرا خبر ده كه حسين بن على عليه السلام، آيا ولى خدا بود؟»</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IRNazanin" w:hAnsi="IRNazanin" w:eastAsia="IRNazanin" w:cs="IRNazanin"/>
          <w:lang w:bidi="fa-IR"/>
          <w:color w:val="111111"/>
          <w:sz w:val="28"/>
          <w:szCs w:val="28"/>
          <w:rtl/>
        </w:rPr>
        <w:t xml:space="preserve">گفت: «آيا قاتل او لعنه اللَّه، دشمن خدا بود؟»</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IRNazanin" w:hAnsi="IRNazanin" w:eastAsia="IRNazanin" w:cs="IRNazanin"/>
          <w:lang w:bidi="fa-IR"/>
          <w:color w:val="111111"/>
          <w:sz w:val="28"/>
          <w:szCs w:val="28"/>
          <w:rtl/>
        </w:rPr>
        <w:t xml:space="preserve">گفت: «آيا جايز است كه خدا دشمن خود را بر دوست خود مسلط گرداند؟»</w:t>
      </w:r>
    </w:p>
    <w:p>
      <w:pPr>
        <w:pStyle w:val="BookText"/>
      </w:pPr>
      <w:r>
        <w:rPr>
          <w:rFonts w:ascii="IRNazanin" w:hAnsi="IRNazanin" w:eastAsia="IRNazanin" w:cs="IRNazanin"/>
          <w:lang w:bidi="fa-IR"/>
          <w:color w:val="111111"/>
          <w:sz w:val="28"/>
          <w:szCs w:val="28"/>
          <w:rtl/>
        </w:rPr>
        <w:t xml:space="preserve">شيخ گفت: «آنچه مى گويم بفهم. بدان كه مردم حق تعالى را نمى توانند ديد، و همه كس كلام الهى را بى واسطه نمى توانند شنيد. وليكن جناب مقدس ايزدى، رسولى از جنس وصنف ايشان براى ايشان مى فرستاد كه مثل ايشان باشد؛ زيرا كه اگر رسول ايشان به صورت ايشان نمى بود و از غير صنف ايشان بود، هر آينه از ايشان نفرت مى كردند و قبول قول ايشان نمى كردند. چون از جنس ايشان بودند و طعام مى خوردند و در بازارها راه مى رفتند، گفتند: نيستيد شما مگر مثل ما، پس قبول نمى كنيم از شما تا بياوريد چيزى كه ما از اتيان به مثل آن عاجز باشيم، و بدانيم كه به آن سبب خدا شما را مخصوص گردانيده است به رسالت و خلافت خود. پس حق تعالى براى ايشان معجزه اى چند مقرر كرد كه ساير خلق عاجز بودند از اتيان به مثل آن ها. پس بعضى از ايشان بعد از انذار و تخويف توفان آورد و متمردان قوم خود را غرق كرد. و بعضى را در آتش انداخت و حق تعالى آتش را بر او سرد و سلامت گردانيد. و بعضى از سنگ سخت ناقه بيرون آورد كه از پستانش شير جارى بود. و بعضى از ايشان دريا را شكافت و از سنگ خشك چشمه ها جارى گردانيد، و عصا را اژدها كرد. و بعضى از ايشان كور وپيس را شفا داد و مرده را به اذن خدا زنده كرد. و خبر داد ايشان را به آنچه مى خوردند و در خانه ها ذخيره مى كردند. و بعضى از ايشان ماه براى ايشان شكافته شد، و حيوانات با او سخن گفتند. چون اين معجزات را آوردند و امت هاى ايشان عاجز شدند از اتيان به مثل آن ها. پس حق تعالى به مقتضى لطف خود نسبت به بندگان و حكمت كامله خود، پيغمبران خود را به اين معجزات گاهى غالب گردانيدو گاهى مغلوب، در حالتى ديگر مقهور؛ زيرا كه اگر به اين معجزات و خوارق عادات در جميع احوال غالب و قاهر بودند و به بلاها و مصائب ممتحن نمى شدند، هر آينه مردم ايشان را خدايان مى دانستند، و هر آينه نمى دانستند فضيلت صبر ايشان را بر بلاها. وليكن حق تعالى در اين امور احوال ايشان را مثل احوال ديگران گردانيد، تا آن كه در حال بلا و محنت صابر باشند و در حالت رخا و عافيت شاكر. و در جميع احوال خود در مقام تواضع و فروتنى باشند، و تكبر و تجبر ننمايند. و مردم بدانند كه ايشان را خدايى هست كه او خالق و مدبر ايشان است. پس آن خداوند را عبادت و اطاعت كنند. و حجت خدا تمام باشد بر كسى كه در باب ايشان از حد به در رود و دعوى پروردگارى از براى ايشان كند، يا معانده و مخالفت و عصيان ايشان كند، و آنچه ايشان آورده اند از جانب خدا انكار كند، تا آن كه هر كه هلاك شود بعد از اتمام حجت هلاك شود. و هر كه نجات يابد، به دليل و برهان نجات يابد.»</w:t>
      </w:r>
    </w:p>
    <w:p>
      <w:pPr>
        <w:pStyle w:val="BookText"/>
      </w:pPr>
      <w:r>
        <w:rPr>
          <w:rFonts w:ascii="IRNazanin" w:hAnsi="IRNazanin" w:eastAsia="IRNazanin" w:cs="IRNazanin"/>
          <w:lang w:bidi="fa-IR"/>
          <w:color w:val="111111"/>
          <w:sz w:val="28"/>
          <w:szCs w:val="28"/>
          <w:rtl/>
        </w:rPr>
        <w:t xml:space="preserve">پس شيخ ابو القاسم اظهار نمود كه: «آنچه گفتم از پيش خود نگفتم، و از حضرت صاحب الامر عليه السلام شنيدم.»</w:t>
      </w:r>
    </w:p>
    <w:p>
      <w:pPr>
        <w:pStyle w:val="BookText"/>
      </w:pPr>
      <w:r>
        <w:rPr>
          <w:rFonts w:ascii="Amiri" w:hAnsi="Amiri" w:eastAsia="Amiri" w:cs="Amiri"/>
          <w:lang w:bidi="ar-SA"/>
          <w:color w:val="111111"/>
          <w:sz w:val="28"/>
          <w:szCs w:val="28"/>
          <w:rtl/>
        </w:rPr>
        <w:t xml:space="preserve">مجلسى، جلاء العيون،/ 567- 568</w:t>
      </w:r>
    </w:p>
    <w:p>
      <w:pPr>
        <w:pStyle w:val="BookText"/>
      </w:pPr>
      <w:r>
        <w:rPr>
          <w:rFonts w:ascii="IRNazanin" w:hAnsi="IRNazanin" w:eastAsia="IRNazanin" w:cs="IRNazanin"/>
          <w:lang w:bidi="fa-IR"/>
          <w:color w:val="111111"/>
          <w:sz w:val="28"/>
          <w:szCs w:val="28"/>
          <w:rtl/>
        </w:rPr>
        <w:t xml:space="preserve">صفار به سند معتبر روايت كرده است كه: روزى اصحاب امام محمد باقر عليه السلام در خدمت آن حضرت نشسته بودند. فرمود: «عجب دارم از گروهى كه ولايت ما را اختيار كرده اند و ما را امام مى دانند، و اطاعت ما را بر خود واجب مى شمارند مانند طاعت خدا، و به ضعف عمل هاى خود مرتبه ما را پست مى كنند، و عيب مى كنند بر جماعتى كه رتبه ما را مى شناسند و رتبه ما را مى دانند و كمالات ما را بيان مى فرمايند، و ايشان را نسبت به غلو مى دهند. آيا گمان داريد كه خداوند عالميان، اطاعت دوستان خود را بر خلق واجب گرداند و از ايشان مخفى دارد اخبار آسمان ها و زمين را، و به ايشان نرساند آنچه بر ايشان و ديگران واقع مى شود؟!»</w:t>
      </w:r>
    </w:p>
    <w:p>
      <w:pPr>
        <w:pStyle w:val="BookText"/>
      </w:pPr>
      <w:r>
        <w:rPr>
          <w:rFonts w:ascii="IRNazanin" w:hAnsi="IRNazanin" w:eastAsia="IRNazanin" w:cs="IRNazanin"/>
          <w:lang w:bidi="fa-IR"/>
          <w:color w:val="111111"/>
          <w:sz w:val="28"/>
          <w:szCs w:val="28"/>
          <w:rtl/>
        </w:rPr>
        <w:t xml:space="preserve">حمران گفت: «فداى تو شوم، مرا خبر ده كه چگونه بود امر على بن ابى طالب و حسن و حسين عليهم السلام كه خروج كردند و به دين خدا قيام نمودند، و اهل طغيان و جور بر ايشان غالب شدند و ظفر يافتند؟»</w:t>
      </w:r>
    </w:p>
    <w:p>
      <w:pPr>
        <w:pStyle w:val="BookText"/>
      </w:pPr>
      <w:r>
        <w:rPr>
          <w:rFonts w:ascii="IRNazanin" w:hAnsi="IRNazanin" w:eastAsia="IRNazanin" w:cs="IRNazanin"/>
          <w:lang w:bidi="fa-IR"/>
          <w:color w:val="111111"/>
          <w:sz w:val="28"/>
          <w:szCs w:val="28"/>
          <w:rtl/>
        </w:rPr>
        <w:t xml:space="preserve">حضرت فرمود: «اى حمران! در علم الهى چنين گذشته بود و چنين مقرر شد. و به فرموده رسول خدا صلى الله عليه و آله و سلم، خروج كرد هر كه خروج كرد از ما، و از روى علم و دانايى ساكت شد هر كه ساكت شد از ما. اى حمران! اگر وقتى كه بلا نازل مى شد و اهل جور بر ايشان غالب مى شدند، ايشان از خدا سؤال مى كردند كه ملك و پادشاهى آن طاغيان را زايل گرداند و ايشان را هلاك كند، هر آينه حق تعالى اجابت ايشان مى كرد و آن بلاها را از ايشان دفع مى نمود. و پادشاهى آن طاغيان را برطرف مى كرد، زودتر از آن كه كسى رشته اى بگسلد و دانه هاى آن از هم بريزد. وليكن ايشان در مقام رضا و تسليم بودند، و آنچه حق تعالى صلاح ايشان را در آن مى دانست، غير آن نمى خواستند. اى حمران! آنچه به ايشان رسيد، براى گناهى نبود كه مرتكب شده باشند، و عقوبت معصيتى نبود كه مخالفت خدا در آن كرده باشند، وليكن براى آن بود كه خدا مى خواست كه به آن درجات عاليه در بهشت برسند. پس چيزهاى بد در حق ايشان به خاطر خود مرسان.»</w:t>
      </w:r>
    </w:p>
    <w:p>
      <w:pPr>
        <w:pStyle w:val="BookText"/>
      </w:pPr>
      <w:r>
        <w:rPr>
          <w:rFonts w:ascii="Amiri" w:hAnsi="Amiri" w:eastAsia="Amiri" w:cs="Amiri"/>
          <w:lang w:bidi="ar-SA"/>
          <w:color w:val="111111"/>
          <w:sz w:val="28"/>
          <w:szCs w:val="28"/>
          <w:rtl/>
        </w:rPr>
        <w:t xml:space="preserve">مجلسى، جلاء العيون،/ 569- 570</w:t>
      </w:r>
    </w:p>
    <w:p>
      <w:pPr>
        <w:pStyle w:val="BookText"/>
      </w:pPr>
      <w:r>
        <w:rPr>
          <w:rFonts w:ascii="Amiri" w:hAnsi="Amiri" w:eastAsia="Amiri" w:cs="Amiri"/>
          <w:lang w:bidi="ar-SA"/>
          <w:color w:val="111111"/>
          <w:sz w:val="28"/>
          <w:szCs w:val="28"/>
          <w:rtl/>
        </w:rPr>
        <w:t xml:space="preserve">المجلسي، البحار، 34/ 344- 345 رقم 1169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 w:name="pg19342_213925"/>
    <w:bookmarkEnd w:id="1"/>
    <w:p>
      <w:pPr>
        <w:pStyle w:val="Heading2"/>
      </w:pPr>
      <w:bookmarkStart w:id="156" w:name="_Toc3"/>
      <w:r>
        <w:t>رفع الشّبهةحول شهادته عليه السلام</w:t>
      </w:r>
      <w:bookmarkEnd w:id="156"/>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آخر إنّ الإمام مؤيّد بروح القدس وبينه وبين اللَّه عزّ وجلّ عمود من نور يرى فيه أعمال العباد وكلّما احتاج إليه لدلالة اطّلع عليه.</w:t>
      </w:r>
    </w:p>
    <w:p>
      <w:pPr>
        <w:pStyle w:val="BookText"/>
      </w:pPr>
      <w:r>
        <w:rPr>
          <w:rStyle w:val="FootnoteReference"/>
        </w:rPr>
        <w:footnoteReference w:id="174"/>
      </w:r>
      <w:r>
        <w:rPr>
          <w:rFonts w:ascii="Amiri" w:hAnsi="Amiri" w:eastAsia="Amiri" w:cs="Amiri"/>
          <w:lang w:bidi="ar-SA"/>
          <w:color w:val="111111"/>
          <w:sz w:val="28"/>
          <w:szCs w:val="28"/>
          <w:rtl/>
        </w:rPr>
        <w:t xml:space="preserve">وقال الصّادق عليه السلام: يبسط لنا فنعلم ويقبض عنّا فلا نعلم </w:t>
      </w:r>
      <w:r>
        <w:rPr>
          <w:rStyle w:val="FootnoteReference"/>
        </w:rPr>
        <w:footnoteReference w:id="175"/>
      </w:r>
      <w:r>
        <w:rPr>
          <w:rFonts w:ascii="Amiri" w:hAnsi="Amiri" w:eastAsia="Amiri" w:cs="Amiri"/>
          <w:lang w:bidi="ar-SA"/>
          <w:color w:val="111111"/>
          <w:sz w:val="28"/>
          <w:szCs w:val="28"/>
          <w:rtl/>
        </w:rPr>
        <w:t xml:space="preserve">، والإمام يولد ويلد، ويصحّ ويمرض، ويأكل ويشرب، ويبول ويتغوّط </w:t>
      </w:r>
      <w:r>
        <w:rPr>
          <w:rStyle w:val="FootnoteReference"/>
        </w:rPr>
        <w:footnoteReference w:id="176"/>
      </w:r>
      <w:r>
        <w:rPr>
          <w:rFonts w:ascii="Amiri" w:hAnsi="Amiri" w:eastAsia="Amiri" w:cs="Amiri"/>
          <w:lang w:bidi="ar-SA"/>
          <w:color w:val="111111"/>
          <w:sz w:val="28"/>
          <w:szCs w:val="28"/>
          <w:rtl/>
        </w:rPr>
        <w:t xml:space="preserve">، ويفرح ويحزن، ويضحك ويبكي، </w:t>
      </w:r>
      <w:r>
        <w:rPr>
          <w:rStyle w:val="FootnoteReference"/>
        </w:rPr>
        <w:footnoteReference w:id="177"/>
      </w:r>
      <w:r>
        <w:rPr>
          <w:rFonts w:ascii="Amiri" w:hAnsi="Amiri" w:eastAsia="Amiri" w:cs="Amiri"/>
          <w:lang w:bidi="ar-SA"/>
          <w:color w:val="111111"/>
          <w:sz w:val="28"/>
          <w:szCs w:val="28"/>
          <w:rtl/>
        </w:rPr>
        <w:t xml:space="preserve">ويموت ويقبر، </w:t>
      </w:r>
      <w:r>
        <w:rPr>
          <w:rStyle w:val="FootnoteReference"/>
        </w:rPr>
        <w:footnoteReference w:id="178"/>
      </w:r>
      <w:r>
        <w:rPr>
          <w:rFonts w:ascii="Amiri" w:hAnsi="Amiri" w:eastAsia="Amiri" w:cs="Amiri"/>
          <w:lang w:bidi="ar-SA"/>
          <w:color w:val="111111"/>
          <w:sz w:val="28"/>
          <w:szCs w:val="28"/>
          <w:rtl/>
        </w:rPr>
        <w:t xml:space="preserve">ويزاد فيعلم </w:t>
      </w:r>
      <w:r>
        <w:rPr>
          <w:rStyle w:val="FootnoteReference"/>
        </w:rPr>
        <w:footnoteReference w:id="179"/>
      </w:r>
      <w:r>
        <w:rPr>
          <w:rFonts w:ascii="Amiri" w:hAnsi="Amiri" w:eastAsia="Amiri" w:cs="Amiri"/>
          <w:lang w:bidi="ar-SA"/>
          <w:color w:val="111111"/>
          <w:sz w:val="28"/>
          <w:szCs w:val="28"/>
          <w:rtl/>
        </w:rPr>
        <w:t xml:space="preserve">، ودلالته في خصلتين </w:t>
      </w:r>
      <w:r>
        <w:rPr>
          <w:rStyle w:val="FootnoteReference"/>
        </w:rPr>
        <w:footnoteReference w:id="180"/>
      </w:r>
      <w:r>
        <w:rPr>
          <w:rFonts w:ascii="Amiri" w:hAnsi="Amiri" w:eastAsia="Amiri" w:cs="Amiri"/>
          <w:lang w:bidi="ar-SA"/>
          <w:color w:val="111111"/>
          <w:sz w:val="28"/>
          <w:szCs w:val="28"/>
          <w:rtl/>
        </w:rPr>
        <w:t xml:space="preserve">: في العلم، واستجابة الدّعوة، كلّما أخبر به من الحوادث الّتي تحدث قبل كونها كذلك </w:t>
      </w:r>
      <w:r>
        <w:rPr>
          <w:rStyle w:val="FootnoteReference"/>
        </w:rPr>
        <w:footnoteReference w:id="181"/>
      </w:r>
      <w:r>
        <w:rPr>
          <w:rFonts w:ascii="Amiri" w:hAnsi="Amiri" w:eastAsia="Amiri" w:cs="Amiri"/>
          <w:lang w:bidi="ar-SA"/>
          <w:color w:val="111111"/>
          <w:sz w:val="28"/>
          <w:szCs w:val="28"/>
          <w:rtl/>
        </w:rPr>
        <w:t xml:space="preserve">بعهد معهود إليه من رسول اللَّه صلى الله عليه و آله و سلم توارثه </w:t>
      </w:r>
      <w:r>
        <w:rPr>
          <w:rStyle w:val="FootnoteReference"/>
        </w:rPr>
        <w:footnoteReference w:id="182"/>
      </w:r>
      <w:r>
        <w:rPr>
          <w:rFonts w:ascii="Amiri" w:hAnsi="Amiri" w:eastAsia="Amiri" w:cs="Amiri"/>
          <w:lang w:bidi="ar-SA"/>
          <w:color w:val="111111"/>
          <w:sz w:val="28"/>
          <w:szCs w:val="28"/>
          <w:rtl/>
        </w:rPr>
        <w:t xml:space="preserve">من آبائه عليهم السلام.
وكون </w:t>
      </w:r>
      <w:r>
        <w:rPr>
          <w:rStyle w:val="FootnoteReference"/>
        </w:rPr>
        <w:footnoteReference w:id="183"/>
      </w:r>
      <w:r>
        <w:rPr>
          <w:rFonts w:ascii="Amiri" w:hAnsi="Amiri" w:eastAsia="Amiri" w:cs="Amiri"/>
          <w:lang w:bidi="ar-SA"/>
          <w:color w:val="111111"/>
          <w:sz w:val="28"/>
          <w:szCs w:val="28"/>
          <w:rtl/>
        </w:rPr>
        <w:t xml:space="preserve">ذلك ممّا </w:t>
      </w:r>
      <w:r>
        <w:rPr>
          <w:rStyle w:val="FootnoteReference"/>
        </w:rPr>
        <w:footnoteReference w:id="184"/>
      </w:r>
      <w:r>
        <w:rPr>
          <w:rFonts w:ascii="Amiri" w:hAnsi="Amiri" w:eastAsia="Amiri" w:cs="Amiri"/>
          <w:lang w:bidi="ar-SA"/>
          <w:color w:val="111111"/>
          <w:sz w:val="28"/>
          <w:szCs w:val="28"/>
          <w:rtl/>
        </w:rPr>
        <w:t xml:space="preserve">عهده إليه جبرئيل عن </w:t>
      </w:r>
      <w:r>
        <w:rPr>
          <w:rStyle w:val="FootnoteReference"/>
        </w:rPr>
        <w:footnoteReference w:id="185"/>
      </w:r>
      <w:r>
        <w:rPr>
          <w:rFonts w:ascii="Amiri" w:hAnsi="Amiri" w:eastAsia="Amiri" w:cs="Amiri"/>
          <w:lang w:bidi="ar-SA"/>
          <w:color w:val="111111"/>
          <w:sz w:val="28"/>
          <w:szCs w:val="28"/>
          <w:rtl/>
        </w:rPr>
        <w:t xml:space="preserve">علّام الغيوب وجميع الأئمّة الأحد عشر بعد النّبيّ صلى الله عليه و آله قتلوا، منهم بالسّيف وهو أمير المؤمنين </w:t>
      </w:r>
      <w:r>
        <w:rPr>
          <w:rStyle w:val="FootnoteReference"/>
        </w:rPr>
        <w:footnoteReference w:id="186"/>
      </w:r>
      <w:r>
        <w:rPr>
          <w:rFonts w:ascii="Amiri" w:hAnsi="Amiri" w:eastAsia="Amiri" w:cs="Amiri"/>
          <w:lang w:bidi="ar-SA"/>
          <w:color w:val="111111"/>
          <w:sz w:val="28"/>
          <w:szCs w:val="28"/>
          <w:rtl/>
        </w:rPr>
        <w:t xml:space="preserve">والحسين عليهما السلام، والباقون عليهم السلام قُتلوا بالسّمّ، </w:t>
      </w:r>
      <w:r>
        <w:rPr>
          <w:rStyle w:val="FootnoteReference"/>
        </w:rPr>
        <w:footnoteReference w:id="187"/>
      </w:r>
      <w:r>
        <w:rPr>
          <w:rFonts w:ascii="Amiri" w:hAnsi="Amiri" w:eastAsia="Amiri" w:cs="Amiri"/>
          <w:lang w:bidi="ar-SA"/>
          <w:color w:val="111111"/>
          <w:sz w:val="28"/>
          <w:szCs w:val="28"/>
          <w:rtl/>
        </w:rPr>
        <w:t xml:space="preserve">وجرى ذلك عليهم على الحقيقة والصّحّة </w:t>
      </w:r>
      <w:r>
        <w:rPr>
          <w:rStyle w:val="FootnoteReference"/>
        </w:rPr>
        <w:footnoteReference w:id="188"/>
      </w:r>
      <w:r>
        <w:rPr>
          <w:rFonts w:ascii="Amiri" w:hAnsi="Amiri" w:eastAsia="Amiri" w:cs="Amiri"/>
          <w:lang w:bidi="ar-SA"/>
          <w:color w:val="111111"/>
          <w:sz w:val="28"/>
          <w:szCs w:val="28"/>
          <w:rtl/>
        </w:rPr>
        <w:t xml:space="preserve">، لا كما يقوله </w:t>
      </w:r>
      <w:r>
        <w:rPr>
          <w:rStyle w:val="FootnoteReference"/>
        </w:rPr>
        <w:footnoteReference w:id="189"/>
      </w:r>
      <w:r>
        <w:rPr>
          <w:rFonts w:ascii="Amiri" w:hAnsi="Amiri" w:eastAsia="Amiri" w:cs="Amiri"/>
          <w:lang w:bidi="ar-SA"/>
          <w:color w:val="111111"/>
          <w:sz w:val="28"/>
          <w:szCs w:val="28"/>
          <w:rtl/>
        </w:rPr>
        <w:t xml:space="preserve">الغلاة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والمفوّضة لعنهم اللَّه بأنّهم </w:t>
      </w:r>
      <w:r>
        <w:rPr>
          <w:rStyle w:val="FootnoteReference"/>
        </w:rPr>
        <w:footnoteReference w:id="190"/>
      </w:r>
      <w:r>
        <w:rPr>
          <w:rFonts w:ascii="Amiri" w:hAnsi="Amiri" w:eastAsia="Amiri" w:cs="Amiri"/>
          <w:lang w:bidi="ar-SA"/>
          <w:color w:val="111111"/>
          <w:sz w:val="28"/>
          <w:szCs w:val="28"/>
          <w:rtl/>
        </w:rPr>
        <w:t xml:space="preserve">لم يقتلوا على الحقيقة، وإنّما </w:t>
      </w:r>
      <w:r>
        <w:rPr>
          <w:rStyle w:val="FootnoteReference"/>
        </w:rPr>
        <w:footnoteReference w:id="191"/>
      </w:r>
      <w:r>
        <w:rPr>
          <w:rFonts w:ascii="Amiri" w:hAnsi="Amiri" w:eastAsia="Amiri" w:cs="Amiri"/>
          <w:lang w:bidi="ar-SA"/>
          <w:color w:val="111111"/>
          <w:sz w:val="28"/>
          <w:szCs w:val="28"/>
          <w:rtl/>
        </w:rPr>
        <w:t xml:space="preserve">شبّه للنّاس أمرهم، وكذبوا </w:t>
      </w:r>
      <w:r>
        <w:rPr>
          <w:rStyle w:val="FootnoteReference"/>
        </w:rPr>
        <w:footnoteReference w:id="192"/>
      </w:r>
      <w:r>
        <w:rPr>
          <w:rFonts w:ascii="Amiri" w:hAnsi="Amiri" w:eastAsia="Amiri" w:cs="Amiri"/>
          <w:lang w:bidi="ar-SA"/>
          <w:color w:val="111111"/>
          <w:sz w:val="28"/>
          <w:szCs w:val="28"/>
          <w:rtl/>
        </w:rPr>
        <w:t xml:space="preserve">ما شبّه أمر أحد من أنبياء اللَّه وحججه على النّاس </w:t>
      </w:r>
      <w:r>
        <w:rPr>
          <w:rStyle w:val="FootnoteReference"/>
        </w:rPr>
        <w:footnoteReference w:id="193"/>
      </w:r>
      <w:r>
        <w:rPr>
          <w:rFonts w:ascii="Amiri" w:hAnsi="Amiri" w:eastAsia="Amiri" w:cs="Amiri"/>
          <w:lang w:bidi="ar-SA"/>
          <w:color w:val="111111"/>
          <w:sz w:val="28"/>
          <w:szCs w:val="28"/>
          <w:rtl/>
        </w:rPr>
        <w:t xml:space="preserve">، إلّاأمر عيسى ابن مريم عليهما السلام وحده لأنّه رفع من الأرض حيّاً وقبض روحه بين السّماء والأرض، ثمّ رفع إلى السّماء وردّ عليه روحه، وذلك قول اللَّه عزّ وجلّ: «إذ قالَ اللَّهُ يا عيسى إنِّي متوفِّيكَ ورافعكَ إليَّ» </w:t>
      </w:r>
      <w:r>
        <w:rPr>
          <w:rStyle w:val="FootnoteReference"/>
        </w:rPr>
        <w:footnoteReference w:id="194"/>
      </w:r>
      <w:r>
        <w:rPr>
          <w:rFonts w:ascii="IRNazanin" w:hAnsi="IRNazanin" w:eastAsia="IRNazanin" w:cs="IRNazanin"/>
          <w:lang w:bidi="fa-IR"/>
          <w:color w:val="111111"/>
          <w:sz w:val="28"/>
          <w:szCs w:val="28"/>
          <w:rtl/>
        </w:rPr>
        <w:t xml:space="preserve">، وقال </w:t>
      </w:r>
      <w:r>
        <w:rPr>
          <w:rStyle w:val="FootnoteReference"/>
        </w:rPr>
        <w:footnoteReference w:id="195"/>
      </w:r>
      <w:r>
        <w:rPr>
          <w:rFonts w:ascii="Amiri" w:hAnsi="Amiri" w:eastAsia="Amiri" w:cs="Amiri"/>
          <w:lang w:bidi="ar-SA"/>
          <w:color w:val="111111"/>
          <w:sz w:val="28"/>
          <w:szCs w:val="28"/>
          <w:rtl/>
        </w:rPr>
        <w:t xml:space="preserve">عزّ وجلّ حكاية </w:t>
      </w:r>
      <w:r>
        <w:rPr>
          <w:rStyle w:val="FootnoteReference"/>
        </w:rPr>
        <w:footnoteReference w:id="196"/>
      </w:r>
      <w:r>
        <w:rPr>
          <w:rFonts w:ascii="Amiri" w:hAnsi="Amiri" w:eastAsia="Amiri" w:cs="Amiri"/>
          <w:lang w:bidi="ar-SA"/>
          <w:color w:val="111111"/>
          <w:sz w:val="28"/>
          <w:szCs w:val="28"/>
          <w:rtl/>
        </w:rPr>
        <w:t xml:space="preserve">عمّا يقول </w:t>
      </w:r>
      <w:r>
        <w:rPr>
          <w:rStyle w:val="FootnoteReference"/>
        </w:rPr>
        <w:footnoteReference w:id="197"/>
      </w:r>
      <w:r>
        <w:rPr>
          <w:rFonts w:ascii="Amiri" w:hAnsi="Amiri" w:eastAsia="Amiri" w:cs="Amiri"/>
          <w:lang w:bidi="ar-SA"/>
          <w:color w:val="111111"/>
          <w:sz w:val="28"/>
          <w:szCs w:val="28"/>
          <w:rtl/>
        </w:rPr>
        <w:t xml:space="preserve">عيسى يوم القيامة: «وكنتُ عليهم شهيداًما دمتُ فيهم فلمّا توفّيتني كنتَ أنتَ الرّقيب عليهم وأنتَ على كلِّ شي ءٍ شهيد» </w:t>
      </w:r>
      <w:r>
        <w:rPr>
          <w:rStyle w:val="FootnoteReference"/>
        </w:rPr>
        <w:footnoteReference w:id="198"/>
      </w:r>
      <w:r>
        <w:rPr>
          <w:rFonts w:ascii="Amiri" w:hAnsi="Amiri" w:eastAsia="Amiri" w:cs="Amiri"/>
          <w:lang w:bidi="ar-SA"/>
          <w:color w:val="111111"/>
          <w:sz w:val="28"/>
          <w:szCs w:val="28"/>
          <w:rtl/>
        </w:rPr>
        <w:t xml:space="preserve">، ويقول </w:t>
      </w:r>
      <w:r>
        <w:rPr>
          <w:rStyle w:val="FootnoteReference"/>
        </w:rPr>
        <w:footnoteReference w:id="199"/>
      </w:r>
      <w:r>
        <w:rPr>
          <w:rFonts w:ascii="Amiri" w:hAnsi="Amiri" w:eastAsia="Amiri" w:cs="Amiri"/>
          <w:lang w:bidi="ar-SA"/>
          <w:color w:val="111111"/>
          <w:sz w:val="28"/>
          <w:szCs w:val="28"/>
          <w:rtl/>
        </w:rPr>
        <w:t xml:space="preserve">المتجاوزون للحدّ في أمر الأئمّة عليهم السلام: إنّه إن جاز أن يشبه أمر عيسى للنّاس، فلِمَ لا يجوز أن يشبه أمرهم أيضاً؟ والّذي يجب أن يُقال لهم: إنّ عيسى هو مولود من غير أب فلِمَ لا يجوز أن يكونوا مولودين من غير </w:t>
      </w:r>
      <w:r>
        <w:rPr>
          <w:rStyle w:val="FootnoteReference"/>
        </w:rPr>
        <w:footnoteReference w:id="200"/>
      </w:r>
      <w:r>
        <w:rPr>
          <w:rFonts w:ascii="Amiri" w:hAnsi="Amiri" w:eastAsia="Amiri" w:cs="Amiri"/>
          <w:lang w:bidi="ar-SA"/>
          <w:color w:val="111111"/>
          <w:sz w:val="28"/>
          <w:szCs w:val="28"/>
          <w:rtl/>
        </w:rPr>
        <w:t xml:space="preserve">أب، وإنّهم لايجسرون </w:t>
      </w:r>
      <w:r>
        <w:rPr>
          <w:rStyle w:val="FootnoteReference"/>
        </w:rPr>
        <w:footnoteReference w:id="201"/>
      </w:r>
      <w:r>
        <w:rPr>
          <w:rFonts w:ascii="Amiri" w:hAnsi="Amiri" w:eastAsia="Amiri" w:cs="Amiri"/>
          <w:lang w:bidi="ar-SA"/>
          <w:color w:val="111111"/>
          <w:sz w:val="28"/>
          <w:szCs w:val="28"/>
          <w:rtl/>
        </w:rPr>
        <w:t xml:space="preserve">على إظهار مذهبهم- لعنهم اللَّه- في ذلك ومتى جاز أن يكون جميع أنبياء اللَّه </w:t>
      </w:r>
      <w:r>
        <w:rPr>
          <w:rStyle w:val="FootnoteReference"/>
        </w:rPr>
        <w:footnoteReference w:id="202"/>
      </w:r>
      <w:r>
        <w:rPr>
          <w:rFonts w:ascii="Amiri" w:hAnsi="Amiri" w:eastAsia="Amiri" w:cs="Amiri"/>
          <w:lang w:bidi="ar-SA"/>
          <w:color w:val="111111"/>
          <w:sz w:val="28"/>
          <w:szCs w:val="28"/>
          <w:rtl/>
        </w:rPr>
        <w:t xml:space="preserve">وحججه عليهم السلام </w:t>
      </w:r>
      <w:r>
        <w:rPr>
          <w:rStyle w:val="FootnoteReference"/>
        </w:rPr>
        <w:footnoteReference w:id="203"/>
      </w:r>
      <w:r>
        <w:rPr>
          <w:rFonts w:ascii="Amiri" w:hAnsi="Amiri" w:eastAsia="Amiri" w:cs="Amiri"/>
          <w:lang w:bidi="ar-SA"/>
          <w:color w:val="111111"/>
          <w:sz w:val="28"/>
          <w:szCs w:val="28"/>
          <w:rtl/>
        </w:rPr>
        <w:t xml:space="preserve">مولودين من الآباء والامّهات، وكان عيسى من بينهم مولوداً من غير أب جاز أن يشبه </w:t>
      </w:r>
      <w:r>
        <w:rPr>
          <w:rStyle w:val="FootnoteReference"/>
        </w:rPr>
        <w:footnoteReference w:id="204"/>
      </w:r>
      <w:r>
        <w:rPr>
          <w:rFonts w:ascii="IRNazanin" w:hAnsi="IRNazanin" w:eastAsia="IRNazanin" w:cs="IRNazanin"/>
          <w:lang w:bidi="fa-IR"/>
          <w:color w:val="111111"/>
          <w:sz w:val="28"/>
          <w:szCs w:val="28"/>
          <w:rtl/>
        </w:rPr>
        <w:t xml:space="preserve">أمره للنّاس دون </w:t>
      </w:r>
      <w:r>
        <w:rPr>
          <w:rStyle w:val="FootnoteReference"/>
        </w:rPr>
        <w:footnoteReference w:id="205"/>
      </w:r>
      <w:r>
        <w:rPr>
          <w:rFonts w:ascii="Amiri" w:hAnsi="Amiri" w:eastAsia="Amiri" w:cs="Amiri"/>
          <w:lang w:bidi="ar-SA"/>
          <w:color w:val="111111"/>
          <w:sz w:val="28"/>
          <w:szCs w:val="28"/>
          <w:rtl/>
        </w:rPr>
        <w:t xml:space="preserve">أمر غيره من الأنبياء والحجج عليهم السلام كما جاز أن يولد من غير أب دونهم، وإنّما أراد اللَّه عزّ وجلّ: أن يجعل أمره آية وعلامة ليعلم بذلك </w:t>
      </w:r>
      <w:r>
        <w:rPr>
          <w:rStyle w:val="FootnoteReference"/>
        </w:rPr>
        <w:footnoteReference w:id="20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7"/>
      </w:r>
      <w:r>
        <w:rPr>
          <w:rFonts w:ascii="Amiri" w:hAnsi="Amiri" w:eastAsia="Amiri" w:cs="Amiri"/>
          <w:lang w:bidi="ar-SA"/>
          <w:color w:val="111111"/>
          <w:sz w:val="28"/>
          <w:szCs w:val="28"/>
          <w:rtl/>
        </w:rPr>
        <w:t xml:space="preserve">أنّ اللَّه </w:t>
      </w:r>
      <w:r>
        <w:rPr>
          <w:rStyle w:val="FootnoteReference"/>
        </w:rPr>
        <w:footnoteReference w:id="208"/>
      </w:r>
      <w:r>
        <w:rPr>
          <w:rFonts w:ascii="Amiri" w:hAnsi="Amiri" w:eastAsia="Amiri" w:cs="Amiri"/>
          <w:lang w:bidi="ar-SA"/>
          <w:color w:val="111111"/>
          <w:sz w:val="28"/>
          <w:szCs w:val="28"/>
          <w:rtl/>
        </w:rPr>
        <w:t xml:space="preserve">على كلِّ شي ء قدير.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ولى نشانه امام در دو خصلت است: در دانش و مستجاب شدن دعا و آن چه از پيش آمدها پيشاپيش خبر مى دهد. همان طور كه از رسول خدا به او رسيده و از پدرانش به ارث برده است. به رسول خدا توسط جبرئيل از خداوندى كه داناى غيب هاست، رسيده است و يازده امام پس از پيغمبر همگى كشته شدند. بعضى از آنان با شمشير كه اميرالمؤمنين است و حسين عليه السلام و باقى با زهر كشته شدند. كشته شدنشان از روى حقيقت و درستى بود، نه چنانچه غاليان و مفوضه (خدا لعنت شان كند) مى گويند. آن ها مى گويند: امامان واقعاً كشته نشده اند، بلكه مردم درباره آنان در اشتباه اند، اينان دروغ مى گويند. كار هيچ يك از انبياى خدا و حجت هاى او بر مردم مشتبه نيست، مگر كار عيسى بن مريم به تنهايى؛ زيرا او از زمين به آسمان بالا رفت، زنده بود، جانش در ميان آسمان و زمين گرفته شد؛ سپس به آسمان برده شد وروح به تن او بازگشت.»</w:t>
      </w:r>
    </w:p>
    <w:p>
      <w:pPr>
        <w:pStyle w:val="BookText"/>
      </w:pPr>
      <w:r>
        <w:rPr>
          <w:rFonts w:ascii="IRNazanin" w:hAnsi="IRNazanin" w:eastAsia="IRNazanin" w:cs="IRNazanin"/>
          <w:lang w:bidi="fa-IR"/>
          <w:color w:val="111111"/>
          <w:sz w:val="28"/>
          <w:szCs w:val="28"/>
          <w:rtl/>
        </w:rPr>
        <w:t xml:space="preserve">اين است معنى فرمايش خداى عز وجل (آل عمران، آيه 55) هنگامى كه خدا فرمود: «اى عيسى! من تورا مى ميرانم، به سوى خود بالا مى آورم و خداى عز وجل از قول عيسى در روز قيامت حكايت مى كند. عرض مى كند كه من گواه آنان بودم تا در ميانشان بودم وچون مرا مى راندى، تو خود مراقب آنان بودى و تو بر هر چيز گواهى.»</w:t>
      </w:r>
    </w:p>
    <w:p>
      <w:pPr>
        <w:pStyle w:val="BookText"/>
      </w:pPr>
      <w:r>
        <w:rPr>
          <w:rFonts w:ascii="IRNazanin" w:hAnsi="IRNazanin" w:eastAsia="IRNazanin" w:cs="IRNazanin"/>
          <w:lang w:bidi="fa-IR"/>
          <w:color w:val="111111"/>
          <w:sz w:val="28"/>
          <w:szCs w:val="28"/>
          <w:rtl/>
        </w:rPr>
        <w:t xml:space="preserve">آنان كه درباره امامان از حد گذشته اند، مى گويند كه اگر بر كار عيسى رواست كه مردم مشتبه بشوند، چرا در كار امامان نيز اشتباه روا نباشد؟ آن چه لازم است به آنان گفته شود، اين است كه عيسى بدون پدر متولد شده است، چرا روا نيست كه امامان هم بدون پدر متولد بشوند؟ و آنان جرأت اظهار چنين مذهبى را در اين باره نخواهند داشت. خدا لعنت شان كند و هرگاه روا باشد كه همه پيغمبران خدا و حجت هاى او از پدران و مادران متولد شده باشند و فقط عيسى از ميان آنان بدون پدر متولد شود، روا است كه فقط كار او به مردم مشتبه شود، نه كار ديگرى از پيغمبران و حجت هاى الهى. هم چنان كه متولد شدن بدون پدر فقط براى عيسى روا بود وخداى عزوجل خواسته بود كه كار اورا نشانه وعلامتى قراردهد تا بدين وسيله دانسته شود كه خداوند بر همه چيز تواناست.</w:t>
      </w:r>
    </w:p>
    <w:p>
      <w:pPr>
        <w:pStyle w:val="BookText"/>
      </w:pPr>
      <w:r>
        <w:rPr>
          <w:rFonts w:ascii="IRNazanin" w:hAnsi="IRNazanin" w:eastAsia="IRNazanin" w:cs="IRNazanin"/>
          <w:lang w:bidi="fa-IR"/>
          <w:color w:val="111111"/>
          <w:sz w:val="28"/>
          <w:szCs w:val="28"/>
          <w:rtl/>
        </w:rPr>
        <w:t xml:space="preserve">فهرى، ترجمه خصال، 2/ 627- 629</w:t>
      </w:r>
    </w:p>
    <w:p>
      <w:pPr>
        <w:pStyle w:val="BookText"/>
      </w:pPr>
      <w:r>
        <w:rPr>
          <w:rFonts w:ascii="Amiri" w:hAnsi="Amiri" w:eastAsia="Amiri" w:cs="Amiri"/>
          <w:lang w:bidi="ar-SA"/>
          <w:color w:val="111111"/>
          <w:sz w:val="28"/>
          <w:szCs w:val="28"/>
          <w:rtl/>
        </w:rPr>
        <w:t xml:space="preserve">الصّدوق، الخصال، 2/ 627- 629 رقم 2- 3، عيون أخبار الرّضا عليه السلام، 1/ 193- 194 رقم 2/ عنه: المجلسي، البحار، 25/ 117- 119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عبداللَّه بن الفضل الهاشميّ: فقلت له: يا ابن رسول اللَّه! فكيف سمّت العامّة يوم عاشوراء يوم بركة؟ فبكى عليه السلام، ثمّ قال: لمّا قُتل الحسين عليه السلام تقرّب النّاس بالشّام إلى يزيد، فوضعوا له الأخبار، وأخذوا عليه الجوائز من الأموال، فكان ممّا وضعوا له أمر هذا اليوم، وإنّه يوم بركة ليعدل النّاس فيه من الجزع والبكاء والمصيبة والحزن إلى الفرح والسّرور والتّبرّك والاستعداد فيه، حَكَمَ اللَّهُ ممّا بيننا وبينهم.</w:t>
      </w:r>
    </w:p>
    <w:p>
      <w:pPr>
        <w:pStyle w:val="BookText"/>
      </w:pPr>
      <w:r>
        <w:rPr>
          <w:rFonts w:ascii="Amiri" w:hAnsi="Amiri" w:eastAsia="Amiri" w:cs="Amiri"/>
          <w:lang w:bidi="ar-SA"/>
          <w:color w:val="111111"/>
          <w:sz w:val="28"/>
          <w:szCs w:val="28"/>
          <w:rtl/>
        </w:rPr>
        <w:t xml:space="preserve">قال: ثمّ قال عليه السلام: يا ابن عمّ! وإنّ ذلك لأقلّ ضرراً على الإسلام وأهله، وضعه قوم انتحلوا مودّتنا وزعموا أ نّهم يدينون بموالاتنا ويقولون بإمامتنا، زعموا أنّ الحسين عليه السلام لم يُقتل، وأ نّه شبّه للنّاس أمره كعيسى ابن مريم، فلا لائمة إذن على بني أميّة ولا عتب على زعمهم، يا ابن عمّ! مَنْ زعم أنّ الحسين عليه السلام لم يُقتل فقد كذّب رسول اللَّه صلى الله عليه و آله وعليّاً، وكذّب من بعده الأئمّة عليهم السلام في إخبارهم بقتله، ومَنْ كذّبهم فهو كافر باللَّه العظيم ودمه مباح لكلّ من سمع ذلك منه.</w:t>
      </w:r>
    </w:p>
    <w:p>
      <w:pPr>
        <w:pStyle w:val="BookText"/>
      </w:pPr>
      <w:r>
        <w:rPr>
          <w:rFonts w:ascii="Amiri" w:hAnsi="Amiri" w:eastAsia="Amiri" w:cs="Amiri"/>
          <w:lang w:bidi="ar-SA"/>
          <w:color w:val="111111"/>
          <w:sz w:val="28"/>
          <w:szCs w:val="28"/>
          <w:rtl/>
        </w:rPr>
        <w:t xml:space="preserve">قال عبداللَّه بن الفضل: فقلت له: يا ابن رسول اللَّه! فما تقول في قوم من شيعتك يقولون به؟ فقال عليه السلام ما هؤلاء من شيعتي وإنِّي بري ء منهم (كذا وكذا وكذا وكذا ... </w:t>
      </w:r>
      <w:r>
        <w:rPr>
          <w:rStyle w:val="FootnoteReference"/>
        </w:rPr>
        <w:footnoteReference w:id="210"/>
      </w:r>
      <w:r>
        <w:rPr>
          <w:rFonts w:ascii="Amiri" w:hAnsi="Amiri" w:eastAsia="Amiri" w:cs="Amiri"/>
          <w:lang w:bidi="ar-SA"/>
          <w:color w:val="111111"/>
          <w:sz w:val="28"/>
          <w:szCs w:val="28"/>
          <w:rtl/>
        </w:rPr>
        <w:t xml:space="preserve">إبطال القرآن والجنّة والنّار)، قال: فقلت: فقول اللَّه تعالى: «ولقد عَلمتُم الّذينَ اعتدَوْا مِنكُم في السّبْتِ فقُلنا لهُم كُونوا قِرَدَةً خاسِئِين» </w:t>
      </w:r>
      <w:r>
        <w:rPr>
          <w:rStyle w:val="FootnoteReference"/>
        </w:rPr>
        <w:footnoteReference w:id="211"/>
      </w:r>
      <w:r>
        <w:rPr>
          <w:rFonts w:ascii="Amiri" w:hAnsi="Amiri" w:eastAsia="Amiri" w:cs="Amiri"/>
          <w:lang w:bidi="ar-SA"/>
          <w:color w:val="111111"/>
          <w:sz w:val="28"/>
          <w:szCs w:val="28"/>
          <w:rtl/>
        </w:rPr>
        <w:t xml:space="preserve">، قال: إنّ أولئك مسخوا ثلاثة أيّام، ثمّ ماتوا ولم يتناسلوا، وإنّ القردة اليوم مثل أولئك، وكذلك الخنازير وسائر المسوخ، ما وجد منها اليوم من شي ء فهو مثله لا يحل أن يؤكل لحمه. ثمّ قال عليه السلام: لعن اللَّه الغلاة والمفوضة فإنّهم صغروا عصيان اللَّه، وكفروا به، وأشركوا وضلّوا وأضلّوا فراراً من إقامة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الفرائض وأداء الحقوق.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الصّدوق، علل الشّرائع، 1/ 264- 266 رقم 1</w:t>
      </w:r>
    </w:p>
    <w:p>
      <w:pPr>
        <w:pStyle w:val="BookText"/>
      </w:pPr>
      <w:r>
        <w:rPr>
          <w:rFonts w:ascii="Amiri" w:hAnsi="Amiri" w:eastAsia="Amiri" w:cs="Amiri"/>
          <w:lang w:bidi="ar-SA"/>
          <w:color w:val="111111"/>
          <w:sz w:val="28"/>
          <w:szCs w:val="28"/>
          <w:rtl/>
        </w:rPr>
        <w:t xml:space="preserve">حدّثنا تميم بن عبداللَّه بن تميم القرشيّ، قال: حدّثني أبي، عن أحمد بن عليّ الأنصاريّ، عن أبي الصّلت الهرويّ، قال: قلت للرّضا عليه السلام: </w:t>
      </w:r>
      <w:r>
        <w:rPr>
          <w:rStyle w:val="FootnoteReference"/>
        </w:rPr>
        <w:footnoteReference w:id="213"/>
      </w:r>
      <w:r>
        <w:rPr>
          <w:rFonts w:ascii="Amiri" w:hAnsi="Amiri" w:eastAsia="Amiri" w:cs="Amiri"/>
          <w:lang w:bidi="ar-SA"/>
          <w:color w:val="111111"/>
          <w:sz w:val="28"/>
          <w:szCs w:val="28"/>
          <w:rtl/>
        </w:rPr>
        <w:t xml:space="preserve">يا ابن رسول اللَّه </w:t>
      </w:r>
      <w:r>
        <w:rPr>
          <w:rStyle w:val="FootnoteReference"/>
        </w:rPr>
        <w:footnoteReference w:id="214"/>
      </w:r>
      <w:r>
        <w:rPr>
          <w:rFonts w:ascii="Amiri" w:hAnsi="Amiri" w:eastAsia="Amiri" w:cs="Amiri"/>
          <w:lang w:bidi="ar-SA"/>
          <w:color w:val="111111"/>
          <w:sz w:val="28"/>
          <w:szCs w:val="28"/>
          <w:rtl/>
        </w:rPr>
        <w:t xml:space="preserve">! إنّ </w:t>
      </w:r>
      <w:r>
        <w:rPr>
          <w:rStyle w:val="FootnoteReference"/>
        </w:rPr>
        <w:footnoteReference w:id="215"/>
      </w:r>
      <w:r>
        <w:rPr>
          <w:rFonts w:ascii="Amiri" w:hAnsi="Amiri" w:eastAsia="Amiri" w:cs="Amiri"/>
          <w:lang w:bidi="ar-SA"/>
          <w:color w:val="111111"/>
          <w:sz w:val="28"/>
          <w:szCs w:val="28"/>
          <w:rtl/>
        </w:rPr>
        <w:t xml:space="preserve">في سواد الكوفة قوماً يزعمون أنّ النّبيّ صلى الله عليه و آله </w:t>
      </w:r>
      <w:r>
        <w:rPr>
          <w:rStyle w:val="FootnoteReference"/>
        </w:rPr>
        <w:footnoteReference w:id="216"/>
      </w:r>
      <w:r>
        <w:rPr>
          <w:rFonts w:ascii="Amiri" w:hAnsi="Amiri" w:eastAsia="Amiri" w:cs="Amiri"/>
          <w:lang w:bidi="ar-SA"/>
          <w:color w:val="111111"/>
          <w:sz w:val="28"/>
          <w:szCs w:val="28"/>
          <w:rtl/>
        </w:rPr>
        <w:t xml:space="preserve">لم يقع عليه </w:t>
      </w:r>
      <w:r>
        <w:rPr>
          <w:rStyle w:val="FootnoteReference"/>
        </w:rPr>
        <w:footnoteReference w:id="217"/>
      </w:r>
      <w:r>
        <w:rPr>
          <w:rFonts w:ascii="Amiri" w:hAnsi="Amiri" w:eastAsia="Amiri" w:cs="Amiri"/>
          <w:lang w:bidi="ar-SA"/>
          <w:color w:val="111111"/>
          <w:sz w:val="28"/>
          <w:szCs w:val="28"/>
          <w:rtl/>
        </w:rPr>
        <w:t xml:space="preserve">السّهو في صلاته </w:t>
      </w:r>
      <w:r>
        <w:rPr>
          <w:rStyle w:val="FootnoteReference"/>
        </w:rPr>
        <w:footnoteReference w:id="218"/>
      </w:r>
      <w:r>
        <w:rPr>
          <w:rFonts w:ascii="Amiri" w:hAnsi="Amiri" w:eastAsia="Amiri" w:cs="Amiri"/>
          <w:lang w:bidi="ar-SA"/>
          <w:color w:val="111111"/>
          <w:sz w:val="28"/>
          <w:szCs w:val="28"/>
          <w:rtl/>
        </w:rPr>
        <w:t xml:space="preserve">، فقال: كذبوا لعنهم اللَّه، إنّ الّذي لا يسهو هو اللَّه الّذي </w:t>
      </w:r>
      <w:r>
        <w:rPr>
          <w:rStyle w:val="FootnoteReference"/>
        </w:rPr>
        <w:footnoteReference w:id="219"/>
      </w:r>
      <w:r>
        <w:rPr>
          <w:rFonts w:ascii="IRNazanin" w:hAnsi="IRNazanin" w:eastAsia="IRNazanin" w:cs="IRNazanin"/>
          <w:lang w:bidi="fa-IR"/>
          <w:color w:val="111111"/>
          <w:sz w:val="28"/>
          <w:szCs w:val="28"/>
          <w:rtl/>
        </w:rPr>
        <w:t xml:space="preserve">لا إله إلّاهو، </w:t>
      </w:r>
      <w:r>
        <w:rPr>
          <w:rStyle w:val="FootnoteReference"/>
        </w:rPr>
        <w:footnoteReference w:id="220"/>
      </w:r>
      <w:r>
        <w:rPr>
          <w:rFonts w:ascii="Amiri" w:hAnsi="Amiri" w:eastAsia="Amiri" w:cs="Amiri"/>
          <w:lang w:bidi="ar-SA"/>
          <w:color w:val="111111"/>
          <w:sz w:val="28"/>
          <w:szCs w:val="28"/>
          <w:rtl/>
        </w:rPr>
        <w:t xml:space="preserve">قال: قلت: يا ابن رسول اللَّه </w:t>
      </w:r>
      <w:r>
        <w:rPr>
          <w:rStyle w:val="FootnoteReference"/>
        </w:rPr>
        <w:footnoteReference w:id="221"/>
      </w:r>
      <w:r>
        <w:rPr>
          <w:rFonts w:ascii="Amiri" w:hAnsi="Amiri" w:eastAsia="Amiri" w:cs="Amiri"/>
          <w:lang w:bidi="ar-SA"/>
          <w:color w:val="111111"/>
          <w:sz w:val="28"/>
          <w:szCs w:val="28"/>
          <w:rtl/>
        </w:rPr>
        <w:t xml:space="preserve">! وفيهم قومٌ يزعمون </w:t>
      </w:r>
      <w:r>
        <w:rPr>
          <w:rStyle w:val="FootnoteReference"/>
        </w:rPr>
        <w:footnoteReference w:id="222"/>
      </w:r>
      <w:r>
        <w:rPr>
          <w:rFonts w:ascii="Amiri" w:hAnsi="Amiri" w:eastAsia="Amiri" w:cs="Amiri"/>
          <w:lang w:bidi="ar-SA"/>
          <w:color w:val="111111"/>
          <w:sz w:val="28"/>
          <w:szCs w:val="28"/>
          <w:rtl/>
        </w:rPr>
        <w:t xml:space="preserve">أنّ الحسين بن عليّ عليه السلام لم يُقتل، وأ نّه القيَ شبهه على حنظلة بن أسعد </w:t>
      </w:r>
      <w:r>
        <w:rPr>
          <w:rStyle w:val="FootnoteReference"/>
        </w:rPr>
        <w:footnoteReference w:id="223"/>
      </w:r>
      <w:r>
        <w:rPr>
          <w:rFonts w:ascii="Amiri" w:hAnsi="Amiri" w:eastAsia="Amiri" w:cs="Amiri"/>
          <w:lang w:bidi="ar-SA"/>
          <w:color w:val="111111"/>
          <w:sz w:val="28"/>
          <w:szCs w:val="28"/>
          <w:rtl/>
        </w:rPr>
        <w:t xml:space="preserve">الشُّباميّ، وأ نّه رفع إلى السّماء كما رفع عيسى ابن مريم عليه السلام، ويحتجّون بهذه الآية: «ولن يَجعلَ اللَّهُ للكافرينَ على المُؤمنينَ سَبيلًا» </w:t>
      </w:r>
      <w:r>
        <w:rPr>
          <w:rStyle w:val="FootnoteReference"/>
        </w:rPr>
        <w:footnoteReference w:id="224"/>
      </w:r>
      <w:r>
        <w:rPr>
          <w:rFonts w:ascii="Amiri" w:hAnsi="Amiri" w:eastAsia="Amiri" w:cs="Amiri"/>
          <w:lang w:bidi="ar-SA"/>
          <w:color w:val="111111"/>
          <w:sz w:val="28"/>
          <w:szCs w:val="28"/>
          <w:rtl/>
        </w:rPr>
        <w:t xml:space="preserve">، فقال عليه السلام: كذبوا، عليهم غضب اللَّه ولعنته وكفروا بتكذيبهم </w:t>
      </w:r>
      <w:r>
        <w:rPr>
          <w:rStyle w:val="FootnoteReference"/>
        </w:rPr>
        <w:footnoteReference w:id="225"/>
      </w:r>
      <w:r>
        <w:rPr>
          <w:rFonts w:ascii="Amiri" w:hAnsi="Amiri" w:eastAsia="Amiri" w:cs="Amiri"/>
          <w:lang w:bidi="ar-SA"/>
          <w:color w:val="111111"/>
          <w:sz w:val="28"/>
          <w:szCs w:val="28"/>
          <w:rtl/>
        </w:rPr>
        <w:t xml:space="preserve">لنبيّ اللَّه صلى الله عليه و آله </w:t>
      </w:r>
      <w:r>
        <w:rPr>
          <w:rStyle w:val="FootnoteReference"/>
        </w:rPr>
        <w:footnoteReference w:id="226"/>
      </w:r>
      <w:r>
        <w:rPr>
          <w:rFonts w:ascii="Amiri" w:hAnsi="Amiri" w:eastAsia="Amiri" w:cs="Amiri"/>
          <w:lang w:bidi="ar-SA"/>
          <w:color w:val="111111"/>
          <w:sz w:val="28"/>
          <w:szCs w:val="28"/>
          <w:rtl/>
        </w:rPr>
        <w:t xml:space="preserve">في إخباره بأنّ الحسين بن عليّ عليهما السلام سيُقتل، واللَّه لقد قُتل الحسين عليه السلام </w:t>
      </w:r>
      <w:r>
        <w:rPr>
          <w:rStyle w:val="FootnoteReference"/>
        </w:rPr>
        <w:footnoteReference w:id="227"/>
      </w:r>
      <w:r>
        <w:rPr>
          <w:rFonts w:ascii="Amiri" w:hAnsi="Amiri" w:eastAsia="Amiri" w:cs="Amiri"/>
          <w:lang w:bidi="ar-SA"/>
          <w:color w:val="111111"/>
          <w:sz w:val="28"/>
          <w:szCs w:val="28"/>
          <w:rtl/>
        </w:rPr>
        <w:t xml:space="preserve">وقُتل مَنْ كان خيراً من الحسين أميرُ المؤمنين والحسنُ بن عليّ عليهم السلام، وما منّا إلّامقتول، وإنِّي </w:t>
      </w:r>
      <w:r>
        <w:rPr>
          <w:rStyle w:val="FootnoteReference"/>
        </w:rPr>
        <w:footnoteReference w:id="228"/>
      </w:r>
      <w:r>
        <w:rPr>
          <w:rFonts w:ascii="Amiri" w:hAnsi="Amiri" w:eastAsia="Amiri" w:cs="Amiri"/>
          <w:lang w:bidi="ar-SA"/>
          <w:color w:val="111111"/>
          <w:sz w:val="28"/>
          <w:szCs w:val="28"/>
          <w:rtl/>
        </w:rPr>
        <w:t xml:space="preserve">واللَّه لمقتول بالسّمّ </w:t>
      </w:r>
      <w:r>
        <w:rPr>
          <w:rStyle w:val="FootnoteReference"/>
        </w:rPr>
        <w:footnoteReference w:id="229"/>
      </w:r>
      <w:r>
        <w:rPr>
          <w:rFonts w:ascii="Amiri" w:hAnsi="Amiri" w:eastAsia="Amiri" w:cs="Amiri"/>
          <w:lang w:bidi="ar-SA"/>
          <w:color w:val="111111"/>
          <w:sz w:val="28"/>
          <w:szCs w:val="28"/>
          <w:rtl/>
        </w:rPr>
        <w:t xml:space="preserve">باغتيال من يغتالني، أعرف ذلك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بعهد معهود إليّ من رسول اللَّه صلى الله عليه و آله، أخبره به جبرائيل عن ربّ العالمين عزّ وجلّ، </w:t>
      </w:r>
      <w:r>
        <w:rPr>
          <w:rStyle w:val="FootnoteReference"/>
        </w:rPr>
        <w:footnoteReference w:id="230"/>
      </w:r>
      <w:r>
        <w:rPr>
          <w:rFonts w:ascii="Amiri" w:hAnsi="Amiri" w:eastAsia="Amiri" w:cs="Amiri"/>
          <w:lang w:bidi="ar-SA"/>
          <w:color w:val="111111"/>
          <w:sz w:val="28"/>
          <w:szCs w:val="28"/>
          <w:rtl/>
        </w:rPr>
        <w:t xml:space="preserve">وأمّا قول اللَّه عزّ وجلّ </w:t>
      </w:r>
      <w:r>
        <w:rPr>
          <w:rStyle w:val="FootnoteReference"/>
        </w:rPr>
        <w:footnoteReference w:id="231"/>
      </w:r>
      <w:r>
        <w:rPr>
          <w:rFonts w:ascii="Amiri" w:hAnsi="Amiri" w:eastAsia="Amiri" w:cs="Amiri"/>
          <w:lang w:bidi="ar-SA"/>
          <w:color w:val="111111"/>
          <w:sz w:val="28"/>
          <w:szCs w:val="28"/>
          <w:rtl/>
        </w:rPr>
        <w:t xml:space="preserve">: «ولن يجعلَ اللَّهُ للكافرينَ على المُؤمنينَ سَبيلًا»، فإنّه يقول: </w:t>
      </w:r>
      <w:r>
        <w:rPr>
          <w:rStyle w:val="FootnoteReference"/>
        </w:rPr>
        <w:footnoteReference w:id="232"/>
      </w:r>
      <w:r>
        <w:rPr>
          <w:rFonts w:ascii="Amiri" w:hAnsi="Amiri" w:eastAsia="Amiri" w:cs="Amiri"/>
          <w:lang w:bidi="ar-SA"/>
          <w:color w:val="111111"/>
          <w:sz w:val="28"/>
          <w:szCs w:val="28"/>
          <w:rtl/>
        </w:rPr>
        <w:t xml:space="preserve">لن يجعل اللَّه </w:t>
      </w:r>
      <w:r>
        <w:rPr>
          <w:rStyle w:val="FootnoteReference"/>
        </w:rPr>
        <w:footnoteReference w:id="233"/>
      </w:r>
      <w:r>
        <w:rPr>
          <w:rFonts w:ascii="Amiri" w:hAnsi="Amiri" w:eastAsia="Amiri" w:cs="Amiri"/>
          <w:lang w:bidi="ar-SA"/>
          <w:color w:val="111111"/>
          <w:sz w:val="28"/>
          <w:szCs w:val="28"/>
          <w:rtl/>
        </w:rPr>
        <w:t xml:space="preserve">لكافرٍ على مؤمنٍ حجّة، ولقد أخبر اللَّه عزّ وجلّ عن </w:t>
      </w:r>
      <w:r>
        <w:rPr>
          <w:rStyle w:val="FootnoteReference"/>
        </w:rPr>
        <w:footnoteReference w:id="234"/>
      </w:r>
      <w:r>
        <w:rPr>
          <w:rFonts w:ascii="Amiri" w:hAnsi="Amiri" w:eastAsia="Amiri" w:cs="Amiri"/>
          <w:lang w:bidi="ar-SA"/>
          <w:color w:val="111111"/>
          <w:sz w:val="28"/>
          <w:szCs w:val="28"/>
          <w:rtl/>
        </w:rPr>
        <w:t xml:space="preserve">كفّار قتلوا </w:t>
      </w:r>
      <w:r>
        <w:rPr>
          <w:rStyle w:val="FootnoteReference"/>
        </w:rPr>
        <w:footnoteReference w:id="235"/>
      </w:r>
      <w:r>
        <w:rPr>
          <w:rFonts w:ascii="Amiri" w:hAnsi="Amiri" w:eastAsia="Amiri" w:cs="Amiri"/>
          <w:lang w:bidi="ar-SA"/>
          <w:color w:val="111111"/>
          <w:sz w:val="28"/>
          <w:szCs w:val="28"/>
          <w:rtl/>
        </w:rPr>
        <w:t xml:space="preserve">النّبيِّين بغير الحقّ </w:t>
      </w:r>
      <w:r>
        <w:rPr>
          <w:rStyle w:val="FootnoteReference"/>
        </w:rPr>
        <w:footnoteReference w:id="236"/>
      </w:r>
      <w:r>
        <w:rPr>
          <w:rFonts w:ascii="Amiri" w:hAnsi="Amiri" w:eastAsia="Amiri" w:cs="Amiri"/>
          <w:lang w:bidi="ar-SA"/>
          <w:color w:val="111111"/>
          <w:sz w:val="28"/>
          <w:szCs w:val="28"/>
          <w:rtl/>
        </w:rPr>
        <w:t xml:space="preserve">ومع قتلهم إيّاهم لَنْ يجعل </w:t>
      </w:r>
      <w:r>
        <w:rPr>
          <w:rStyle w:val="FootnoteReference"/>
        </w:rPr>
        <w:footnoteReference w:id="237"/>
      </w:r>
      <w:r>
        <w:rPr>
          <w:rFonts w:ascii="Amiri" w:hAnsi="Amiri" w:eastAsia="Amiri" w:cs="Amiri"/>
          <w:lang w:bidi="ar-SA"/>
          <w:color w:val="111111"/>
          <w:sz w:val="28"/>
          <w:szCs w:val="28"/>
          <w:rtl/>
        </w:rPr>
        <w:t xml:space="preserve">اللَّه </w:t>
      </w:r>
      <w:r>
        <w:rPr>
          <w:rStyle w:val="FootnoteReference"/>
        </w:rPr>
        <w:footnoteReference w:id="238"/>
      </w:r>
      <w:r>
        <w:rPr>
          <w:rFonts w:ascii="Amiri" w:hAnsi="Amiri" w:eastAsia="Amiri" w:cs="Amiri"/>
          <w:lang w:bidi="ar-SA"/>
          <w:color w:val="111111"/>
          <w:sz w:val="28"/>
          <w:szCs w:val="28"/>
          <w:rtl/>
        </w:rPr>
        <w:t xml:space="preserve">لهم على أنبيائه عليهم السلام سبيلًا من طريق الحجّة.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فرمود: «دروغ گفتند. خدا آنان را لعنت كند! همانا كسى كه سهو نمى كند، خدايى است كه خدايى غير او نيست.»</w:t>
      </w:r>
    </w:p>
    <w:p>
      <w:pPr>
        <w:pStyle w:val="BookText"/>
      </w:pPr>
      <w:r>
        <w:rPr>
          <w:rFonts w:ascii="IRNazanin" w:hAnsi="IRNazanin" w:eastAsia="IRNazanin" w:cs="IRNazanin"/>
          <w:lang w:bidi="fa-IR"/>
          <w:color w:val="111111"/>
          <w:sz w:val="28"/>
          <w:szCs w:val="28"/>
          <w:rtl/>
        </w:rPr>
        <w:t xml:space="preserve">من عرض كردم: «يابن رسول اللَّه! در ميان ايشان قومى هستند كه گمان مى كنند كه حسين بن على كشته نشد، بلكه حنظلةبن سعد شامى شبيه بر او شد و اورا كشتند و حسين عليه السلام بلند شد به سوى آسمان چنان كه عيسى ابن مريم عليه السلام به آسمان بلند شد و به اين آيه شريفه دليل مى آورند: «ولن يجعل اللَّه للكافرين على المؤمنين سبيلًا».» [يعنى،] هرگز خدا قرار نداده است راهى (سلطه) مر كافران را بر مؤمنان.</w:t>
      </w:r>
    </w:p>
    <w:p>
      <w:pPr>
        <w:pStyle w:val="BookText"/>
      </w:pPr>
      <w:r>
        <w:rPr>
          <w:rFonts w:ascii="IRNazanin" w:hAnsi="IRNazanin" w:eastAsia="IRNazanin" w:cs="IRNazanin"/>
          <w:lang w:bidi="fa-IR"/>
          <w:color w:val="111111"/>
          <w:sz w:val="28"/>
          <w:szCs w:val="28"/>
          <w:rtl/>
        </w:rPr>
        <w:t xml:space="preserve">فرمود: «دروغ گفتند. غضب و لعنت خدا بر ايشان باد! و كافر شدند به تكذيب ايشان پيغمبر خدا را در اخبار او به اين كه حسين عليه السلام به زودى كشته خواهد شد. به خدا قسم كه حسين عليه السلام كشته شد و كسانى كه بهتر از او بودند، چون امير المؤمنين و حسن بن على كشته شدند. و نيستيم ما ائمه مگر آن كه كشته شويم. و به خدا قسم كه من به زهر كشته شوم به مكر و خدعه كسى كه از براى من مكر مى كند. و اين مطلب را من مى دانم به عهدى كه از رسول خدا صلى الله عليه و آله به سوى من معهود است كه جبرئيل از جانب پروردگار عالميان به آن بزرگوار خبر داده است.</w:t>
      </w:r>
    </w:p>
    <w:p>
      <w:pPr>
        <w:pStyle w:val="BookText"/>
      </w:pPr>
      <w:r>
        <w:rPr>
          <w:rFonts w:ascii="IRNazanin" w:hAnsi="IRNazanin" w:eastAsia="IRNazanin" w:cs="IRNazanin"/>
          <w:lang w:bidi="fa-IR"/>
          <w:color w:val="111111"/>
          <w:sz w:val="28"/>
          <w:szCs w:val="28"/>
          <w:rtl/>
        </w:rPr>
        <w:t xml:space="preserve">اما قول خدا: «ولن يجعل اللَّه للكافرين على المؤمنين سبيلًا»، مقصود حق تعالى اين است كه مى فرمايد: خدا از براى كافر بر مؤمن حجتى قرار نداده است. يعنى، كافر نمى تواند مؤمن را در دليل ايمان، مغلوب كند و اورا دليلى نباشد كه به سبب آن ظفر يابد. و به تحقيق كه حق تعالى خبر داده است از كفارى كه كشتند پيغمبران را به غير حق و با اين كه ايشان را كشتند، خدا از براى ايشان بر پيغمبران خود راهى از راه حجت قرار نداد.»</w:t>
      </w:r>
    </w:p>
    <w:p>
      <w:pPr>
        <w:pStyle w:val="BookText"/>
      </w:pPr>
      <w:r>
        <w:rPr>
          <w:rFonts w:ascii="IRNazanin" w:hAnsi="IRNazanin" w:eastAsia="IRNazanin" w:cs="IRNazanin"/>
          <w:lang w:bidi="fa-IR"/>
          <w:color w:val="111111"/>
          <w:sz w:val="28"/>
          <w:szCs w:val="28"/>
          <w:rtl/>
        </w:rPr>
        <w:t xml:space="preserve">مصنف گويد: احاديثى كه در اين معنى روايت كرده ام، در كتاب ابطال الغلو و التفويض ثبت و ضبط كرده ام.</w:t>
      </w:r>
    </w:p>
    <w:p>
      <w:pPr>
        <w:pStyle w:val="BookText"/>
      </w:pPr>
      <w:r>
        <w:rPr>
          <w:rFonts w:ascii="Amiri" w:hAnsi="Amiri" w:eastAsia="Amiri" w:cs="Amiri"/>
          <w:lang w:bidi="ar-SA"/>
          <w:color w:val="111111"/>
          <w:sz w:val="28"/>
          <w:szCs w:val="28"/>
          <w:rtl/>
        </w:rPr>
        <w:t xml:space="preserve">اصفهانى، ترجمه عيون اخبار الرضا عليه السلام،/ 452- 453</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219- 220 رقم 5/ عنه: الفيض الكاشاني، الصّافي، 1/ 512- 513؛ المجلسي، البحار </w:t>
      </w:r>
      <w:r>
        <w:rPr>
          <w:rStyle w:val="FootnoteReference"/>
        </w:rPr>
        <w:footnoteReference w:id="240"/>
      </w:r>
      <w:r>
        <w:rPr>
          <w:rFonts w:ascii="Amiri" w:hAnsi="Amiri" w:eastAsia="Amiri" w:cs="Amiri"/>
          <w:lang w:bidi="ar-SA"/>
          <w:color w:val="111111"/>
          <w:sz w:val="28"/>
          <w:szCs w:val="28"/>
          <w:rtl/>
        </w:rPr>
        <w:t xml:space="preserve">، 44/ 271- 272؛ الحويزي، نور الثّقلين، 1/ 564- 565؛ المشهدي القمي، كنز الدّقائق، 3/ 569؛ البحراني، العوالم، 17/ 517- 518؛ القزويني، تظلّم الزّهراء،/ 59</w:t>
      </w:r>
    </w:p>
    <w:p>
      <w:pPr>
        <w:pStyle w:val="BookText"/>
      </w:pPr>
      <w:r>
        <w:rPr>
          <w:rFonts w:ascii="Amiri" w:hAnsi="Amiri" w:eastAsia="Amiri" w:cs="Amiri"/>
          <w:lang w:bidi="ar-SA"/>
          <w:color w:val="111111"/>
          <w:sz w:val="28"/>
          <w:szCs w:val="28"/>
          <w:rtl/>
        </w:rPr>
        <w:t xml:space="preserve">حدّثنا محمّد بن محمّد بن عصام الكلينيّ رضى الله عنه، قال: حدّثنا </w:t>
      </w:r>
      <w:r>
        <w:rPr>
          <w:rStyle w:val="FootnoteReference"/>
        </w:rPr>
        <w:footnoteReference w:id="241"/>
      </w:r>
      <w:r>
        <w:rPr>
          <w:rFonts w:ascii="Amiri" w:hAnsi="Amiri" w:eastAsia="Amiri" w:cs="Amiri"/>
          <w:lang w:bidi="ar-SA"/>
          <w:color w:val="111111"/>
          <w:sz w:val="28"/>
          <w:szCs w:val="28"/>
          <w:rtl/>
        </w:rPr>
        <w:t xml:space="preserve">محمّد بن يعقوب الكلينيّ، عن </w:t>
      </w:r>
      <w:r>
        <w:rPr>
          <w:rStyle w:val="FootnoteReference"/>
        </w:rPr>
        <w:footnoteReference w:id="242"/>
      </w:r>
      <w:r>
        <w:rPr>
          <w:rFonts w:ascii="Amiri" w:hAnsi="Amiri" w:eastAsia="Amiri" w:cs="Amiri"/>
          <w:lang w:bidi="ar-SA"/>
          <w:color w:val="111111"/>
          <w:sz w:val="28"/>
          <w:szCs w:val="28"/>
          <w:rtl/>
        </w:rPr>
        <w:t xml:space="preserve">إسحاق بن يعقوب، قال: سألت محمّد بن عثمان العمريّ رضى الله عنه أن يوصل لي كتاباً قد سألت فيه عن </w:t>
      </w:r>
      <w:r>
        <w:rPr>
          <w:rStyle w:val="FootnoteReference"/>
        </w:rPr>
        <w:footnoteReference w:id="243"/>
      </w:r>
      <w:r>
        <w:rPr>
          <w:rFonts w:ascii="Amiri" w:hAnsi="Amiri" w:eastAsia="Amiri" w:cs="Amiri"/>
          <w:lang w:bidi="ar-SA"/>
          <w:color w:val="111111"/>
          <w:sz w:val="28"/>
          <w:szCs w:val="28"/>
          <w:rtl/>
        </w:rPr>
        <w:t xml:space="preserve">مسائل أشكلت عليَّ، فوردَ التّوقيع بخطِّ مولانا صاحب الزّمان </w:t>
      </w:r>
      <w:r>
        <w:rPr>
          <w:rStyle w:val="FootnoteReference"/>
        </w:rPr>
        <w:footnoteReference w:id="244"/>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أمّا ما سألت عنه أرشدك اللَّه وثبّتك </w:t>
      </w:r>
      <w:r>
        <w:rPr>
          <w:rStyle w:val="FootnoteReference"/>
        </w:rPr>
        <w:footnoteReference w:id="245"/>
      </w:r>
      <w:r>
        <w:rPr>
          <w:rFonts w:ascii="Amiri" w:hAnsi="Amiri" w:eastAsia="Amiri" w:cs="Amiri"/>
          <w:lang w:bidi="ar-SA"/>
          <w:color w:val="111111"/>
          <w:sz w:val="28"/>
          <w:szCs w:val="28"/>
          <w:rtl/>
        </w:rPr>
        <w:t xml:space="preserve">من أمر المنكرين لي من أهل بيتنا وبني عمّنا، </w:t>
      </w:r>
      <w:r>
        <w:rPr>
          <w:rStyle w:val="FootnoteReference"/>
        </w:rPr>
        <w:footnoteReference w:id="246"/>
      </w:r>
      <w:r>
        <w:rPr>
          <w:rFonts w:ascii="Amiri" w:hAnsi="Amiri" w:eastAsia="Amiri" w:cs="Amiri"/>
          <w:lang w:bidi="ar-SA"/>
          <w:color w:val="111111"/>
          <w:sz w:val="28"/>
          <w:szCs w:val="28"/>
          <w:rtl/>
        </w:rPr>
        <w:t xml:space="preserve">فاعلم أ نّه </w:t>
      </w:r>
      <w:r>
        <w:rPr>
          <w:rStyle w:val="FootnoteReference"/>
        </w:rPr>
        <w:footnoteReference w:id="247"/>
      </w:r>
      <w:r>
        <w:rPr>
          <w:rFonts w:ascii="Amiri" w:hAnsi="Amiri" w:eastAsia="Amiri" w:cs="Amiri"/>
          <w:lang w:bidi="ar-SA"/>
          <w:color w:val="111111"/>
          <w:sz w:val="28"/>
          <w:szCs w:val="28"/>
          <w:rtl/>
        </w:rPr>
        <w:t xml:space="preserve">ليس بين اللَّه عزّ وجلّ وبين أحد قرابة، ومن أنكرني فليس منِّي وسبيله سبيل ابن نوح عليه السلام.</w:t>
      </w:r>
    </w:p>
    <w:p>
      <w:pPr>
        <w:pStyle w:val="BookText"/>
      </w:pPr>
      <w:r>
        <w:rPr>
          <w:rFonts w:ascii="Amiri" w:hAnsi="Amiri" w:eastAsia="Amiri" w:cs="Amiri"/>
          <w:lang w:bidi="ar-SA"/>
          <w:color w:val="111111"/>
          <w:sz w:val="28"/>
          <w:szCs w:val="28"/>
          <w:rtl/>
        </w:rPr>
        <w:t xml:space="preserve">أمّا سبيل عمِّي جعفر وولده فسبيل إخوة يوسف عليه السلام.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الفقّاع فشربه حرام، ولا بأس بالشّلماب.</w:t>
      </w:r>
    </w:p>
    <w:p>
      <w:pPr>
        <w:pStyle w:val="BookText"/>
      </w:pPr>
      <w:r>
        <w:rPr>
          <w:rFonts w:ascii="Amiri" w:hAnsi="Amiri" w:eastAsia="Amiri" w:cs="Amiri"/>
          <w:lang w:bidi="ar-SA"/>
          <w:color w:val="111111"/>
          <w:sz w:val="28"/>
          <w:szCs w:val="28"/>
          <w:rtl/>
        </w:rPr>
        <w:t xml:space="preserve">وأمّا أموالكم فلا نقبلها </w:t>
      </w:r>
      <w:r>
        <w:rPr>
          <w:rStyle w:val="FootnoteReference"/>
        </w:rPr>
        <w:footnoteReference w:id="248"/>
      </w:r>
      <w:r>
        <w:rPr>
          <w:rFonts w:ascii="Amiri" w:hAnsi="Amiri" w:eastAsia="Amiri" w:cs="Amiri"/>
          <w:lang w:bidi="ar-SA"/>
          <w:color w:val="111111"/>
          <w:sz w:val="28"/>
          <w:szCs w:val="28"/>
          <w:rtl/>
        </w:rPr>
        <w:t xml:space="preserve">إلّالتطهّروا، فمن شاء فليصل، ومن شاء فليقطع، </w:t>
      </w:r>
      <w:r>
        <w:rPr>
          <w:rStyle w:val="FootnoteReference"/>
        </w:rPr>
        <w:footnoteReference w:id="249"/>
      </w:r>
      <w:r>
        <w:rPr>
          <w:rFonts w:ascii="Amiri" w:hAnsi="Amiri" w:eastAsia="Amiri" w:cs="Amiri"/>
          <w:lang w:bidi="ar-SA"/>
          <w:color w:val="111111"/>
          <w:sz w:val="28"/>
          <w:szCs w:val="28"/>
          <w:rtl/>
        </w:rPr>
        <w:t xml:space="preserve">فما آتاني </w:t>
      </w:r>
      <w:r>
        <w:rPr>
          <w:rStyle w:val="FootnoteReference"/>
        </w:rPr>
        <w:footnoteReference w:id="250"/>
      </w:r>
      <w:r>
        <w:rPr>
          <w:rFonts w:ascii="Amiri" w:hAnsi="Amiri" w:eastAsia="Amiri" w:cs="Amiri"/>
          <w:lang w:bidi="ar-SA"/>
          <w:color w:val="111111"/>
          <w:sz w:val="28"/>
          <w:szCs w:val="28"/>
          <w:rtl/>
        </w:rPr>
        <w:t xml:space="preserve">اللَّه خير ممّا آتاكم.</w:t>
      </w:r>
    </w:p>
    <w:p>
      <w:pPr>
        <w:pStyle w:val="BookText"/>
      </w:pPr>
      <w:r>
        <w:rPr>
          <w:rFonts w:ascii="Amiri" w:hAnsi="Amiri" w:eastAsia="Amiri" w:cs="Amiri"/>
          <w:lang w:bidi="ar-SA"/>
          <w:color w:val="111111"/>
          <w:sz w:val="28"/>
          <w:szCs w:val="28"/>
          <w:rtl/>
        </w:rPr>
        <w:t xml:space="preserve">وأمّا ظهور الفرج، فإنّه إلى اللَّه تعالى ذكره </w:t>
      </w:r>
      <w:r>
        <w:rPr>
          <w:rStyle w:val="FootnoteReference"/>
        </w:rPr>
        <w:footnoteReference w:id="251"/>
      </w:r>
      <w:r>
        <w:rPr>
          <w:rFonts w:ascii="Amiri" w:hAnsi="Amiri" w:eastAsia="Amiri" w:cs="Amiri"/>
          <w:lang w:bidi="ar-SA"/>
          <w:color w:val="111111"/>
          <w:sz w:val="28"/>
          <w:szCs w:val="28"/>
          <w:rtl/>
        </w:rPr>
        <w:t xml:space="preserve">، وكذب الوقّاتون.</w:t>
      </w:r>
    </w:p>
    <w:p>
      <w:pPr>
        <w:pStyle w:val="BookText"/>
      </w:pPr>
      <w:r>
        <w:rPr>
          <w:rFonts w:ascii="Amiri" w:hAnsi="Amiri" w:eastAsia="Amiri" w:cs="Amiri"/>
          <w:lang w:bidi="ar-SA"/>
          <w:color w:val="111111"/>
          <w:sz w:val="28"/>
          <w:szCs w:val="28"/>
          <w:rtl/>
        </w:rPr>
        <w:t xml:space="preserve">وأمّا قول مَنْ زعم أنّ الحسين عليه السلام لم يُقتَل فكفر وتكذيب وضلال.</w:t>
      </w:r>
    </w:p>
    <w:p>
      <w:pPr>
        <w:pStyle w:val="BookText"/>
      </w:pPr>
      <w:r>
        <w:rPr>
          <w:rFonts w:ascii="Amiri" w:hAnsi="Amiri" w:eastAsia="Amiri" w:cs="Amiri"/>
          <w:lang w:bidi="ar-SA"/>
          <w:color w:val="111111"/>
          <w:sz w:val="28"/>
          <w:szCs w:val="28"/>
          <w:rtl/>
        </w:rPr>
        <w:t xml:space="preserve">وأمّا الحوادث الواقعة فارجعوا فيها إلى رواة حديثنا، فإنّهم حجّتي عليكم وأنا حجّة اللَّه عليهم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محمّد بن عثمان العمريّ- رضي اللَّه عنه وعن أبيه من قبل- فإنّه ثقتي وكتابه كتابي.</w:t>
      </w:r>
    </w:p>
    <w:p>
      <w:pPr>
        <w:pStyle w:val="BookText"/>
      </w:pPr>
      <w:r>
        <w:rPr>
          <w:rFonts w:ascii="Amiri" w:hAnsi="Amiri" w:eastAsia="Amiri" w:cs="Amiri"/>
          <w:lang w:bidi="ar-SA"/>
          <w:color w:val="111111"/>
          <w:sz w:val="28"/>
          <w:szCs w:val="28"/>
          <w:rtl/>
        </w:rPr>
        <w:t xml:space="preserve">وأمّا محمّد بن عليّ بن مهزيار الأهوازيّ </w:t>
      </w:r>
      <w:r>
        <w:rPr>
          <w:rStyle w:val="FootnoteReference"/>
        </w:rPr>
        <w:footnoteReference w:id="253"/>
      </w:r>
      <w:r>
        <w:rPr>
          <w:rFonts w:ascii="Amiri" w:hAnsi="Amiri" w:eastAsia="Amiri" w:cs="Amiri"/>
          <w:lang w:bidi="ar-SA"/>
          <w:color w:val="111111"/>
          <w:sz w:val="28"/>
          <w:szCs w:val="28"/>
          <w:rtl/>
        </w:rPr>
        <w:t xml:space="preserve">فسيصلح اللَّه له </w:t>
      </w:r>
      <w:r>
        <w:rPr>
          <w:rStyle w:val="FootnoteReference"/>
        </w:rPr>
        <w:footnoteReference w:id="254"/>
      </w:r>
      <w:r>
        <w:rPr>
          <w:rFonts w:ascii="Amiri" w:hAnsi="Amiri" w:eastAsia="Amiri" w:cs="Amiri"/>
          <w:lang w:bidi="ar-SA"/>
          <w:color w:val="111111"/>
          <w:sz w:val="28"/>
          <w:szCs w:val="28"/>
          <w:rtl/>
        </w:rPr>
        <w:t xml:space="preserve">قلبه ويزيل عنه شكّه.</w:t>
      </w:r>
    </w:p>
    <w:p>
      <w:pPr>
        <w:pStyle w:val="BookText"/>
      </w:pPr>
      <w:r>
        <w:rPr>
          <w:rFonts w:ascii="Amiri" w:hAnsi="Amiri" w:eastAsia="Amiri" w:cs="Amiri"/>
          <w:lang w:bidi="ar-SA"/>
          <w:color w:val="111111"/>
          <w:sz w:val="28"/>
          <w:szCs w:val="28"/>
          <w:rtl/>
        </w:rPr>
        <w:t xml:space="preserve">وأمّا ما </w:t>
      </w:r>
      <w:r>
        <w:rPr>
          <w:rStyle w:val="FootnoteReference"/>
        </w:rPr>
        <w:footnoteReference w:id="255"/>
      </w:r>
      <w:r>
        <w:rPr>
          <w:rFonts w:ascii="Amiri" w:hAnsi="Amiri" w:eastAsia="Amiri" w:cs="Amiri"/>
          <w:lang w:bidi="ar-SA"/>
          <w:color w:val="111111"/>
          <w:sz w:val="28"/>
          <w:szCs w:val="28"/>
          <w:rtl/>
        </w:rPr>
        <w:t xml:space="preserve">وصلتنا به فلا قبول عندنا إلّالما طاب وطهر، وثمن المغنّية حرام.</w:t>
      </w:r>
    </w:p>
    <w:p>
      <w:pPr>
        <w:pStyle w:val="BookText"/>
      </w:pPr>
      <w:r>
        <w:rPr>
          <w:rFonts w:ascii="Amiri" w:hAnsi="Amiri" w:eastAsia="Amiri" w:cs="Amiri"/>
          <w:lang w:bidi="ar-SA"/>
          <w:color w:val="111111"/>
          <w:sz w:val="28"/>
          <w:szCs w:val="28"/>
          <w:rtl/>
        </w:rPr>
        <w:t xml:space="preserve">وأمّا محمّد بن شاذان بن نعيم فهو </w:t>
      </w:r>
      <w:r>
        <w:rPr>
          <w:rStyle w:val="FootnoteReference"/>
        </w:rPr>
        <w:footnoteReference w:id="256"/>
      </w:r>
      <w:r>
        <w:rPr>
          <w:rFonts w:ascii="Amiri" w:hAnsi="Amiri" w:eastAsia="Amiri" w:cs="Amiri"/>
          <w:lang w:bidi="ar-SA"/>
          <w:color w:val="111111"/>
          <w:sz w:val="28"/>
          <w:szCs w:val="28"/>
          <w:rtl/>
        </w:rPr>
        <w:t xml:space="preserve">رجل من شيعتنا أهل البيت.</w:t>
      </w:r>
    </w:p>
    <w:p>
      <w:pPr>
        <w:pStyle w:val="BookText"/>
      </w:pPr>
      <w:r>
        <w:rPr>
          <w:rFonts w:ascii="Amiri" w:hAnsi="Amiri" w:eastAsia="Amiri" w:cs="Amiri"/>
          <w:lang w:bidi="ar-SA"/>
          <w:color w:val="111111"/>
          <w:sz w:val="28"/>
          <w:szCs w:val="28"/>
          <w:rtl/>
        </w:rPr>
        <w:t xml:space="preserve">وأمّا أبو الخطّاب محمّد بن أبي زينب الأجدع، فملعون </w:t>
      </w:r>
      <w:r>
        <w:rPr>
          <w:rStyle w:val="FootnoteReference"/>
        </w:rPr>
        <w:footnoteReference w:id="257"/>
      </w:r>
      <w:r>
        <w:rPr>
          <w:rFonts w:ascii="IRNazanin" w:hAnsi="IRNazanin" w:eastAsia="IRNazanin" w:cs="IRNazanin"/>
          <w:lang w:bidi="fa-IR"/>
          <w:color w:val="111111"/>
          <w:sz w:val="28"/>
          <w:szCs w:val="28"/>
          <w:rtl/>
        </w:rPr>
        <w:t xml:space="preserve">وأصحابه ملعونون، </w:t>
      </w:r>
      <w:r>
        <w:rPr>
          <w:rStyle w:val="FootnoteReference"/>
        </w:rPr>
        <w:footnoteReference w:id="258"/>
      </w:r>
      <w:r>
        <w:rPr>
          <w:rFonts w:ascii="IRNazanin" w:hAnsi="IRNazanin" w:eastAsia="IRNazanin" w:cs="IRNazanin"/>
          <w:lang w:bidi="fa-IR"/>
          <w:color w:val="111111"/>
          <w:sz w:val="28"/>
          <w:szCs w:val="28"/>
          <w:rtl/>
        </w:rPr>
        <w:t xml:space="preserve">فلا تجالس أهل مقالتهم </w:t>
      </w:r>
      <w:r>
        <w:rPr>
          <w:rStyle w:val="FootnoteReference"/>
        </w:rPr>
        <w:footnoteReference w:id="259"/>
      </w:r>
      <w:r>
        <w:rPr>
          <w:rFonts w:ascii="Amiri" w:hAnsi="Amiri" w:eastAsia="Amiri" w:cs="Amiri"/>
          <w:lang w:bidi="ar-SA"/>
          <w:color w:val="111111"/>
          <w:sz w:val="28"/>
          <w:szCs w:val="28"/>
          <w:rtl/>
        </w:rPr>
        <w:t xml:space="preserve">، فإنِّي منهم بري ء وآبائي عليهم السلام منهم بُرآء.</w:t>
      </w:r>
    </w:p>
    <w:p>
      <w:pPr>
        <w:pStyle w:val="BookText"/>
      </w:pPr>
      <w:r>
        <w:rPr>
          <w:rFonts w:ascii="Amiri" w:hAnsi="Amiri" w:eastAsia="Amiri" w:cs="Amiri"/>
          <w:lang w:bidi="ar-SA"/>
          <w:color w:val="111111"/>
          <w:sz w:val="28"/>
          <w:szCs w:val="28"/>
          <w:rtl/>
        </w:rPr>
        <w:t xml:space="preserve">وأمّا المتلبِّسون بأموالنا فمَن استحلّ منها شيئاً فأكله فإنّما يأكل النِّيران.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الخمس فقد ابيح لشيعتنا وجعلوا منه في حلّ إلى وقت ظهور أمرنا لتطيب </w:t>
      </w:r>
      <w:r>
        <w:rPr>
          <w:rStyle w:val="FootnoteReference"/>
        </w:rPr>
        <w:footnoteReference w:id="260"/>
      </w:r>
      <w:r>
        <w:rPr>
          <w:rFonts w:ascii="IRNazanin" w:hAnsi="IRNazanin" w:eastAsia="IRNazanin" w:cs="IRNazanin"/>
          <w:lang w:bidi="fa-IR"/>
          <w:color w:val="111111"/>
          <w:sz w:val="28"/>
          <w:szCs w:val="28"/>
          <w:rtl/>
        </w:rPr>
        <w:t xml:space="preserve">ولادتهم ولا تخبث.</w:t>
      </w:r>
    </w:p>
    <w:p>
      <w:pPr>
        <w:pStyle w:val="BookText"/>
      </w:pPr>
      <w:r>
        <w:rPr>
          <w:rFonts w:ascii="Amiri" w:hAnsi="Amiri" w:eastAsia="Amiri" w:cs="Amiri"/>
          <w:lang w:bidi="ar-SA"/>
          <w:color w:val="111111"/>
          <w:sz w:val="28"/>
          <w:szCs w:val="28"/>
          <w:rtl/>
        </w:rPr>
        <w:t xml:space="preserve">وأمّا ندامة قوم قد </w:t>
      </w:r>
      <w:r>
        <w:rPr>
          <w:rStyle w:val="FootnoteReference"/>
        </w:rPr>
        <w:footnoteReference w:id="261"/>
      </w:r>
      <w:r>
        <w:rPr>
          <w:rFonts w:ascii="Amiri" w:hAnsi="Amiri" w:eastAsia="Amiri" w:cs="Amiri"/>
          <w:lang w:bidi="ar-SA"/>
          <w:color w:val="111111"/>
          <w:sz w:val="28"/>
          <w:szCs w:val="28"/>
          <w:rtl/>
        </w:rPr>
        <w:t xml:space="preserve">شكّوا في دين اللَّه عزّ وجلّ على ما وصلونا به، فقد أقلنا من استقال، </w:t>
      </w:r>
      <w:r>
        <w:rPr>
          <w:rStyle w:val="FootnoteReference"/>
        </w:rPr>
        <w:footnoteReference w:id="262"/>
      </w:r>
      <w:r>
        <w:rPr>
          <w:rFonts w:ascii="Amiri" w:hAnsi="Amiri" w:eastAsia="Amiri" w:cs="Amiri"/>
          <w:lang w:bidi="ar-SA"/>
          <w:color w:val="111111"/>
          <w:sz w:val="28"/>
          <w:szCs w:val="28"/>
          <w:rtl/>
        </w:rPr>
        <w:t xml:space="preserve">ولا حاجة في </w:t>
      </w:r>
      <w:r>
        <w:rPr>
          <w:rStyle w:val="FootnoteReference"/>
        </w:rPr>
        <w:footnoteReference w:id="263"/>
      </w:r>
      <w:r>
        <w:rPr>
          <w:rFonts w:ascii="Amiri" w:hAnsi="Amiri" w:eastAsia="Amiri" w:cs="Amiri"/>
          <w:lang w:bidi="ar-SA"/>
          <w:color w:val="111111"/>
          <w:sz w:val="28"/>
          <w:szCs w:val="28"/>
          <w:rtl/>
        </w:rPr>
        <w:t xml:space="preserve">صلة الشاكّين.</w:t>
      </w:r>
    </w:p>
    <w:p>
      <w:pPr>
        <w:pStyle w:val="BookText"/>
      </w:pPr>
      <w:r>
        <w:rPr>
          <w:rFonts w:ascii="Amiri" w:hAnsi="Amiri" w:eastAsia="Amiri" w:cs="Amiri"/>
          <w:lang w:bidi="ar-SA"/>
          <w:color w:val="111111"/>
          <w:sz w:val="28"/>
          <w:szCs w:val="28"/>
          <w:rtl/>
        </w:rPr>
        <w:t xml:space="preserve">وأمّا علّة </w:t>
      </w:r>
      <w:r>
        <w:rPr>
          <w:rStyle w:val="FootnoteReference"/>
        </w:rPr>
        <w:footnoteReference w:id="264"/>
      </w:r>
      <w:r>
        <w:rPr>
          <w:rFonts w:ascii="IRNazanin" w:hAnsi="IRNazanin" w:eastAsia="IRNazanin" w:cs="IRNazanin"/>
          <w:lang w:bidi="fa-IR"/>
          <w:color w:val="111111"/>
          <w:sz w:val="28"/>
          <w:szCs w:val="28"/>
          <w:rtl/>
        </w:rPr>
        <w:t xml:space="preserve">ما وقع من </w:t>
      </w:r>
      <w:r>
        <w:rPr>
          <w:rStyle w:val="FootnoteReference"/>
        </w:rPr>
        <w:footnoteReference w:id="265"/>
      </w:r>
      <w:r>
        <w:rPr>
          <w:rFonts w:ascii="Amiri" w:hAnsi="Amiri" w:eastAsia="Amiri" w:cs="Amiri"/>
          <w:lang w:bidi="ar-SA"/>
          <w:color w:val="111111"/>
          <w:sz w:val="28"/>
          <w:szCs w:val="28"/>
          <w:rtl/>
        </w:rPr>
        <w:t xml:space="preserve">الغيبة، فإنّ اللَّه عزّ وجلّ يقول: «يا أ يُّها الّذينَ آمَنُوا لاتسئلوا عن أشْياءَ إن تُبْدَ لكُم تَسُؤْكُم» </w:t>
      </w:r>
      <w:r>
        <w:rPr>
          <w:rStyle w:val="FootnoteReference"/>
        </w:rPr>
        <w:footnoteReference w:id="266"/>
      </w:r>
      <w:r>
        <w:rPr>
          <w:rFonts w:ascii="Amiri" w:hAnsi="Amiri" w:eastAsia="Amiri" w:cs="Amiri"/>
          <w:lang w:bidi="ar-SA"/>
          <w:color w:val="111111"/>
          <w:sz w:val="28"/>
          <w:szCs w:val="28"/>
          <w:rtl/>
        </w:rPr>
        <w:t xml:space="preserve">، إنّه لم يكن لأحدٍ </w:t>
      </w:r>
      <w:r>
        <w:rPr>
          <w:rStyle w:val="FootnoteReference"/>
        </w:rPr>
        <w:footnoteReference w:id="267"/>
      </w:r>
      <w:r>
        <w:rPr>
          <w:rFonts w:ascii="Amiri" w:hAnsi="Amiri" w:eastAsia="Amiri" w:cs="Amiri"/>
          <w:lang w:bidi="ar-SA"/>
          <w:color w:val="111111"/>
          <w:sz w:val="28"/>
          <w:szCs w:val="28"/>
          <w:rtl/>
        </w:rPr>
        <w:t xml:space="preserve">من آبائي عليهم السلام إلّاوقد وقعت في عنقه بيعة لطاغية زمانه، وإنِّي أخرج حين أخرج، ولا بيعة لأحدٍ من الطّواغيت في عنقي.</w:t>
      </w:r>
    </w:p>
    <w:p>
      <w:pPr>
        <w:pStyle w:val="BookText"/>
      </w:pPr>
      <w:r>
        <w:rPr>
          <w:rFonts w:ascii="Amiri" w:hAnsi="Amiri" w:eastAsia="Amiri" w:cs="Amiri"/>
          <w:lang w:bidi="ar-SA"/>
          <w:color w:val="111111"/>
          <w:sz w:val="28"/>
          <w:szCs w:val="28"/>
          <w:rtl/>
        </w:rPr>
        <w:t xml:space="preserve">وأمّا وجه الانتفاع بي </w:t>
      </w:r>
      <w:r>
        <w:rPr>
          <w:rStyle w:val="FootnoteReference"/>
        </w:rPr>
        <w:footnoteReference w:id="268"/>
      </w:r>
      <w:r>
        <w:rPr>
          <w:rFonts w:ascii="Amiri" w:hAnsi="Amiri" w:eastAsia="Amiri" w:cs="Amiri"/>
          <w:lang w:bidi="ar-SA"/>
          <w:color w:val="111111"/>
          <w:sz w:val="28"/>
          <w:szCs w:val="28"/>
          <w:rtl/>
        </w:rPr>
        <w:t xml:space="preserve">في غيبتي فكالانتفاع بالشّمس إذا غيّبتها </w:t>
      </w:r>
      <w:r>
        <w:rPr>
          <w:rStyle w:val="FootnoteReference"/>
        </w:rPr>
        <w:footnoteReference w:id="269"/>
      </w:r>
      <w:r>
        <w:rPr>
          <w:rFonts w:ascii="Amiri" w:hAnsi="Amiri" w:eastAsia="Amiri" w:cs="Amiri"/>
          <w:lang w:bidi="ar-SA"/>
          <w:color w:val="111111"/>
          <w:sz w:val="28"/>
          <w:szCs w:val="28"/>
          <w:rtl/>
        </w:rPr>
        <w:t xml:space="preserve">عن الأبصار السّحاب، وإنِّي لأمان لأهل </w:t>
      </w:r>
      <w:r>
        <w:rPr>
          <w:rStyle w:val="FootnoteReference"/>
        </w:rPr>
        <w:footnoteReference w:id="270"/>
      </w:r>
      <w:r>
        <w:rPr>
          <w:rFonts w:ascii="Amiri" w:hAnsi="Amiri" w:eastAsia="Amiri" w:cs="Amiri"/>
          <w:lang w:bidi="ar-SA"/>
          <w:color w:val="111111"/>
          <w:sz w:val="28"/>
          <w:szCs w:val="28"/>
          <w:rtl/>
        </w:rPr>
        <w:t xml:space="preserve">الأرض كما أنّ النّجوم أمان لأهل السّماء، فأغلقوا باب </w:t>
      </w:r>
      <w:r>
        <w:rPr>
          <w:rStyle w:val="FootnoteReference"/>
        </w:rPr>
        <w:footnoteReference w:id="271"/>
      </w:r>
      <w:r>
        <w:rPr>
          <w:rFonts w:ascii="Amiri" w:hAnsi="Amiri" w:eastAsia="Amiri" w:cs="Amiri"/>
          <w:lang w:bidi="ar-SA"/>
          <w:color w:val="111111"/>
          <w:sz w:val="28"/>
          <w:szCs w:val="28"/>
          <w:rtl/>
        </w:rPr>
        <w:t xml:space="preserve">السّؤال عمّا لا يعنيكم، ولا تتكلّفوا </w:t>
      </w:r>
      <w:r>
        <w:rPr>
          <w:rStyle w:val="FootnoteReference"/>
        </w:rPr>
        <w:footnoteReference w:id="272"/>
      </w:r>
      <w:r>
        <w:rPr>
          <w:rFonts w:ascii="Amiri" w:hAnsi="Amiri" w:eastAsia="Amiri" w:cs="Amiri"/>
          <w:lang w:bidi="ar-SA"/>
          <w:color w:val="111111"/>
          <w:sz w:val="28"/>
          <w:szCs w:val="28"/>
          <w:rtl/>
        </w:rPr>
        <w:t xml:space="preserve">علم ما قد كفيتم، وأكثروا الدّعاء بتعجيل الفرج، فإنّ ذلك فرجكم، والسّلام عليك يا إسحاق بن يعقوب وعلى من اتّبع الهدى.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1- اما درباره اين كه از من پرسيدى (خدايت رهبرى كند و پايدار دارد) راجع به امر منكران من از خاندان و عموزادگان خودم. بدان كه ميان خدا و كسى خويشاوندى نيست و هر كس مرا منكر باشد، از من نيست و روش او روش زاده نوح عليه السلام است.</w:t>
      </w:r>
    </w:p>
    <w:p>
      <w:pPr>
        <w:pStyle w:val="BookText"/>
      </w:pPr>
      <w:r>
        <w:rPr>
          <w:rFonts w:ascii="Amiri" w:hAnsi="Amiri" w:eastAsia="Amiri" w:cs="Amiri"/>
          <w:lang w:bidi="ar-SA"/>
          <w:color w:val="111111"/>
          <w:sz w:val="28"/>
          <w:szCs w:val="28"/>
          <w:rtl/>
        </w:rPr>
        <w:t xml:space="preserve">2- روش عمويم جعفر و فرزندانش، روش برادران يوسف عليه السلام است.</w:t>
      </w:r>
    </w:p>
    <w:p>
      <w:pPr>
        <w:pStyle w:val="BookText"/>
      </w:pPr>
      <w:r>
        <w:rPr>
          <w:rFonts w:ascii="IRNazanin" w:hAnsi="IRNazanin" w:eastAsia="IRNazanin" w:cs="IRNazanin"/>
          <w:lang w:bidi="fa-IR"/>
          <w:color w:val="111111"/>
          <w:sz w:val="28"/>
          <w:szCs w:val="28"/>
          <w:rtl/>
        </w:rPr>
        <w:t xml:space="preserve">3- نوشيدن آبجو حرام است و شلمك يا سلمك (گياهى مدر و داراى مواد مسكر) عيب ندارد. اموال شما را براى آن مى پذيريم كه شما پاك شويد. هر كه خواهد بفرستد، هر كه خواهد قطع كند. آنچه خدا به من داده، بهتر است از آنچه به شما داده است.</w:t>
      </w:r>
    </w:p>
    <w:p>
      <w:pPr>
        <w:pStyle w:val="BookText"/>
      </w:pPr>
      <w:r>
        <w:rPr>
          <w:rFonts w:ascii="IRNazanin" w:hAnsi="IRNazanin" w:eastAsia="IRNazanin" w:cs="IRNazanin"/>
          <w:lang w:bidi="fa-IR"/>
          <w:color w:val="111111"/>
          <w:sz w:val="28"/>
          <w:szCs w:val="28"/>
          <w:rtl/>
        </w:rPr>
        <w:t xml:space="preserve">4- اما ظهور فرج با خداست و وقت گزاران دروغگويانند.</w:t>
      </w:r>
    </w:p>
    <w:p>
      <w:pPr>
        <w:pStyle w:val="BookText"/>
      </w:pPr>
      <w:r>
        <w:rPr>
          <w:rFonts w:ascii="IRNazanin" w:hAnsi="IRNazanin" w:eastAsia="IRNazanin" w:cs="IRNazanin"/>
          <w:lang w:bidi="fa-IR"/>
          <w:color w:val="111111"/>
          <w:sz w:val="28"/>
          <w:szCs w:val="28"/>
          <w:rtl/>
        </w:rPr>
        <w:t xml:space="preserve">5- اما گفتار كسى كه گويد، حسين عليه السلام كشته نشد، كفر و تكذيب و گمراهى است.</w:t>
      </w:r>
    </w:p>
    <w:p>
      <w:pPr>
        <w:pStyle w:val="BookText"/>
      </w:pPr>
      <w:r>
        <w:rPr>
          <w:rFonts w:ascii="IRNazanin" w:hAnsi="IRNazanin" w:eastAsia="IRNazanin" w:cs="IRNazanin"/>
          <w:lang w:bidi="fa-IR"/>
          <w:color w:val="111111"/>
          <w:sz w:val="28"/>
          <w:szCs w:val="28"/>
          <w:rtl/>
        </w:rPr>
        <w:t xml:space="preserve">6- اما در حكم پيشامدهاى تازه، به راويان حديث ما رجوع كنيد؛ زيرا آن ها حجت بر شمايند و من حجت بر آن هايم.</w:t>
      </w:r>
    </w:p>
    <w:p>
      <w:pPr>
        <w:pStyle w:val="BookText"/>
      </w:pPr>
      <w:r>
        <w:rPr>
          <w:rFonts w:ascii="Amiri" w:hAnsi="Amiri" w:eastAsia="Amiri" w:cs="Amiri"/>
          <w:lang w:bidi="ar-SA"/>
          <w:color w:val="111111"/>
          <w:sz w:val="28"/>
          <w:szCs w:val="28"/>
          <w:rtl/>
        </w:rPr>
        <w:t xml:space="preserve">7- اما محمد بن عثمان عمرى رضى اللَّه عنه وعن ابيه، من قبل- مورد وثوق من است و نوشته او، نوشته من است.</w:t>
      </w:r>
    </w:p>
    <w:p>
      <w:pPr>
        <w:pStyle w:val="BookText"/>
      </w:pPr>
      <w:r>
        <w:rPr>
          <w:rFonts w:ascii="Amiri" w:hAnsi="Amiri" w:eastAsia="Amiri" w:cs="Amiri"/>
          <w:lang w:bidi="ar-SA"/>
          <w:color w:val="111111"/>
          <w:sz w:val="28"/>
          <w:szCs w:val="28"/>
          <w:rtl/>
        </w:rPr>
        <w:t xml:space="preserve">8- اما محمد بن مهزيار اهوازى به زودى خدا دلش را اصلاح كند و شكش را برطرف سازد.</w:t>
      </w:r>
    </w:p>
    <w:p>
      <w:pPr>
        <w:pStyle w:val="BookText"/>
      </w:pPr>
      <w:r>
        <w:rPr>
          <w:rFonts w:ascii="IRNazanin" w:hAnsi="IRNazanin" w:eastAsia="IRNazanin" w:cs="IRNazanin"/>
          <w:lang w:bidi="fa-IR"/>
          <w:color w:val="111111"/>
          <w:sz w:val="28"/>
          <w:szCs w:val="28"/>
          <w:rtl/>
        </w:rPr>
        <w:t xml:space="preserve">و اما آنچه را براى ما مى فرستى، همان را بپذيريم كه پاك و حلال است و بهاى كنيز خواننده حرام است.</w:t>
      </w:r>
    </w:p>
    <w:p>
      <w:pPr>
        <w:pStyle w:val="BookText"/>
      </w:pPr>
      <w:r>
        <w:rPr>
          <w:rFonts w:ascii="Amiri" w:hAnsi="Amiri" w:eastAsia="Amiri" w:cs="Amiri"/>
          <w:lang w:bidi="ar-SA"/>
          <w:color w:val="111111"/>
          <w:sz w:val="28"/>
          <w:szCs w:val="28"/>
          <w:rtl/>
        </w:rPr>
        <w:t xml:space="preserve">9- محمد بن شاذان بن نعيم مردى است از شيعيان ما خاندان.</w:t>
      </w:r>
    </w:p>
    <w:p>
      <w:pPr>
        <w:pStyle w:val="BookText"/>
      </w:pPr>
      <w:r>
        <w:rPr>
          <w:rFonts w:ascii="IRNazanin" w:hAnsi="IRNazanin" w:eastAsia="IRNazanin" w:cs="IRNazanin"/>
          <w:lang w:bidi="fa-IR"/>
          <w:color w:val="111111"/>
          <w:sz w:val="28"/>
          <w:szCs w:val="28"/>
          <w:rtl/>
        </w:rPr>
        <w:t xml:space="preserve">10- و اما ابو الخطاب محمد بن ابى زينب اجدع ملعون است و اصحابش هم ملعونند. با هم عقيده هاى آنان منشين؛ زيرا من از آن ها بيزارم و پدرانم عليهم السلام از آن ها بيزارند.</w:t>
      </w:r>
    </w:p>
    <w:p>
      <w:pPr>
        <w:pStyle w:val="BookText"/>
      </w:pPr>
      <w:r>
        <w:rPr>
          <w:rFonts w:ascii="IRNazanin" w:hAnsi="IRNazanin" w:eastAsia="IRNazanin" w:cs="IRNazanin"/>
          <w:lang w:bidi="fa-IR"/>
          <w:color w:val="111111"/>
          <w:sz w:val="28"/>
          <w:szCs w:val="28"/>
          <w:rtl/>
        </w:rPr>
        <w:t xml:space="preserve">11- و اما كسانى كه اموال ما را در دست دارند. هر كس چيزى از آن ها را بر خود حلال شمارد، همانا آتش خورده است.</w:t>
      </w:r>
    </w:p>
    <w:p>
      <w:pPr>
        <w:pStyle w:val="BookText"/>
      </w:pPr>
      <w:r>
        <w:rPr>
          <w:rFonts w:ascii="IRNazanin" w:hAnsi="IRNazanin" w:eastAsia="IRNazanin" w:cs="IRNazanin"/>
          <w:lang w:bidi="fa-IR"/>
          <w:color w:val="111111"/>
          <w:sz w:val="28"/>
          <w:szCs w:val="28"/>
          <w:rtl/>
        </w:rPr>
        <w:t xml:space="preserve">12- و اما خمس بر شيعيان ما مباح شده است و تا هنگام ظهور از آن معافند تا حلال زاده باشند و حرام زاده نگردند.</w:t>
      </w:r>
    </w:p>
    <w:p>
      <w:pPr>
        <w:pStyle w:val="BookText"/>
      </w:pPr>
      <w:r>
        <w:rPr>
          <w:rFonts w:ascii="IRNazanin" w:hAnsi="IRNazanin" w:eastAsia="IRNazanin" w:cs="IRNazanin"/>
          <w:lang w:bidi="fa-IR"/>
          <w:color w:val="111111"/>
          <w:sz w:val="28"/>
          <w:szCs w:val="28"/>
          <w:rtl/>
        </w:rPr>
        <w:t xml:space="preserve">13- اين كه جمعى در دين خداى عز وجل شك كردند و از آنچه به ما دادند، پشيمانند. ما از هر كس فسخ عمل بيعت خواهد، بيعت را برداشتيم و نيازى به صله شكاكان نداريم.</w:t>
      </w:r>
    </w:p>
    <w:p>
      <w:pPr>
        <w:pStyle w:val="BookText"/>
      </w:pPr>
      <w:r>
        <w:rPr>
          <w:rFonts w:ascii="IRNazanin" w:hAnsi="IRNazanin" w:eastAsia="IRNazanin" w:cs="IRNazanin"/>
          <w:lang w:bidi="fa-IR"/>
          <w:color w:val="111111"/>
          <w:sz w:val="28"/>
          <w:szCs w:val="28"/>
          <w:rtl/>
        </w:rPr>
        <w:t xml:space="preserve">14- اما علت وقوع غيبتى كه پديد شده است به درستى كه خداى عزوجل مى فرمايد (در سوره مائده، آيه 101): اى آن كسانى كه ايمان داريد! از چيزهايى نپرسيد كه اگر براى شما هويدا گردد، بدتان آيد. هيچ كدام از پدران من نبود جز آن كه در گردنش بيعت يكى از سركشانش واقع گرديده بود، و به راستى من ظهور مى كنم و هنگام ظهور، بيعت احدى از سركشان به گردنم نيست.</w:t>
      </w:r>
    </w:p>
    <w:p>
      <w:pPr>
        <w:pStyle w:val="BookText"/>
      </w:pPr>
      <w:r>
        <w:rPr>
          <w:rFonts w:ascii="IRNazanin" w:hAnsi="IRNazanin" w:eastAsia="IRNazanin" w:cs="IRNazanin"/>
          <w:lang w:bidi="fa-IR"/>
          <w:color w:val="111111"/>
          <w:sz w:val="28"/>
          <w:szCs w:val="28"/>
          <w:rtl/>
        </w:rPr>
        <w:t xml:space="preserve">15- وجه بهره ورى از من، در پنهانى من، مانند بهره ورى از آفتاب است كه ابر آن را از ديده ها نهان كرده. و به راستى من امان اهل زمينم، چنانچه ستاره ها امان اهل آسمانند. پرسش از آنچه براى شما سودى ندارد، موقوف كنيد و دنبال دانستن آنچه را كه از شما صرف نظر شده، نباشيد و براى تعجيل فرج بسيار دعا كنيد كه همان فرج و گشايش شماست. درود بر تو اى پسر اسحاق و بر هر كس پيرو هدايت است.</w:t>
      </w:r>
    </w:p>
    <w:p>
      <w:pPr>
        <w:pStyle w:val="BookText"/>
      </w:pPr>
      <w:r>
        <w:rPr>
          <w:rFonts w:ascii="Amiri" w:hAnsi="Amiri" w:eastAsia="Amiri" w:cs="Amiri"/>
          <w:lang w:bidi="ar-SA"/>
          <w:color w:val="111111"/>
          <w:sz w:val="28"/>
          <w:szCs w:val="28"/>
          <w:rtl/>
        </w:rPr>
        <w:t xml:space="preserve">كمره اى، ترجمه كمال الدين، 2/ 160- 162</w:t>
      </w:r>
    </w:p>
    <w:p>
      <w:pPr>
        <w:pStyle w:val="BookText"/>
      </w:pPr>
      <w:r>
        <w:rPr>
          <w:rFonts w:ascii="IRNazanin" w:hAnsi="IRNazanin" w:eastAsia="IRNazanin" w:cs="IRNazanin"/>
          <w:lang w:bidi="fa-IR"/>
          <w:color w:val="111111"/>
          <w:sz w:val="28"/>
          <w:szCs w:val="28"/>
          <w:rtl/>
        </w:rPr>
        <w:t xml:space="preserve">شيخ طبرسى و كلينى به سند معتبر روايت كرده اند كه: «فرمانى به خط حضرت صاحب الامر عليه السلام بيرون آمد كه قول آن ها كه دعوى مى كنند كه امام حسين عليه السلام كشته نشد، كفر است، و تكذيب رسول و ائمه است، و ضلالت و گمراهى است.»</w:t>
      </w:r>
    </w:p>
    <w:p>
      <w:pPr>
        <w:pStyle w:val="BookText"/>
      </w:pPr>
      <w:r>
        <w:rPr>
          <w:rFonts w:ascii="Amiri" w:hAnsi="Amiri" w:eastAsia="Amiri" w:cs="Amiri"/>
          <w:lang w:bidi="ar-SA"/>
          <w:color w:val="111111"/>
          <w:sz w:val="28"/>
          <w:szCs w:val="28"/>
          <w:rtl/>
        </w:rPr>
        <w:t xml:space="preserve">مجلسى، جلاء العيون،/ 566</w:t>
      </w:r>
    </w:p>
    <w:p>
      <w:pPr>
        <w:pStyle w:val="BookText"/>
      </w:pPr>
      <w:r>
        <w:rPr>
          <w:rFonts w:ascii="IRNazanin" w:hAnsi="IRNazanin" w:eastAsia="IRNazanin" w:cs="IRNazanin"/>
          <w:lang w:bidi="fa-IR"/>
          <w:color w:val="111111"/>
          <w:sz w:val="28"/>
          <w:szCs w:val="28"/>
          <w:rtl/>
        </w:rPr>
        <w:t xml:space="preserve">ابن بابويه به سند معتبر روايت كرده است كه: ابوالصلت هروى به خدمت حضرت امام رضا عليه السلام عرض كرد: «گروهى در كوفه هستند كه دعوى مى كنند كه حسين بن على عليه السلام كشته نشد، و حق تعالى شباهت او را بر حنظله بن اسعد شبامى افكند، و آن حضرت را به آسمان بالا برد، چنانچه عيسى را به آسمان بالا برد. و اين آيه را حجت مى سازند: «وَلَنْ يَجْعَلَ اللَّهُ لِلْكافِرِينَ عَلى المُؤْمِنِينَ سَبِيلًا» 1 يعنى، قرار نداده است خدا از براى كافران بر مؤمنان راهى و تسلطى.»</w:t>
      </w:r>
    </w:p>
    <w:p>
      <w:pPr>
        <w:pStyle w:val="BookText"/>
      </w:pPr>
      <w:r>
        <w:rPr>
          <w:rFonts w:ascii="IRNazanin" w:hAnsi="IRNazanin" w:eastAsia="IRNazanin" w:cs="IRNazanin"/>
          <w:lang w:bidi="fa-IR"/>
          <w:color w:val="111111"/>
          <w:sz w:val="28"/>
          <w:szCs w:val="28"/>
          <w:rtl/>
        </w:rPr>
        <w:t xml:space="preserve">حضرت فرمود: «دروغ مى گويند. بر ايشان باد غضب و لعنت خدا! و كافر شده اند ايشان به تكذيب كردن پيغمبر خدا كه خبر داد كه آن حضرت كشته خواهد شد. به خدا سوگند كه كشته شد حسين و كشته شد كسى كه بهتر بود از حسين، يعنى امير المؤمنين و امام حسن عليهما السلام. و هيچ يك از ما اهل بيت رسالت نيست، مگر آن كه كشته مى شويم. و مرا به زهر شهيد خواهند كرد به مكر و حيله. خبر رسيده است به من از رسول خدا صلى الله عليه و آله و سلم و خبر داده است آن حضرت را جبرائيل از جانب خداوند عالميان. و مراد حق تعالى در آن آيه آن است كه كافران را حجتى بر مؤمن نيست. چگونه اين معنى تواند مراد بود و حال آن كه حق تعالى در قرآن خبر داده است كه كافران بسيارى از پيغمبران را به ناحق كشتند، وليكن با وجود كشتن ايشان حجت پيغمبران بر ايشان غالب بود و حقيقت ايشان ظاهر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نساء/ آيه 141.</w:t>
      </w:r>
    </w:p>
    <w:p>
      <w:pPr>
        <w:pStyle w:val="BookText"/>
      </w:pPr>
      <w:r>
        <w:rPr>
          <w:rFonts w:ascii="Amiri" w:hAnsi="Amiri" w:eastAsia="Amiri" w:cs="Amiri"/>
          <w:lang w:bidi="ar-SA"/>
          <w:color w:val="111111"/>
          <w:sz w:val="28"/>
          <w:szCs w:val="28"/>
          <w:rtl/>
        </w:rPr>
        <w:t xml:space="preserve">مجلسى، جلاء العيون،/ 566- 567</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2/ 483- 485 رقم 4/ عنه: الرّاوندي، الخرائج والجرائح، 3/ 1113- 1115؛ المجلسي، البحار </w:t>
      </w:r>
      <w:r>
        <w:rPr>
          <w:rStyle w:val="FootnoteReference"/>
        </w:rPr>
        <w:footnoteReference w:id="274"/>
      </w:r>
      <w:r>
        <w:rPr>
          <w:rFonts w:ascii="Amiri" w:hAnsi="Amiri" w:eastAsia="Amiri" w:cs="Amiri"/>
          <w:lang w:bidi="ar-SA"/>
          <w:color w:val="111111"/>
          <w:sz w:val="28"/>
          <w:szCs w:val="28"/>
          <w:rtl/>
        </w:rPr>
        <w:t xml:space="preserve">، 53/ 180- 182؛ مثله الطّوسي، الغيبة،/ 176- 178؛ أبومنصور الطّبرسي، الاحتجاج، 2/ 281- 284؛ الإربلي، كشف الغمّة، 2/ 531- 532؛ الحرّ العاملي، وسائل الشّيعة </w:t>
      </w:r>
      <w:r>
        <w:rPr>
          <w:rStyle w:val="FootnoteReference"/>
        </w:rPr>
        <w:footnoteReference w:id="275"/>
      </w:r>
      <w:r>
        <w:rPr>
          <w:rFonts w:ascii="Amiri" w:hAnsi="Amiri" w:eastAsia="Amiri" w:cs="Amiri"/>
          <w:lang w:bidi="ar-SA"/>
          <w:color w:val="111111"/>
          <w:sz w:val="28"/>
          <w:szCs w:val="28"/>
          <w:rtl/>
        </w:rPr>
        <w:t xml:space="preserve">، 18/ 565؛ البحراني، العوالم، 17/ 518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 w:name="pg19342_213939"/>
    <w:bookmarkEnd w:id="2"/>
    <w:p>
      <w:pPr>
        <w:pStyle w:val="Heading2"/>
      </w:pPr>
      <w:bookmarkStart w:id="157" w:name="_Toc4"/>
      <w:r>
        <w:t>أصحاب الإمام الحسين عليه السلام</w:t>
      </w:r>
      <w:bookmarkEnd w:id="157"/>
    </w:p>
    <w:p>
      <w:pPr>
        <w:pStyle w:val="Heading3"/>
      </w:pPr>
      <w:bookmarkStart w:id="158" w:name="_Toc5"/>
      <w:r>
        <w:t>اشاره</w:t>
      </w:r>
      <w:bookmarkEnd w:id="158"/>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 w:name="pg19342_213941"/>
    <w:bookmarkEnd w:id="3"/>
    <w:p>
      <w:pPr>
        <w:pStyle w:val="Heading3"/>
      </w:pPr>
      <w:bookmarkStart w:id="159" w:name="_Toc6"/>
      <w:r>
        <w:t>أصحاب الإمام عليه السلام في حديث الرّسول صلى الله عليه و آله و سلم</w:t>
      </w:r>
      <w:bookmarkEnd w:id="159"/>
    </w:p>
    <w:p>
      <w:pPr>
        <w:pStyle w:val="BookText"/>
      </w:pPr>
      <w:r>
        <w:rPr>
          <w:rFonts w:ascii="Amiri" w:hAnsi="Amiri" w:eastAsia="Amiri" w:cs="Amiri"/>
          <w:lang w:bidi="ar-SA"/>
          <w:color w:val="111111"/>
          <w:sz w:val="28"/>
          <w:szCs w:val="28"/>
          <w:rtl/>
        </w:rPr>
        <w:t xml:space="preserve">في الخبر عن سيِّد البشر: رمّلوهم بدمائهم، فإنّهم يحشرون يوم القيامة تشخب أوداجهم دماً، اللّون لون الدّم، والرّيح ريح المسك.</w:t>
      </w:r>
    </w:p>
    <w:p>
      <w:pPr>
        <w:pStyle w:val="BookText"/>
      </w:pPr>
      <w:r>
        <w:rPr>
          <w:rFonts w:ascii="Amiri" w:hAnsi="Amiri" w:eastAsia="Amiri" w:cs="Amiri"/>
          <w:lang w:bidi="ar-SA"/>
          <w:color w:val="111111"/>
          <w:sz w:val="28"/>
          <w:szCs w:val="28"/>
          <w:rtl/>
        </w:rPr>
        <w:t xml:space="preserve">الطّريحي، المنتخب، 1/ 37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4" w:name="pg19342_213942"/>
    <w:bookmarkEnd w:id="4"/>
    <w:p>
      <w:pPr>
        <w:pStyle w:val="Heading3"/>
      </w:pPr>
      <w:bookmarkStart w:id="160" w:name="_Toc7"/>
      <w:r>
        <w:t>شهداء كربلاء في حديث أمير المؤمنين عليه السلام</w:t>
      </w:r>
      <w:bookmarkEnd w:id="160"/>
    </w:p>
    <w:p>
      <w:pPr>
        <w:pStyle w:val="BookText"/>
      </w:pPr>
      <w:r>
        <w:rPr>
          <w:rFonts w:ascii="Amiri" w:hAnsi="Amiri" w:eastAsia="Amiri" w:cs="Amiri"/>
          <w:lang w:bidi="ar-SA"/>
          <w:color w:val="111111"/>
          <w:sz w:val="28"/>
          <w:szCs w:val="28"/>
          <w:rtl/>
        </w:rPr>
        <w:t xml:space="preserve">قال: أخبرنا يحيى بن حمّاد، قال: حدّثنا أبو عوانة، عن سليمان، قال: حدّثنا أبو عبيد الضّبّيّ، قال:</w:t>
      </w:r>
    </w:p>
    <w:p>
      <w:pPr>
        <w:pStyle w:val="BookText"/>
      </w:pPr>
      <w:r>
        <w:rPr>
          <w:rFonts w:ascii="Amiri" w:hAnsi="Amiri" w:eastAsia="Amiri" w:cs="Amiri"/>
          <w:lang w:bidi="ar-SA"/>
          <w:color w:val="111111"/>
          <w:sz w:val="28"/>
          <w:szCs w:val="28"/>
          <w:rtl/>
        </w:rPr>
        <w:t xml:space="preserve">دخلنا على أبي هرثم الضّبّيّ حين أقبل من صفّين وهو مع عليّ، وهو جالس على دكّان وله امرأة يقال لها: حرداء، هي أشدّ حبّاً لعليّ، وأشدّ لقوله تصديقاً.</w:t>
      </w:r>
    </w:p>
    <w:p>
      <w:pPr>
        <w:pStyle w:val="BookText"/>
      </w:pPr>
      <w:r>
        <w:rPr>
          <w:rFonts w:ascii="Amiri" w:hAnsi="Amiri" w:eastAsia="Amiri" w:cs="Amiri"/>
          <w:lang w:bidi="ar-SA"/>
          <w:color w:val="111111"/>
          <w:sz w:val="28"/>
          <w:szCs w:val="28"/>
          <w:rtl/>
        </w:rPr>
        <w:t xml:space="preserve">فجاءت شاة فبعرت، فقال: لقد ذكرني بعر هذه الشّاة حديثاً لعليّ، قالوا: وما علم عليّ بهذا؟</w:t>
      </w:r>
    </w:p>
    <w:p>
      <w:pPr>
        <w:pStyle w:val="BookText"/>
      </w:pPr>
      <w:r>
        <w:rPr>
          <w:rFonts w:ascii="Amiri" w:hAnsi="Amiri" w:eastAsia="Amiri" w:cs="Amiri"/>
          <w:lang w:bidi="ar-SA"/>
          <w:color w:val="111111"/>
          <w:sz w:val="28"/>
          <w:szCs w:val="28"/>
          <w:rtl/>
        </w:rPr>
        <w:t xml:space="preserve">قال: أقبلنا مرجعنا من صفّين، فنزلنا كربلاء، فصلّى بنا عليّ صلاة الفجر بين شجرات ودوحات حرمل، ثمّ أخذ كفّاً من بعر الغزلان، فشمّه، ثمّ قال: أوه، أوه، يُقتل بهذا الغائط قوم يدخلون الجنّة بغير حساب.</w:t>
      </w:r>
    </w:p>
    <w:p>
      <w:pPr>
        <w:pStyle w:val="BookText"/>
      </w:pPr>
      <w:r>
        <w:rPr>
          <w:rFonts w:ascii="Amiri" w:hAnsi="Amiri" w:eastAsia="Amiri" w:cs="Amiri"/>
          <w:lang w:bidi="ar-SA"/>
          <w:color w:val="111111"/>
          <w:sz w:val="28"/>
          <w:szCs w:val="28"/>
          <w:rtl/>
        </w:rPr>
        <w:t xml:space="preserve">قال: قالت حرداء: وما تنكر من هذا؟ هو أعلم بما قال منك، نادت بذلك وهو في جوف البيت. </w:t>
      </w:r>
      <w:r>
        <w:rPr>
          <w:rStyle w:val="FootnoteReference"/>
        </w:rPr>
        <w:footnoteReference w:id="276"/>
      </w:r>
    </w:p>
    <w:p>
      <w:pPr>
        <w:pStyle w:val="BookText"/>
      </w:pPr>
      <w:r>
        <w:rPr>
          <w:rFonts w:ascii="Amiri" w:hAnsi="Amiri" w:eastAsia="Amiri" w:cs="Amiri"/>
          <w:lang w:bidi="ar-SA"/>
          <w:color w:val="111111"/>
          <w:sz w:val="28"/>
          <w:szCs w:val="28"/>
          <w:rtl/>
        </w:rPr>
        <w:t xml:space="preserve">ابن سعد، الحسين عليه السلام،/ 49 رقم 277</w:t>
      </w: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الحسين بن أحمد بن إدريس رحمه الله، قال: حدّثنا أبي، عن محمّد بن الحسين ابن أبي الخطّاب، عن نصر بن مزاحم، عن عمرو بن سعد، عن أرطاة بن حبيب، عن فضيل الرّسّان، عن جبلة المكّيّة، قالت: سمعت ميثم التّمّار قدس سره يقول: [...] يا جبلة! اعلمي أنّ الحسين بن عليّ سيِّد الشّهداء يوم القيامة ولأصحابه على سائر الشّهداء درجة [...]. </w:t>
      </w:r>
      <w:r>
        <w:rPr>
          <w:rStyle w:val="FootnoteReference"/>
        </w:rPr>
        <w:footnoteReference w:id="277"/>
      </w:r>
    </w:p>
    <w:p>
      <w:pPr>
        <w:pStyle w:val="BookText"/>
      </w:pPr>
      <w:r>
        <w:rPr>
          <w:rFonts w:ascii="Amiri" w:hAnsi="Amiri" w:eastAsia="Amiri" w:cs="Amiri"/>
          <w:lang w:bidi="ar-SA"/>
          <w:color w:val="111111"/>
          <w:sz w:val="28"/>
          <w:szCs w:val="28"/>
          <w:rtl/>
        </w:rPr>
        <w:t xml:space="preserve">الصّدوق، الأمالي،/ 126- 127 رقم 10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5" w:name="pg19342_213943"/>
    <w:bookmarkEnd w:id="5"/>
    <w:p>
      <w:pPr>
        <w:pStyle w:val="Heading3"/>
      </w:pPr>
      <w:bookmarkStart w:id="161" w:name="_Toc8"/>
      <w:r>
        <w:t>أصحاب الإمام عليه السلام في حديث الإمام الصّادق عليه السلام</w:t>
      </w:r>
      <w:bookmarkEnd w:id="161"/>
    </w:p>
    <w:p>
      <w:pPr>
        <w:pStyle w:val="BookText"/>
      </w:pPr>
      <w:r>
        <w:rPr>
          <w:rFonts w:ascii="Amiri" w:hAnsi="Amiri" w:eastAsia="Amiri" w:cs="Amiri"/>
          <w:lang w:bidi="ar-SA"/>
          <w:color w:val="111111"/>
          <w:sz w:val="28"/>
          <w:szCs w:val="28"/>
          <w:rtl/>
        </w:rPr>
        <w:t xml:space="preserve">فرات، قال: حدّثني جعفر بن محمّد الفزاريّ معنعناً، عن أبي عبداللَّه عليه السلام، قال: [...] وهو يومئذ في عصبة كأنّهم نجوم السّماء يتهادون إلى القتل وكأ نّي أنظر إلى معسكرهم وإلى موضع رحالهم وتربتهم.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فرات بن إبراهيم، التّفسير،/ 171</w:t>
      </w:r>
    </w:p>
    <w:p>
      <w:pPr>
        <w:pStyle w:val="Heading3"/>
      </w:pPr>
      <w:bookmarkStart w:id="162" w:name="_Toc9"/>
      <w:r>
        <w:t>أصحاب الإمام عليه السلام في حديث الإمام الكاظم عليه السلام</w:t>
      </w:r>
      <w:bookmarkEnd w:id="162"/>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عليّ ابن سليمان بن داوود الرّازيّ؛ حدّثنا أحمد بن محمّد بن يحيى، قال: حدّثني سعد </w:t>
      </w:r>
      <w:r>
        <w:rPr>
          <w:rStyle w:val="FootnoteReference"/>
        </w:rPr>
        <w:footnoteReference w:id="279"/>
      </w:r>
      <w:r>
        <w:rPr>
          <w:rFonts w:ascii="Amiri" w:hAnsi="Amiri" w:eastAsia="Amiri" w:cs="Amiri"/>
          <w:lang w:bidi="ar-SA"/>
          <w:color w:val="111111"/>
          <w:sz w:val="28"/>
          <w:szCs w:val="28"/>
          <w:rtl/>
        </w:rPr>
        <w:t xml:space="preserve">بن عبداللَّه، عن عليّ بن سليمان، عن عليّ بن أسباط، عن أبيه أسباط بن سالم، قال: </w:t>
      </w:r>
      <w:r>
        <w:rPr>
          <w:rStyle w:val="FootnoteReference"/>
        </w:rPr>
        <w:footnoteReference w:id="280"/>
      </w:r>
      <w:r>
        <w:rPr>
          <w:rFonts w:ascii="Amiri" w:hAnsi="Amiri" w:eastAsia="Amiri" w:cs="Amiri"/>
          <w:lang w:bidi="ar-SA"/>
          <w:color w:val="111111"/>
          <w:sz w:val="28"/>
          <w:szCs w:val="28"/>
          <w:rtl/>
        </w:rPr>
        <w:t xml:space="preserve">قال أبو الحسن موسى بن جعفر عليهما السلام: إذا كان يوم القيامة نادى مناد: أين حواريّ محمّد بن عبداللَّه رسول اللَّه صلى الله عليه و آله الّذين لم ينقضوا العهد ومضوا عليه؟ فيقوم سلمان والمقداد وأبوذرّ.</w:t>
      </w:r>
    </w:p>
    <w:p>
      <w:pPr>
        <w:pStyle w:val="BookText"/>
      </w:pPr>
      <w:r>
        <w:rPr>
          <w:rFonts w:ascii="Amiri" w:hAnsi="Amiri" w:eastAsia="Amiri" w:cs="Amiri"/>
          <w:lang w:bidi="ar-SA"/>
          <w:color w:val="111111"/>
          <w:sz w:val="28"/>
          <w:szCs w:val="28"/>
          <w:rtl/>
        </w:rPr>
        <w:t xml:space="preserve">قال: ثمّ ينادي [منادٍ]: أين حواريّ عليّ بن أبي طالب وصيّ محمّد بن عبداللَّه رسول اللَّه صلى الله عليه و آله؟ فيقوم عمرو بن الحمق الخزاعيّ ومحمّد بن أبي بكر وميثم بن يحيى التّمّار مولى بني أسد واويس القرنيّ.</w:t>
      </w:r>
    </w:p>
    <w:p>
      <w:pPr>
        <w:pStyle w:val="BookText"/>
      </w:pPr>
      <w:r>
        <w:rPr>
          <w:rFonts w:ascii="Amiri" w:hAnsi="Amiri" w:eastAsia="Amiri" w:cs="Amiri"/>
          <w:lang w:bidi="ar-SA"/>
          <w:color w:val="111111"/>
          <w:sz w:val="28"/>
          <w:szCs w:val="28"/>
          <w:rtl/>
        </w:rPr>
        <w:t xml:space="preserve">قال: ثمّ ينادي المنادي: أين حواريّ الحسن بن عليّ وابن فاطمة بنت محمّد رسول اللَّه صلى الله عليه و آله؟ فيقوم سفيان بن أبي </w:t>
      </w:r>
      <w:r>
        <w:rPr>
          <w:rStyle w:val="FootnoteReference"/>
        </w:rPr>
        <w:footnoteReference w:id="281"/>
      </w:r>
      <w:r>
        <w:rPr>
          <w:rFonts w:ascii="Amiri" w:hAnsi="Amiri" w:eastAsia="Amiri" w:cs="Amiri"/>
          <w:lang w:bidi="ar-SA"/>
          <w:color w:val="111111"/>
          <w:sz w:val="28"/>
          <w:szCs w:val="28"/>
          <w:rtl/>
        </w:rPr>
        <w:t xml:space="preserve">ليل الهمدانيّ وحذيفة بن اسيد </w:t>
      </w:r>
      <w:r>
        <w:rPr>
          <w:rStyle w:val="FootnoteReference"/>
        </w:rPr>
        <w:footnoteReference w:id="282"/>
      </w:r>
      <w:r>
        <w:rPr>
          <w:rFonts w:ascii="Amiri" w:hAnsi="Amiri" w:eastAsia="Amiri" w:cs="Amiri"/>
          <w:lang w:bidi="ar-SA"/>
          <w:color w:val="111111"/>
          <w:sz w:val="28"/>
          <w:szCs w:val="28"/>
          <w:rtl/>
        </w:rPr>
        <w:t xml:space="preserve">الغفاريّ.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ينادي المنادي: أين حواريّ الحسين </w:t>
      </w:r>
      <w:r>
        <w:rPr>
          <w:rStyle w:val="FootnoteReference"/>
        </w:rPr>
        <w:footnoteReference w:id="283"/>
      </w:r>
      <w:r>
        <w:rPr>
          <w:rFonts w:ascii="Amiri" w:hAnsi="Amiri" w:eastAsia="Amiri" w:cs="Amiri"/>
          <w:lang w:bidi="ar-SA"/>
          <w:color w:val="111111"/>
          <w:sz w:val="28"/>
          <w:szCs w:val="28"/>
          <w:rtl/>
        </w:rPr>
        <w:t xml:space="preserve">بن عليّ </w:t>
      </w:r>
      <w:r>
        <w:rPr>
          <w:rStyle w:val="FootnoteReference"/>
        </w:rPr>
        <w:footnoteReference w:id="284"/>
      </w:r>
      <w:r>
        <w:rPr>
          <w:rFonts w:ascii="Amiri" w:hAnsi="Amiri" w:eastAsia="Amiri" w:cs="Amiri"/>
          <w:lang w:bidi="ar-SA"/>
          <w:color w:val="111111"/>
          <w:sz w:val="28"/>
          <w:szCs w:val="28"/>
          <w:rtl/>
        </w:rPr>
        <w:t xml:space="preserve">؟ فيقوم كلّ </w:t>
      </w:r>
      <w:r>
        <w:rPr>
          <w:rStyle w:val="FootnoteReference"/>
        </w:rPr>
        <w:footnoteReference w:id="285"/>
      </w:r>
      <w:r>
        <w:rPr>
          <w:rFonts w:ascii="Amiri" w:hAnsi="Amiri" w:eastAsia="Amiri" w:cs="Amiri"/>
          <w:lang w:bidi="ar-SA"/>
          <w:color w:val="111111"/>
          <w:sz w:val="28"/>
          <w:szCs w:val="28"/>
          <w:rtl/>
        </w:rPr>
        <w:t xml:space="preserve">مَنْ استشهد معه ولم يتخلّف عنه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ينادي المنادي: أين حواريّ عليّ بن الحسين؟ فيقوم جبير بن مطعم ويحيى ابن امّ الطّويل وأبو خالد الكابليّ وسعيد بن المسيّب.</w:t>
      </w:r>
    </w:p>
    <w:p>
      <w:pPr>
        <w:pStyle w:val="BookText"/>
      </w:pPr>
      <w:r>
        <w:rPr>
          <w:rFonts w:ascii="Amiri" w:hAnsi="Amiri" w:eastAsia="Amiri" w:cs="Amiri"/>
          <w:lang w:bidi="ar-SA"/>
          <w:color w:val="111111"/>
          <w:sz w:val="28"/>
          <w:szCs w:val="28"/>
          <w:rtl/>
        </w:rPr>
        <w:t xml:space="preserve">ثمّ ينادي المنادي: أين حواريّ محمّد بن عليّ وحواريّ </w:t>
      </w:r>
      <w:r>
        <w:rPr>
          <w:rStyle w:val="FootnoteReference"/>
        </w:rPr>
        <w:footnoteReference w:id="287"/>
      </w:r>
      <w:r>
        <w:rPr>
          <w:rFonts w:ascii="Amiri" w:hAnsi="Amiri" w:eastAsia="Amiri" w:cs="Amiri"/>
          <w:lang w:bidi="ar-SA"/>
          <w:color w:val="111111"/>
          <w:sz w:val="28"/>
          <w:szCs w:val="28"/>
          <w:rtl/>
        </w:rPr>
        <w:t xml:space="preserve">جعفر بن محمّد؟ فيقوم عبداللَّه بن شريك العامريّ وزرارة بن أعين وبريد بن معاوية العجليّ ومحمّد بن مسلم </w:t>
      </w:r>
      <w:r>
        <w:rPr>
          <w:rStyle w:val="FootnoteReference"/>
        </w:rPr>
        <w:footnoteReference w:id="288"/>
      </w:r>
      <w:r>
        <w:rPr>
          <w:rFonts w:ascii="Amiri" w:hAnsi="Amiri" w:eastAsia="Amiri" w:cs="Amiri"/>
          <w:lang w:bidi="ar-SA"/>
          <w:color w:val="111111"/>
          <w:sz w:val="28"/>
          <w:szCs w:val="28"/>
          <w:rtl/>
        </w:rPr>
        <w:t xml:space="preserve">الثّقفيّ و </w:t>
      </w:r>
      <w:r>
        <w:rPr>
          <w:rStyle w:val="FootnoteReference"/>
        </w:rPr>
        <w:footnoteReference w:id="289"/>
      </w:r>
      <w:r>
        <w:rPr>
          <w:rFonts w:ascii="Amiri" w:hAnsi="Amiri" w:eastAsia="Amiri" w:cs="Amiri"/>
          <w:lang w:bidi="ar-SA"/>
          <w:color w:val="111111"/>
          <w:sz w:val="28"/>
          <w:szCs w:val="28"/>
          <w:rtl/>
        </w:rPr>
        <w:t xml:space="preserve">ليث ابن البختريّ المراديّ وعبداللَّه بن أبي يعفور وعامر بن عبداللَّه بن جذاعة </w:t>
      </w:r>
      <w:r>
        <w:rPr>
          <w:rStyle w:val="FootnoteReference"/>
        </w:rPr>
        <w:footnoteReference w:id="290"/>
      </w:r>
      <w:r>
        <w:rPr>
          <w:rFonts w:ascii="Amiri" w:hAnsi="Amiri" w:eastAsia="Amiri" w:cs="Amiri"/>
          <w:lang w:bidi="ar-SA"/>
          <w:color w:val="111111"/>
          <w:sz w:val="28"/>
          <w:szCs w:val="28"/>
          <w:rtl/>
        </w:rPr>
        <w:t xml:space="preserve">وحجر بن زائدة وحمران بن أعين.</w:t>
      </w:r>
    </w:p>
    <w:p>
      <w:pPr>
        <w:pStyle w:val="BookText"/>
      </w:pPr>
      <w:r>
        <w:rPr>
          <w:rFonts w:ascii="Amiri" w:hAnsi="Amiri" w:eastAsia="Amiri" w:cs="Amiri"/>
          <w:lang w:bidi="ar-SA"/>
          <w:color w:val="111111"/>
          <w:sz w:val="28"/>
          <w:szCs w:val="28"/>
          <w:rtl/>
        </w:rPr>
        <w:t xml:space="preserve">ثمّ ينادي سائر الشّيعة مع سائر الأئمّة صلوات اللَّه عليهم يوم القيامة، فهؤلاء </w:t>
      </w:r>
      <w:r>
        <w:rPr>
          <w:rStyle w:val="FootnoteReference"/>
        </w:rPr>
        <w:footnoteReference w:id="291"/>
      </w:r>
      <w:r>
        <w:rPr>
          <w:rFonts w:ascii="Amiri" w:hAnsi="Amiri" w:eastAsia="Amiri" w:cs="Amiri"/>
          <w:lang w:bidi="ar-SA"/>
          <w:color w:val="111111"/>
          <w:sz w:val="28"/>
          <w:szCs w:val="28"/>
          <w:rtl/>
        </w:rPr>
        <w:t xml:space="preserve">أوّل الشّيعة الّذين يدخلون الفردوس، وهؤلاء </w:t>
      </w:r>
      <w:r>
        <w:rPr>
          <w:rStyle w:val="FootnoteReference"/>
        </w:rPr>
        <w:footnoteReference w:id="292"/>
      </w:r>
      <w:r>
        <w:rPr>
          <w:rFonts w:ascii="Amiri" w:hAnsi="Amiri" w:eastAsia="Amiri" w:cs="Amiri"/>
          <w:lang w:bidi="ar-SA"/>
          <w:color w:val="111111"/>
          <w:sz w:val="28"/>
          <w:szCs w:val="28"/>
          <w:rtl/>
        </w:rPr>
        <w:t xml:space="preserve">أوّل السّابقين، وأوّل المقرّبين، وأوّل </w:t>
      </w:r>
      <w:r>
        <w:rPr>
          <w:rStyle w:val="FootnoteReference"/>
        </w:rPr>
        <w:footnoteReference w:id="293"/>
      </w:r>
      <w:r>
        <w:rPr>
          <w:rFonts w:ascii="Amiri" w:hAnsi="Amiri" w:eastAsia="Amiri" w:cs="Amiri"/>
          <w:lang w:bidi="ar-SA"/>
          <w:color w:val="111111"/>
          <w:sz w:val="28"/>
          <w:szCs w:val="28"/>
          <w:rtl/>
        </w:rPr>
        <w:t xml:space="preserve">المتحوّرة من التّابعين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الاختصاص،/ 60- 62/ عنه: المجلسي، البحار، 34/ 275- 276؛ مثله الكشّي،/ 39- 45؛ الفتّال، روضة الواعظين، 2/ 282- 283؛ الأسترآبادي، منهج المقال،/ 417- 418؛ الحويزي، نور الثّقلين، 5/ 210؛ المشهدي القمي، كنزالدّقائق، 13/ 21- 22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19342_213945"/>
    <w:bookmarkEnd w:id="6"/>
    <w:p>
      <w:pPr>
        <w:pStyle w:val="Heading3"/>
      </w:pPr>
      <w:bookmarkStart w:id="163" w:name="_Toc10"/>
      <w:r>
        <w:t>أصحاب الحسين عليه السلام معدودون في كتاب قبل شهودهم</w:t>
      </w:r>
      <w:bookmarkEnd w:id="163"/>
    </w:p>
    <w:p>
      <w:pPr>
        <w:pStyle w:val="BookText"/>
      </w:pPr>
      <w:r>
        <w:rPr>
          <w:rFonts w:ascii="Amiri" w:hAnsi="Amiri" w:eastAsia="Amiri" w:cs="Amiri"/>
          <w:lang w:bidi="ar-SA"/>
          <w:color w:val="111111"/>
          <w:sz w:val="28"/>
          <w:szCs w:val="28"/>
          <w:rtl/>
        </w:rPr>
        <w:t xml:space="preserve">حدّثني الحسن، عن أبيه، عن محمّد بن عيسى، عن صفوان بن يحيى، عن يعقوب بن شعيب، عن حسين بن أبي العلاء، قال: قال: والّذي رفع إليه العرش لقد حدّثني أبوك بأصحاب الحسين لا ينقصون رجلًا ولا يزيدون رجلًا، تعتدي بهم هذه الأمّة كما اعتدت بنو إسرائيل يوم السّبت، وقُتل يوم السّبت يوم عاشوراء. </w:t>
      </w:r>
      <w:r>
        <w:rPr>
          <w:rStyle w:val="FootnoteReference"/>
        </w:rPr>
        <w:footnoteReference w:id="295"/>
      </w:r>
    </w:p>
    <w:p>
      <w:pPr>
        <w:pStyle w:val="BookText"/>
      </w:pPr>
      <w:r>
        <w:rPr>
          <w:rFonts w:ascii="Amiri" w:hAnsi="Amiri" w:eastAsia="Amiri" w:cs="Amiri"/>
          <w:lang w:bidi="ar-SA"/>
          <w:color w:val="111111"/>
          <w:sz w:val="28"/>
          <w:szCs w:val="28"/>
          <w:rtl/>
        </w:rPr>
        <w:t xml:space="preserve">ابن قولويه، كامل الزّيارات،/ 73 رقم 9</w:t>
      </w:r>
    </w:p>
    <w:p>
      <w:pPr>
        <w:pStyle w:val="BookText"/>
      </w:pPr>
      <w:r>
        <w:rPr>
          <w:rFonts w:ascii="Amiri" w:hAnsi="Amiri" w:eastAsia="Amiri" w:cs="Amiri"/>
          <w:lang w:bidi="ar-SA"/>
          <w:color w:val="111111"/>
          <w:sz w:val="28"/>
          <w:szCs w:val="28"/>
          <w:rtl/>
        </w:rPr>
        <w:t xml:space="preserve">وعُنِّفَ ابنُ عبّاس </w:t>
      </w:r>
      <w:r>
        <w:rPr>
          <w:rStyle w:val="FootnoteReference"/>
        </w:rPr>
        <w:footnoteReference w:id="296"/>
      </w:r>
      <w:r>
        <w:rPr>
          <w:rFonts w:ascii="Amiri" w:hAnsi="Amiri" w:eastAsia="Amiri" w:cs="Amiri"/>
          <w:lang w:bidi="ar-SA"/>
          <w:color w:val="111111"/>
          <w:sz w:val="28"/>
          <w:szCs w:val="28"/>
          <w:rtl/>
        </w:rPr>
        <w:t xml:space="preserve">على تركه الحسين، فقال: إنّ أصحاب الحسين لم ينقصوا رجلًا ولم يزيدوا رجلًا، نعرفهم بأسمائهم من قبل شهودهم. وقال محمّد ابن الحنفيّة: و </w:t>
      </w:r>
      <w:r>
        <w:rPr>
          <w:rStyle w:val="FootnoteReference"/>
        </w:rPr>
        <w:footnoteReference w:id="297"/>
      </w:r>
      <w:r>
        <w:rPr>
          <w:rFonts w:ascii="Amiri" w:hAnsi="Amiri" w:eastAsia="Amiri" w:cs="Amiri"/>
          <w:lang w:bidi="ar-SA"/>
          <w:color w:val="111111"/>
          <w:sz w:val="28"/>
          <w:szCs w:val="28"/>
          <w:rtl/>
        </w:rPr>
        <w:t xml:space="preserve">إنّ أصحابه عندنا لمكتوبون </w:t>
      </w:r>
      <w:r>
        <w:rPr>
          <w:rStyle w:val="FootnoteReference"/>
        </w:rPr>
        <w:footnoteReference w:id="298"/>
      </w:r>
      <w:r>
        <w:rPr>
          <w:rFonts w:ascii="IRNazanin" w:hAnsi="IRNazanin" w:eastAsia="IRNazanin" w:cs="IRNazanin"/>
          <w:lang w:bidi="fa-IR"/>
          <w:color w:val="111111"/>
          <w:sz w:val="28"/>
          <w:szCs w:val="28"/>
          <w:rtl/>
        </w:rPr>
        <w:t xml:space="preserve">بأسمائهم وأسماء آبائهم.</w:t>
      </w:r>
    </w:p>
    <w:p>
      <w:pPr>
        <w:pStyle w:val="BookText"/>
      </w:pPr>
      <w:r>
        <w:rPr>
          <w:rFonts w:ascii="Amiri" w:hAnsi="Amiri" w:eastAsia="Amiri" w:cs="Amiri"/>
          <w:lang w:bidi="ar-SA"/>
          <w:color w:val="111111"/>
          <w:sz w:val="28"/>
          <w:szCs w:val="28"/>
          <w:rtl/>
        </w:rPr>
        <w:t xml:space="preserve">ابن شهرآشوب، المناقب، 4/ 53/ عنه: السّيّد هاشم البحراني، مدينة المعاجز، 3/ 503- 504؛ المجلسي، البحار، 44/ 185؛ الدّربندي، أسرار الشّهادة،/ 244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7" w:name="pg19342_213947"/>
    <w:bookmarkEnd w:id="7"/>
    <w:p>
      <w:pPr>
        <w:pStyle w:val="Heading2"/>
      </w:pPr>
      <w:bookmarkStart w:id="164" w:name="_Toc11"/>
      <w:r>
        <w:t>قتلة الإمام الحسين عليه السلام</w:t>
      </w:r>
      <w:bookmarkEnd w:id="164"/>
    </w:p>
    <w:p>
      <w:pPr>
        <w:pStyle w:val="Heading3"/>
      </w:pPr>
      <w:bookmarkStart w:id="165" w:name="_Toc12"/>
      <w:r>
        <w:t>اشاره</w:t>
      </w:r>
      <w:bookmarkEnd w:id="165"/>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8" w:name="pg19342_213949"/>
    <w:bookmarkEnd w:id="8"/>
    <w:p>
      <w:pPr>
        <w:pStyle w:val="Heading3"/>
      </w:pPr>
      <w:bookmarkStart w:id="166" w:name="_Toc13"/>
      <w:r>
        <w:t>لعن قاتلي الحسين عليه السلام من اللَّه جلّ جلاله والملائكة</w:t>
      </w:r>
      <w:bookmarkEnd w:id="166"/>
    </w:p>
    <w:p>
      <w:pPr>
        <w:pStyle w:val="BookText"/>
      </w:pPr>
      <w:r>
        <w:rPr>
          <w:rFonts w:ascii="Amiri" w:hAnsi="Amiri" w:eastAsia="Amiri" w:cs="Amiri"/>
          <w:lang w:bidi="ar-SA"/>
          <w:color w:val="111111"/>
          <w:sz w:val="28"/>
          <w:szCs w:val="28"/>
          <w:rtl/>
        </w:rPr>
        <w:t xml:space="preserve">قال ابن عبّاس: لقد رأيتُ حين هبط جبرئيل في قبيلٍ من الملائكة، وقد نشروا أجنحتهم يبكون حزناً منهم على الحسين؛ وجبرئيل معه قبضة من تربة الحسين تفوح مسكاً أذفر؛ دفعها إلى فاطمة بنت النّبيّ، وقال: يا حبيبة اللَّه! هذه تربة ولدك الحسين، وسيقتله اللّعناء بأرض كرب وبلاء، قال: فقال له النّبيّ: حبيبي جبرئيل؛ وهل تفلح امّة تقتل فرخي وفرخ ابنتي؟ فقال جبرئيل: لا، بل يضربهم اللَّه بالاختلاف، فتختلف قلوبهم وألسنتهم إلى آخر الدّهر.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ابن أعثم، الفتوح، 2/ 39</w:t>
      </w:r>
    </w:p>
    <w:p>
      <w:pPr>
        <w:pStyle w:val="BookText"/>
      </w:pPr>
      <w:r>
        <w:rPr>
          <w:rFonts w:ascii="Amiri" w:hAnsi="Amiri" w:eastAsia="Amiri" w:cs="Amiri"/>
          <w:lang w:bidi="ar-SA"/>
          <w:color w:val="111111"/>
          <w:sz w:val="28"/>
          <w:szCs w:val="28"/>
          <w:rtl/>
        </w:rPr>
        <w:t xml:space="preserve">حدّثني أبي رحمه الله، عن سعد بن عبداللَّه، عن محمّد بن عيسى بن عبيد اليقطينيّ، عن محمّد بن سنان، عن أبي سعيد القمّاط، عن ابن أبي يعفور، عن أبي عبداللَّه عليه السلام، قال: بينما رسول اللَّه صلى الله عليه و آله في منزل فاطمة عليها السلام، والحسين في حجره، إذ بكى وخرّ ساجداً، ثمّ قال: يا فاطمة، يا بنت محمّد! إنّ العليّ الأعلى ترائى لي في بيتكِ هذا في ساعتي هذه في أحسن صورة، وأهيأ هيئة وقال لي: يا محمّد! أتحبّ الحسين عليه السلام؟ فقلت: نعم، قرّة عيني وريحانتي وثمرة فؤادي وجلدة ما بين عيني، فقال لي: يا محمّد!- ووضع يده على رأس الحسين عليه السلام- بورك من مولود عليه بركاتي وصلواتي ورحمتي ورضواني ولعنتي وسخطي وعذابي وخزيي ونكالي على من قتله وناصبه وناواه ونازعه، أما أ نّه سيِّد الشّهداء من الأوّلين والآخرين في الدّنيا والآخرة، وذكر الحديث. </w:t>
      </w:r>
      <w:r>
        <w:rPr>
          <w:rStyle w:val="FootnoteReference"/>
        </w:rPr>
        <w:footnoteReference w:id="300"/>
      </w:r>
    </w:p>
    <w:p>
      <w:pPr>
        <w:pStyle w:val="BookText"/>
      </w:pPr>
      <w:r>
        <w:rPr>
          <w:rFonts w:ascii="Amiri" w:hAnsi="Amiri" w:eastAsia="Amiri" w:cs="Amiri"/>
          <w:lang w:bidi="ar-SA"/>
          <w:color w:val="111111"/>
          <w:sz w:val="28"/>
          <w:szCs w:val="28"/>
          <w:rtl/>
        </w:rPr>
        <w:t xml:space="preserve">ابن قولويه، كامل الزّيارة،/ 67 رقم 1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أحمد بن أبي عبداللَّه البرقيّ، قال: حدّثني محمّد بن عليّ القرشيّ، قال: حدّثني أبو الرّبيع الزّهرانيّ، قال: حدّثنا جرير، عن ليث بن أبي سليم، عن مجاهد، قال: قال ابن عبّاس: سمعت رسول اللَّه صلى الله عليه و آله يقول: [...] أوحى اللَّه تبارك وتعالى إلى جبرئيل عليه السلام أن اهبط إلى نبيِّي محمّد [...] وقل له: يا محمّد! يقتله شرار امّتك على شرار الدّوابّ، فويل للقاتل، وويل للسّائق، وويل للقائد. قاتل الحسين أنا منه بري ء وهو منّي بري ء، لأنّه لا يأتي يوم القيامة أحد إلّاوقاتل الحسين عليه السلام أعظم جرماً منه، قاتل الحسين يدخل النّار يوم القيامة مع الّذين يزعمون أنّ مع اللَّه إلهاً آخر، والنّار أشوق إلى قاتل الحسين ممّن أطاع اللَّه إلى الجنّة. [...] فقال النّبيّ صلى الله عليه و آله و سلم: ما هؤلاء بأمّتي، أنا بري ء منهم، واللَّه عزّ وجلّ بري ء منهم. قال جبرئيل: وأنا بري ء منهم يا محمّد. [...]. </w:t>
      </w:r>
      <w:r>
        <w:rPr>
          <w:rStyle w:val="FootnoteReference"/>
        </w:rPr>
        <w:footnoteReference w:id="301"/>
      </w:r>
    </w:p>
    <w:p>
      <w:pPr>
        <w:pStyle w:val="BookText"/>
      </w:pPr>
      <w:r>
        <w:rPr>
          <w:rFonts w:ascii="Amiri" w:hAnsi="Amiri" w:eastAsia="Amiri" w:cs="Amiri"/>
          <w:lang w:bidi="ar-SA"/>
          <w:color w:val="111111"/>
          <w:sz w:val="28"/>
          <w:szCs w:val="28"/>
          <w:rtl/>
        </w:rPr>
        <w:t xml:space="preserve">الصّدوق، كمال الدّين، 1/ 282- 284 رقم 36</w:t>
      </w:r>
    </w:p>
    <w:p>
      <w:pPr>
        <w:pStyle w:val="BookText"/>
      </w:pPr>
      <w:r>
        <w:rPr>
          <w:rFonts w:ascii="Amiri" w:hAnsi="Amiri" w:eastAsia="Amiri" w:cs="Amiri"/>
          <w:lang w:bidi="ar-SA"/>
          <w:color w:val="111111"/>
          <w:sz w:val="28"/>
          <w:szCs w:val="28"/>
          <w:rtl/>
        </w:rPr>
        <w:t xml:space="preserve">قال: أخبرني أبو بكر محمّد بن عمر الجعابيّ، قال: حدّثنا أحمد بن محمّد بن زياد، قال: حدّثنا الحسن بن عليّ بن عفّان، عن يزيد بن هارون، عن حميد، عن جابر بن عبداللَّه الأنصاريّ، قال: خرج علينا رسول اللَّه صلى الله عليه و آله و سلم آخذاً بيد الحسن والحسين عليهما السلام، فقال: إنّ ابنيّ هذين ربّيتهما صغيرين، ودعوت لهما كبيرين، وسألت اللَّه تعالى لهما ثلاثاً، فأعطاني اثنتين، ومنعني واحدة. سألت اللَّه لهما أن يجعلهما طاهرين مطهّرين زكيّين، فأجابني إلى ذلك، وسألت اللَّه أن يقيهما وذرّيّتهما وشيعتهما النّار، فأعطاني ذلك، وسألت اللَّه أن يجمع الامّة على محبّتهما، فقال: يا محمّد! إنِّي قضيت قضاءً وقدرت قدراً، وإنّ طائفة من امّتك ستفي لك بذمّتك في اليهود والنّصارى والمجوس، وسيخفرون ذمّتك في ولدك، وإنِّي أوجبت على نفسي لمن فعل ذلك أ لّااحلّه محلّ كرامتي، ولا اسكنه جنّتي، ولا أنظر إليه بعين رحمتي إلى [يوم القيامة]. </w:t>
      </w:r>
      <w:r>
        <w:rPr>
          <w:rStyle w:val="FootnoteReference"/>
        </w:rPr>
        <w:footnoteReference w:id="302"/>
      </w:r>
    </w:p>
    <w:p>
      <w:pPr>
        <w:pStyle w:val="BookText"/>
      </w:pPr>
      <w:r>
        <w:rPr>
          <w:rFonts w:ascii="Amiri" w:hAnsi="Amiri" w:eastAsia="Amiri" w:cs="Amiri"/>
          <w:lang w:bidi="ar-SA"/>
          <w:color w:val="111111"/>
          <w:sz w:val="28"/>
          <w:szCs w:val="28"/>
          <w:rtl/>
        </w:rPr>
        <w:t xml:space="preserve">المفيد، الأمالي،/ 78- 79 رقم 3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9342_213951"/>
    <w:bookmarkEnd w:id="9"/>
    <w:p>
      <w:pPr>
        <w:pStyle w:val="Heading3"/>
      </w:pPr>
      <w:bookmarkStart w:id="167" w:name="_Toc14"/>
      <w:r>
        <w:t>لاتنفع قاتل الحسين عليه السلام شفاعة الشّافعين</w:t>
      </w:r>
      <w:bookmarkEnd w:id="167"/>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الرّود في داره، قال: حدّثنا أبو بكر بن محمّد بن عبداللَّه النّيسابوريّ، قال: حدّثنا أبو القاسم </w:t>
      </w:r>
      <w:r>
        <w:rPr>
          <w:rStyle w:val="FootnoteReference"/>
        </w:rPr>
        <w:footnoteReference w:id="303"/>
      </w:r>
      <w:r>
        <w:rPr>
          <w:rFonts w:ascii="Amiri" w:hAnsi="Amiri" w:eastAsia="Amiri" w:cs="Amiri"/>
          <w:lang w:bidi="ar-SA"/>
          <w:color w:val="111111"/>
          <w:sz w:val="28"/>
          <w:szCs w:val="28"/>
          <w:rtl/>
        </w:rPr>
        <w:t xml:space="preserve">عبداللَّه بن أحمد بن عامر بن سليمان الطّائيّ بالبصرة، قال: حدّثنا أبي </w:t>
      </w:r>
      <w:r>
        <w:rPr>
          <w:rStyle w:val="FootnoteReference"/>
        </w:rPr>
        <w:footnoteReference w:id="304"/>
      </w:r>
      <w:r>
        <w:rPr>
          <w:rFonts w:ascii="Amiri" w:hAnsi="Amiri" w:eastAsia="Amiri" w:cs="Amiri"/>
          <w:lang w:bidi="ar-SA"/>
          <w:color w:val="111111"/>
          <w:sz w:val="28"/>
          <w:szCs w:val="28"/>
          <w:rtl/>
        </w:rPr>
        <w:t xml:space="preserve">في سنة ستّين ومأتين، قال: حدّثني عليّ بن موسى الرّضا عليه السلام سنة أربع وتسعين 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عليهما السلام.</w:t>
      </w:r>
    </w:p>
    <w:p>
      <w:pPr>
        <w:pStyle w:val="BookText"/>
      </w:pPr>
      <w:r>
        <w:rPr>
          <w:rFonts w:ascii="Amiri" w:hAnsi="Amiri" w:eastAsia="Amiri" w:cs="Amiri"/>
          <w:lang w:bidi="ar-SA"/>
          <w:color w:val="111111"/>
          <w:sz w:val="28"/>
          <w:szCs w:val="28"/>
          <w:rtl/>
        </w:rPr>
        <w:t xml:space="preserve">وحدّثني أبو عبداللَّه الحسين بن محمّد الأشنانيّ الرّازيّ العدل ببلخ، قال: </w:t>
      </w:r>
      <w:r>
        <w:rPr>
          <w:rStyle w:val="FootnoteReference"/>
        </w:rPr>
        <w:footnoteReference w:id="305"/>
      </w:r>
      <w:r>
        <w:rPr>
          <w:rFonts w:ascii="Amiri" w:hAnsi="Amiri" w:eastAsia="Amiri" w:cs="Amiri"/>
          <w:lang w:bidi="ar-SA"/>
          <w:color w:val="111111"/>
          <w:sz w:val="28"/>
          <w:szCs w:val="28"/>
          <w:rtl/>
        </w:rPr>
        <w:t xml:space="preserve">حدّثنا عليّ بن محمّد بن مهرويه القزوينيّ، عن داوود بن سليمان الفرّاء </w:t>
      </w:r>
      <w:r>
        <w:rPr>
          <w:rStyle w:val="FootnoteReference"/>
        </w:rPr>
        <w:footnoteReference w:id="306"/>
      </w:r>
      <w:r>
        <w:rPr>
          <w:rFonts w:ascii="IRNazanin" w:hAnsi="IRNazanin" w:eastAsia="IRNazanin" w:cs="IRNazanin"/>
          <w:lang w:bidi="fa-IR"/>
          <w:color w:val="111111"/>
          <w:sz w:val="28"/>
          <w:szCs w:val="28"/>
          <w:rtl/>
        </w:rPr>
        <w:t xml:space="preserve">، عن </w:t>
      </w:r>
      <w:r>
        <w:rPr>
          <w:rStyle w:val="FootnoteReference"/>
        </w:rPr>
        <w:footnoteReference w:id="307"/>
      </w:r>
      <w:r>
        <w:rPr>
          <w:rFonts w:ascii="Amiri" w:hAnsi="Amiri" w:eastAsia="Amiri" w:cs="Amiri"/>
          <w:lang w:bidi="ar-SA"/>
          <w:color w:val="111111"/>
          <w:sz w:val="28"/>
          <w:szCs w:val="28"/>
          <w:rtl/>
        </w:rPr>
        <w:t xml:space="preserve">عليّ بن موسى الرّضا عليه السلام،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عليه السلام </w:t>
      </w:r>
      <w:r>
        <w:rPr>
          <w:rStyle w:val="FootnoteReference"/>
        </w:rPr>
        <w:footnoteReference w:id="308"/>
      </w:r>
      <w:r>
        <w:rPr>
          <w:rFonts w:ascii="Amiri" w:hAnsi="Amiri" w:eastAsia="Amiri" w:cs="Amiri"/>
          <w:lang w:bidi="ar-SA"/>
          <w:color w:val="111111"/>
          <w:sz w:val="28"/>
          <w:szCs w:val="28"/>
          <w:rtl/>
        </w:rPr>
        <w:t xml:space="preserve">]، قال: قال رسول اللَّه صلى الله عليه و آله: إنّ </w:t>
      </w:r>
      <w:r>
        <w:rPr>
          <w:rStyle w:val="FootnoteReference"/>
        </w:rPr>
        <w:footnoteReference w:id="309"/>
      </w:r>
      <w:r>
        <w:rPr>
          <w:rFonts w:ascii="IRNazanin" w:hAnsi="IRNazanin" w:eastAsia="IRNazanin" w:cs="IRNazanin"/>
          <w:lang w:bidi="fa-IR"/>
          <w:color w:val="111111"/>
          <w:sz w:val="28"/>
          <w:szCs w:val="28"/>
          <w:rtl/>
        </w:rPr>
        <w:t xml:space="preserve">موسى </w:t>
      </w:r>
      <w:r>
        <w:rPr>
          <w:rStyle w:val="FootnoteReference"/>
        </w:rPr>
        <w:footnoteReference w:id="310"/>
      </w:r>
      <w:r>
        <w:rPr>
          <w:rFonts w:ascii="Amiri" w:hAnsi="Amiri" w:eastAsia="Amiri" w:cs="Amiri"/>
          <w:lang w:bidi="ar-SA"/>
          <w:color w:val="111111"/>
          <w:sz w:val="28"/>
          <w:szCs w:val="28"/>
          <w:rtl/>
        </w:rPr>
        <w:t xml:space="preserve">بن عمران سأل ربّه عزّ وجلّ، فقال: يا ربّ! إنّ أخي </w:t>
      </w:r>
      <w:r>
        <w:rPr>
          <w:rStyle w:val="FootnoteReference"/>
        </w:rPr>
        <w:footnoteReference w:id="311"/>
      </w:r>
      <w:r>
        <w:rPr>
          <w:rFonts w:ascii="IRNazanin" w:hAnsi="IRNazanin" w:eastAsia="IRNazanin" w:cs="IRNazanin"/>
          <w:lang w:bidi="fa-IR"/>
          <w:color w:val="111111"/>
          <w:sz w:val="28"/>
          <w:szCs w:val="28"/>
          <w:rtl/>
        </w:rPr>
        <w:t xml:space="preserve">هارون مات فاغفر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فأوحى اللَّه تعالى إليه: </w:t>
      </w:r>
      <w:r>
        <w:rPr>
          <w:rStyle w:val="FootnoteReference"/>
        </w:rPr>
        <w:footnoteReference w:id="312"/>
      </w:r>
      <w:r>
        <w:rPr>
          <w:rFonts w:ascii="Amiri" w:hAnsi="Amiri" w:eastAsia="Amiri" w:cs="Amiri"/>
          <w:lang w:bidi="ar-SA"/>
          <w:color w:val="111111"/>
          <w:sz w:val="28"/>
          <w:szCs w:val="28"/>
          <w:rtl/>
        </w:rPr>
        <w:t xml:space="preserve">يا موسى </w:t>
      </w:r>
      <w:r>
        <w:rPr>
          <w:rStyle w:val="FootnoteReference"/>
        </w:rPr>
        <w:footnoteReference w:id="313"/>
      </w:r>
      <w:r>
        <w:rPr>
          <w:rFonts w:ascii="Amiri" w:hAnsi="Amiri" w:eastAsia="Amiri" w:cs="Amiri"/>
          <w:lang w:bidi="ar-SA"/>
          <w:color w:val="111111"/>
          <w:sz w:val="28"/>
          <w:szCs w:val="28"/>
          <w:rtl/>
        </w:rPr>
        <w:t xml:space="preserve">! لو سألتني في الأوّلين والآخرين لأجبتك </w:t>
      </w:r>
      <w:r>
        <w:rPr>
          <w:rStyle w:val="FootnoteReference"/>
        </w:rPr>
        <w:footnoteReference w:id="314"/>
      </w:r>
      <w:r>
        <w:rPr>
          <w:rFonts w:ascii="IRNazanin" w:hAnsi="IRNazanin" w:eastAsia="IRNazanin" w:cs="IRNazanin"/>
          <w:lang w:bidi="fa-IR"/>
          <w:color w:val="111111"/>
          <w:sz w:val="28"/>
          <w:szCs w:val="28"/>
          <w:rtl/>
        </w:rPr>
        <w:t xml:space="preserve">ما خلا قاتل </w:t>
      </w:r>
      <w:r>
        <w:rPr>
          <w:rStyle w:val="FootnoteReference"/>
        </w:rPr>
        <w:footnoteReference w:id="315"/>
      </w:r>
      <w:r>
        <w:rPr>
          <w:rFonts w:ascii="Amiri" w:hAnsi="Amiri" w:eastAsia="Amiri" w:cs="Amiri"/>
          <w:lang w:bidi="ar-SA"/>
          <w:color w:val="111111"/>
          <w:sz w:val="28"/>
          <w:szCs w:val="28"/>
          <w:rtl/>
        </w:rPr>
        <w:t xml:space="preserve">الحسين بن عليّ بن أبي طالب عليه السلام </w:t>
      </w:r>
      <w:r>
        <w:rPr>
          <w:rStyle w:val="FootnoteReference"/>
        </w:rPr>
        <w:footnoteReference w:id="316"/>
      </w:r>
      <w:r>
        <w:rPr>
          <w:rStyle w:val="FootnoteReference"/>
        </w:rPr>
        <w:footnoteReference w:id="317"/>
      </w:r>
      <w:r>
        <w:rPr>
          <w:rFonts w:ascii="Amiri" w:hAnsi="Amiri" w:eastAsia="Amiri" w:cs="Amiri"/>
          <w:lang w:bidi="ar-SA"/>
          <w:color w:val="111111"/>
          <w:sz w:val="28"/>
          <w:szCs w:val="28"/>
          <w:rtl/>
        </w:rPr>
        <w:t xml:space="preserve">، فإنِّي أنتقم </w:t>
      </w:r>
      <w:r>
        <w:rPr>
          <w:rStyle w:val="FootnoteReference"/>
        </w:rPr>
        <w:footnoteReference w:id="318"/>
      </w:r>
      <w:r>
        <w:rPr>
          <w:rFonts w:ascii="IRNazanin" w:hAnsi="IRNazanin" w:eastAsia="IRNazanin" w:cs="IRNazanin"/>
          <w:lang w:bidi="fa-IR"/>
          <w:color w:val="111111"/>
          <w:sz w:val="28"/>
          <w:szCs w:val="28"/>
          <w:rtl/>
        </w:rPr>
        <w:t xml:space="preserve">له من قاتله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حق تعالى وحى فرمود كه: «اى موسى! اگر آمرزش اولين و آخرين را از من بخواهى، تورا اجابت مى كنم، سواى كشنده حسين بن على عليه السلام كه من انتقام حسين را از قاتل او بكشم.»</w:t>
      </w:r>
    </w:p>
    <w:p>
      <w:pPr>
        <w:pStyle w:val="BookText"/>
      </w:pPr>
      <w:r>
        <w:rPr>
          <w:rFonts w:ascii="Amiri" w:hAnsi="Amiri" w:eastAsia="Amiri" w:cs="Amiri"/>
          <w:lang w:bidi="ar-SA"/>
          <w:color w:val="111111"/>
          <w:sz w:val="28"/>
          <w:szCs w:val="28"/>
          <w:rtl/>
        </w:rPr>
        <w:t xml:space="preserve">اصفهانى، ترجمه عيون اخبار الرضا عليه السلام، 2/ 285</w:t>
      </w:r>
    </w:p>
    <w:p>
      <w:pPr>
        <w:pStyle w:val="BookText"/>
      </w:pPr>
      <w:r>
        <w:rPr>
          <w:rFonts w:ascii="Amiri" w:hAnsi="Amiri" w:eastAsia="Amiri" w:cs="Amiri"/>
          <w:lang w:bidi="ar-SA"/>
          <w:color w:val="111111"/>
          <w:sz w:val="28"/>
          <w:szCs w:val="28"/>
          <w:rtl/>
        </w:rPr>
        <w:t xml:space="preserve">الصّدوق، عيون أخبار الرّضا عليه السلام، 2/ 51 رقم 179/ عنه: المجلسي، البحار </w:t>
      </w:r>
      <w:r>
        <w:rPr>
          <w:rStyle w:val="FootnoteReference"/>
        </w:rPr>
        <w:footnoteReference w:id="321"/>
      </w:r>
      <w:r>
        <w:rPr>
          <w:rFonts w:ascii="Amiri" w:hAnsi="Amiri" w:eastAsia="Amiri" w:cs="Amiri"/>
          <w:lang w:bidi="ar-SA"/>
          <w:color w:val="111111"/>
          <w:sz w:val="28"/>
          <w:szCs w:val="28"/>
          <w:rtl/>
        </w:rPr>
        <w:t xml:space="preserve">، 44/ 300؛ البحراني، العوالم، 17/ 606؛ الدّربندي، أسرار الشّهادة،/ 86؛ القمي، نفس المهموم،/ 45؛ مثله ابن المغازلي، المناقب،/ 68- 69؛ الخوارزمي، مقتل الحسين، 2/ 85؛ ابن طاووس، اللّهوف،/ 140- 141؛ الحموئي، فرائد السّمطين، 2/ 263؛ شرف الدّين الإسترآبادي، تأويل الآيات،/ 742- 743؛ المشهدي القمي، كنز الدّقائق، 14/ 149- 150</w:t>
      </w:r>
    </w:p>
    <w:p>
      <w:pPr>
        <w:pStyle w:val="BookText"/>
      </w:pPr>
      <w:r>
        <w:rPr>
          <w:rFonts w:ascii="Amiri" w:hAnsi="Amiri" w:eastAsia="Amiri" w:cs="Amiri"/>
          <w:lang w:bidi="ar-SA"/>
          <w:color w:val="111111"/>
          <w:sz w:val="28"/>
          <w:szCs w:val="28"/>
          <w:rtl/>
        </w:rPr>
        <w:t xml:space="preserve">حُكي أنّ موسى بن عمران رآه إسرائيلي مستعجلًا وقد كسته الصّفرة واعترى بدنه الضّعف وحكم بفرائصه الرّجف وقد اقشعرّ جسمه وغارت عيناه ونحف، لأنّه كان إذا دعاه ربّه للمناجاة يصير عليه ذلك من خيفة اللَّه تعالى. فعرفه إسرائيليّ وهو ممّن آمن به، فقال له: يا نبيّ اللَّه! أذنبتُ ذنباً عظيماً فاسأل ربّك أن يعفو عنِّي، فأنعم وسار، فلمّا ناجى ربّه، قال له: يا ربّ العالمين! أسألك وأنت العالم قبل نطقي به، فقال تعالى: يا موسى! ما تسألني أعطيك وما تريد أبلغك، قال: ربِّي إنّ فلاناً عبدك إسرائيليّ أذنب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ذنباً ويسألك العفو، قال: يا موسى! أعفو عمّن استغفرني إلّاقاتل الحسين، قال موسى: يا ربّ! مَنْ الحسين؟ قال له: الّذي مرّ ذكره عليك بجانب الطّور، قال: ربّ! ومَنْ يقتله؟ قال: يقتله امّة جدِّه الباغية الطّاغية في أرض كربلاء، وتنفر فرسه وتحمحم وتصهل وتقول في صهيلها: الظّليمة الظّليمة من أمّة قتلت ابن بنت نبيّها، فيبقى ملقى على الرّمال من غير غسل ولا كفن، ويُنهب رحله، وتُسبى نساءه في البلدان، ويُقتل ناصروه، وتُشهر رؤوسهم مع رأسه على أطراف الرِّماح. يا موسى! صغيرهم يميته العطش، وكبيرهم جلده منكمش يستغيثون ولا ناصر، ويستجيرون ولا خافر.</w:t>
      </w:r>
    </w:p>
    <w:p>
      <w:pPr>
        <w:pStyle w:val="BookText"/>
      </w:pPr>
      <w:r>
        <w:rPr>
          <w:rFonts w:ascii="Amiri" w:hAnsi="Amiri" w:eastAsia="Amiri" w:cs="Amiri"/>
          <w:lang w:bidi="ar-SA"/>
          <w:color w:val="111111"/>
          <w:sz w:val="28"/>
          <w:szCs w:val="28"/>
          <w:rtl/>
        </w:rPr>
        <w:t xml:space="preserve">قال: فبكى موسى، وقال: يا ربّ! ما لقاتليه من العذاب؟ قال: يا موسى! عذاب يستغيث منه أهل النّار بالنّار، لا تنالهم رحمتي ولا شفاعة جدّه، ولو لم تكن كرامة له لخسفت بهم الأرض. قال موسى: برئت إليك اللَّهمّ منهم وممّن رَضِيَ بفعالهم، فقال سبحانه: يا موسى! كتبت رحمة لتابعيه من عبادي، واعلم أ نّه من بكى عليه وأبكى أو تباكى حرمت جسده على النّار.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ايضاً به اسانيد معتبره از آن حضرت روايت كرده است كه: حضرت موسى عليه السلام از پروردگار خود سؤال نمود كه: «برادر من هارون مرده است. اورا بيامرز.»</w:t>
      </w:r>
    </w:p>
    <w:p>
      <w:pPr>
        <w:pStyle w:val="BookText"/>
      </w:pPr>
      <w:r>
        <w:rPr>
          <w:rFonts w:ascii="IRNazanin" w:hAnsi="IRNazanin" w:eastAsia="IRNazanin" w:cs="IRNazanin"/>
          <w:lang w:bidi="fa-IR"/>
          <w:color w:val="111111"/>
          <w:sz w:val="28"/>
          <w:szCs w:val="28"/>
          <w:rtl/>
        </w:rPr>
        <w:t xml:space="preserve">حق تعالى وحى نمود به او كه: «اى موسى! اگر شفاعت نمايى در حق گذشتگان و آيندگان، هر آينه شفاعت تورا قبول مى كنم، به غير از قاتل حسين بن على كه البته از قاتل او انتقام مى كشم.»</w:t>
      </w:r>
    </w:p>
    <w:p>
      <w:pPr>
        <w:pStyle w:val="BookText"/>
      </w:pPr>
      <w:r>
        <w:rPr>
          <w:rFonts w:ascii="Amiri" w:hAnsi="Amiri" w:eastAsia="Amiri" w:cs="Amiri"/>
          <w:lang w:bidi="ar-SA"/>
          <w:color w:val="111111"/>
          <w:sz w:val="28"/>
          <w:szCs w:val="28"/>
          <w:rtl/>
        </w:rPr>
        <w:t xml:space="preserve">مجلسى، جلاء العيون،/ 574</w:t>
      </w:r>
    </w:p>
    <w:p>
      <w:pPr>
        <w:pStyle w:val="BookText"/>
      </w:pPr>
      <w:r>
        <w:rPr>
          <w:rFonts w:ascii="IRNazanin" w:hAnsi="IRNazanin" w:eastAsia="IRNazanin" w:cs="IRNazanin"/>
          <w:lang w:bidi="fa-IR"/>
          <w:color w:val="111111"/>
          <w:sz w:val="28"/>
          <w:szCs w:val="28"/>
          <w:rtl/>
        </w:rPr>
        <w:t xml:space="preserve">ديگر در عيون اخبار و در صحيفه رضا عليه السلام از آن حضرت مروى است.</w:t>
      </w:r>
    </w:p>
    <w:p>
      <w:pPr>
        <w:pStyle w:val="BookText"/>
      </w:pPr>
      <w:r>
        <w:rPr>
          <w:rFonts w:ascii="Amiri" w:hAnsi="Amiri" w:eastAsia="Amiri" w:cs="Amiri"/>
          <w:lang w:bidi="ar-SA"/>
          <w:color w:val="111111"/>
          <w:sz w:val="28"/>
          <w:szCs w:val="28"/>
          <w:rtl/>
        </w:rPr>
        <w:t xml:space="preserve">قال: قال رسول اللَّه صلى الله عليه و آله: «إنّ موسى بن عمران سأل ربّه عزّ وجلّ، فقال: يا ربّ! إنّ أخي هارون مات، فاغفر له. فأوحى اللَّه عزّ وجلّ إليه: يا موسى! لو سألتني في الأوّلين والآخرين لأجبتك، ما خلا قاتل الحسين بن عليّ، فإنِّي أنتقم له من قاتله».</w:t>
      </w:r>
    </w:p>
    <w:p>
      <w:pPr>
        <w:pStyle w:val="BookText"/>
      </w:pPr>
      <w:r>
        <w:rPr>
          <w:rFonts w:ascii="IRNazanin" w:hAnsi="IRNazanin" w:eastAsia="IRNazanin" w:cs="IRNazanin"/>
          <w:lang w:bidi="fa-IR"/>
          <w:color w:val="111111"/>
          <w:sz w:val="28"/>
          <w:szCs w:val="28"/>
          <w:rtl/>
        </w:rPr>
        <w:t xml:space="preserve">فرمود: رسول خداى مى فرمايد كه: موسى على نبينا وآله و عليه السلام، به حضرت يزدان مسألت برد كه: «اى پروردگار من! برادرم هارون جهان را وداع گفت. اورا به جلباب مغفرت خويش تشريف فرماى.»</w:t>
      </w:r>
    </w:p>
    <w:p>
      <w:pPr>
        <w:pStyle w:val="BookText"/>
      </w:pPr>
      <w:r>
        <w:rPr>
          <w:rFonts w:ascii="IRNazanin" w:hAnsi="IRNazanin" w:eastAsia="IRNazanin" w:cs="IRNazanin"/>
          <w:lang w:bidi="fa-IR"/>
          <w:color w:val="111111"/>
          <w:sz w:val="28"/>
          <w:szCs w:val="28"/>
          <w:rtl/>
        </w:rPr>
        <w:t xml:space="preserve">خطاب آمد كه: «اى موسى! اگر جرم و جريرت اولين و آخرين را از من مسألت كنى، تورا اجابت مى فرمايم، مگر قاتل حسين بن على را كه به خويشتن از وى انتقام خواهم كشيد.»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104- 105، 1/ 46- 47</w:t>
      </w:r>
    </w:p>
    <w:p>
      <w:pPr>
        <w:pStyle w:val="BookText"/>
      </w:pPr>
      <w:r>
        <w:rPr>
          <w:rFonts w:ascii="Amiri" w:hAnsi="Amiri" w:eastAsia="Amiri" w:cs="Amiri"/>
          <w:lang w:bidi="ar-SA"/>
          <w:color w:val="111111"/>
          <w:sz w:val="28"/>
          <w:szCs w:val="28"/>
          <w:rtl/>
        </w:rPr>
        <w:t xml:space="preserve">الطّريحي، المنتخب، 2/ 290- 291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0" w:name="pg19342_213954"/>
    <w:bookmarkEnd w:id="10"/>
    <w:p>
      <w:pPr>
        <w:pStyle w:val="Heading3"/>
      </w:pPr>
      <w:bookmarkStart w:id="168" w:name="_Toc15"/>
      <w:r>
        <w:t>قتلة الحسين صلى الله عليه و آله و سلم ودعاء الرّسول صلى الله عليه و آله و سلم عليهم</w:t>
      </w:r>
      <w:bookmarkEnd w:id="168"/>
    </w:p>
    <w:p>
      <w:pPr>
        <w:pStyle w:val="BookText"/>
      </w:pPr>
      <w:r>
        <w:rPr>
          <w:rFonts w:ascii="Amiri" w:hAnsi="Amiri" w:eastAsia="Amiri" w:cs="Amiri"/>
          <w:lang w:bidi="ar-SA"/>
          <w:color w:val="111111"/>
          <w:sz w:val="28"/>
          <w:szCs w:val="28"/>
          <w:rtl/>
        </w:rPr>
        <w:t xml:space="preserve">أبان، عن سليم، قال: حدّثني عبداللَّه بن جعفر بن أبي طالب، قال: كنتُ عند معاوية ومعنا الحسن والحسين [وعنده] عبداللَّه بن العبّاس [والفضل بن العبّاس].</w:t>
      </w:r>
    </w:p>
    <w:p>
      <w:pPr>
        <w:pStyle w:val="BookText"/>
      </w:pPr>
      <w:r>
        <w:rPr>
          <w:rFonts w:ascii="Amiri" w:hAnsi="Amiri" w:eastAsia="Amiri" w:cs="Amiri"/>
          <w:lang w:bidi="ar-SA"/>
          <w:color w:val="111111"/>
          <w:sz w:val="28"/>
          <w:szCs w:val="28"/>
          <w:rtl/>
        </w:rPr>
        <w:t xml:space="preserve">فالتفتَ إليَّ معاوية، فقال: يا عبداللَّه بن جعفر! ما أشدّ تعظيمك للحسن والحسين [...].</w:t>
      </w:r>
    </w:p>
    <w:p>
      <w:pPr>
        <w:pStyle w:val="BookText"/>
      </w:pPr>
      <w:r>
        <w:rPr>
          <w:rFonts w:ascii="Amiri" w:hAnsi="Amiri" w:eastAsia="Amiri" w:cs="Amiri"/>
          <w:lang w:bidi="ar-SA"/>
          <w:color w:val="111111"/>
          <w:sz w:val="28"/>
          <w:szCs w:val="28"/>
          <w:rtl/>
        </w:rPr>
        <w:t xml:space="preserve">فقام إليه عليّ بن أبي طالب صلوات اللَّه عليه وهو يبكي، فقال: [بأبي أنتَ وامِّي] يا نبيّ اللَّه، أتُقتل؟ قال: «نعم، أهلك شهيداً بالسّمِّ، وتُقتل أنتَ بالسّيف، وتخضب لحيتك من دم رأسك، ويُقتل إبني الحسن بالسمِّ، ويُقتل إبني الحسين بالسّيف، يقتله طاغي ابن طاغي، دعيّ ابن دعيّ، [منافق ابن منافق]. </w:t>
      </w:r>
      <w:r>
        <w:rPr>
          <w:rStyle w:val="FootnoteReference"/>
        </w:rPr>
        <w:footnoteReference w:id="323"/>
      </w:r>
    </w:p>
    <w:p>
      <w:pPr>
        <w:pStyle w:val="BookText"/>
      </w:pPr>
      <w:r>
        <w:rPr>
          <w:rFonts w:ascii="Amiri" w:hAnsi="Amiri" w:eastAsia="Amiri" w:cs="Amiri"/>
          <w:lang w:bidi="ar-SA"/>
          <w:color w:val="111111"/>
          <w:sz w:val="28"/>
          <w:szCs w:val="28"/>
          <w:rtl/>
        </w:rPr>
        <w:t xml:space="preserve">سليم بن قيس،/ 834، 838 رقم 42</w:t>
      </w:r>
    </w:p>
    <w:p>
      <w:pPr>
        <w:pStyle w:val="BookText"/>
      </w:pPr>
      <w:r>
        <w:rPr>
          <w:rFonts w:ascii="Amiri" w:hAnsi="Amiri" w:eastAsia="Amiri" w:cs="Amiri"/>
          <w:lang w:bidi="ar-SA"/>
          <w:color w:val="111111"/>
          <w:sz w:val="28"/>
          <w:szCs w:val="28"/>
          <w:rtl/>
        </w:rPr>
        <w:t xml:space="preserve">فقال رسول اللَّه صلى الله عليه و آله: لمّا نزلت هذه الآية في اليهود، هؤلاء اليهود [الّذين] نقضوا عهد اللَّه، وكذّبوا رُسل اللَّه، وقتلوا أولياء اللَّه: أفلا أنبِّئكم بمَنْ يُضاهيهم من يهود هذه الامّة، قالوا: بلى يا رسول اللَّه.</w:t>
      </w:r>
    </w:p>
    <w:p>
      <w:pPr>
        <w:pStyle w:val="BookText"/>
      </w:pPr>
      <w:r>
        <w:rPr>
          <w:rFonts w:ascii="Amiri" w:hAnsi="Amiri" w:eastAsia="Amiri" w:cs="Amiri"/>
          <w:lang w:bidi="ar-SA"/>
          <w:color w:val="111111"/>
          <w:sz w:val="28"/>
          <w:szCs w:val="28"/>
          <w:rtl/>
        </w:rPr>
        <w:t xml:space="preserve">قال: قوم من امّتي ينتحلون بأنّهم من أهل ملّتي، يقتلون أفاضل ذرِّيّتي وأطائب أرومتي، ويُبدِّلون شريعتي وسنّتي، ويقتلوا ولديّ الحسن والحسين كما قتل أسلاف هؤلاء اليهود زكريّا ويحيى.</w:t>
      </w:r>
    </w:p>
    <w:p>
      <w:pPr>
        <w:pStyle w:val="BookText"/>
      </w:pPr>
      <w:r>
        <w:rPr>
          <w:rFonts w:ascii="Amiri" w:hAnsi="Amiri" w:eastAsia="Amiri" w:cs="Amiri"/>
          <w:lang w:bidi="ar-SA"/>
          <w:color w:val="111111"/>
          <w:sz w:val="28"/>
          <w:szCs w:val="28"/>
          <w:rtl/>
        </w:rPr>
        <w:t xml:space="preserve">ألا وإنّ اللَّه يلعنهم كما لعنهم، ويبعث على بقايا ذراريهم قبل يوم القيامة هادياً مهديّاً من وُلد الحسين المظلوم، يحرِّفهم [بسيوف أوليائه] إلى نار جهنّم.</w:t>
      </w:r>
    </w:p>
    <w:p>
      <w:pPr>
        <w:pStyle w:val="BookText"/>
      </w:pPr>
      <w:r>
        <w:rPr>
          <w:rFonts w:ascii="Amiri" w:hAnsi="Amiri" w:eastAsia="Amiri" w:cs="Amiri"/>
          <w:lang w:bidi="ar-SA"/>
          <w:color w:val="111111"/>
          <w:sz w:val="28"/>
          <w:szCs w:val="28"/>
          <w:rtl/>
        </w:rPr>
        <w:t xml:space="preserve">ألا ولعن اللَّه قتلة الحسين ومحبِّيهم وناصريهم، والسّاكتين عن لعنهم من غير تقيّة تسكتهم.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وصلّى اللَّه على الباكين على الحسين بن عليّ عليهما السلام رحمةً وشفقةً، واللّاعنين لأعدائهم والممتلئين عليهم غيظاً وحنقاً.</w:t>
      </w:r>
    </w:p>
    <w:p>
      <w:pPr>
        <w:pStyle w:val="BookText"/>
      </w:pPr>
      <w:r>
        <w:rPr>
          <w:rFonts w:ascii="Amiri" w:hAnsi="Amiri" w:eastAsia="Amiri" w:cs="Amiri"/>
          <w:lang w:bidi="ar-SA"/>
          <w:color w:val="111111"/>
          <w:sz w:val="28"/>
          <w:szCs w:val="28"/>
          <w:rtl/>
        </w:rPr>
        <w:t xml:space="preserve">ألا وإنّ الرّاضين بقتل الحسين عليه السلام شركاء قتلته.</w:t>
      </w:r>
    </w:p>
    <w:p>
      <w:pPr>
        <w:pStyle w:val="BookText"/>
      </w:pPr>
      <w:r>
        <w:rPr>
          <w:rFonts w:ascii="Amiri" w:hAnsi="Amiri" w:eastAsia="Amiri" w:cs="Amiri"/>
          <w:lang w:bidi="ar-SA"/>
          <w:color w:val="111111"/>
          <w:sz w:val="28"/>
          <w:szCs w:val="28"/>
          <w:rtl/>
        </w:rPr>
        <w:t xml:space="preserve">ألا وإنّ قتلته وأعوانهم وأشياعهم والمقتدين بهم، براء من دين اللَّه.</w:t>
      </w:r>
    </w:p>
    <w:p>
      <w:pPr>
        <w:pStyle w:val="BookText"/>
      </w:pPr>
      <w:r>
        <w:rPr>
          <w:rFonts w:ascii="Amiri" w:hAnsi="Amiri" w:eastAsia="Amiri" w:cs="Amiri"/>
          <w:lang w:bidi="ar-SA"/>
          <w:color w:val="111111"/>
          <w:sz w:val="28"/>
          <w:szCs w:val="28"/>
          <w:rtl/>
        </w:rPr>
        <w:t xml:space="preserve">[ألا] إنّ اللَّه ليأمر الملائكة المقرّبين أن يتلقّوا دموعهم [الباكية] المصبوبة لقتل الحسين عليه السلام إلى الخزّان في الجنان، فيمزجونها بماء الحيوان، فيزيد في عذوبتها وطيبها ألف ضعفها.</w:t>
      </w:r>
    </w:p>
    <w:p>
      <w:pPr>
        <w:pStyle w:val="BookText"/>
      </w:pPr>
      <w:r>
        <w:rPr>
          <w:rFonts w:ascii="Amiri" w:hAnsi="Amiri" w:eastAsia="Amiri" w:cs="Amiri"/>
          <w:lang w:bidi="ar-SA"/>
          <w:color w:val="111111"/>
          <w:sz w:val="28"/>
          <w:szCs w:val="28"/>
          <w:rtl/>
        </w:rPr>
        <w:t xml:space="preserve">وإنّ الملائكة ليتلقّون دموع الفرحين الضّاحيكين لقتل الحسين عليه السلام ويلقونها في الهاوية، ويمزجونها بحميمها وصديدها وغسّاقها وغسلينها، فتزيد في شدّة حرارتها وعظيم عذابها ألف ضعفها، يُشدّد بها على المنقولين إليها من أعداء آل محمّد عذابهم. </w:t>
      </w:r>
      <w:r>
        <w:rPr>
          <w:rStyle w:val="FootnoteReference"/>
        </w:rPr>
        <w:footnoteReference w:id="324"/>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368- 369 رقم 358</w:t>
      </w:r>
    </w:p>
    <w:p>
      <w:pPr>
        <w:pStyle w:val="BookText"/>
      </w:pPr>
      <w:r>
        <w:rPr>
          <w:rFonts w:ascii="Amiri" w:hAnsi="Amiri" w:eastAsia="Amiri" w:cs="Amiri"/>
          <w:lang w:bidi="ar-SA"/>
          <w:color w:val="111111"/>
          <w:sz w:val="28"/>
          <w:szCs w:val="28"/>
          <w:rtl/>
        </w:rPr>
        <w:t xml:space="preserve">«إنّ اللَّهَ اشْتَرى مِنَ المُؤْمِنينَ أنفُسهُم وأموالَهُم بأنّ لَهُم الجنّةَ يُقاتِلُونَ في سَبيلِ اللَّهِ فيَقْتُلُونَ ويُقْتَلُونَ وَعْداً عَليهِ حقّاً في التّوراةِ والإنْجيلِ والقُرْآن».</w:t>
      </w:r>
    </w:p>
    <w:p>
      <w:pPr>
        <w:pStyle w:val="BookText"/>
      </w:pPr>
      <w:r>
        <w:rPr>
          <w:rFonts w:ascii="Amiri" w:hAnsi="Amiri" w:eastAsia="Amiri" w:cs="Amiri"/>
          <w:lang w:bidi="ar-SA"/>
          <w:color w:val="111111"/>
          <w:sz w:val="28"/>
          <w:szCs w:val="28"/>
          <w:rtl/>
        </w:rPr>
        <w:t xml:space="preserve">فرات، قال: حدّثني جعفر بن محمّد الفزاريّ معنعناً:</w:t>
      </w:r>
    </w:p>
    <w:p>
      <w:pPr>
        <w:pStyle w:val="BookText"/>
      </w:pPr>
      <w:r>
        <w:rPr>
          <w:rFonts w:ascii="Amiri" w:hAnsi="Amiri" w:eastAsia="Amiri" w:cs="Amiri"/>
          <w:lang w:bidi="ar-SA"/>
          <w:color w:val="111111"/>
          <w:sz w:val="28"/>
          <w:szCs w:val="28"/>
          <w:rtl/>
        </w:rPr>
        <w:t xml:space="preserve">عن أبي عبداللَّه عليه السلام، قال: كان الحسين [عليه السلام] مع امِّه تحمله، فأخذه النّبيّ صلى الله عليه و آله و سلم، وقال: لعنَ اللَّه قاتلك، ولعنَ اللَّه سالبك، وأهلك اللَّه المتوازرين عليك وحكم اللَّه بيني وبين مَنْ أعانَ عليك.</w:t>
      </w:r>
    </w:p>
    <w:p>
      <w:pPr>
        <w:pStyle w:val="BookText"/>
      </w:pPr>
      <w:r>
        <w:rPr>
          <w:rFonts w:ascii="Amiri" w:hAnsi="Amiri" w:eastAsia="Amiri" w:cs="Amiri"/>
          <w:lang w:bidi="ar-SA"/>
          <w:color w:val="111111"/>
          <w:sz w:val="28"/>
          <w:szCs w:val="28"/>
          <w:rtl/>
        </w:rPr>
        <w:t xml:space="preserve">قالت فاطمة [الزّهراء عليها السلام. ر]: يا أبة! أيّ شي ءٍ تقول؟ قال: يا بنتاه: ذكرتُ ما يُصيب بعدي وبعدكِ من الأذى والظّلم [والغدر] والبغي، وهو يومئذٍ في عصبةٍ كأنّهم نجوم السّماء يتهادون إلى القتل، وكأنِّي أنظر إلى معسكرهم وإلى موضع رحالهم وتربتهم.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يا أبة! وأين هذا الموضع الّذي تصف؟ قال: موضع يُقال له: كربلاء وهي دار كرب وبلاء علينا وعلى الامّة، يخرج عليهم شرار امّتي، وأنّ أحدهم لو يشفع له مَنْ في السّماوات والأرضين ما شفعوا فيه وهم المخلّدون في النّار.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فرات بن إبراهيم، التّفسير،/ 117 رقم 219</w:t>
      </w:r>
    </w:p>
    <w:p>
      <w:pPr>
        <w:pStyle w:val="BookText"/>
      </w:pPr>
      <w:r>
        <w:rPr>
          <w:rFonts w:ascii="Amiri" w:hAnsi="Amiri" w:eastAsia="Amiri" w:cs="Amiri"/>
          <w:lang w:bidi="ar-SA"/>
          <w:color w:val="111111"/>
          <w:sz w:val="28"/>
          <w:szCs w:val="28"/>
          <w:rtl/>
        </w:rPr>
        <w:t xml:space="preserve">حدّثنا محمّد بن الحسن، عن يزيد بن شَعَر، عن هارون بن حمزة، عن أبي عبدالرّحمان، عن سعد الأسكاف، عن محمّد بن عليّ بن عمر بن عليّ بن أبي طالب عليه السلام، قال: قال رسول اللَّه صلى الله عليه و آله: مَنْ سرّهُ أن يحيى حياتي ويموت ميتتي ويدخل جنّة ربِّي الّتي وعدني، جنّة عدن منزلي قضيبٌ من قضبانه غرسه ربِّي تبارك وتعالى بيده، فقال له: (كن) فكان؛ فليتولّ عليّ بن أبي طالب عليه السلام والأوصياء من ذرِّيّته، إنّهم الأئمّة من بعدي، هم عترتي من لحمي ودمي، رزقهم اللَّه فضلي وعلمي، وويل للمنكرين فضلهم من امّتي القاطعين صلتي، واللَّه ليقتلنّ ابني، لا أنالهم اللَّه شفاعتي.</w:t>
      </w:r>
    </w:p>
    <w:p>
      <w:pPr>
        <w:pStyle w:val="BookText"/>
      </w:pPr>
      <w:r>
        <w:rPr>
          <w:rFonts w:ascii="Amiri" w:hAnsi="Amiri" w:eastAsia="Amiri" w:cs="Amiri"/>
          <w:lang w:bidi="ar-SA"/>
          <w:color w:val="111111"/>
          <w:sz w:val="28"/>
          <w:szCs w:val="28"/>
          <w:rtl/>
        </w:rPr>
        <w:t xml:space="preserve">الصّفّار، بصائر الدّرجات،/ 70 رقم 7</w:t>
      </w:r>
    </w:p>
    <w:p>
      <w:pPr>
        <w:pStyle w:val="BookText"/>
      </w:pPr>
      <w:r>
        <w:rPr>
          <w:rFonts w:ascii="Amiri" w:hAnsi="Amiri" w:eastAsia="Amiri" w:cs="Amiri"/>
          <w:lang w:bidi="ar-SA"/>
          <w:color w:val="111111"/>
          <w:sz w:val="28"/>
          <w:szCs w:val="28"/>
          <w:rtl/>
        </w:rPr>
        <w:t xml:space="preserve">قال شرحبيل ابن أبي عون: إنّ الملك الّذي جاء إلى النّبيّ (صلي الله عليه و آله) إنّما كان ملك البحار، وذلك أنّ ملكاً من ملائكة الفراديس نزل إلى البحر الأعظم، ثمّ نشر أجنحته عليه، وصاحَ صيحةً، وقال: يا أصحاب البحار البسوا ثياب الحزن، فإنّ فرخ محمّد مذبوحٌ مقتولٌ، ثمّ جاء إلى النّبيّ (صلي الله عليه و آله) ، فقال: يا حبيب اللَّه، يُقتل على هذه الأرض فرقتان من امّتك، إحداهما ظالمة معتدية فاسقة، تقتل فرخك الحسين ابن ابنتك بأرضِ كربٍ وبلاء، وهذه تربته يا محمّد.</w:t>
      </w:r>
    </w:p>
    <w:p>
      <w:pPr>
        <w:pStyle w:val="BookText"/>
      </w:pPr>
      <w:r>
        <w:rPr>
          <w:rFonts w:ascii="Amiri" w:hAnsi="Amiri" w:eastAsia="Amiri" w:cs="Amiri"/>
          <w:lang w:bidi="ar-SA"/>
          <w:color w:val="111111"/>
          <w:sz w:val="28"/>
          <w:szCs w:val="28"/>
          <w:rtl/>
        </w:rPr>
        <w:t xml:space="preserve">قال: ثمّ ناوله قبضةً من أرضِ كربلاء، وقال: تكون هذه التّربة عندك حتّى ترى علامة ذلك، ثمّ حمل ذلك الملك من تربة لحسين في بعض أجنحته، فلم يبق ملك، في سماء الدّنيا، إلّاشمّ تلك التّربة، وصارَ منها عنده أثر وخبر.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أخذ النّبيّ (صلي الله عليه و آله) تلك القبضة الّتي أتاه بها الملك، فجعل يشمّها وهو يبكي، ويقول في بكائه: «اللَّهمّ لا تُبارِك في قاتل ولدي، وأصْلِهِ نارَ جهنّم، ثمّ دفع القبضة إلى امّ سلمة، وأخبرها بقتل الحسين بشاطئ الفرات، وقال: يا امّ سلمة، خذي هذه التّربة إليكِ، فإنّها إذا تغيّرت واستحالت دماً عبيطاً، سيُقتل ولدي الحسين. [...] النّبيّ (صلي الله عليه و آله) يقول: اللَّهمّ اخذل مَنْ خذله واقتل مَنْ قتله ولا تُمتِّعهُ بما طلبه.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ابن أعثم، الفتوح، 2/ 39- 40</w:t>
      </w:r>
    </w:p>
    <w:p>
      <w:pPr>
        <w:pStyle w:val="BookText"/>
      </w:pPr>
      <w:r>
        <w:rPr>
          <w:rFonts w:ascii="Amiri" w:hAnsi="Amiri" w:eastAsia="Amiri" w:cs="Amiri"/>
          <w:lang w:bidi="ar-SA"/>
          <w:color w:val="111111"/>
          <w:sz w:val="28"/>
          <w:szCs w:val="28"/>
          <w:rtl/>
        </w:rPr>
        <w:t xml:space="preserve">حدّثنا أبو الزّنباع روح بن الفرح المصريّ، ثنا يوسف بن عديّ، ثنا حمّاد بن المختار، عن عطيّة العوفيّ، </w:t>
      </w:r>
      <w:r>
        <w:rPr>
          <w:rStyle w:val="FootnoteReference"/>
        </w:rPr>
        <w:footnoteReference w:id="327"/>
      </w:r>
      <w:r>
        <w:rPr>
          <w:rFonts w:ascii="Amiri" w:hAnsi="Amiri" w:eastAsia="Amiri" w:cs="Amiri"/>
          <w:lang w:bidi="ar-SA"/>
          <w:color w:val="111111"/>
          <w:sz w:val="28"/>
          <w:szCs w:val="28"/>
          <w:rtl/>
        </w:rPr>
        <w:t xml:space="preserve">عن أنس بن مالك رضى الله عنه، قال: دخلتُ على رسول اللَّه (صلي الله عليه و آله) ، فقال: «قد اعطيتُ الكوثر»، قلت: يا رسول اللَّه، وما الكوثر؟ قال: «نهرٌ في الجنّة عرضه وطوله ما بين المشرق والمغرب، ولا يشرب منه أحد فيظمأ، ولا يتوضّأ منه أحد فيشعث، لا يشربه </w:t>
      </w:r>
      <w:r>
        <w:rPr>
          <w:rStyle w:val="FootnoteReference"/>
        </w:rPr>
        <w:footnoteReference w:id="328"/>
      </w:r>
      <w:r>
        <w:rPr>
          <w:rFonts w:ascii="Amiri" w:hAnsi="Amiri" w:eastAsia="Amiri" w:cs="Amiri"/>
          <w:lang w:bidi="ar-SA"/>
          <w:color w:val="111111"/>
          <w:sz w:val="28"/>
          <w:szCs w:val="28"/>
          <w:rtl/>
        </w:rPr>
        <w:t xml:space="preserve">إنسانٌ خفر </w:t>
      </w:r>
      <w:r>
        <w:rPr>
          <w:rStyle w:val="FootnoteReference"/>
        </w:rPr>
        <w:footnoteReference w:id="329"/>
      </w:r>
      <w:r>
        <w:rPr>
          <w:rFonts w:ascii="Amiri" w:hAnsi="Amiri" w:eastAsia="Amiri" w:cs="Amiri"/>
          <w:lang w:bidi="ar-SA"/>
          <w:color w:val="111111"/>
          <w:sz w:val="28"/>
          <w:szCs w:val="28"/>
          <w:rtl/>
        </w:rPr>
        <w:t xml:space="preserve">ذمّتي ولا قتل أهل بيتي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126 رقم 2882/ عنه: الهيثميّ، مجمع الزّوائد، 10/ 653- 654</w:t>
      </w:r>
    </w:p>
    <w:p>
      <w:pPr>
        <w:pStyle w:val="BookText"/>
      </w:pPr>
      <w:r>
        <w:rPr>
          <w:rFonts w:ascii="Amiri" w:hAnsi="Amiri" w:eastAsia="Amiri" w:cs="Amiri"/>
          <w:lang w:bidi="ar-SA"/>
          <w:color w:val="111111"/>
          <w:sz w:val="28"/>
          <w:szCs w:val="28"/>
          <w:rtl/>
        </w:rPr>
        <w:t xml:space="preserve">حدّثنا أحمد بن شعيب النِّسائيّ، أنا قتيبة بن سعيد، ثنا ابن أبي الموال، عن عبيداللَّه ابن عبدالرّحمان بن موهب، عن عميرة، </w:t>
      </w:r>
      <w:r>
        <w:rPr>
          <w:rStyle w:val="FootnoteReference"/>
        </w:rPr>
        <w:footnoteReference w:id="331"/>
      </w:r>
      <w:r>
        <w:rPr>
          <w:rFonts w:ascii="Amiri" w:hAnsi="Amiri" w:eastAsia="Amiri" w:cs="Amiri"/>
          <w:lang w:bidi="ar-SA"/>
          <w:color w:val="111111"/>
          <w:sz w:val="28"/>
          <w:szCs w:val="28"/>
          <w:rtl/>
        </w:rPr>
        <w:t xml:space="preserve">عن عائشة رضي اللَّه عنها: إنّ رسول اللَّه (صلي الله عليه و آله) ، قال: «ستّة لعنتُهم </w:t>
      </w:r>
      <w:r>
        <w:rPr>
          <w:rStyle w:val="FootnoteReference"/>
        </w:rPr>
        <w:footnoteReference w:id="332"/>
      </w:r>
      <w:r>
        <w:rPr>
          <w:rFonts w:ascii="Amiri" w:hAnsi="Amiri" w:eastAsia="Amiri" w:cs="Amiri"/>
          <w:lang w:bidi="ar-SA"/>
          <w:color w:val="111111"/>
          <w:sz w:val="28"/>
          <w:szCs w:val="28"/>
          <w:rtl/>
        </w:rPr>
        <w:t xml:space="preserve">وكلّ نبيٍّ مُجاب: الزّائد في كتاب اللَّه عزّ وجلّ، والمُكذِّب بقدر اللَّه،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والمستحلّ محارم </w:t>
      </w:r>
      <w:r>
        <w:rPr>
          <w:rStyle w:val="FootnoteReference"/>
        </w:rPr>
        <w:footnoteReference w:id="333"/>
      </w:r>
      <w:r>
        <w:rPr>
          <w:rFonts w:ascii="Amiri" w:hAnsi="Amiri" w:eastAsia="Amiri" w:cs="Amiri"/>
          <w:lang w:bidi="ar-SA"/>
          <w:color w:val="111111"/>
          <w:sz w:val="28"/>
          <w:szCs w:val="28"/>
          <w:rtl/>
        </w:rPr>
        <w:t xml:space="preserve">اللَّه، والمستحلّ من عترتي ما حرّم اللَّه، والتّارك للسّنّة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126- 127 رقم 2883/ عنه: الهيثميّ، مجمع الزّوائد </w:t>
      </w:r>
      <w:r>
        <w:rPr>
          <w:rStyle w:val="FootnoteReference"/>
        </w:rPr>
        <w:footnoteReference w:id="335"/>
      </w:r>
      <w:r>
        <w:rPr>
          <w:rFonts w:ascii="IRNazanin" w:hAnsi="IRNazanin" w:eastAsia="IRNazanin" w:cs="IRNazanin"/>
          <w:lang w:bidi="fa-IR"/>
          <w:color w:val="111111"/>
          <w:sz w:val="28"/>
          <w:szCs w:val="28"/>
          <w:rtl/>
        </w:rPr>
        <w:t xml:space="preserve">، 1/ 425</w:t>
      </w:r>
    </w:p>
    <w:p>
      <w:pPr>
        <w:pStyle w:val="BookText"/>
      </w:pPr>
      <w:r>
        <w:rPr>
          <w:rFonts w:ascii="Amiri" w:hAnsi="Amiri" w:eastAsia="Amiri" w:cs="Amiri"/>
          <w:lang w:bidi="ar-SA"/>
          <w:color w:val="111111"/>
          <w:sz w:val="28"/>
          <w:szCs w:val="28"/>
          <w:rtl/>
        </w:rPr>
        <w:t xml:space="preserve">حدّثنا أحمد بن رشدين المصريّ، ثنا أبو صالح الحرّانيّ، </w:t>
      </w:r>
      <w:r>
        <w:rPr>
          <w:rStyle w:val="FootnoteReference"/>
        </w:rPr>
        <w:footnoteReference w:id="336"/>
      </w:r>
      <w:r>
        <w:rPr>
          <w:rFonts w:ascii="Amiri" w:hAnsi="Amiri" w:eastAsia="Amiri" w:cs="Amiri"/>
          <w:lang w:bidi="ar-SA"/>
          <w:color w:val="111111"/>
          <w:sz w:val="28"/>
          <w:szCs w:val="28"/>
          <w:rtl/>
        </w:rPr>
        <w:t xml:space="preserve">ثنا ابن لهيعة، عن عيّاش بن عبّاس العتبانيّ </w:t>
      </w:r>
      <w:r>
        <w:rPr>
          <w:rStyle w:val="FootnoteReference"/>
        </w:rPr>
        <w:footnoteReference w:id="337"/>
      </w:r>
      <w:r>
        <w:rPr>
          <w:rFonts w:ascii="Amiri" w:hAnsi="Amiri" w:eastAsia="Amiri" w:cs="Amiri"/>
          <w:lang w:bidi="ar-SA"/>
          <w:color w:val="111111"/>
          <w:sz w:val="28"/>
          <w:szCs w:val="28"/>
          <w:rtl/>
        </w:rPr>
        <w:t xml:space="preserve">، عن أبي معشر الحميريّ، عن عمرو بن سعواء </w:t>
      </w:r>
      <w:r>
        <w:rPr>
          <w:rStyle w:val="FootnoteReference"/>
        </w:rPr>
        <w:footnoteReference w:id="338"/>
      </w:r>
      <w:r>
        <w:rPr>
          <w:rFonts w:ascii="Amiri" w:hAnsi="Amiri" w:eastAsia="Amiri" w:cs="Amiri"/>
          <w:lang w:bidi="ar-SA"/>
          <w:color w:val="111111"/>
          <w:sz w:val="28"/>
          <w:szCs w:val="28"/>
          <w:rtl/>
        </w:rPr>
        <w:t xml:space="preserve">اليافعيّ، قال: قال رسول اللَّه (صلي الله عليه و آله) : «سبعة </w:t>
      </w:r>
      <w:r>
        <w:rPr>
          <w:rStyle w:val="FootnoteReference"/>
        </w:rPr>
        <w:footnoteReference w:id="339"/>
      </w:r>
      <w:r>
        <w:rPr>
          <w:rFonts w:ascii="Amiri" w:hAnsi="Amiri" w:eastAsia="Amiri" w:cs="Amiri"/>
          <w:lang w:bidi="ar-SA"/>
          <w:color w:val="111111"/>
          <w:sz w:val="28"/>
          <w:szCs w:val="28"/>
          <w:rtl/>
        </w:rPr>
        <w:t xml:space="preserve">لعنتهم وكلّ نبيّ مجاب </w:t>
      </w:r>
      <w:r>
        <w:rPr>
          <w:rStyle w:val="FootnoteReference"/>
        </w:rPr>
        <w:footnoteReference w:id="340"/>
      </w:r>
      <w:r>
        <w:rPr>
          <w:rFonts w:ascii="Amiri" w:hAnsi="Amiri" w:eastAsia="Amiri" w:cs="Amiri"/>
          <w:lang w:bidi="ar-SA"/>
          <w:color w:val="111111"/>
          <w:sz w:val="28"/>
          <w:szCs w:val="28"/>
          <w:rtl/>
        </w:rPr>
        <w:t xml:space="preserve">: الزّائد في كتاب اللَّه، والمكذِّب بقدر اللَّه، والمستحلّ حرمة اللَّه، والمستحلّ من عترتي ما حرّم اللَّه، والتّارك لسنّتي، والمستأثر بالفي ء، والمتجبِّر بسلطانه ليعزّ مَنْ أذلّ اللَّه ويذلّ مَنْ أعزّ اللَّه»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17/ 43 رقم 89/ عنه: الهيثميّ، مجمع الزّوائد، 1/ 425؛ المتّقي الهنديّ، كنز العمّال، 16/ 128؛ مثله ابن الأثير، أسد الغابة، 4/ 107؛ الفيروزآباديّ، فضائل الخمسة، 3/ 349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الثّوريّ، بإسناده، عن رسول اللَّه صلى الله عليه و آله، أ نّه قال: «ستّة لعنهم اللَّه عزّ وجلّ ولعنهم كلّ نبيّ مجاب: الزّائد في كتاب اللَّه، والمنكر لقدر اللَّه، والتّارك لسنّتي، والمتسلِّط بالجبروت ليعزّ مَنْ أذلّه اللَّه ويذلّ مَنْ أعزّه اللَّه، والمستحلّ من عترتي ما حرّم اللَّه، والمستحلّ حرم اللَّه».</w:t>
      </w:r>
    </w:p>
    <w:p>
      <w:pPr>
        <w:pStyle w:val="BookText"/>
      </w:pPr>
      <w:r>
        <w:rPr>
          <w:rFonts w:ascii="Amiri" w:hAnsi="Amiri" w:eastAsia="Amiri" w:cs="Amiri"/>
          <w:lang w:bidi="ar-SA"/>
          <w:color w:val="111111"/>
          <w:sz w:val="28"/>
          <w:szCs w:val="28"/>
          <w:rtl/>
        </w:rPr>
        <w:t xml:space="preserve">القاضي النّعمان، شرح الأخبار، 2/ 494 رقم 878</w:t>
      </w:r>
    </w:p>
    <w:p>
      <w:pPr>
        <w:pStyle w:val="BookText"/>
      </w:pPr>
      <w:r>
        <w:rPr>
          <w:rFonts w:ascii="Amiri" w:hAnsi="Amiri" w:eastAsia="Amiri" w:cs="Amiri"/>
          <w:lang w:bidi="ar-SA"/>
          <w:color w:val="111111"/>
          <w:sz w:val="28"/>
          <w:szCs w:val="28"/>
          <w:rtl/>
        </w:rPr>
        <w:t xml:space="preserve">حدّثني النّاقد أبو الحسين أحمد بن عبداللَّه بن عليّ، قال: حدّثني جعفر بن سليمان، عن أبيه، عن عبدالرّحمان الغنويّ، عن سليمان، قال: وهل بقي في السّماوات ملك لم ينزل إلى رسول اللَّه صلى الله عليه و آله يُعزِّيه بولده الحسين عليه السلام، ويُخبره بثواب اللَّه إيّاه ويحمل إليه تربته مصروعاً عليها مذبوحاً مقتولًا جريحاً طريحاً مخذولًا، فقال رسول اللَّه صلى الله عليه و آله: «اللَّهمّ اخذل مَنْ خذله، واقتل مَنْ قتله، واذبح مَنْ ذبحه ولا تُمتِّعه بما طلب». قال عبدالرّحمان: فوَ اللَّه لقد عوجل الملعون يزيد ولم يتمتّع بعد قتله بما طلب.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61- 62 رقم 8</w:t>
      </w:r>
    </w:p>
    <w:p>
      <w:pPr>
        <w:pStyle w:val="BookText"/>
      </w:pPr>
      <w:r>
        <w:rPr>
          <w:rFonts w:ascii="Amiri" w:hAnsi="Amiri" w:eastAsia="Amiri" w:cs="Amiri"/>
          <w:lang w:bidi="ar-SA"/>
          <w:color w:val="111111"/>
          <w:sz w:val="28"/>
          <w:szCs w:val="28"/>
          <w:rtl/>
        </w:rPr>
        <w:t xml:space="preserve">حدّثنا أحمد بن الحسين المعروف بأبي عليّ بن عبدويه، قال: حدّثنا الحسن بن عليّ السّكّريّ، قال: حدّثنا محمّد بن زكريّا الجوهريّ، قال: حدّثنا العبّاس بن بكار، قال: حدّثني الحسين بن يزيد، عن عمر بن عليّ بن الحسين، عن فاطمة بنت الحسين عليه السلام، عن أسماء بنت أبي بكر، عن صفيّة بنت عبدالمطّلب، قالت: لمّا سقط الحسين عليه السلام من بطن امِّه [...]، فقبّل النّبيّ بين عينيه، ثمّ دفعه إليَّ وهو يبكي ويقول: «لعنَ اللَّه قوماً هم قاتلوك يا بُنيّ»، يقولها ثلاثاً، قالت: فقلت: فداك أبي وامِّي، ومَنْ يقتله؟ قال: بقيّة الفئة الباغية من بني اميّة لعنهم اللَّه. </w:t>
      </w:r>
      <w:r>
        <w:rPr>
          <w:rStyle w:val="FootnoteReference"/>
        </w:rPr>
        <w:footnoteReference w:id="343"/>
      </w:r>
    </w:p>
    <w:p>
      <w:pPr>
        <w:pStyle w:val="BookText"/>
      </w:pPr>
      <w:r>
        <w:rPr>
          <w:rFonts w:ascii="Amiri" w:hAnsi="Amiri" w:eastAsia="Amiri" w:cs="Amiri"/>
          <w:lang w:bidi="ar-SA"/>
          <w:color w:val="111111"/>
          <w:sz w:val="28"/>
          <w:szCs w:val="28"/>
          <w:rtl/>
        </w:rPr>
        <w:t xml:space="preserve">الصّدوق، الأمالي،/ 136</w:t>
      </w:r>
    </w:p>
    <w:p>
      <w:pPr>
        <w:pStyle w:val="BookText"/>
      </w:pPr>
      <w:r>
        <w:rPr>
          <w:rFonts w:ascii="Amiri" w:hAnsi="Amiri" w:eastAsia="Amiri" w:cs="Amiri"/>
          <w:lang w:bidi="ar-SA"/>
          <w:color w:val="111111"/>
          <w:sz w:val="28"/>
          <w:szCs w:val="28"/>
          <w:rtl/>
        </w:rPr>
        <w:t xml:space="preserve">حدّثنا حمزة بن محمّد بن أحمد العلويّ رضى الله عنه، قال: حدّثنا أحمد بن محمّد بن سعيد الهمدانيّ، قال: حدّثنا يحيى بن الحسن بن جعفر، قال: حدّثنا محمّد بن ميمون الخزّاز،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عبداللَّه بن ميمون، عن جعفر بن محمّد، عن أبيه، عن عليّ بن الحسين عليه السلام، قال: قال رسول اللَّه صلى الله عليه و آله: «ستّة لعنهم اللَّه وكلُّ نبيٍّ مجاب: الزّائد في كتاب اللَّه، والمكذِّب بقدر اللَّه، والتّارك لسنّتي، والمستحلُّ من عترتي ما حرّم اللَّه، والمتسلِّط بالجبروت ليذلّ مَنْ أعزّه اللَّه ويعزّ مَنْ أذلّه اللَّه، والمستأثر بفي ء المسلمين المستحلُّ له.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فهرى، ترجمه خصال، 1/ 377 رقم 41</w:t>
      </w:r>
    </w:p>
    <w:p>
      <w:pPr>
        <w:pStyle w:val="BookText"/>
      </w:pPr>
      <w:r>
        <w:rPr>
          <w:rFonts w:ascii="Amiri" w:hAnsi="Amiri" w:eastAsia="Amiri" w:cs="Amiri"/>
          <w:lang w:bidi="ar-SA"/>
          <w:color w:val="111111"/>
          <w:sz w:val="28"/>
          <w:szCs w:val="28"/>
          <w:rtl/>
        </w:rPr>
        <w:t xml:space="preserve">الصّدوق، الخصال، 1/ 377 رقم 41/ عنه: المجلسي، البحار </w:t>
      </w:r>
      <w:r>
        <w:rPr>
          <w:rStyle w:val="FootnoteReference"/>
        </w:rPr>
        <w:footnoteReference w:id="345"/>
      </w:r>
      <w:r>
        <w:rPr>
          <w:rFonts w:ascii="Amiri" w:hAnsi="Amiri" w:eastAsia="Amiri" w:cs="Amiri"/>
          <w:lang w:bidi="ar-SA"/>
          <w:color w:val="111111"/>
          <w:sz w:val="28"/>
          <w:szCs w:val="28"/>
          <w:rtl/>
        </w:rPr>
        <w:t xml:space="preserve">، 44/ 300؛ البحراني، العوالم، 17/ 597</w:t>
      </w: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محمّد بن يحيى العطّار، عن محمّد بن أحمد، عن أحمد بن محمّد، عن أبي القاسم الكوفيّ، عن عبدالمؤمن الأنصاريّ، عن أبي عبداللَّه عليه السلام، قال: قال رسول اللَّه صلى الله عليه و آله: إنِّي لعنتُ سبعة لعنهم اللَّه وكلُّ نبيٍّ مجاب قبلي، فقيل: ومَنْ هم </w:t>
      </w:r>
      <w:r>
        <w:rPr>
          <w:rStyle w:val="FootnoteReference"/>
        </w:rPr>
        <w:footnoteReference w:id="346"/>
      </w:r>
      <w:r>
        <w:rPr>
          <w:rFonts w:ascii="Amiri" w:hAnsi="Amiri" w:eastAsia="Amiri" w:cs="Amiri"/>
          <w:lang w:bidi="ar-SA"/>
          <w:color w:val="111111"/>
          <w:sz w:val="28"/>
          <w:szCs w:val="28"/>
          <w:rtl/>
        </w:rPr>
        <w:t xml:space="preserve">؟ فقال: الزّائد في كتاب اللَّه، والمكذِّب بقدر اللَّه، والمخالف لسنّتي، والمستحلُّ من عترتي ما حرّم اللَّه، والمتسلِّط بالجبريّة ليعزّ مَنْ أذلّ اللَّه ويذلّ مَنْ أعزّ اللَّه، والمستأثر على المسلمين بفيئهم مستحلّاً له، والمحرِّم ما أحلّ اللَّه عزّ وجلّ.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فهرى، ترجمه خصال، 2/ 391</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2/ 391/ عنه: المجلسي، البحار، 5/ 88</w:t>
      </w:r>
    </w:p>
    <w:p>
      <w:pPr>
        <w:pStyle w:val="BookText"/>
      </w:pPr>
      <w:r>
        <w:rPr>
          <w:rFonts w:ascii="Amiri" w:hAnsi="Amiri" w:eastAsia="Amiri" w:cs="Amiri"/>
          <w:lang w:bidi="ar-SA"/>
          <w:color w:val="111111"/>
          <w:sz w:val="28"/>
          <w:szCs w:val="28"/>
          <w:rtl/>
        </w:rPr>
        <w:t xml:space="preserve">حدّثنا محمّد بن عمر الحافظ، قال: حدّثني أبو جعفر محمّد بن الحسين بن حفص الخثعميّ، قال: حدّثنا ثابت بن غارم </w:t>
      </w:r>
      <w:r>
        <w:rPr>
          <w:rStyle w:val="FootnoteReference"/>
        </w:rPr>
        <w:footnoteReference w:id="348"/>
      </w:r>
      <w:r>
        <w:rPr>
          <w:rFonts w:ascii="Amiri" w:hAnsi="Amiri" w:eastAsia="Amiri" w:cs="Amiri"/>
          <w:lang w:bidi="ar-SA"/>
          <w:color w:val="111111"/>
          <w:sz w:val="28"/>
          <w:szCs w:val="28"/>
          <w:rtl/>
        </w:rPr>
        <w:t xml:space="preserve">السّنجاريّ، قال: حدّثنا عبدالملك بن الوليد، قال: حدّثنا عمرو بن عبدالجبّار، قال: حدّثني عبداللَّه بن زياد، قال: أخبرني زيد بن عليّ، عن أبيه، عن جدِّه، عن عليٍّ عليه السلام، قال: قال النّبيّ صلى الله عليه و آله: سبعة لعنهم اللَّه وكلُّ نبيٍّ مجاب: المغيِّر لكتاب اللَّه، والمكذِّب بقدر اللَّه، والمبدِّل سنّة رسول اللَّه، والمستحلُّ من عترتي ما حرّم اللَّه عزّ وجلّ، والمتسلِّط في سلطانه ليعزّ مَنْ أذلّ اللَّه ويذلّ مَنْ أعزّ اللَّه، والمستحلُّ لحرم اللَّه، والمتكبِّر على عباد اللَّه عزّ وجلّ.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فهرى، ترجمه خصال، 2/ 391</w:t>
      </w:r>
    </w:p>
    <w:p>
      <w:pPr>
        <w:pStyle w:val="BookText"/>
      </w:pPr>
      <w:r>
        <w:rPr>
          <w:rFonts w:ascii="Amiri" w:hAnsi="Amiri" w:eastAsia="Amiri" w:cs="Amiri"/>
          <w:lang w:bidi="ar-SA"/>
          <w:color w:val="111111"/>
          <w:sz w:val="28"/>
          <w:szCs w:val="28"/>
          <w:rtl/>
        </w:rPr>
        <w:t xml:space="preserve">الصّدوق، الخصال، 2/ 391 رقم 25/ عنه: المجلسي، البحار، 5/ 88</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الرّود في داره، قال: حدّثنا أبو بكر بن محمّد بن عبداللَّه النّيسابوريّ، قال: حدّثنا أبو القاسم عبداللَّه بن أحمد بن عامر بن سليمان الطّائيّ بالبصرة، قال: حدّثنا أبي في سنة ستّين ومأتين، قال: حدّثني عليّ بن موسى الرِّضا عليه السلام سنة أربع وتسعين ومائة.</w:t>
      </w:r>
    </w:p>
    <w:p>
      <w:pPr>
        <w:pStyle w:val="BookText"/>
      </w:pPr>
      <w:r>
        <w:rPr>
          <w:rFonts w:ascii="Amiri" w:hAnsi="Amiri" w:eastAsia="Amiri" w:cs="Amiri"/>
          <w:lang w:bidi="ar-SA"/>
          <w:color w:val="111111"/>
          <w:sz w:val="28"/>
          <w:szCs w:val="28"/>
          <w:rtl/>
        </w:rPr>
        <w:t xml:space="preserve">وحدّثنا أبو منصور أحمد بن إبراهيم بن بكر الخوريّ بنيسابور، قال: حدّثنا أبو إسحاق إبراهيم بن هارون ابن محمّد الخوريّ، قال: حدّثنا جعفر بن محمّد بن زياد الفقيه الخوريّ بنيسابور، قال: حدّثنا أحمد بن عبداللَّه الهرويّ الشّيبانيّ، عن الرِّضا عليّ بن موسى عليهما السلام.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أبو عبداللَّه الحسين بن محمّد الأشنانيّ الرّازيّ العدل ببلخ، قال </w:t>
      </w:r>
      <w:r>
        <w:rPr>
          <w:rStyle w:val="FootnoteReference"/>
        </w:rPr>
        <w:footnoteReference w:id="350"/>
      </w:r>
      <w:r>
        <w:rPr>
          <w:rFonts w:ascii="Amiri" w:hAnsi="Amiri" w:eastAsia="Amiri" w:cs="Amiri"/>
          <w:lang w:bidi="ar-SA"/>
          <w:color w:val="111111"/>
          <w:sz w:val="28"/>
          <w:szCs w:val="28"/>
          <w:rtl/>
        </w:rPr>
        <w:t xml:space="preserve">: حدّثنا </w:t>
      </w:r>
      <w:r>
        <w:rPr>
          <w:rStyle w:val="FootnoteReference"/>
        </w:rPr>
        <w:footnoteReference w:id="351"/>
      </w:r>
      <w:r>
        <w:rPr>
          <w:rFonts w:ascii="Amiri" w:hAnsi="Amiri" w:eastAsia="Amiri" w:cs="Amiri"/>
          <w:lang w:bidi="ar-SA"/>
          <w:color w:val="111111"/>
          <w:sz w:val="28"/>
          <w:szCs w:val="28"/>
          <w:rtl/>
        </w:rPr>
        <w:t xml:space="preserve">عليّ بن محمّد بن مهرويه القزوينيّ، عن داوود بن سليمان الفرّاء، عن عليّ بن موسى الرِّضا عليه السلام،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عليه السلام].</w:t>
      </w:r>
    </w:p>
    <w:p>
      <w:pPr>
        <w:pStyle w:val="BookText"/>
      </w:pPr>
      <w:r>
        <w:rPr>
          <w:rFonts w:ascii="Amiri" w:hAnsi="Amiri" w:eastAsia="Amiri" w:cs="Amiri"/>
          <w:lang w:bidi="ar-SA"/>
          <w:color w:val="111111"/>
          <w:sz w:val="28"/>
          <w:szCs w:val="28"/>
          <w:rtl/>
        </w:rPr>
        <w:t xml:space="preserve">قال: قال رسول اللَّه صلى الله عليه و آله: «حُرِّمت </w:t>
      </w:r>
      <w:r>
        <w:rPr>
          <w:rStyle w:val="FootnoteReference"/>
        </w:rPr>
        <w:footnoteReference w:id="352"/>
      </w:r>
      <w:r>
        <w:rPr>
          <w:rFonts w:ascii="Amiri" w:hAnsi="Amiri" w:eastAsia="Amiri" w:cs="Amiri"/>
          <w:lang w:bidi="ar-SA"/>
          <w:color w:val="111111"/>
          <w:sz w:val="28"/>
          <w:szCs w:val="28"/>
          <w:rtl/>
        </w:rPr>
        <w:t xml:space="preserve">الجنّة على مَنْ ظلم أهل بيتي، و </w:t>
      </w:r>
      <w:r>
        <w:rPr>
          <w:rStyle w:val="FootnoteReference"/>
        </w:rPr>
        <w:footnoteReference w:id="353"/>
      </w:r>
      <w:r>
        <w:rPr>
          <w:rFonts w:ascii="Amiri" w:hAnsi="Amiri" w:eastAsia="Amiri" w:cs="Amiri"/>
          <w:lang w:bidi="ar-SA"/>
          <w:color w:val="111111"/>
          <w:sz w:val="28"/>
          <w:szCs w:val="28"/>
          <w:rtl/>
        </w:rPr>
        <w:t xml:space="preserve">على مَنْ قاتلهم وعلى المعين عليهم، على مَنْ سبّهم </w:t>
      </w:r>
      <w:r>
        <w:rPr>
          <w:rStyle w:val="FootnoteReference"/>
        </w:rPr>
        <w:footnoteReference w:id="354"/>
      </w:r>
      <w:r>
        <w:rPr>
          <w:rFonts w:ascii="Amiri" w:hAnsi="Amiri" w:eastAsia="Amiri" w:cs="Amiri"/>
          <w:lang w:bidi="ar-SA"/>
          <w:color w:val="111111"/>
          <w:sz w:val="28"/>
          <w:szCs w:val="28"/>
          <w:rtl/>
        </w:rPr>
        <w:t xml:space="preserve">: «اولئِكَ لا خَلاقَ لَهُم في الآخِرَةِ ولا يُكَلِّمهُم اللَّه ولا ينظرُ إليهم يوم القِيامَةِ ولا يُزَكِّيهم ولهم عَذابٌ أليم»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r>
        <w:rPr>
          <w:rStyle w:val="FootnoteReference"/>
        </w:rPr>
        <w:footnoteReference w:id="356"/>
      </w:r>
    </w:p>
    <w:p>
      <w:pPr>
        <w:pStyle w:val="BookText"/>
      </w:pPr>
      <w:r>
        <w:rPr>
          <w:rFonts w:ascii="Amiri" w:hAnsi="Amiri" w:eastAsia="Amiri" w:cs="Amiri"/>
          <w:lang w:bidi="ar-SA"/>
          <w:color w:val="111111"/>
          <w:sz w:val="28"/>
          <w:szCs w:val="28"/>
          <w:rtl/>
        </w:rPr>
        <w:t xml:space="preserve">اصفهانى، ترجمه عيون اخبار الرضا عليه السلام، 2/ 272 رقم 65</w:t>
      </w:r>
    </w:p>
    <w:p>
      <w:pPr>
        <w:pStyle w:val="BookText"/>
      </w:pPr>
      <w:r>
        <w:rPr>
          <w:rFonts w:ascii="Amiri" w:hAnsi="Amiri" w:eastAsia="Amiri" w:cs="Amiri"/>
          <w:lang w:bidi="ar-SA"/>
          <w:color w:val="111111"/>
          <w:sz w:val="28"/>
          <w:szCs w:val="28"/>
          <w:rtl/>
        </w:rPr>
        <w:t xml:space="preserve">الصّدوق، عيون أخبار الرّضا عليه السلام، 2/ 37 رقم 65/ مثله أبو طالب الزّيديّ، الأمالي،/ 121؛ شرف الدّين الأسترابادي، تأويل الآيات،/ 743؛ المشهدي القمي، كنز الدّقائق </w:t>
      </w:r>
      <w:r>
        <w:rPr>
          <w:rStyle w:val="FootnoteReference"/>
        </w:rPr>
        <w:footnoteReference w:id="357"/>
      </w:r>
      <w:r>
        <w:rPr>
          <w:rFonts w:ascii="IRNazanin" w:hAnsi="IRNazanin" w:eastAsia="IRNazanin" w:cs="IRNazanin"/>
          <w:lang w:bidi="fa-IR"/>
          <w:color w:val="111111"/>
          <w:sz w:val="28"/>
          <w:szCs w:val="28"/>
          <w:rtl/>
        </w:rPr>
        <w:t xml:space="preserve">، 14/ 150</w:t>
      </w:r>
    </w:p>
    <w:p>
      <w:pPr>
        <w:pStyle w:val="BookText"/>
      </w:pPr>
      <w:r>
        <w:rPr>
          <w:rFonts w:ascii="Amiri" w:hAnsi="Amiri" w:eastAsia="Amiri" w:cs="Amiri"/>
          <w:lang w:bidi="ar-SA"/>
          <w:color w:val="111111"/>
          <w:sz w:val="28"/>
          <w:szCs w:val="28"/>
          <w:rtl/>
        </w:rPr>
        <w:t xml:space="preserve">بهذا الإسناد، قال: قال رسول اللَّه صلى الله عليه و آله: «الويل لظالمي أهل </w:t>
      </w:r>
      <w:r>
        <w:rPr>
          <w:rStyle w:val="FootnoteReference"/>
        </w:rPr>
        <w:footnoteReference w:id="358"/>
      </w:r>
      <w:r>
        <w:rPr>
          <w:rFonts w:ascii="Amiri" w:hAnsi="Amiri" w:eastAsia="Amiri" w:cs="Amiri"/>
          <w:lang w:bidi="ar-SA"/>
          <w:color w:val="111111"/>
          <w:sz w:val="28"/>
          <w:szCs w:val="28"/>
          <w:rtl/>
        </w:rPr>
        <w:t xml:space="preserve">بيتي، كأنِّي بهم </w:t>
      </w:r>
      <w:r>
        <w:rPr>
          <w:rStyle w:val="FootnoteReference"/>
        </w:rPr>
        <w:footnoteReference w:id="359"/>
      </w:r>
      <w:r>
        <w:rPr>
          <w:rFonts w:ascii="Amiri" w:hAnsi="Amiri" w:eastAsia="Amiri" w:cs="Amiri"/>
          <w:lang w:bidi="ar-SA"/>
          <w:color w:val="111111"/>
          <w:sz w:val="28"/>
          <w:szCs w:val="28"/>
          <w:rtl/>
        </w:rPr>
        <w:t xml:space="preserve">غداً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المنافقين في الدّرك الأسفل من النّار». </w:t>
      </w:r>
      <w:r>
        <w:rPr>
          <w:rStyle w:val="FootnoteReference"/>
        </w:rPr>
        <w:footnoteReference w:id="360"/>
      </w:r>
    </w:p>
    <w:p>
      <w:pPr>
        <w:pStyle w:val="BookText"/>
      </w:pPr>
      <w:r>
        <w:rPr>
          <w:rFonts w:ascii="Amiri" w:hAnsi="Amiri" w:eastAsia="Amiri" w:cs="Amiri"/>
          <w:lang w:bidi="ar-SA"/>
          <w:color w:val="111111"/>
          <w:sz w:val="28"/>
          <w:szCs w:val="28"/>
          <w:rtl/>
        </w:rPr>
        <w:t xml:space="preserve">اصفهانى، ترجمه عيون اخبار الرضا عليه السلام، 2/ 284</w:t>
      </w:r>
    </w:p>
    <w:p>
      <w:pPr>
        <w:pStyle w:val="BookText"/>
      </w:pPr>
      <w:r>
        <w:rPr>
          <w:rFonts w:ascii="Amiri" w:hAnsi="Amiri" w:eastAsia="Amiri" w:cs="Amiri"/>
          <w:lang w:bidi="ar-SA"/>
          <w:color w:val="111111"/>
          <w:sz w:val="28"/>
          <w:szCs w:val="28"/>
          <w:rtl/>
        </w:rPr>
        <w:t xml:space="preserve">الصّدوق، عيون أخبار الرّضا عليه السلام، 2/ 51 رقم 177/ مثله شرف الدين الأسترابادي، تأويل الآيات،/ 743؛ المشهدي القمي، كنز الدّقائق </w:t>
      </w:r>
      <w:r>
        <w:rPr>
          <w:rStyle w:val="FootnoteReference"/>
        </w:rPr>
        <w:footnoteReference w:id="361"/>
      </w:r>
      <w:r>
        <w:rPr>
          <w:rFonts w:ascii="IRNazanin" w:hAnsi="IRNazanin" w:eastAsia="IRNazanin" w:cs="IRNazanin"/>
          <w:lang w:bidi="fa-IR"/>
          <w:color w:val="111111"/>
          <w:sz w:val="28"/>
          <w:szCs w:val="28"/>
          <w:rtl/>
        </w:rPr>
        <w:t xml:space="preserve">، 14/ 150</w:t>
      </w:r>
    </w:p>
    <w:p>
      <w:pPr>
        <w:pStyle w:val="BookText"/>
      </w:pPr>
      <w:r>
        <w:rPr>
          <w:rFonts w:ascii="Amiri" w:hAnsi="Amiri" w:eastAsia="Amiri" w:cs="Amiri"/>
          <w:lang w:bidi="ar-SA"/>
          <w:color w:val="111111"/>
          <w:sz w:val="28"/>
          <w:szCs w:val="28"/>
          <w:rtl/>
        </w:rPr>
        <w:t xml:space="preserve">حدّثنا الحسين بن عليّ الرّازيّ، قال: حدّثني إسحاق بن محمّد بن خالويه، قال: حدّثني يزيد بن سليمان البصريّ، قال: حدّثني شريك، عن الرّكين بن الرّبيع، عن القاسم ابن حسّان، عن زيد بن ثابت، قال: قال رسول اللَّه صلى الله عليه و آله و سلم: «معاشر النّاس! ألا أدلّكم على خير النّاس [...] خالًا وخالة؟ قلنا: بلى يا رسول اللَّه! قال: الحسن والحسين عليهما السلام، خالهما القاسم بن رسول اللَّه، وخالتهما زينب بنت رسول اللَّه صلى الله عليه و آله و سلم، ثمّ قال: على قاتلهما لعنة اللَّه والملائكة والنّاس أجمعين».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98- 99</w:t>
      </w:r>
    </w:p>
    <w:p>
      <w:pPr>
        <w:pStyle w:val="BookText"/>
      </w:pPr>
      <w:r>
        <w:rPr>
          <w:rFonts w:ascii="Amiri" w:hAnsi="Amiri" w:eastAsia="Amiri" w:cs="Amiri"/>
          <w:lang w:bidi="ar-SA"/>
          <w:color w:val="111111"/>
          <w:sz w:val="28"/>
          <w:szCs w:val="28"/>
          <w:rtl/>
        </w:rPr>
        <w:t xml:space="preserve">حدّثنا أبو محمّد عبداللَّه بن جعفر بن درستويه الفارسيّ، ثنا يعقوب بن سفيان الفارسيّ، </w:t>
      </w:r>
      <w:r>
        <w:rPr>
          <w:rStyle w:val="FootnoteReference"/>
        </w:rPr>
        <w:footnoteReference w:id="363"/>
      </w:r>
      <w:r>
        <w:rPr>
          <w:rFonts w:ascii="Amiri" w:hAnsi="Amiri" w:eastAsia="Amiri" w:cs="Amiri"/>
          <w:lang w:bidi="ar-SA"/>
          <w:color w:val="111111"/>
          <w:sz w:val="28"/>
          <w:szCs w:val="28"/>
          <w:rtl/>
        </w:rPr>
        <w:t xml:space="preserve">وحدّثنا أبو بكر بن إسحاق الفقيه، ثنا الحسن بن عليّ بن زياد، قالا </w:t>
      </w:r>
      <w:r>
        <w:rPr>
          <w:rStyle w:val="FootnoteReference"/>
        </w:rPr>
        <w:footnoteReference w:id="364"/>
      </w:r>
      <w:r>
        <w:rPr>
          <w:rFonts w:ascii="Amiri" w:hAnsi="Amiri" w:eastAsia="Amiri" w:cs="Amiri"/>
          <w:lang w:bidi="ar-SA"/>
          <w:color w:val="111111"/>
          <w:sz w:val="28"/>
          <w:szCs w:val="28"/>
          <w:rtl/>
        </w:rPr>
        <w:t xml:space="preserve">: ثنا إسحاق بن محمّد الفرويّ، ثنا عبدالرّحمان بن أبي الموّال القرشيّ.</w:t>
      </w:r>
    </w:p>
    <w:p>
      <w:pPr>
        <w:pStyle w:val="BookText"/>
      </w:pPr>
      <w:r>
        <w:rPr>
          <w:rStyle w:val="FootnoteReference"/>
        </w:rPr>
        <w:footnoteReference w:id="365"/>
      </w:r>
      <w:r>
        <w:rPr>
          <w:rFonts w:ascii="Amiri" w:hAnsi="Amiri" w:eastAsia="Amiri" w:cs="Amiri"/>
          <w:lang w:bidi="ar-SA"/>
          <w:color w:val="111111"/>
          <w:sz w:val="28"/>
          <w:szCs w:val="28"/>
          <w:rtl/>
        </w:rPr>
        <w:t xml:space="preserve">وأخبرني محمّد بن المؤمّل، ثنا الفضل بن محمّد الشّعرانيّ، ثنا قتيبة بن سعد، ثنا </w:t>
      </w:r>
      <w:r>
        <w:rPr>
          <w:rStyle w:val="FootnoteReference"/>
        </w:rPr>
        <w:footnoteReference w:id="366"/>
      </w:r>
      <w:r>
        <w:rPr>
          <w:rFonts w:ascii="Amiri" w:hAnsi="Amiri" w:eastAsia="Amiri" w:cs="Amiri"/>
          <w:lang w:bidi="ar-SA"/>
          <w:color w:val="111111"/>
          <w:sz w:val="28"/>
          <w:szCs w:val="28"/>
          <w:rtl/>
        </w:rPr>
        <w:t xml:space="preserve">عمرو بن حزم، عن عمرة، عن عائشة، قالت: قال رسول اللَّه (صلي الله عليه و آله) : ستّة </w:t>
      </w:r>
      <w:r>
        <w:rPr>
          <w:rStyle w:val="FootnoteReference"/>
        </w:rPr>
        <w:footnoteReference w:id="367"/>
      </w:r>
      <w:r>
        <w:rPr>
          <w:rFonts w:ascii="Amiri" w:hAnsi="Amiri" w:eastAsia="Amiri" w:cs="Amiri"/>
          <w:lang w:bidi="ar-SA"/>
          <w:color w:val="111111"/>
          <w:sz w:val="28"/>
          <w:szCs w:val="28"/>
          <w:rtl/>
        </w:rPr>
        <w:t xml:space="preserve">لعنتهم لعنهم اللَّه وكلّ نبيّ مجاب: المكذِّب بقدر اللَّه، والزّائد في كتاب اللَّه، والمتسلِّط بالجبروت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68"/>
      </w:r>
      <w:r>
        <w:rPr>
          <w:rStyle w:val="FootnoteReference"/>
        </w:rPr>
        <w:footnoteReference w:id="369"/>
      </w:r>
      <w:r>
        <w:rPr>
          <w:rFonts w:ascii="Amiri" w:hAnsi="Amiri" w:eastAsia="Amiri" w:cs="Amiri"/>
          <w:lang w:bidi="ar-SA"/>
          <w:color w:val="111111"/>
          <w:sz w:val="28"/>
          <w:szCs w:val="28"/>
          <w:rtl/>
        </w:rPr>
        <w:t xml:space="preserve">يذلّ مَنْ </w:t>
      </w:r>
      <w:r>
        <w:rPr>
          <w:rStyle w:val="FootnoteReference"/>
        </w:rPr>
        <w:footnoteReference w:id="370"/>
      </w:r>
      <w:r>
        <w:rPr>
          <w:rFonts w:ascii="Amiri" w:hAnsi="Amiri" w:eastAsia="Amiri" w:cs="Amiri"/>
          <w:lang w:bidi="ar-SA"/>
          <w:color w:val="111111"/>
          <w:sz w:val="28"/>
          <w:szCs w:val="28"/>
          <w:rtl/>
        </w:rPr>
        <w:t xml:space="preserve">أعزّ اللَّه ويعزّ مَنْ </w:t>
      </w:r>
      <w:r>
        <w:rPr>
          <w:rStyle w:val="FootnoteReference"/>
        </w:rPr>
        <w:footnoteReference w:id="371"/>
      </w:r>
      <w:r>
        <w:rPr>
          <w:rFonts w:ascii="Amiri" w:hAnsi="Amiri" w:eastAsia="Amiri" w:cs="Amiri"/>
          <w:lang w:bidi="ar-SA"/>
          <w:color w:val="111111"/>
          <w:sz w:val="28"/>
          <w:szCs w:val="28"/>
          <w:rtl/>
        </w:rPr>
        <w:t xml:space="preserve">أذلّ </w:t>
      </w:r>
      <w:r>
        <w:rPr>
          <w:rStyle w:val="FootnoteReference"/>
        </w:rPr>
        <w:footnoteReference w:id="372"/>
      </w:r>
      <w:r>
        <w:rPr>
          <w:rFonts w:ascii="Amiri" w:hAnsi="Amiri" w:eastAsia="Amiri" w:cs="Amiri"/>
          <w:lang w:bidi="ar-SA"/>
          <w:color w:val="111111"/>
          <w:sz w:val="28"/>
          <w:szCs w:val="28"/>
          <w:rtl/>
        </w:rPr>
        <w:t xml:space="preserve">اللَّه، والمستحلّ لحرم اللَّه، والمستحلّ من عترتي ما حرّم اللَّه، والتّارك لسنّتي. </w:t>
      </w:r>
      <w:r>
        <w:rPr>
          <w:rStyle w:val="FootnoteReference"/>
        </w:rPr>
        <w:footnoteReference w:id="373"/>
      </w:r>
      <w:r>
        <w:rPr>
          <w:rFonts w:ascii="Amiri" w:hAnsi="Amiri" w:eastAsia="Amiri" w:cs="Amiri"/>
          <w:lang w:bidi="ar-SA"/>
          <w:color w:val="111111"/>
          <w:sz w:val="28"/>
          <w:szCs w:val="28"/>
          <w:rtl/>
        </w:rPr>
        <w:t xml:space="preserve">قد احتجّ البخاري بعبدالرّحمان بن أبي الموال، وهذا حديث صحيح الإسناد ولا أعرف له علّة ولم يخرجاه. </w:t>
      </w:r>
      <w:r>
        <w:rPr>
          <w:rStyle w:val="FootnoteReference"/>
        </w:rPr>
        <w:footnoteReference w:id="374"/>
      </w:r>
      <w:r>
        <w:rPr>
          <w:rFonts w:ascii="Amiri" w:hAnsi="Amiri" w:eastAsia="Amiri" w:cs="Amiri"/>
          <w:lang w:bidi="ar-SA"/>
          <w:color w:val="111111"/>
          <w:sz w:val="28"/>
          <w:szCs w:val="28"/>
          <w:rtl/>
        </w:rPr>
        <w:t xml:space="preserve">
الحاكم، المستدرك، 1/ 91، 4/ 101/ عنه: المتّقي الهندي، كنز العمّال، 16/ 122</w:t>
      </w:r>
    </w:p>
    <w:p>
      <w:pPr>
        <w:pStyle w:val="BookText"/>
      </w:pPr>
      <w:r>
        <w:rPr>
          <w:rFonts w:ascii="Amiri" w:hAnsi="Amiri" w:eastAsia="Amiri" w:cs="Amiri"/>
          <w:lang w:bidi="ar-SA"/>
          <w:color w:val="111111"/>
          <w:sz w:val="28"/>
          <w:szCs w:val="28"/>
          <w:rtl/>
        </w:rPr>
        <w:t xml:space="preserve">حدّثنا أبو عليّ الحسين بن عليّ الحافظ، أنبأ عبداللَّه بن محمّد بن وهب الحافظ، أنبأ عبداللَّه بن محمّد بن يوسف الفريابيّ، حدّثني أبي، </w:t>
      </w:r>
      <w:r>
        <w:rPr>
          <w:rStyle w:val="FootnoteReference"/>
        </w:rPr>
        <w:footnoteReference w:id="375"/>
      </w:r>
      <w:r>
        <w:rPr>
          <w:rFonts w:ascii="Amiri" w:hAnsi="Amiri" w:eastAsia="Amiri" w:cs="Amiri"/>
          <w:lang w:bidi="ar-SA"/>
          <w:color w:val="111111"/>
          <w:sz w:val="28"/>
          <w:szCs w:val="28"/>
          <w:rtl/>
        </w:rPr>
        <w:t xml:space="preserve">ثنا سفيان، عن عبيداللَّه بن عبدالرّحمان بن عبداللَّه بن موهب، قال: سمعتُ عليّ بن الحسين يُحدِّث عن أبيه، عن جدِّه رضى الله عنه، قال: قال رسول اللَّه صلى الله عليه و آله و سلم: ستّة لعنتهم ولعنهم اللَّه وكلّ نبيّ مجاب: الزّائد في كتاب اللَّه، والمكذِّب بقدر اللَّه، والمتسلِّط بالجبروت ليذلّ مَنْ أعزّ اللَّه ويعزّ مَنْ أذلّ اللَّه، والتّارك لسنّتي، والمستحلّ من عترتي ما حرّم اللَّه، والمستحلّ لحرم اللَّه. </w:t>
      </w:r>
      <w:r>
        <w:rPr>
          <w:rStyle w:val="FootnoteReference"/>
        </w:rPr>
        <w:footnoteReference w:id="376"/>
      </w:r>
    </w:p>
    <w:p>
      <w:pPr>
        <w:pStyle w:val="BookText"/>
      </w:pPr>
      <w:r>
        <w:rPr>
          <w:rFonts w:ascii="Amiri" w:hAnsi="Amiri" w:eastAsia="Amiri" w:cs="Amiri"/>
          <w:lang w:bidi="ar-SA"/>
          <w:color w:val="111111"/>
          <w:sz w:val="28"/>
          <w:szCs w:val="28"/>
          <w:rtl/>
        </w:rPr>
        <w:t xml:space="preserve">الحاكم، المستدرك، 2/ 525/ عنه: الذّهبي، تلخيص المستدرك، 2/ 525</w:t>
      </w:r>
    </w:p>
    <w:p>
      <w:pPr>
        <w:pStyle w:val="BookText"/>
      </w:pPr>
      <w:r>
        <w:rPr>
          <w:rFonts w:ascii="Amiri" w:hAnsi="Amiri" w:eastAsia="Amiri" w:cs="Amiri"/>
          <w:lang w:bidi="ar-SA"/>
          <w:color w:val="111111"/>
          <w:sz w:val="28"/>
          <w:szCs w:val="28"/>
          <w:rtl/>
        </w:rPr>
        <w:t xml:space="preserve">حدّثناه عبداللَّه بن جعفر بن درستويه الفارسيّ، ثنا يعقوب بن سفيان، ثنا </w:t>
      </w:r>
      <w:r>
        <w:rPr>
          <w:rStyle w:val="FootnoteReference"/>
        </w:rPr>
        <w:footnoteReference w:id="377"/>
      </w:r>
      <w:r>
        <w:rPr>
          <w:rFonts w:ascii="Amiri" w:hAnsi="Amiri" w:eastAsia="Amiri" w:cs="Amiri"/>
          <w:lang w:bidi="ar-SA"/>
          <w:color w:val="111111"/>
          <w:sz w:val="28"/>
          <w:szCs w:val="28"/>
          <w:rtl/>
        </w:rPr>
        <w:t xml:space="preserve">إسحاق ابن محمّد الفرويّ، ثنا عبدالرّحمان بن أبي الرّجال، عن عبيداللَّه بن موهب، عن عمرة،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عائشة </w:t>
      </w:r>
      <w:r>
        <w:rPr>
          <w:rStyle w:val="FootnoteReference"/>
        </w:rPr>
        <w:footnoteReference w:id="378"/>
      </w:r>
      <w:r>
        <w:rPr>
          <w:rFonts w:ascii="Amiri" w:hAnsi="Amiri" w:eastAsia="Amiri" w:cs="Amiri"/>
          <w:lang w:bidi="ar-SA"/>
          <w:color w:val="111111"/>
          <w:sz w:val="28"/>
          <w:szCs w:val="28"/>
          <w:rtl/>
        </w:rPr>
        <w:t xml:space="preserve">رضي اللَّه عنها، قالت: قال رسول اللَّه صلى الله عليه و آله و سلم: </w:t>
      </w:r>
      <w:r>
        <w:rPr>
          <w:rStyle w:val="FootnoteReference"/>
        </w:rPr>
        <w:footnoteReference w:id="379"/>
      </w:r>
      <w:r>
        <w:rPr>
          <w:rFonts w:ascii="Amiri" w:hAnsi="Amiri" w:eastAsia="Amiri" w:cs="Amiri"/>
          <w:lang w:bidi="ar-SA"/>
          <w:color w:val="111111"/>
          <w:sz w:val="28"/>
          <w:szCs w:val="28"/>
          <w:rtl/>
        </w:rPr>
        <w:t xml:space="preserve">ستّة لعنتهم ولعنهم اللَّه وكلّ نبيٍّ مجاب: الزّائد في كتاب اللَّه تعالى، والمكذِّب بأقدار </w:t>
      </w:r>
      <w:r>
        <w:rPr>
          <w:rStyle w:val="FootnoteReference"/>
        </w:rPr>
        <w:footnoteReference w:id="380"/>
      </w:r>
      <w:r>
        <w:rPr>
          <w:rFonts w:ascii="Amiri" w:hAnsi="Amiri" w:eastAsia="Amiri" w:cs="Amiri"/>
          <w:lang w:bidi="ar-SA"/>
          <w:color w:val="111111"/>
          <w:sz w:val="28"/>
          <w:szCs w:val="28"/>
          <w:rtl/>
        </w:rPr>
        <w:t xml:space="preserve">اللَّه، والمتسلِّط بالجبروت </w:t>
      </w:r>
      <w:r>
        <w:rPr>
          <w:rStyle w:val="FootnoteReference"/>
        </w:rPr>
        <w:footnoteReference w:id="381"/>
      </w:r>
      <w:r>
        <w:rPr>
          <w:rFonts w:ascii="Amiri" w:hAnsi="Amiri" w:eastAsia="Amiri" w:cs="Amiri"/>
          <w:lang w:bidi="ar-SA"/>
          <w:color w:val="111111"/>
          <w:sz w:val="28"/>
          <w:szCs w:val="28"/>
          <w:rtl/>
        </w:rPr>
        <w:t xml:space="preserve">ليذلّ مَنْ أعزّ اللَّه ويعزّ مَنْ أذلّ اللَّه </w:t>
      </w:r>
      <w:r>
        <w:rPr>
          <w:rStyle w:val="FootnoteReference"/>
        </w:rPr>
        <w:footnoteReference w:id="382"/>
      </w:r>
      <w:r>
        <w:rPr>
          <w:rFonts w:ascii="Amiri" w:hAnsi="Amiri" w:eastAsia="Amiri" w:cs="Amiri"/>
          <w:lang w:bidi="ar-SA"/>
          <w:color w:val="111111"/>
          <w:sz w:val="28"/>
          <w:szCs w:val="28"/>
          <w:rtl/>
        </w:rPr>
        <w:t xml:space="preserve">، والمستحلّ لحرم اللَّه، والمستحلّ من عترتي ما حرّم اللَّه، والتّارك لسنّتي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احتجّ الإمام البخاريّ بإسحاق بن محمّد الفرويّ وعبدالرّحمان بن أبي الرّجال في (الجامع الصّحيح)، وهذا أولى بالصّواب من الإسناد الأوّل. </w:t>
      </w:r>
      <w:r>
        <w:rPr>
          <w:rStyle w:val="FootnoteReference"/>
        </w:rPr>
        <w:footnoteReference w:id="384"/>
      </w:r>
    </w:p>
    <w:p>
      <w:pPr>
        <w:pStyle w:val="BookText"/>
      </w:pPr>
      <w:r>
        <w:rPr>
          <w:rFonts w:ascii="Amiri" w:hAnsi="Amiri" w:eastAsia="Amiri" w:cs="Amiri"/>
          <w:lang w:bidi="ar-SA"/>
          <w:color w:val="111111"/>
          <w:sz w:val="28"/>
          <w:szCs w:val="28"/>
          <w:rtl/>
        </w:rPr>
        <w:t xml:space="preserve">الحاكم، المستدرك، 2/ 525/ عنه: المتّقي الهندي، كنز العمّال، 16/ 122</w:t>
      </w:r>
    </w:p>
    <w:p>
      <w:pPr>
        <w:pStyle w:val="BookText"/>
      </w:pPr>
      <w:r>
        <w:rPr>
          <w:rFonts w:ascii="Amiri" w:hAnsi="Amiri" w:eastAsia="Amiri" w:cs="Amiri"/>
          <w:lang w:bidi="ar-SA"/>
          <w:color w:val="111111"/>
          <w:sz w:val="28"/>
          <w:szCs w:val="28"/>
          <w:rtl/>
        </w:rPr>
        <w:t xml:space="preserve">أخبرنا أبو الفتح هلال بن محمّد بن جعفر الحفّار، قال: أخبرنا أبو القاسم إسماعيل بن عليّ بن عليّ بن عليّ الدّعبليّ، قال: حدّثني أبي أبو الحسن عليّ بن عليّ بن رزين بن عثمان بن عبدالرّحمان بن عبداللَّه بن بديل بن ورقاء أخو دعبل بن عليّ الخزاعيّ رضى الله عنه ببغداد سنة اثنتين وسبعين ومائتين، قال: حدّثنا سيِّدي أبو الحسن عليّ بن موسى الرّضا بطوس سنة ثمان وتسعين ومائة، [...]، قال: حدّثني أبي موسى بن جعفر، قال: حدّثنا أبي جعفر بن محمّد، قال: حدّثنا أبي محمّد بن عليّ، عن عليّ بن الحسين عليه السلام، قال: حدّثتني أسماء بنت عميس الخثعميّة، قالت: [...]</w:t>
      </w:r>
    </w:p>
    <w:p>
      <w:pPr>
        <w:pStyle w:val="BookText"/>
      </w:pPr>
      <w:r>
        <w:rPr>
          <w:rFonts w:ascii="Amiri" w:hAnsi="Amiri" w:eastAsia="Amiri" w:cs="Amiri"/>
          <w:lang w:bidi="ar-SA"/>
          <w:color w:val="111111"/>
          <w:sz w:val="28"/>
          <w:szCs w:val="28"/>
          <w:rtl/>
        </w:rPr>
        <w:t xml:space="preserve">فلمّا ولدت فاطمة الحسين عليهما السلام، نفّستها به، فجاءني النّبيّ صلى الله عليه و آله [...]، ثمّ قال: يا أبا عبداللَّه، عزيز عليَّ، ثمّ بكى. [...]، فقال: أبكي على إبني هذا، تقتلهُ فئة باغية كافرة من بني اميّة، لا أنالهم اللَّه شفاعتي يوم القيامة، يقتلهُ رجل يثلم الدِّين ويكفر باللَّه العظيم، ثمّ قال: اللَّهمّ إنِّي أسألك فيهما ما سألك إبراهيم في ذرِّيّته، اللَّهمّ أحبّهما وأحبّ مَنْ يحبّهما،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والعن مَنْ يبغضهما مل ء السّماء والأرض [...]. </w:t>
      </w:r>
      <w:r>
        <w:rPr>
          <w:rStyle w:val="FootnoteReference"/>
        </w:rPr>
        <w:footnoteReference w:id="385"/>
      </w:r>
    </w:p>
    <w:p>
      <w:pPr>
        <w:pStyle w:val="BookText"/>
      </w:pPr>
      <w:r>
        <w:rPr>
          <w:rFonts w:ascii="Amiri" w:hAnsi="Amiri" w:eastAsia="Amiri" w:cs="Amiri"/>
          <w:lang w:bidi="ar-SA"/>
          <w:color w:val="111111"/>
          <w:sz w:val="28"/>
          <w:szCs w:val="28"/>
          <w:rtl/>
        </w:rPr>
        <w:t xml:space="preserve">الطّوسي، الأمالي،/ 367- 368 رقم 781</w:t>
      </w:r>
    </w:p>
    <w:p>
      <w:pPr>
        <w:pStyle w:val="BookText"/>
      </w:pPr>
      <w:r>
        <w:rPr>
          <w:rFonts w:ascii="Amiri" w:hAnsi="Amiri" w:eastAsia="Amiri" w:cs="Amiri"/>
          <w:lang w:bidi="ar-SA"/>
          <w:color w:val="111111"/>
          <w:sz w:val="28"/>
          <w:szCs w:val="28"/>
          <w:rtl/>
        </w:rPr>
        <w:t xml:space="preserve">أخبرني عبيداللَّه بن أبي الفتح الفارسيّ، قال: حدّثنا أبو الحسن عليّ بن عمر الحافظ، قال: حدّثنا الحسن بن أحمد بن سعيد الرّهاويّ، قال: حدّثنا عبداللَّه بن الزّبير بن محمّد الرّهاويّ، قال: حدّثنا أبو إسحاق إبراهيم بن يزيد المكتب، قال: حدّثنا أبو قتادة الحرّانيّ، قال: حدّثنا سفيان الثّوريّ، عن زيد بن عليّ بن الحسين، عن أبيه، عن الحسين بن عليّ، عن عليّ: إنّ النّبيّ صلى الله عليه و آله و سلم، قال: </w:t>
      </w:r>
      <w:r>
        <w:rPr>
          <w:rStyle w:val="FootnoteReference"/>
        </w:rPr>
        <w:footnoteReference w:id="386"/>
      </w:r>
      <w:r>
        <w:rPr>
          <w:rFonts w:ascii="Amiri" w:hAnsi="Amiri" w:eastAsia="Amiri" w:cs="Amiri"/>
          <w:lang w:bidi="ar-SA"/>
          <w:color w:val="111111"/>
          <w:sz w:val="28"/>
          <w:szCs w:val="28"/>
          <w:rtl/>
        </w:rPr>
        <w:t xml:space="preserve">ستّة لعنهم اللَّه ولعنتُهم وكلّ نبيّ مجاب: الزّائد في كتاب اللَّه، والمكذِّب بقدر اللَّه، والرّاغب عن سنّتي إلى البدعة </w:t>
      </w:r>
      <w:r>
        <w:rPr>
          <w:rStyle w:val="FootnoteReference"/>
        </w:rPr>
        <w:footnoteReference w:id="387"/>
      </w:r>
      <w:r>
        <w:rPr>
          <w:rFonts w:ascii="Amiri" w:hAnsi="Amiri" w:eastAsia="Amiri" w:cs="Amiri"/>
          <w:lang w:bidi="ar-SA"/>
          <w:color w:val="111111"/>
          <w:sz w:val="28"/>
          <w:szCs w:val="28"/>
          <w:rtl/>
        </w:rPr>
        <w:t xml:space="preserve">، والمستحلّ من عترتي ما حرّم اللَّه، والمتسلِّط على امّتي بالجبروت ليعزّ مَنْ أذلّ اللَّه ويذلّ مَنْ أعزّ </w:t>
      </w:r>
      <w:r>
        <w:rPr>
          <w:rStyle w:val="FootnoteReference"/>
        </w:rPr>
        <w:footnoteReference w:id="388"/>
      </w:r>
      <w:r>
        <w:rPr>
          <w:rFonts w:ascii="Amiri" w:hAnsi="Amiri" w:eastAsia="Amiri" w:cs="Amiri"/>
          <w:lang w:bidi="ar-SA"/>
          <w:color w:val="111111"/>
          <w:sz w:val="28"/>
          <w:szCs w:val="28"/>
          <w:rtl/>
        </w:rPr>
        <w:t xml:space="preserve">اللَّه، والمرتدّ أعرابياً بعد هجرته.</w:t>
      </w:r>
    </w:p>
    <w:p>
      <w:pPr>
        <w:pStyle w:val="BookText"/>
      </w:pPr>
      <w:r>
        <w:rPr>
          <w:rStyle w:val="FootnoteReference"/>
        </w:rPr>
        <w:footnoteReference w:id="389"/>
      </w:r>
      <w:r>
        <w:rPr>
          <w:rStyle w:val="FootnoteReference"/>
        </w:rPr>
        <w:footnoteReference w:id="390"/>
      </w:r>
      <w:r>
        <w:rPr>
          <w:rFonts w:ascii="IRNazanin" w:hAnsi="IRNazanin" w:eastAsia="IRNazanin" w:cs="IRNazanin"/>
          <w:lang w:bidi="fa-IR"/>
          <w:color w:val="111111"/>
          <w:sz w:val="28"/>
          <w:szCs w:val="28"/>
          <w:rtl/>
        </w:rPr>
        <w:t xml:space="preserve">قال أبو الحسن </w:t>
      </w:r>
      <w:r>
        <w:rPr>
          <w:rStyle w:val="FootnoteReference"/>
        </w:rPr>
        <w:footnoteReference w:id="391"/>
      </w:r>
      <w:r>
        <w:rPr>
          <w:rFonts w:ascii="Amiri" w:hAnsi="Amiri" w:eastAsia="Amiri" w:cs="Amiri"/>
          <w:lang w:bidi="ar-SA"/>
          <w:color w:val="111111"/>
          <w:sz w:val="28"/>
          <w:szCs w:val="28"/>
          <w:rtl/>
        </w:rPr>
        <w:t xml:space="preserve">: هذا حديث غريب من حديث الثّوريّ، عن زيد بن عليّ بن الحسين، تفرّد به أبو قتادة </w:t>
      </w:r>
      <w:r>
        <w:rPr>
          <w:rStyle w:val="FootnoteReference"/>
        </w:rPr>
        <w:footnoteReference w:id="392"/>
      </w:r>
      <w:r>
        <w:rPr>
          <w:rFonts w:ascii="Amiri" w:hAnsi="Amiri" w:eastAsia="Amiri" w:cs="Amiri"/>
          <w:lang w:bidi="ar-SA"/>
          <w:color w:val="111111"/>
          <w:sz w:val="28"/>
          <w:szCs w:val="28"/>
          <w:rtl/>
        </w:rPr>
        <w:t xml:space="preserve">الحرّانيّ عنه، وما كتبناه إلّامن هذا الوجه </w:t>
      </w:r>
      <w:r>
        <w:rPr>
          <w:rStyle w:val="FootnoteReference"/>
        </w:rPr>
        <w:footnoteReference w:id="393"/>
      </w:r>
      <w:r>
        <w:rPr>
          <w:rStyle w:val="FootnoteReference"/>
        </w:rPr>
        <w:footnoteReference w:id="394"/>
      </w:r>
      <w:r>
        <w:rPr>
          <w:rFonts w:ascii="Amiri" w:hAnsi="Amiri" w:eastAsia="Amiri" w:cs="Amiri"/>
          <w:lang w:bidi="ar-SA"/>
          <w:color w:val="111111"/>
          <w:sz w:val="28"/>
          <w:szCs w:val="28"/>
          <w:rtl/>
        </w:rPr>
        <w:t xml:space="preserve">.
الخطيب البغداديّ، تاريخ بغداد، 2/ 30/ عنه: المتّقي الهنديّ، كنز العمّال، 16/ 125؛ الفيروزآباديّ، فضائل الخمسة، 3/ 349</w:t>
      </w:r>
    </w:p>
    <w:p>
      <w:pPr>
        <w:pStyle w:val="BookText"/>
      </w:pPr>
      <w:r>
        <w:rPr>
          <w:rFonts w:ascii="Amiri" w:hAnsi="Amiri" w:eastAsia="Amiri" w:cs="Amiri"/>
          <w:lang w:bidi="ar-SA"/>
          <w:color w:val="111111"/>
          <w:sz w:val="28"/>
          <w:szCs w:val="28"/>
          <w:rtl/>
        </w:rPr>
        <w:t xml:space="preserve">قال ابن عبّاس: خرج النّبيّ صلى الله عليه و آله و سلم قبل موته بأيّام يسيرة إلى سفرٍ له ثمّ رجع وهو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متغيِّر اللّون محمرّ الوجه، فخطب خطبةً بليغةً موجزةً وعيناه تهملان دموعاً، قال فيها: [...] ألا وإنّ جبرئيل قد أخبرني بأنّ امّتي تقتل ولدي الحسين بأرضِ كربلاء، ألا فلعنة اللَّه على قاتله وخاذله آخر الدّهر.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164- 165</w:t>
      </w:r>
    </w:p>
    <w:p>
      <w:pPr>
        <w:pStyle w:val="BookText"/>
      </w:pPr>
      <w:r>
        <w:rPr>
          <w:rFonts w:ascii="Amiri" w:hAnsi="Amiri" w:eastAsia="Amiri" w:cs="Amiri"/>
          <w:lang w:bidi="ar-SA"/>
          <w:color w:val="111111"/>
          <w:sz w:val="28"/>
          <w:szCs w:val="28"/>
          <w:rtl/>
        </w:rPr>
        <w:t xml:space="preserve">أحمد بن العبّاس، أبو بكر الهاشميّ. عن محمّد بن عبدالأعلى، قال ابن حبّان: لا يحلّ الاحتجاج به، أتيته فأملى عليّ أحاديث، منها: قال: حدّثنا يحيى بن حبيب بن عربيّ، حدّثنا روح، عن ابن أبي عروبة، عن قتادة، عن سعيد بن جبير، عن ابن عبّاس، مرفوعاً: أربعة لعنتهم لعنهم اللَّه، وكلّ نبيّ مجاب الدّعوة: الزّائد في كتاب اللَّه، والمكذِّب بقدر اللَّه، والمستحلّ من عترتي ما حرّم اللَّه، والمتعزِّز بالجبروت ليذلّ مَنْ أعزّ اللَّه.</w:t>
      </w:r>
    </w:p>
    <w:p>
      <w:pPr>
        <w:pStyle w:val="BookText"/>
      </w:pPr>
      <w:r>
        <w:rPr>
          <w:rFonts w:ascii="Amiri" w:hAnsi="Amiri" w:eastAsia="Amiri" w:cs="Amiri"/>
          <w:lang w:bidi="ar-SA"/>
          <w:color w:val="111111"/>
          <w:sz w:val="28"/>
          <w:szCs w:val="28"/>
          <w:rtl/>
        </w:rPr>
        <w:t xml:space="preserve">وقد رواه ابن عديّ عن أحمد هذا، وقال: حديث بمناكير.</w:t>
      </w:r>
    </w:p>
    <w:p>
      <w:pPr>
        <w:pStyle w:val="BookText"/>
      </w:pPr>
      <w:r>
        <w:rPr>
          <w:rFonts w:ascii="Amiri" w:hAnsi="Amiri" w:eastAsia="Amiri" w:cs="Amiri"/>
          <w:lang w:bidi="ar-SA"/>
          <w:color w:val="111111"/>
          <w:sz w:val="28"/>
          <w:szCs w:val="28"/>
          <w:rtl/>
        </w:rPr>
        <w:t xml:space="preserve">الذّهبيّ، ميزان الإعتدال، 1/ 106 رقم 419</w:t>
      </w:r>
    </w:p>
    <w:p>
      <w:pPr>
        <w:pStyle w:val="BookText"/>
      </w:pPr>
      <w:r>
        <w:rPr>
          <w:rFonts w:ascii="Amiri" w:hAnsi="Amiri" w:eastAsia="Amiri" w:cs="Amiri"/>
          <w:lang w:bidi="ar-SA"/>
          <w:color w:val="111111"/>
          <w:sz w:val="28"/>
          <w:szCs w:val="28"/>
          <w:rtl/>
        </w:rPr>
        <w:t xml:space="preserve">قتيبة، وعبدالعزيز الأويسيّ، عن ابن أبي الموال، عن عبيداللَّه بن موهب، عن عمرة، عن عائشة </w:t>
      </w:r>
      <w:r>
        <w:rPr>
          <w:rStyle w:val="FootnoteReference"/>
        </w:rPr>
        <w:footnoteReference w:id="396"/>
      </w:r>
      <w:r>
        <w:rPr>
          <w:rFonts w:ascii="Amiri" w:hAnsi="Amiri" w:eastAsia="Amiri" w:cs="Amiri"/>
          <w:lang w:bidi="ar-SA"/>
          <w:color w:val="111111"/>
          <w:sz w:val="28"/>
          <w:szCs w:val="28"/>
          <w:rtl/>
        </w:rPr>
        <w:t xml:space="preserve">، أنّ رسول اللَّه (صلي الله عليه و آله) ، قال: ستّة لعنتهم، لعنهم اللَّه، وكلّ نبيّ مجاب [الدّعوة] </w:t>
      </w:r>
      <w:r>
        <w:rPr>
          <w:rStyle w:val="FootnoteReference"/>
        </w:rPr>
        <w:footnoteReference w:id="397"/>
      </w:r>
      <w:r>
        <w:rPr>
          <w:rFonts w:ascii="Amiri" w:hAnsi="Amiri" w:eastAsia="Amiri" w:cs="Amiri"/>
          <w:lang w:bidi="ar-SA"/>
          <w:color w:val="111111"/>
          <w:sz w:val="28"/>
          <w:szCs w:val="28"/>
          <w:rtl/>
        </w:rPr>
        <w:t xml:space="preserve">: الزّائد في كتاب اللَّه، والمكذِّب [بقدر] </w:t>
      </w:r>
      <w:r>
        <w:rPr>
          <w:rStyle w:val="FootnoteReference"/>
        </w:rPr>
        <w:footnoteReference w:id="398"/>
      </w:r>
      <w:r>
        <w:rPr>
          <w:rFonts w:ascii="Amiri" w:hAnsi="Amiri" w:eastAsia="Amiri" w:cs="Amiri"/>
          <w:lang w:bidi="ar-SA"/>
          <w:color w:val="111111"/>
          <w:sz w:val="28"/>
          <w:szCs w:val="28"/>
          <w:rtl/>
        </w:rPr>
        <w:t xml:space="preserve">اللَّه، والمتسلِّط بالجبروت ليذلّ مَنْ أعزّ اللَّه، والمستحلّ بحرم </w:t>
      </w:r>
      <w:r>
        <w:rPr>
          <w:rStyle w:val="FootnoteReference"/>
        </w:rPr>
        <w:footnoteReference w:id="399"/>
      </w:r>
      <w:r>
        <w:rPr>
          <w:rFonts w:ascii="Amiri" w:hAnsi="Amiri" w:eastAsia="Amiri" w:cs="Amiri"/>
          <w:lang w:bidi="ar-SA"/>
          <w:color w:val="111111"/>
          <w:sz w:val="28"/>
          <w:szCs w:val="28"/>
          <w:rtl/>
        </w:rPr>
        <w:t xml:space="preserve">اللَّه، ومن عترتي ما حرّم اللَّه، والتّارك لسنّتي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زرعة: هذا خطأ، والصّحيح عن ابن موهب [عن] </w:t>
      </w:r>
      <w:r>
        <w:rPr>
          <w:rStyle w:val="FootnoteReference"/>
        </w:rPr>
        <w:footnoteReference w:id="401"/>
      </w:r>
      <w:r>
        <w:rPr>
          <w:rFonts w:ascii="Amiri" w:hAnsi="Amiri" w:eastAsia="Amiri" w:cs="Amiri"/>
          <w:lang w:bidi="ar-SA"/>
          <w:color w:val="111111"/>
          <w:sz w:val="28"/>
          <w:szCs w:val="28"/>
          <w:rtl/>
        </w:rPr>
        <w:t xml:space="preserve">عليّ بن الحسين مرسل. مات سنة ثلاث وسبعين ومائة.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ميزان الإعتدال، 2/ 593- 594/ عنه: الفيروزآبادي، فضائل الخمسة، 3/ 349- 350</w:t>
      </w:r>
    </w:p>
    <w:p>
      <w:pPr>
        <w:pStyle w:val="BookText"/>
      </w:pPr>
      <w:r>
        <w:rPr>
          <w:rFonts w:ascii="Amiri" w:hAnsi="Amiri" w:eastAsia="Amiri" w:cs="Amiri"/>
          <w:lang w:bidi="ar-SA"/>
          <w:color w:val="111111"/>
          <w:sz w:val="28"/>
          <w:szCs w:val="28"/>
          <w:rtl/>
        </w:rPr>
        <w:t xml:space="preserve">وأخرج الدّيلميّ مرفوعاً: بغض بني هاشم والأنصار كفر وبغض العرب نفاق.</w:t>
      </w:r>
    </w:p>
    <w:p>
      <w:pPr>
        <w:pStyle w:val="BookText"/>
      </w:pPr>
      <w:r>
        <w:rPr>
          <w:rFonts w:ascii="Amiri" w:hAnsi="Amiri" w:eastAsia="Amiri" w:cs="Amiri"/>
          <w:lang w:bidi="ar-SA"/>
          <w:color w:val="111111"/>
          <w:sz w:val="28"/>
          <w:szCs w:val="28"/>
          <w:rtl/>
        </w:rPr>
        <w:t xml:space="preserve">وصحّح الحاكم خبر أ نّه قال: يا بني عبدالمطّلب، إنِّي سألتُ اللَّه لكم ثلاثاً: أن يثبِّت قائمكم، وأن يهدي ضالّكم، وأن يعلِّم جاهلكم، وسألتُ اللَّه أن يجعلكم جوداً. وفي رواية: نجداً من النّجدة الشّجاعة وشدّة البأس نجباء رحماء، فلو أنّ رجلًا صفن بين الرّكن والمقام- أي جمع قدميه فصلّى وصام- ثمّ لقيَ اللَّه وهو مبغض لأهل بيت محمّد، دخل النّار.</w:t>
      </w:r>
    </w:p>
    <w:p>
      <w:pPr>
        <w:pStyle w:val="BookText"/>
      </w:pPr>
      <w:r>
        <w:rPr>
          <w:rFonts w:ascii="Amiri" w:hAnsi="Amiri" w:eastAsia="Amiri" w:cs="Amiri"/>
          <w:lang w:bidi="ar-SA"/>
          <w:color w:val="111111"/>
          <w:sz w:val="28"/>
          <w:szCs w:val="28"/>
          <w:rtl/>
        </w:rPr>
        <w:t xml:space="preserve">وصحّ أيضاً، أ نّه قال: ستّة لعنتهم ولعنهم اللَّه وكلّ نبيّ مجاب: الزّائد في كتاب اللَّه عزّ وجلّ، والمكذِّب بقدر اللَّه، والمتسلِّط على امّتي بالجبروت ليذلّ مَنْ أعزّ اللَّه ويعزّ مَنْ أذلّ اللَّه، والمستحلّ حرمة اللَّه- وفي رواية لحرم اللَّه-، والمستحلّ من عترتي ما حرّم اللَّه، والتّارك للسنّة- وفي رواية زيادة سابع، وهو: المستأثر بالفي ء-.</w:t>
      </w:r>
    </w:p>
    <w:p>
      <w:pPr>
        <w:pStyle w:val="BookText"/>
      </w:pPr>
      <w:r>
        <w:rPr>
          <w:rFonts w:ascii="Amiri" w:hAnsi="Amiri" w:eastAsia="Amiri" w:cs="Amiri"/>
          <w:lang w:bidi="ar-SA"/>
          <w:color w:val="111111"/>
          <w:sz w:val="28"/>
          <w:szCs w:val="28"/>
          <w:rtl/>
        </w:rPr>
        <w:t xml:space="preserve">ابن حجر الهيتميّ، الصّواعق المحرقة، 2/ 506</w:t>
      </w:r>
    </w:p>
    <w:p>
      <w:pPr>
        <w:pStyle w:val="BookText"/>
      </w:pPr>
      <w:r>
        <w:rPr>
          <w:rFonts w:ascii="Amiri" w:hAnsi="Amiri" w:eastAsia="Amiri" w:cs="Amiri"/>
          <w:lang w:bidi="ar-SA"/>
          <w:color w:val="111111"/>
          <w:sz w:val="28"/>
          <w:szCs w:val="28"/>
          <w:rtl/>
        </w:rPr>
        <w:t xml:space="preserve">وصحّ أ نّه قال [رسول اللَّه صلى الله عليه و آله]: يا بني عبدالمطّلب: إنِّي سألتُ اللَّه لكم ثلاثاً: أن يُثبِّت قائمكم، وأن يهدي ضالّكم، وأن يعلِّم جاهلكم، وسألتُ اللَّه أن يجعلكم كرماء نجباء رحماء، فلو أنّ رجلًا صفن- أي من الصّفن وهو صفّ القدمين بين الرِّكن والمقام- فصلّى وصام، ثمّ لقيَ اللَّه وهو يبغض آل محمّد، دخل النّار.</w:t>
      </w:r>
    </w:p>
    <w:p>
      <w:pPr>
        <w:pStyle w:val="BookText"/>
      </w:pPr>
      <w:r>
        <w:rPr>
          <w:rStyle w:val="FootnoteReference"/>
        </w:rPr>
        <w:footnoteReference w:id="402"/>
      </w:r>
      <w:r>
        <w:rPr>
          <w:rFonts w:ascii="Amiri" w:hAnsi="Amiri" w:eastAsia="Amiri" w:cs="Amiri"/>
          <w:lang w:bidi="ar-SA"/>
          <w:color w:val="111111"/>
          <w:sz w:val="28"/>
          <w:szCs w:val="28"/>
          <w:rtl/>
        </w:rPr>
        <w:t xml:space="preserve">وورد: مَنْ سبّ أهل بيتي فإنّما </w:t>
      </w:r>
      <w:r>
        <w:rPr>
          <w:rStyle w:val="FootnoteReference"/>
        </w:rPr>
        <w:footnoteReference w:id="403"/>
      </w:r>
      <w:r>
        <w:rPr>
          <w:rFonts w:ascii="Amiri" w:hAnsi="Amiri" w:eastAsia="Amiri" w:cs="Amiri"/>
          <w:lang w:bidi="ar-SA"/>
          <w:color w:val="111111"/>
          <w:sz w:val="28"/>
          <w:szCs w:val="28"/>
          <w:rtl/>
        </w:rPr>
        <w:t xml:space="preserve">يرتدّ عن اللَّه وعن الإسلام </w:t>
      </w:r>
      <w:r>
        <w:rPr>
          <w:rStyle w:val="FootnoteReference"/>
        </w:rPr>
        <w:footnoteReference w:id="404"/>
      </w:r>
      <w:r>
        <w:rPr>
          <w:rFonts w:ascii="IRNazanin" w:hAnsi="IRNazanin" w:eastAsia="IRNazanin" w:cs="IRNazanin"/>
          <w:lang w:bidi="fa-IR"/>
          <w:color w:val="111111"/>
          <w:sz w:val="28"/>
          <w:szCs w:val="28"/>
          <w:rtl/>
        </w:rPr>
        <w:t xml:space="preserve">، </w:t>
      </w:r>
      <w:r>
        <w:rPr>
          <w:rStyle w:val="FootnoteReference"/>
        </w:rPr>
        <w:footnoteReference w:id="405"/>
      </w:r>
      <w:r>
        <w:rPr>
          <w:rFonts w:ascii="Amiri" w:hAnsi="Amiri" w:eastAsia="Amiri" w:cs="Amiri"/>
          <w:lang w:bidi="ar-SA"/>
          <w:color w:val="111111"/>
          <w:sz w:val="28"/>
          <w:szCs w:val="28"/>
          <w:rtl/>
        </w:rPr>
        <w:t xml:space="preserve">ومَنْ آذاني في عترتي فعليه لعنة اللَّه، ومَنْ آذاني في عترتي فقد آذى اللَّه، إنّ اللَّه حرّم الجنّة على مَنْ ظلمَ أهل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أو قاتلهم أو أعان عليهم أو سبّهم. يا أ يُّها النّاس: إنّ قريشاً أهل أمانة، فمَنْ بغاهم العواثر كبّهُ اللَّه عزّ وجلّ لمنخريه مرّتين، مَنْ أراد هوان قريش أهانه اللَّه </w:t>
      </w:r>
      <w:r>
        <w:rPr>
          <w:rStyle w:val="FootnoteReference"/>
        </w:rPr>
        <w:footnoteReference w:id="406"/>
      </w:r>
      <w:r>
        <w:rPr>
          <w:rFonts w:ascii="Amiri" w:hAnsi="Amiri" w:eastAsia="Amiri" w:cs="Amiri"/>
          <w:lang w:bidi="ar-SA"/>
          <w:color w:val="111111"/>
          <w:sz w:val="28"/>
          <w:szCs w:val="28"/>
          <w:rtl/>
        </w:rPr>
        <w:t xml:space="preserve">. خمسة أو ستّة لعنتهم وكلّ نبيّ مجاب: الزّائد في كتاب اللَّه، والمكذِّب بقدر اللَّه، والمستحلّ محارم اللَّه، والمستحلّ من عترتي ما حرّم اللَّه، والتّارك للسّنّة.</w:t>
      </w:r>
    </w:p>
    <w:p>
      <w:pPr>
        <w:pStyle w:val="BookText"/>
      </w:pPr>
      <w:r>
        <w:rPr>
          <w:rFonts w:ascii="Amiri" w:hAnsi="Amiri" w:eastAsia="Amiri" w:cs="Amiri"/>
          <w:lang w:bidi="ar-SA"/>
          <w:color w:val="111111"/>
          <w:sz w:val="28"/>
          <w:szCs w:val="28"/>
          <w:rtl/>
        </w:rPr>
        <w:t xml:space="preserve">ابن حجر الهيتمي، الصّواعق المحرقة، 2/ 688/ عنه: الفيروزآباديّ، فضائل الخمسة، 3/ 350</w:t>
      </w:r>
    </w:p>
    <w:p>
      <w:pPr>
        <w:pStyle w:val="BookText"/>
      </w:pPr>
      <w:r>
        <w:rPr>
          <w:rFonts w:ascii="Amiri" w:hAnsi="Amiri" w:eastAsia="Amiri" w:cs="Amiri"/>
          <w:lang w:bidi="ar-SA"/>
          <w:color w:val="111111"/>
          <w:sz w:val="28"/>
          <w:szCs w:val="28"/>
          <w:rtl/>
        </w:rPr>
        <w:t xml:space="preserve">فقد رُوي فيها عن ابن عبّاس، قال: لمّا أراد اللَّه أن يهب لفاطمة الزّهراء [...]، قال جبرئيل: يا محمّد! آتنا بابنك هذا حتّى نراه، قال: فدخل النّبيّ صلى الله عليه و آله و سلم على فاطمة، فأخذ الحسين وهو ملفوف بقطعة صوف صفراء، فأتى به إلى جبرئيل، فحلّه وقبّل بين عينيه وتفل في فيه، وقال: باركَ اللَّه فيك من مولودٍ وباركَ في والديكَ يا صريح كربلاء، ونظر إلى الحسين وبكى وبكى النّبيّ صلى الله عليه و آله و سلم وبكت الملائكة، وقال جبرئيل: إقرأ فاطمة ابنتك السّلام وقُل لها تُسمِّيه الحسين، فقد سمّاه اللَّه جلّ اسمه الحسين؛ لأنّه لم يكن في زمانه أحسن منه وجهاً، فقال رسول اللَّه: يا جبرئيل تهنِّيني وتبكي؟ قال: نعم يا محمّد آجركَ اللَّه في مولودكَ هذا، فقال: يا حبيبي جبرئيل ومَنْ يقتله؟ قال: شراذمة من امّتك يرجون شفاعتك، لا أنالهم اللَّه ذلك، فقال النّبيّ صلى الله عليه و آله و سلم: خابت امّة قتلت ابن بنت نبيِّها، قال جبرئيل: خابت ثمّ خابت من رحمة اللَّه، وخاضت في عذاب اللَّه.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r>
        <w:rPr>
          <w:rStyle w:val="FootnoteReference"/>
        </w:rPr>
        <w:footnoteReference w:id="408"/>
      </w:r>
    </w:p>
    <w:p>
      <w:pPr>
        <w:pStyle w:val="BookText"/>
      </w:pPr>
      <w:r>
        <w:rPr>
          <w:rFonts w:ascii="Amiri" w:hAnsi="Amiri" w:eastAsia="Amiri" w:cs="Amiri"/>
          <w:lang w:bidi="ar-SA"/>
          <w:color w:val="111111"/>
          <w:sz w:val="28"/>
          <w:szCs w:val="28"/>
          <w:rtl/>
        </w:rPr>
        <w:t xml:space="preserve">قال: «قال رسول اللَّه: ستّةٌ لعنهم اللَّه وكلّ نبيّ مُجابٍ: الزّائدُ في كتاب اللَّه، والمكذِّبُ بِقَدَرِ اللَّه، والتّاركُ لسُنّتي، والمستحلُّ من عترتي ما حرّمَ اللَّه، والمتسلِّط بالجبروتِ ليُذلّ مَنْ أعزّهُ اللَّه ويُعِزّ مَنْ أذلّهُ اللَّه، والمستأثر بفي ء المسلمين المستحلُّ له».</w:t>
      </w:r>
    </w:p>
    <w:p>
      <w:pPr>
        <w:pStyle w:val="BookText"/>
      </w:pPr>
      <w:r>
        <w:rPr>
          <w:rFonts w:ascii="IRNazanin" w:hAnsi="IRNazanin" w:eastAsia="IRNazanin" w:cs="IRNazanin"/>
          <w:lang w:bidi="fa-IR"/>
          <w:color w:val="111111"/>
          <w:sz w:val="28"/>
          <w:szCs w:val="28"/>
          <w:rtl/>
        </w:rPr>
        <w:t xml:space="preserve">مى فرمايد: «رسول خدا فرمود: خداوند تبارك و تعالى و پيغمبران مستجاب الدعوه شش كس را هدف لعن ساخته اند: نخستين آن كس كه در كتاب خداى بيفزايد. دوم آن كس كه تكذيب كند قدر خداى را. سه ديگر آن كه سنّت پيغمبر را پشت مى زند و در طريق ديگر مشى كند. چهارم آن كس كه از عترت پيغمبر چشم پوشد و در حليت آنچه خداى در حق ايشان حرام كرده، بكوشد. پنجم آن كس كه سلطنت جور به دست كند و ذليل بخواهد كسى را كه خداى عزيز داشته و عزيز بخواهد كسى را كه خداى ذليل خواسته. ششم كسى كه به قهر و غلبه، استيلا و استقلال به دست كند فى ء مسلمانان و غنيمت ايشان، خاص خويش شمارد.»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99- 100</w:t>
      </w:r>
    </w:p>
    <w:p>
      <w:pPr>
        <w:pStyle w:val="BookText"/>
      </w:pPr>
      <w:r>
        <w:rPr>
          <w:rFonts w:ascii="Amiri" w:hAnsi="Amiri" w:eastAsia="Amiri" w:cs="Amiri"/>
          <w:lang w:bidi="ar-SA"/>
          <w:color w:val="111111"/>
          <w:sz w:val="28"/>
          <w:szCs w:val="28"/>
          <w:rtl/>
        </w:rPr>
        <w:t xml:space="preserve">الطّريحي، المنتخب، 1/ 150- 152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1" w:name="pg19342_213971"/>
    <w:bookmarkEnd w:id="11"/>
    <w:p>
      <w:pPr>
        <w:pStyle w:val="Heading3"/>
      </w:pPr>
      <w:bookmarkStart w:id="169" w:name="_Toc16"/>
      <w:r>
        <w:t>إخبار النّبيّ صلى الله عليه و آله و سلم للصّحابة بأنّ قاتل الحسين عليه السلام هو يزيد</w:t>
      </w:r>
      <w:bookmarkEnd w:id="169"/>
    </w:p>
    <w:p>
      <w:pPr>
        <w:pStyle w:val="BookText"/>
      </w:pPr>
      <w:r>
        <w:rPr>
          <w:rFonts w:ascii="Amiri" w:hAnsi="Amiri" w:eastAsia="Amiri" w:cs="Amiri"/>
          <w:lang w:bidi="ar-SA"/>
          <w:color w:val="111111"/>
          <w:sz w:val="28"/>
          <w:szCs w:val="28"/>
          <w:rtl/>
        </w:rPr>
        <w:t xml:space="preserve">قال المسور بن مخرمة: [...]، قال: ولمّا أتت على الحسين من مولده سنتان كاملتان، خرج النّبيّ في سفرٍ، فلمّا كان في بعض الطّريق، وقفَ فاسترجع ودمعت عيناه، فسُئل عن ذلك، فقال: هذا جبرئيل يُخبرني عن أرضٍ بشاطئ الفرات يُقال لها كربلاء، يُقتل فيها ولدي الحسين ابن فاطمة، فقيل مَنْ يقتله يا رسول اللَّه؟ فقال: رجل يُقال له يزيد، لا باركَ اللَّه في نفسه، وكأنِّي أنظر إلى مصرعه ومدفنه بها، وقد هوي برأسه، واللَّه ما ينظر أحد إلى رأس ولدي الحسين فيفرح إلّاخالف اللَّه بين قلبه ولسانه. [...] اللَّهمّ ولا تُبارك في قاتله وخاذله.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ابن أعثم، الفتوح، 2/ 40- 42</w:t>
      </w:r>
    </w:p>
    <w:p>
      <w:pPr>
        <w:pStyle w:val="BookText"/>
      </w:pPr>
      <w:r>
        <w:rPr>
          <w:rFonts w:ascii="Amiri" w:hAnsi="Amiri" w:eastAsia="Amiri" w:cs="Amiri"/>
          <w:lang w:bidi="ar-SA"/>
          <w:color w:val="111111"/>
          <w:sz w:val="28"/>
          <w:szCs w:val="28"/>
          <w:rtl/>
        </w:rPr>
        <w:t xml:space="preserve">... حدّثنا الحسن بن العبّاس الرّازيّ، ثنا سليم بن منصور بن عمّار، ثنا أبي (ح).</w:t>
      </w:r>
    </w:p>
    <w:p>
      <w:pPr>
        <w:pStyle w:val="BookText"/>
      </w:pPr>
      <w:r>
        <w:rPr>
          <w:rFonts w:ascii="Amiri" w:hAnsi="Amiri" w:eastAsia="Amiri" w:cs="Amiri"/>
          <w:lang w:bidi="ar-SA"/>
          <w:color w:val="111111"/>
          <w:sz w:val="28"/>
          <w:szCs w:val="28"/>
          <w:rtl/>
        </w:rPr>
        <w:t xml:space="preserve">وحدّثنا أحمد بن يحيى بن خالد بن حبّان الرقّيّ، ثنا عمرو بن بكير بن بكار القعنبيّ، ثنا مجاشع بن عمرو، قالا: ثنا عبداللَّه بن لهيعة، عن أبي قبيل، حدّثني عبداللَّه بن عمرو ابن العاص: أنّ معاذ بن جبل أخبره، قال: خرج علينا رسول اللَّه (صلي الله عليه و آله) متغيِّر اللّون، فقال: [...] «يزيد لا يُبارك اللَّه في يزيد»، ثمّ ذرفت عيناه، ثمّ قال: «نُعيَ إليَّ حسين، وأتيتُ بتربته، واخبرتُ بقاتله، والّذي نفسي بيده لا يُقتل بين ظهراني قوم لا يمنعوه إلّا خالف اللَّه بين صدورهم وقلوبهم، وسلّط عليهم شرارهم، وألبسهم شيعاً [...]. </w:t>
      </w:r>
      <w:r>
        <w:rPr>
          <w:rStyle w:val="FootnoteReference"/>
        </w:rPr>
        <w:footnoteReference w:id="410"/>
      </w:r>
      <w:r>
        <w:rPr>
          <w:rFonts w:ascii="Amiri" w:hAnsi="Amiri" w:eastAsia="Amiri" w:cs="Amiri"/>
          <w:lang w:bidi="ar-SA"/>
          <w:color w:val="111111"/>
          <w:sz w:val="28"/>
          <w:szCs w:val="28"/>
          <w:rtl/>
        </w:rPr>
        <w:t xml:space="preserve">الطّبراني، المعجم الكبير، 3/ 120- 121 رقم 2861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2" w:name="pg19342_213972"/>
    <w:bookmarkEnd w:id="12"/>
    <w:p>
      <w:pPr>
        <w:pStyle w:val="Heading3"/>
      </w:pPr>
      <w:bookmarkStart w:id="170" w:name="_Toc17"/>
      <w:r>
        <w:t>إخبار النّبيّ صلى الله عليه و آله و سلم الحسين عليه السلام بأنّ يزيد قاتله بكربلاء</w:t>
      </w:r>
      <w:bookmarkEnd w:id="170"/>
    </w:p>
    <w:p>
      <w:pPr>
        <w:pStyle w:val="BookText"/>
      </w:pPr>
      <w:r>
        <w:rPr>
          <w:rFonts w:ascii="Amiri" w:hAnsi="Amiri" w:eastAsia="Amiri" w:cs="Amiri"/>
          <w:lang w:bidi="ar-SA"/>
          <w:color w:val="111111"/>
          <w:sz w:val="28"/>
          <w:szCs w:val="28"/>
          <w:rtl/>
        </w:rPr>
        <w:t xml:space="preserve">ورُوي عن عبداللَّه بن عبّاس رضى الله عنه، أ نّه قال: لمّا اشتدّ برسول اللَّه صلى الله عليه و آله مرضه الّذي ماتَ فيه، وقد ضمّ الحسين عليه السلام إلى صدره، يسيل من عرقه عليه وهو يجود بنفسه، ويقول: ما لي وليزيد، لا باركَ اللَّه فيه، اللَّهمّ العن يزيد.</w:t>
      </w:r>
    </w:p>
    <w:p>
      <w:pPr>
        <w:pStyle w:val="BookText"/>
      </w:pPr>
      <w:r>
        <w:rPr>
          <w:rFonts w:ascii="Amiri" w:hAnsi="Amiri" w:eastAsia="Amiri" w:cs="Amiri"/>
          <w:lang w:bidi="ar-SA"/>
          <w:color w:val="111111"/>
          <w:sz w:val="28"/>
          <w:szCs w:val="28"/>
          <w:rtl/>
        </w:rPr>
        <w:t xml:space="preserve">ثمّ غُشيَ عليه طويلًا وأفاق، وجعل يُقبِّل الحسين وعيناه تذرفان، ويقول: أما إنّ لي ولقاتلكَ مقاماً بين يَدَي اللَّه عزّ وجلّ. </w:t>
      </w:r>
      <w:r>
        <w:rPr>
          <w:rStyle w:val="FootnoteReference"/>
        </w:rPr>
        <w:footnoteReference w:id="411"/>
      </w:r>
      <w:r>
        <w:rPr>
          <w:rFonts w:ascii="Amiri" w:hAnsi="Amiri" w:eastAsia="Amiri" w:cs="Amiri"/>
          <w:lang w:bidi="ar-SA"/>
          <w:color w:val="111111"/>
          <w:sz w:val="28"/>
          <w:szCs w:val="28"/>
          <w:rtl/>
        </w:rPr>
        <w:t xml:space="preserve">ابن نما، مثير الأحزان،/ 22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3" w:name="pg19342_213973"/>
    <w:bookmarkEnd w:id="13"/>
    <w:p>
      <w:pPr>
        <w:pStyle w:val="Heading3"/>
      </w:pPr>
      <w:bookmarkStart w:id="171" w:name="_Toc18"/>
      <w:r>
        <w:t>إخبار أمير المؤمنين عليه السلام سعداً عن ابنه عُمر أنّه قاتل الحسين عليه السلام</w:t>
      </w:r>
      <w:bookmarkEnd w:id="171"/>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رضى الله عنه، قال: حدّثنا عليّ بن موسى بن جعفر بن أبي جعفر الكميدانيّ </w:t>
      </w:r>
      <w:r>
        <w:rPr>
          <w:rStyle w:val="FootnoteReference"/>
        </w:rPr>
        <w:footnoteReference w:id="412"/>
      </w:r>
      <w:r>
        <w:rPr>
          <w:rFonts w:ascii="Amiri" w:hAnsi="Amiri" w:eastAsia="Amiri" w:cs="Amiri"/>
          <w:lang w:bidi="ar-SA"/>
          <w:color w:val="111111"/>
          <w:sz w:val="28"/>
          <w:szCs w:val="28"/>
          <w:rtl/>
        </w:rPr>
        <w:t xml:space="preserve">، قال: حدّثنا أحمد بن محمّد بن عيسى، عن عبدالرّحمان بن أبي نجران، عن جعفر بن محمّد الكوفيّ، عن </w:t>
      </w:r>
      <w:r>
        <w:rPr>
          <w:rStyle w:val="FootnoteReference"/>
        </w:rPr>
        <w:footnoteReference w:id="413"/>
      </w:r>
      <w:r>
        <w:rPr>
          <w:rFonts w:ascii="Amiri" w:hAnsi="Amiri" w:eastAsia="Amiri" w:cs="Amiri"/>
          <w:lang w:bidi="ar-SA"/>
          <w:color w:val="111111"/>
          <w:sz w:val="28"/>
          <w:szCs w:val="28"/>
          <w:rtl/>
        </w:rPr>
        <w:t xml:space="preserve">عبيداللَّه السّمين </w:t>
      </w:r>
      <w:r>
        <w:rPr>
          <w:rStyle w:val="FootnoteReference"/>
        </w:rPr>
        <w:footnoteReference w:id="414"/>
      </w:r>
      <w:r>
        <w:rPr>
          <w:rFonts w:ascii="Amiri" w:hAnsi="Amiri" w:eastAsia="Amiri" w:cs="Amiri"/>
          <w:lang w:bidi="ar-SA"/>
          <w:color w:val="111111"/>
          <w:sz w:val="28"/>
          <w:szCs w:val="28"/>
          <w:rtl/>
        </w:rPr>
        <w:t xml:space="preserve">، عن سعد بن طريف، عن الأصبغ بن نباتة، </w:t>
      </w:r>
      <w:r>
        <w:rPr>
          <w:rStyle w:val="FootnoteReference"/>
        </w:rPr>
        <w:footnoteReference w:id="415"/>
      </w:r>
      <w:r>
        <w:rPr>
          <w:rFonts w:ascii="Amiri" w:hAnsi="Amiri" w:eastAsia="Amiri" w:cs="Amiri"/>
          <w:lang w:bidi="ar-SA"/>
          <w:color w:val="111111"/>
          <w:sz w:val="28"/>
          <w:szCs w:val="28"/>
          <w:rtl/>
        </w:rPr>
        <w:t xml:space="preserve">قال: بينا أمير المؤمنين عليه السلام يخطب النّاس وهو يقول: سلوني قبل أن تفقدوني، فوَ اللَّه لا تسألوني عن شي ء يكون إلّانبّأتكم به. فقام إليه سعد بن أبي وقّاص، فقال: يا أمير المؤمنين عليه السلام! أخبرني كم في رأسي ولحيتي من شعرة؟ فقال له: أما واللَّه لقد سألتني عن مسألة حدّثني خليلي رسول اللَّه صلى الله عليه و آله و سلم أ نّك ستسألني عنها، وما في رأسك ولحيتك من شعرة إلّاوفي أصلها شيطان جالس، و </w:t>
      </w:r>
      <w:r>
        <w:rPr>
          <w:rStyle w:val="FootnoteReference"/>
        </w:rPr>
        <w:footnoteReference w:id="416"/>
      </w:r>
      <w:r>
        <w:rPr>
          <w:rFonts w:ascii="Amiri" w:hAnsi="Amiri" w:eastAsia="Amiri" w:cs="Amiri"/>
          <w:lang w:bidi="ar-SA"/>
          <w:color w:val="111111"/>
          <w:sz w:val="28"/>
          <w:szCs w:val="28"/>
          <w:rtl/>
        </w:rPr>
        <w:t xml:space="preserve">أنّ في بيتك لسخلًا يقتل الحسين ابني. وعمر بن سعد يومئذ يدرج بين يديه.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اصبغ بن نباته گويد: در اين ميان كه امير المؤمنين خطبه مى خواند براى مردم و مى فرمود: «از من بپرسيد پيش از آن كه مرا از دست بدهيد، به خدا از چيزى نپرسيد از آنچه گذشته و از آنچه بعد بوده باشد، جز اين كه خبر دهم شما را بدان.»</w:t>
      </w:r>
    </w:p>
    <w:p>
      <w:pPr>
        <w:pStyle w:val="BookText"/>
      </w:pPr>
      <w:r>
        <w:rPr>
          <w:rFonts w:ascii="IRNazanin" w:hAnsi="IRNazanin" w:eastAsia="IRNazanin" w:cs="IRNazanin"/>
          <w:lang w:bidi="fa-IR"/>
          <w:color w:val="111111"/>
          <w:sz w:val="28"/>
          <w:szCs w:val="28"/>
          <w:rtl/>
        </w:rPr>
        <w:t xml:space="preserve">سعد بن ابى وقاص به پا خاست و گفت: «اى امير المؤمنين! به من بگو چند رشته مو در سر و ريش من است؟»</w:t>
      </w:r>
    </w:p>
    <w:p>
      <w:pPr>
        <w:pStyle w:val="BookText"/>
      </w:pPr>
      <w:r>
        <w:rPr>
          <w:rFonts w:ascii="IRNazanin" w:hAnsi="IRNazanin" w:eastAsia="IRNazanin" w:cs="IRNazanin"/>
          <w:lang w:bidi="fa-IR"/>
          <w:color w:val="111111"/>
          <w:sz w:val="28"/>
          <w:szCs w:val="28"/>
          <w:rtl/>
        </w:rPr>
        <w:t xml:space="preserve">فرمود: «به خدا سؤالى از من كردى كه خليلم رسول خدا صلى الله عليه و آله به من خبر داده است كه مرا از آن پرسش خواهى كرد. در سر و ريش تو مويى نباشد، جز آن كه در بنش شيطانى نشسته و در خانه تو گوساله اى است كه حسين فرزندم را مى كشد.»</w:t>
      </w:r>
    </w:p>
    <w:p>
      <w:pPr>
        <w:pStyle w:val="BookText"/>
      </w:pPr>
      <w:r>
        <w:rPr>
          <w:rFonts w:ascii="IRNazanin" w:hAnsi="IRNazanin" w:eastAsia="IRNazanin" w:cs="IRNazanin"/>
          <w:lang w:bidi="fa-IR"/>
          <w:color w:val="111111"/>
          <w:sz w:val="28"/>
          <w:szCs w:val="28"/>
          <w:rtl/>
        </w:rPr>
        <w:t xml:space="preserve">عمر بن سعد در آن روز برابرش بر سر دست راه مى رفت.</w:t>
      </w:r>
    </w:p>
    <w:p>
      <w:pPr>
        <w:pStyle w:val="BookText"/>
      </w:pPr>
      <w:r>
        <w:rPr>
          <w:rFonts w:ascii="Amiri" w:hAnsi="Amiri" w:eastAsia="Amiri" w:cs="Amiri"/>
          <w:lang w:bidi="ar-SA"/>
          <w:color w:val="111111"/>
          <w:sz w:val="28"/>
          <w:szCs w:val="28"/>
          <w:rtl/>
        </w:rPr>
        <w:t xml:space="preserve">كمره اى، ترجمه امالى،/ 133- 134</w:t>
      </w:r>
    </w:p>
    <w:p>
      <w:pPr>
        <w:pStyle w:val="BookText"/>
      </w:pPr>
      <w:r>
        <w:rPr>
          <w:rFonts w:ascii="IRNazanin" w:hAnsi="IRNazanin" w:eastAsia="IRNazanin" w:cs="IRNazanin"/>
          <w:lang w:bidi="fa-IR"/>
          <w:color w:val="111111"/>
          <w:sz w:val="28"/>
          <w:szCs w:val="28"/>
          <w:rtl/>
        </w:rPr>
        <w:t xml:space="preserve">ابن بابويه و ابن قولويه و شيخ مفيد و شيخ طبرسى به اسانيد معتبره از اصبغ بن نباته و غير او روايت كرده اند كه: روزى حضرت امير المؤمنين عليه السلام بر منبر كوفه خطبه مى خواند و مى فرمود: «از من بپرسيد آنچه خواهيد، پيش از آن كه مرا نيابيد. پس به خدا سوگند ياد مى كنم كه هر چه سؤال كنيد از خبرهاى گذشته و آينده، البته شما را به آن خبر مى دهم.»</w:t>
      </w:r>
    </w:p>
    <w:p>
      <w:pPr>
        <w:pStyle w:val="BookText"/>
      </w:pPr>
      <w:r>
        <w:rPr>
          <w:rFonts w:ascii="IRNazanin" w:hAnsi="IRNazanin" w:eastAsia="IRNazanin" w:cs="IRNazanin"/>
          <w:lang w:bidi="fa-IR"/>
          <w:color w:val="111111"/>
          <w:sz w:val="28"/>
          <w:szCs w:val="28"/>
          <w:rtl/>
        </w:rPr>
        <w:t xml:space="preserve">به روايت ديگر فرمود: «به خدا سوگند كه از گروهى كه صد كس را گمراه كنند يا صد كس را هدايت كنند اگر از من بپرسيد، خبر مى دهم شما را به آن ها و سركرده آن ها و داعى آن ها تا روز قيامت.»</w:t>
      </w:r>
    </w:p>
    <w:p>
      <w:pPr>
        <w:pStyle w:val="BookText"/>
      </w:pPr>
      <w:r>
        <w:rPr>
          <w:rFonts w:ascii="IRNazanin" w:hAnsi="IRNazanin" w:eastAsia="IRNazanin" w:cs="IRNazanin"/>
          <w:lang w:bidi="fa-IR"/>
          <w:color w:val="111111"/>
          <w:sz w:val="28"/>
          <w:szCs w:val="28"/>
          <w:rtl/>
        </w:rPr>
        <w:t xml:space="preserve">پس سعد بن ابى وقاص برخاست و گفت: «يا امير المؤمنين! خبر ده مرا كه در سر و ريش من چند مو هست؟»</w:t>
      </w:r>
    </w:p>
    <w:p>
      <w:pPr>
        <w:pStyle w:val="BookText"/>
      </w:pPr>
      <w:r>
        <w:rPr>
          <w:rFonts w:ascii="IRNazanin" w:hAnsi="IRNazanin" w:eastAsia="IRNazanin" w:cs="IRNazanin"/>
          <w:lang w:bidi="fa-IR"/>
          <w:color w:val="111111"/>
          <w:sz w:val="28"/>
          <w:szCs w:val="28"/>
          <w:rtl/>
        </w:rPr>
        <w:t xml:space="preserve">فرمود: «خليل من رسول خدا مرا خبر داده كه تو اين سؤال از من خواهى كرد، و خبر داد كه چند مو در سر و ريش تو هست، و خبر داد كه در زير هر مويى شيطانى هست كه تورا گمراه مى كند، و در خانه تو پسرى هست كه فرزند من حسين را شهيد خواهد كرد. اگر خبر دهم عدد موهاى تورا، تصديق من نخواهى كرد، وليكن به آن خبرى كه گفتم حقيقت گفتار من ظاهر خواهد شد.»</w:t>
      </w:r>
    </w:p>
    <w:p>
      <w:pPr>
        <w:pStyle w:val="BookText"/>
      </w:pPr>
      <w:r>
        <w:rPr>
          <w:rFonts w:ascii="Amiri" w:hAnsi="Amiri" w:eastAsia="Amiri" w:cs="Amiri"/>
          <w:lang w:bidi="ar-SA"/>
          <w:color w:val="111111"/>
          <w:sz w:val="28"/>
          <w:szCs w:val="28"/>
          <w:rtl/>
        </w:rPr>
        <w:t xml:space="preserve">در آن وقت عمر بن سعد كودكى بود و تازه به رفتار آمده بود.</w:t>
      </w:r>
    </w:p>
    <w:p>
      <w:pPr>
        <w:pStyle w:val="BookText"/>
      </w:pPr>
      <w:r>
        <w:rPr>
          <w:rFonts w:ascii="Amiri" w:hAnsi="Amiri" w:eastAsia="Amiri" w:cs="Amiri"/>
          <w:lang w:bidi="ar-SA"/>
          <w:color w:val="111111"/>
          <w:sz w:val="28"/>
          <w:szCs w:val="28"/>
          <w:rtl/>
        </w:rPr>
        <w:t xml:space="preserve">مجلسى، جلاء العيون،/ 560- 561</w:t>
      </w:r>
    </w:p>
    <w:p>
      <w:pPr>
        <w:pStyle w:val="BookText"/>
      </w:pPr>
      <w:r>
        <w:rPr>
          <w:rFonts w:ascii="Amiri" w:hAnsi="Amiri" w:eastAsia="Amiri" w:cs="Amiri"/>
          <w:lang w:bidi="ar-SA"/>
          <w:color w:val="111111"/>
          <w:sz w:val="28"/>
          <w:szCs w:val="28"/>
          <w:rtl/>
        </w:rPr>
        <w:t xml:space="preserve">الصّدوق، الأمالي،/ 133- 134 رقم 1/ عنه: الحرّ العاملي، إثبات الهداة، 2/ 422 4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4" w:name="pg19342_213975"/>
    <w:bookmarkEnd w:id="14"/>
    <w:p>
      <w:pPr>
        <w:pStyle w:val="Heading3"/>
      </w:pPr>
      <w:bookmarkStart w:id="172" w:name="_Toc19"/>
      <w:r>
        <w:t>أصحاب أمير المؤمنين عليه السلام كانوا يُخبرون أنّ عمر بن سعد قاتل الحسين عليه السلام</w:t>
      </w:r>
      <w:bookmarkEnd w:id="172"/>
    </w:p>
    <w:p>
      <w:pPr>
        <w:pStyle w:val="BookText"/>
      </w:pPr>
      <w:r>
        <w:rPr>
          <w:rFonts w:ascii="Amiri" w:hAnsi="Amiri" w:eastAsia="Amiri" w:cs="Amiri"/>
          <w:lang w:bidi="ar-SA"/>
          <w:color w:val="111111"/>
          <w:sz w:val="28"/>
          <w:szCs w:val="28"/>
          <w:rtl/>
        </w:rPr>
        <w:t xml:space="preserve">وروى عبداللَّه بن شريك العامريّ، قال: كنت أسمع أصحاب عليّ عليه السلام إذا دخل عمر ابن سعد من باب المسجد يقولون: هذا قاتل الحسين بن عليّ عليهما السلام. وذلك قبل أن يُقتل بزمان.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و عبداللَّه بن شريك عامرى حديث كند كه از اصحاب على عليه السلام مى شنيدم هر گاه كه عمربن سعد از در مسجد وارد مى شد مى گفتند: «اين كشنده حسين بن على عليه السلام است.»</w:t>
      </w:r>
    </w:p>
    <w:p>
      <w:pPr>
        <w:pStyle w:val="BookText"/>
      </w:pPr>
      <w:r>
        <w:rPr>
          <w:rFonts w:ascii="IRNazanin" w:hAnsi="IRNazanin" w:eastAsia="IRNazanin" w:cs="IRNazanin"/>
          <w:lang w:bidi="fa-IR"/>
          <w:color w:val="111111"/>
          <w:sz w:val="28"/>
          <w:szCs w:val="28"/>
          <w:rtl/>
        </w:rPr>
        <w:t xml:space="preserve">و اين جريان زمانى دراز پيش از كشته شدن حسين عليه السلام بود. رسولى</w:t>
      </w:r>
    </w:p>
    <w:p>
      <w:pPr>
        <w:pStyle w:val="BookText"/>
      </w:pPr>
      <w:r>
        <w:rPr>
          <w:rFonts w:ascii="IRNazanin" w:hAnsi="IRNazanin" w:eastAsia="IRNazanin" w:cs="IRNazanin"/>
          <w:lang w:bidi="fa-IR"/>
          <w:color w:val="111111"/>
          <w:sz w:val="28"/>
          <w:szCs w:val="28"/>
          <w:rtl/>
        </w:rPr>
        <w:t xml:space="preserve">محلّاتى، ترجمه ارشاد، 2/ 135</w:t>
      </w:r>
    </w:p>
    <w:p>
      <w:pPr>
        <w:pStyle w:val="BookText"/>
      </w:pPr>
      <w:r>
        <w:rPr>
          <w:rFonts w:ascii="IRNazanin" w:hAnsi="IRNazanin" w:eastAsia="IRNazanin" w:cs="IRNazanin"/>
          <w:lang w:bidi="fa-IR"/>
          <w:color w:val="111111"/>
          <w:sz w:val="28"/>
          <w:szCs w:val="28"/>
          <w:rtl/>
        </w:rPr>
        <w:t xml:space="preserve">[شيخ مفيد] از عبداللَّه بن شريك روايت كرده است كه گفت: هر گاه عمر بن سعد از در مسجد داخل مى شد، اصحاب امير المؤمنين عليه السلام مى گفتند: «اين خواهد بود كشنده حسين.»</w:t>
      </w:r>
    </w:p>
    <w:p>
      <w:pPr>
        <w:pStyle w:val="BookText"/>
      </w:pPr>
      <w:r>
        <w:rPr>
          <w:rFonts w:ascii="Amiri" w:hAnsi="Amiri" w:eastAsia="Amiri" w:cs="Amiri"/>
          <w:lang w:bidi="ar-SA"/>
          <w:color w:val="111111"/>
          <w:sz w:val="28"/>
          <w:szCs w:val="28"/>
          <w:rtl/>
        </w:rPr>
        <w:t xml:space="preserve">مجلسى، جلاء العيون،/ 562</w:t>
      </w:r>
    </w:p>
    <w:p>
      <w:pPr>
        <w:pStyle w:val="BookText"/>
      </w:pPr>
      <w:r>
        <w:rPr>
          <w:rFonts w:ascii="Amiri" w:hAnsi="Amiri" w:eastAsia="Amiri" w:cs="Amiri"/>
          <w:lang w:bidi="ar-SA"/>
          <w:color w:val="111111"/>
          <w:sz w:val="28"/>
          <w:szCs w:val="28"/>
          <w:rtl/>
        </w:rPr>
        <w:t xml:space="preserve">المفيد، الإرشاد، 2/ 135 رقم 9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5" w:name="pg19342_213976"/>
    <w:bookmarkEnd w:id="15"/>
    <w:p>
      <w:pPr>
        <w:pStyle w:val="Heading3"/>
      </w:pPr>
      <w:bookmarkStart w:id="173" w:name="_Toc20"/>
      <w:r>
        <w:t>إخبار أمير المؤمنين عليه السلام عمر بن سعد بأنّه قاتل الحسين عليه السلام</w:t>
      </w:r>
      <w:bookmarkEnd w:id="173"/>
    </w:p>
    <w:p>
      <w:pPr>
        <w:pStyle w:val="BookText"/>
      </w:pPr>
      <w:r>
        <w:rPr>
          <w:rFonts w:ascii="Amiri" w:hAnsi="Amiri" w:eastAsia="Amiri" w:cs="Amiri"/>
          <w:lang w:bidi="ar-SA"/>
          <w:color w:val="111111"/>
          <w:sz w:val="28"/>
          <w:szCs w:val="28"/>
          <w:rtl/>
        </w:rPr>
        <w:t xml:space="preserve">أنبأنا أبو محمّد بن طاووس، أنا أبو الغنائم بن أبي عثمان، أنا أبو الحسن بن رزقويه، أنا أبو بكر محمّد بن عمر بن الجعابيّ، نا الفضل بن الحُباب، نا أبو بكر، نا جعفر بن سليمان، عن هشام بن حسّان، عن ابن سيرين، عن بعض أصحابه، قال: قال عليّ لعمر ابن سعد: كيف أنت إذا قمت مقاماً تخيّر فيه بين الجنّة والنّار، فتختار النّار؟! </w:t>
      </w:r>
      <w:r>
        <w:rPr>
          <w:rStyle w:val="FootnoteReference"/>
        </w:rPr>
        <w:footnoteReference w:id="419"/>
      </w:r>
    </w:p>
    <w:p>
      <w:pPr>
        <w:pStyle w:val="BookText"/>
      </w:pPr>
      <w:r>
        <w:rPr>
          <w:rFonts w:ascii="Amiri" w:hAnsi="Amiri" w:eastAsia="Amiri" w:cs="Amiri"/>
          <w:lang w:bidi="ar-SA"/>
          <w:color w:val="111111"/>
          <w:sz w:val="28"/>
          <w:szCs w:val="28"/>
          <w:rtl/>
        </w:rPr>
        <w:t xml:space="preserve">فقال: «ويحك يا ابن سعد! كيف بك إذا قمت يوماً مقاماً تتحيّر فيه بين الجنّة والنّار؟ فتختار النّار».</w:t>
      </w:r>
    </w:p>
    <w:p>
      <w:pPr>
        <w:pStyle w:val="BookText"/>
      </w:pPr>
      <w:r>
        <w:rPr>
          <w:rFonts w:ascii="IRNazanin" w:hAnsi="IRNazanin" w:eastAsia="IRNazanin" w:cs="IRNazanin"/>
          <w:lang w:bidi="fa-IR"/>
          <w:color w:val="111111"/>
          <w:sz w:val="28"/>
          <w:szCs w:val="28"/>
          <w:rtl/>
        </w:rPr>
        <w:t xml:space="preserve">فرمود: «اى پسر سعد! چگونه خواهى بود آن روز كه متحير باشى در اختيار بهشت و دوزخ؟ پس اختيار خواهى كرد دوزخ را.»</w:t>
      </w:r>
    </w:p>
    <w:p>
      <w:pPr>
        <w:pStyle w:val="BookText"/>
      </w:pPr>
      <w:r>
        <w:rPr>
          <w:rFonts w:ascii="Amiri" w:hAnsi="Amiri" w:eastAsia="Amiri" w:cs="Amiri"/>
          <w:lang w:bidi="ar-SA"/>
          <w:color w:val="111111"/>
          <w:sz w:val="28"/>
          <w:szCs w:val="28"/>
          <w:rtl/>
        </w:rPr>
        <w:t xml:space="preserve">مع القصه، عمر بن سعد عزيمت درست كرد كه حسين عليه السلام را به قتل رساند و منشور حكومت رى ستاند و به جانب كربلا روان 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186- 187</w:t>
      </w:r>
    </w:p>
    <w:p>
      <w:pPr>
        <w:pStyle w:val="BookText"/>
      </w:pPr>
      <w:r>
        <w:rPr>
          <w:rFonts w:ascii="Amiri" w:hAnsi="Amiri" w:eastAsia="Amiri" w:cs="Amiri"/>
          <w:lang w:bidi="ar-SA"/>
          <w:color w:val="111111"/>
          <w:sz w:val="28"/>
          <w:szCs w:val="28"/>
          <w:rtl/>
        </w:rPr>
        <w:t xml:space="preserve">ابن عساكر، تاريخ دمشق، 48/ 32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6" w:name="pg19342_213977"/>
    <w:bookmarkEnd w:id="16"/>
    <w:p>
      <w:pPr>
        <w:pStyle w:val="Heading3"/>
      </w:pPr>
      <w:bookmarkStart w:id="174" w:name="_Toc21"/>
      <w:r>
        <w:t>إخبار أمير المؤمنين عليه السلام معاوية بأنّ يزيد قاتل الحسين عليه السلام نقلًاعن النبيّ صلى الله عليه و آله و سلم</w:t>
      </w:r>
      <w:bookmarkEnd w:id="174"/>
    </w:p>
    <w:p>
      <w:pPr>
        <w:pStyle w:val="BookText"/>
      </w:pPr>
      <w:r>
        <w:rPr>
          <w:rFonts w:ascii="Amiri" w:hAnsi="Amiri" w:eastAsia="Amiri" w:cs="Amiri"/>
          <w:lang w:bidi="ar-SA"/>
          <w:color w:val="111111"/>
          <w:sz w:val="28"/>
          <w:szCs w:val="28"/>
          <w:rtl/>
        </w:rPr>
        <w:t xml:space="preserve">أبان، عن سليم، وزعم أبو هارون العبديّ أ نّه سمعه من عمر بن أبي سلمة:</w:t>
      </w:r>
    </w:p>
    <w:p>
      <w:pPr>
        <w:pStyle w:val="BookText"/>
      </w:pPr>
      <w:r>
        <w:rPr>
          <w:rFonts w:ascii="Amiri" w:hAnsi="Amiri" w:eastAsia="Amiri" w:cs="Amiri"/>
          <w:lang w:bidi="ar-SA"/>
          <w:color w:val="111111"/>
          <w:sz w:val="28"/>
          <w:szCs w:val="28"/>
          <w:rtl/>
        </w:rPr>
        <w:t xml:space="preserve">أنّ معاوية دعا أبا الدّرداء ونحنُ مع أمير المؤمنين عليه السلام بصفِّين، ودعا أبا هريرة، فقال لهما: انطلقا إلى عليّ، فاقرآه منِّي السّلام وقولا له: [...]</w:t>
      </w:r>
    </w:p>
    <w:p>
      <w:pPr>
        <w:pStyle w:val="BookText"/>
      </w:pPr>
      <w:r>
        <w:rPr>
          <w:rFonts w:ascii="Amiri" w:hAnsi="Amiri" w:eastAsia="Amiri" w:cs="Amiri"/>
          <w:lang w:bidi="ar-SA"/>
          <w:color w:val="111111"/>
          <w:sz w:val="28"/>
          <w:szCs w:val="28"/>
          <w:rtl/>
        </w:rPr>
        <w:t xml:space="preserve">فلمّا قرأ عليّ عليه السلام كتاب معاوية وأبلغه أبو الدّرداء وأبو هريرة رسالته ومقالته، قال عليّ عليه السلام [لأبي الدّرداء]: قد أبلغتماني ما أرسلكما به معاوية، فاسمعا منِّي ثمّ أبلِغاه عنِّي [كما أبلغتماني عنه] وقولا له: [...]</w:t>
      </w:r>
    </w:p>
    <w:p>
      <w:pPr>
        <w:pStyle w:val="BookText"/>
      </w:pPr>
      <w:r>
        <w:rPr>
          <w:rFonts w:ascii="Amiri" w:hAnsi="Amiri" w:eastAsia="Amiri" w:cs="Amiri"/>
          <w:lang w:bidi="ar-SA"/>
          <w:color w:val="111111"/>
          <w:sz w:val="28"/>
          <w:szCs w:val="28"/>
          <w:rtl/>
        </w:rPr>
        <w:t xml:space="preserve">يا معاوية! إنّ رسول اللَّه صلى الله عليه و آله قد أخبرني أنّ امّته سيخضبون لحيتي من دم رأسي، وإنِّي مُستشهد، وسَتَلي الامّة من بعدي، وإنّكَ ستقتل ابني الحسن غدراً [بالسّمِ] وإنّ ابنك يزيد [لعنه اللَّه] سيقتل ابني الحسين [يلي ذلك منه ابن الزّانية]. وأنّ الامّة سَيليها من بعدك سبعة من [وُلد أبي العاص و] ولد مروان بن الحكم وخمسة من وُلده تكملة اثني عشر إماماً، قد رآهم رسول اللَّه صلى الله عليه و آله [يتواثبون] على منبره [تواثب القردة]، يردّون امّته عن دين اللَّه على أدبارهم القهقرى، وإنّهم أشدّ النّاس عذاباً يوم القيامة، وإنّ اللَّه سيخرج الخلافة منهم برايات سود تقبل من الشّرق، يذلّهم اللَّه بهم ويقتلهم تحت كلِّ حجر.</w:t>
      </w:r>
    </w:p>
    <w:p>
      <w:pPr>
        <w:pStyle w:val="BookText"/>
      </w:pPr>
      <w:r>
        <w:rPr>
          <w:rFonts w:ascii="Amiri" w:hAnsi="Amiri" w:eastAsia="Amiri" w:cs="Amiri"/>
          <w:lang w:bidi="ar-SA"/>
          <w:color w:val="111111"/>
          <w:sz w:val="28"/>
          <w:szCs w:val="28"/>
          <w:rtl/>
        </w:rPr>
        <w:t xml:space="preserve">وإنّ رجلًا من ولدك مشوم ملعون جلف جاف منكوس القلب فظّ غليظ قد نزع اللَّه من قلبه الرّأفة والرّحمة، أخواله من كلب، كأنِّي أنظر إليه ولو شئتُ لسمّيته ووصفتُه وابن كم هو. فيبعث جيشاً إلى المدينة فيدخلونها، فيسرفون فيها في القتل والفواحش، ويهرب منه رجل من وُلدي زكيّ نقيّ، الّذي يملأ الأرض عدلًا وقسطاً كما مُلئت ظلماً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وجوراً. وإنِّي لأعرف اسمه وابن كم هو يومئذ وعلامته. وهو من وُلد ابني الحسين الّذي يقتله ابنك يزيد، وهو الثّائر بدم أبيه. [...] </w:t>
      </w:r>
      <w:r>
        <w:rPr>
          <w:rStyle w:val="FootnoteReference"/>
        </w:rPr>
        <w:footnoteReference w:id="420"/>
      </w:r>
    </w:p>
    <w:p>
      <w:pPr>
        <w:pStyle w:val="BookText"/>
      </w:pPr>
      <w:r>
        <w:rPr>
          <w:rFonts w:ascii="Amiri" w:hAnsi="Amiri" w:eastAsia="Amiri" w:cs="Amiri"/>
          <w:lang w:bidi="ar-SA"/>
          <w:color w:val="111111"/>
          <w:sz w:val="28"/>
          <w:szCs w:val="28"/>
          <w:rtl/>
        </w:rPr>
        <w:t xml:space="preserve">سليم بن قيس،/ 748، 752، 774- 775 رقم 25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7" w:name="pg19342_213979"/>
    <w:bookmarkEnd w:id="17"/>
    <w:p>
      <w:pPr>
        <w:pStyle w:val="Heading3"/>
      </w:pPr>
      <w:bookmarkStart w:id="175" w:name="_Toc22"/>
      <w:r>
        <w:t>إخبار الإمام الحسين عليه السلام أنّ عمر بن سعد يقتله</w:t>
      </w:r>
      <w:bookmarkEnd w:id="175"/>
    </w:p>
    <w:p>
      <w:pPr>
        <w:pStyle w:val="BookText"/>
      </w:pPr>
      <w:r>
        <w:rPr>
          <w:rFonts w:ascii="Amiri" w:hAnsi="Amiri" w:eastAsia="Amiri" w:cs="Amiri"/>
          <w:lang w:bidi="ar-SA"/>
          <w:color w:val="111111"/>
          <w:sz w:val="28"/>
          <w:szCs w:val="28"/>
          <w:rtl/>
        </w:rPr>
        <w:t xml:space="preserve">وروى سالم بن أبي حفصة، قال: قال عمر بن سعد للحسين: يا أبا عبداللَّه! إنّ قبلنا ناساً سفهاء يزعمون أنّي أقتلك؟ فقال له الحسين عليه السلام: إنّهم ليسوا بسفهاء </w:t>
      </w:r>
      <w:r>
        <w:rPr>
          <w:rStyle w:val="FootnoteReference"/>
        </w:rPr>
        <w:footnoteReference w:id="421"/>
      </w:r>
      <w:r>
        <w:rPr>
          <w:rFonts w:ascii="Amiri" w:hAnsi="Amiri" w:eastAsia="Amiri" w:cs="Amiri"/>
          <w:lang w:bidi="ar-SA"/>
          <w:color w:val="111111"/>
          <w:sz w:val="28"/>
          <w:szCs w:val="28"/>
          <w:rtl/>
        </w:rPr>
        <w:t xml:space="preserve">ولكنّهم حلماء، أما إنّه تقرّ </w:t>
      </w:r>
      <w:r>
        <w:rPr>
          <w:rStyle w:val="FootnoteReference"/>
        </w:rPr>
        <w:footnoteReference w:id="422"/>
      </w:r>
      <w:r>
        <w:rPr>
          <w:rFonts w:ascii="Amiri" w:hAnsi="Amiri" w:eastAsia="Amiri" w:cs="Amiri"/>
          <w:lang w:bidi="ar-SA"/>
          <w:color w:val="111111"/>
          <w:sz w:val="28"/>
          <w:szCs w:val="28"/>
          <w:rtl/>
        </w:rPr>
        <w:t xml:space="preserve">عيني أن لا تأكل برّ العراق بعدي </w:t>
      </w:r>
      <w:r>
        <w:rPr>
          <w:rStyle w:val="FootnoteReference"/>
        </w:rPr>
        <w:footnoteReference w:id="423"/>
      </w:r>
      <w:r>
        <w:rPr>
          <w:rFonts w:ascii="Amiri" w:hAnsi="Amiri" w:eastAsia="Amiri" w:cs="Amiri"/>
          <w:lang w:bidi="ar-SA"/>
          <w:color w:val="111111"/>
          <w:sz w:val="28"/>
          <w:szCs w:val="28"/>
          <w:rtl/>
        </w:rPr>
        <w:t xml:space="preserve">إلّاقليلًا. </w:t>
      </w:r>
      <w:r>
        <w:rPr>
          <w:rStyle w:val="FootnoteReference"/>
        </w:rPr>
        <w:footnoteReference w:id="424"/>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حسين عليه السلام به او فرمود: «اينان بى خرد نيستند بلكه خردمندانى هستند. آگاه باش، همانا آنچه چشم مرا روشن كند اين است كه پس از من از گندم عراق جز اندكى فقط خواهى خورد.» (يعنى به زودى مرگت فرا رسد).</w:t>
      </w:r>
    </w:p>
    <w:p>
      <w:pPr>
        <w:pStyle w:val="BookText"/>
      </w:pPr>
      <w:r>
        <w:rPr>
          <w:rFonts w:ascii="IRNazanin" w:hAnsi="IRNazanin" w:eastAsia="IRNazanin" w:cs="IRNazanin"/>
          <w:lang w:bidi="fa-IR"/>
          <w:color w:val="111111"/>
          <w:sz w:val="28"/>
          <w:szCs w:val="28"/>
          <w:rtl/>
        </w:rPr>
        <w:t xml:space="preserve">رسولى محلاتى، ترجمه ارشاد، 2/ 135</w:t>
      </w:r>
    </w:p>
    <w:p>
      <w:pPr>
        <w:pStyle w:val="BookText"/>
      </w:pPr>
      <w:r>
        <w:rPr>
          <w:rFonts w:ascii="IRNazanin" w:hAnsi="IRNazanin" w:eastAsia="IRNazanin" w:cs="IRNazanin"/>
          <w:lang w:bidi="fa-IR"/>
          <w:color w:val="111111"/>
          <w:sz w:val="28"/>
          <w:szCs w:val="28"/>
          <w:rtl/>
        </w:rPr>
        <w:t xml:space="preserve">شيخ مفيد روايت كرده است كه: روزى عمربن سعد با حضرت امام حسين عليه السلام گفت كه: «نزد ما گروهى از بى خردان هستند كه گمان مى كنند كه من تو را خواهم كشت.»</w:t>
      </w:r>
    </w:p>
    <w:p>
      <w:pPr>
        <w:pStyle w:val="BookText"/>
      </w:pPr>
      <w:r>
        <w:rPr>
          <w:rFonts w:ascii="IRNazanin" w:hAnsi="IRNazanin" w:eastAsia="IRNazanin" w:cs="IRNazanin"/>
          <w:lang w:bidi="fa-IR"/>
          <w:color w:val="111111"/>
          <w:sz w:val="28"/>
          <w:szCs w:val="28"/>
          <w:rtl/>
        </w:rPr>
        <w:t xml:space="preserve">حضرت فرمود: «آن ها بى خردان نيستند، وليكن علما و دانايانند. اما به اين شادم كه بعد از من تو گندم عراق را نخواهى خورد، مگر اندك زمانى.» مجلسى، جلاء العيون،/ 563</w:t>
      </w:r>
    </w:p>
    <w:p>
      <w:pPr>
        <w:pStyle w:val="BookText"/>
      </w:pPr>
      <w:r>
        <w:rPr>
          <w:rFonts w:ascii="IRNazanin" w:hAnsi="IRNazanin" w:eastAsia="IRNazanin" w:cs="IRNazanin"/>
          <w:lang w:bidi="fa-IR"/>
          <w:color w:val="111111"/>
          <w:sz w:val="28"/>
          <w:szCs w:val="28"/>
          <w:rtl/>
        </w:rPr>
        <w:t xml:space="preserve">و ديگر در كشف الغمه و ارشاد مفيد سند به سالم بن ابى حفصه مى رسد، مى گويد: عمر بن سعد يك روز حاضر خدمت حسين عليه السلام شد و عرض كرد: «يا ابا عبداللَّه! جماعتى از سفها گمان مى كنند كه من قاتل توام.»</w:t>
      </w:r>
    </w:p>
    <w:p>
      <w:pPr>
        <w:pStyle w:val="BookText"/>
      </w:pPr>
      <w:r>
        <w:rPr>
          <w:rFonts w:ascii="Amiri" w:hAnsi="Amiri" w:eastAsia="Amiri" w:cs="Amiri"/>
          <w:lang w:bidi="ar-SA"/>
          <w:color w:val="111111"/>
          <w:sz w:val="28"/>
          <w:szCs w:val="28"/>
          <w:rtl/>
        </w:rPr>
        <w:t xml:space="preserve">فقال الحسين: «إنّهم ليسوا سفهاء، ولكنّهم حلماء، أما إنّه تقرّ عيني أن لا تأكل برّ العراق بعدي إلّاقليلًا».</w:t>
      </w:r>
    </w:p>
    <w:p>
      <w:pPr>
        <w:pStyle w:val="BookText"/>
      </w:pPr>
      <w:r>
        <w:rPr>
          <w:rFonts w:ascii="IRNazanin" w:hAnsi="IRNazanin" w:eastAsia="IRNazanin" w:cs="IRNazanin"/>
          <w:lang w:bidi="fa-IR"/>
          <w:color w:val="111111"/>
          <w:sz w:val="28"/>
          <w:szCs w:val="28"/>
          <w:rtl/>
        </w:rPr>
        <w:t xml:space="preserve">حسين عليه السلام فرمود: «اين جماعت كه نسبت قتل مرا با تو مى دهند، ديوانگان نيستند، بلكه خردمندانند. لكن روشن است چشم من به اين كه تو بعد از من گندم عراق را نخواهى خورد، مگر اندكى.»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331- 332</w:t>
      </w:r>
    </w:p>
    <w:p>
      <w:pPr>
        <w:pStyle w:val="BookText"/>
      </w:pPr>
      <w:r>
        <w:rPr>
          <w:rFonts w:ascii="Amiri" w:hAnsi="Amiri" w:eastAsia="Amiri" w:cs="Amiri"/>
          <w:lang w:bidi="ar-SA"/>
          <w:color w:val="111111"/>
          <w:sz w:val="28"/>
          <w:szCs w:val="28"/>
          <w:rtl/>
        </w:rPr>
        <w:t xml:space="preserve">المفيد، الإرشاد، 2/ 135 رقم 10/ عنه: القزويني، تظلّم الزّهراء،/ 115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8" w:name="pg19342_213980"/>
    <w:bookmarkEnd w:id="18"/>
    <w:p>
      <w:pPr>
        <w:pStyle w:val="Heading3"/>
      </w:pPr>
      <w:bookmarkStart w:id="176" w:name="_Toc23"/>
      <w:r>
        <w:t>لعن قاتلي الحسين عليه السلام على لسان المعصومين عليهم السلام</w:t>
      </w:r>
      <w:bookmarkEnd w:id="176"/>
    </w:p>
    <w:p>
      <w:pPr>
        <w:pStyle w:val="BookText"/>
      </w:pPr>
      <w:r>
        <w:rPr>
          <w:rFonts w:ascii="Amiri" w:hAnsi="Amiri" w:eastAsia="Amiri" w:cs="Amiri"/>
          <w:lang w:bidi="ar-SA"/>
          <w:color w:val="111111"/>
          <w:sz w:val="28"/>
          <w:szCs w:val="28"/>
          <w:rtl/>
        </w:rPr>
        <w:t xml:space="preserve">[...] ثمّ بكى عليّ رضى الله عنه، وقال: يا ربّ عيسى! لا تبارك في قاتل ولدي والعنه لعناً كثيراً.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ابن أعثم، الفتوح، 2/ 465</w:t>
      </w: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الحسين بن أحمد بن إدريس رحمه الله، قال: حدّثنا أبي، عن محمّد بن الحسين ابن أبي الخطّاب، عن نصر بن مزاحم، عن عمر بن سعد، عن أرطاة بن حبيب، عن فضيل الرّسّان، عن جبلة المكّيّة، قال: سمعت ميثم التّمّار قدّس اللَّه روحه يقول: [...]</w:t>
      </w:r>
    </w:p>
    <w:p>
      <w:pPr>
        <w:pStyle w:val="BookText"/>
      </w:pPr>
      <w:r>
        <w:rPr>
          <w:rFonts w:ascii="Amiri" w:hAnsi="Amiri" w:eastAsia="Amiri" w:cs="Amiri"/>
          <w:lang w:bidi="ar-SA"/>
          <w:color w:val="111111"/>
          <w:sz w:val="28"/>
          <w:szCs w:val="28"/>
          <w:rtl/>
        </w:rPr>
        <w:t xml:space="preserve">قال [أمير المؤمنين عليه السلام]: وجبت لعنة اللَّه على قتلة الحسين كما وجبت على المشركين الّذين يجعلون مع اللَّه إلهاً آخر، وكما وجبت على اليهود والنّصارى والمجوس. [...] </w:t>
      </w:r>
      <w:r>
        <w:rPr>
          <w:rStyle w:val="FootnoteReference"/>
        </w:rPr>
        <w:footnoteReference w:id="427"/>
      </w:r>
    </w:p>
    <w:p>
      <w:pPr>
        <w:pStyle w:val="BookText"/>
      </w:pPr>
      <w:r>
        <w:rPr>
          <w:rFonts w:ascii="Amiri" w:hAnsi="Amiri" w:eastAsia="Amiri" w:cs="Amiri"/>
          <w:lang w:bidi="ar-SA"/>
          <w:color w:val="111111"/>
          <w:sz w:val="28"/>
          <w:szCs w:val="28"/>
          <w:rtl/>
        </w:rPr>
        <w:t xml:space="preserve">الصّدوق، الأمالي،/ 126- 127 رقم 1</w:t>
      </w:r>
    </w:p>
    <w:p>
      <w:pPr>
        <w:pStyle w:val="BookText"/>
      </w:pPr>
      <w:r>
        <w:rPr>
          <w:rFonts w:ascii="Amiri" w:hAnsi="Amiri" w:eastAsia="Amiri" w:cs="Amiri"/>
          <w:lang w:bidi="ar-SA"/>
          <w:color w:val="111111"/>
          <w:sz w:val="28"/>
          <w:szCs w:val="28"/>
          <w:rtl/>
        </w:rPr>
        <w:t xml:space="preserve">حدّثنا محمّد بن عليّ ماجيلويه رحمه الله، قال: حدّثنا عليّ بن إبراهيم، عن أبيه، عن الرّيّان ابن شبيب، قال: دخلت على الرّضا عليه السلام في أوّل يوم من المحرّم، فقال لي [...]: يا ابن شبيب! إنّ المحرّم هو الشّهر الّذي كان أهل الجاهليّة فيما مضى يحرّمون فيه الظّلم والقتال لحرمته، فما عرفت هذه الامّة حرمة شهرها ولا حرمة نبيّها، لقد قتلوا في هذا الشّهر ذرِّيّته، وسبوا نساءه، وانتهبوا ثقله، فلا غفر اللَّه لهم ذلك أبداً. [...]</w:t>
      </w:r>
    </w:p>
    <w:p>
      <w:pPr>
        <w:pStyle w:val="BookText"/>
      </w:pPr>
      <w:r>
        <w:rPr>
          <w:rFonts w:ascii="Amiri" w:hAnsi="Amiri" w:eastAsia="Amiri" w:cs="Amiri"/>
          <w:lang w:bidi="ar-SA"/>
          <w:color w:val="111111"/>
          <w:sz w:val="28"/>
          <w:szCs w:val="28"/>
          <w:rtl/>
        </w:rPr>
        <w:t xml:space="preserve">يا ابن شبيب! إن سرّك أن تلقى اللَّه عزّ وجلّ ولا ذنب عليك، فزر الحسين عليه السلام، يا ابن شبيب! إن سرّك أن تسكن الغرف المبنيّة في الجنّة مع النّبيّ وآله صلوات اللَّه عليهم فالعن قتلة الحسين. </w:t>
      </w:r>
      <w:r>
        <w:rPr>
          <w:rStyle w:val="FootnoteReference"/>
        </w:rPr>
        <w:footnoteReference w:id="428"/>
      </w:r>
    </w:p>
    <w:p>
      <w:pPr>
        <w:pStyle w:val="BookText"/>
      </w:pPr>
      <w:r>
        <w:rPr>
          <w:rFonts w:ascii="Amiri" w:hAnsi="Amiri" w:eastAsia="Amiri" w:cs="Amiri"/>
          <w:lang w:bidi="ar-SA"/>
          <w:color w:val="111111"/>
          <w:sz w:val="28"/>
          <w:szCs w:val="28"/>
          <w:rtl/>
        </w:rPr>
        <w:t xml:space="preserve">الصّدوق، الأمالي،/ 129، 130 رقم 5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9" w:name="pg19342_213981"/>
    <w:bookmarkEnd w:id="19"/>
    <w:p>
      <w:pPr>
        <w:pStyle w:val="Heading3"/>
      </w:pPr>
      <w:bookmarkStart w:id="177" w:name="_Toc24"/>
      <w:r>
        <w:t>لعن الأنبياء عليهم السلام لقتلة الحسين عليه السلام</w:t>
      </w:r>
      <w:bookmarkEnd w:id="177"/>
    </w:p>
    <w:p>
      <w:pPr>
        <w:pStyle w:val="BookText"/>
      </w:pPr>
      <w:r>
        <w:rPr>
          <w:rFonts w:ascii="Amiri" w:hAnsi="Amiri" w:eastAsia="Amiri" w:cs="Amiri"/>
          <w:lang w:bidi="ar-SA"/>
          <w:color w:val="111111"/>
          <w:sz w:val="28"/>
          <w:szCs w:val="28"/>
          <w:rtl/>
        </w:rPr>
        <w:t xml:space="preserve">رُوي أنّ آدم عليه السلام لمّا هبط إلى الأرض لم ير حوّاء، فصار يطوف الأرض في طلبها، فمرّ بكربلاء، فاعتلّ وأعاق وضاق صدره من غير سبب وعثر في الموضع الّذي قُتل فيه الحسين عليه السلام حتّى سال الدّم من رجله، فرفع رأسه إلى السّماء وقال: إلهي! هل حدث منِّي ذنب آخر فعاقبتني به فإنِّي طفت جميع الأرض ما أصابني سوء مثل ما أصابني في هذه الأرض؟ فأوحى اللَّه إليه: يا آدم! ما حدث منك ذنب ولكن يُقتل في هذه الأرض ولدك الحسين عليه السلام ظلماً، فسال دمك موافقة لدمه. فقال آدم عليه السلام: يا ربّ! أيكون الحسين نبيّاً؟ قال: لا، ولكنّه سبط النّبيّ محمّد. فقال: ومن القاتل له؟ قال: قاتله يزيد.</w:t>
      </w:r>
    </w:p>
    <w:p>
      <w:pPr>
        <w:pStyle w:val="BookText"/>
      </w:pPr>
      <w:r>
        <w:rPr>
          <w:rFonts w:ascii="Amiri" w:hAnsi="Amiri" w:eastAsia="Amiri" w:cs="Amiri"/>
          <w:lang w:bidi="ar-SA"/>
          <w:color w:val="111111"/>
          <w:sz w:val="28"/>
          <w:szCs w:val="28"/>
          <w:rtl/>
        </w:rPr>
        <w:t xml:space="preserve">فقال آدم عليه السلام: فأيّ شي ء أصنع يا جبرئيل؟ فقال: العنه يا آدم. فلعنه أربع مرّات ومشى خطوات إلى جبل عرفات، فوجد حوّاء هناك. </w:t>
      </w:r>
      <w:r>
        <w:rPr>
          <w:rStyle w:val="FootnoteReference"/>
        </w:rPr>
        <w:footnoteReference w:id="429"/>
      </w:r>
    </w:p>
    <w:p>
      <w:pPr>
        <w:pStyle w:val="BookText"/>
      </w:pPr>
      <w:r>
        <w:rPr>
          <w:rFonts w:ascii="Amiri" w:hAnsi="Amiri" w:eastAsia="Amiri" w:cs="Amiri"/>
          <w:lang w:bidi="ar-SA"/>
          <w:color w:val="111111"/>
          <w:sz w:val="28"/>
          <w:szCs w:val="28"/>
          <w:rtl/>
        </w:rPr>
        <w:t xml:space="preserve">الطّريحي، المنتخب، 1/ 48</w:t>
      </w:r>
    </w:p>
    <w:p>
      <w:pPr>
        <w:pStyle w:val="BookText"/>
      </w:pPr>
      <w:r>
        <w:rPr>
          <w:rFonts w:ascii="Amiri" w:hAnsi="Amiri" w:eastAsia="Amiri" w:cs="Amiri"/>
          <w:lang w:bidi="ar-SA"/>
          <w:color w:val="111111"/>
          <w:sz w:val="28"/>
          <w:szCs w:val="28"/>
          <w:rtl/>
        </w:rPr>
        <w:t xml:space="preserve">ورُوي أنّ نوحاً عليه السلام لمّا ركب في السّفينة طافت به جميع الدّنيا، فلمّا مرّت بكربلاء، أخذته الأرض، وخاف نوح الغرق، فدعا ربّه، وقال: إلهي! طفت جميع الدّنيا وما أصابني فزع مثل ما أصابني في هذه الأرض، فنزل جبرئيل، وقال: يا نوح! في هذا الموضع يُقتل الحسين عليه السلام سبط محمّد خاتم الأنبياء وابن خاتم الأوصياء، فقال: ومن القاتل له يا جبرئيل؟ قال: قاتله لعين أهل سبع سماوات، وسبع أرضين. فلعنه نوح أربع مرّات، فسارت السّفينة، حتّى بلغت الجوديّ، واستقرّت عليه. </w:t>
      </w:r>
      <w:r>
        <w:rPr>
          <w:rStyle w:val="FootnoteReference"/>
        </w:rPr>
        <w:footnoteReference w:id="430"/>
      </w:r>
    </w:p>
    <w:p>
      <w:pPr>
        <w:pStyle w:val="BookText"/>
      </w:pPr>
      <w:r>
        <w:rPr>
          <w:rFonts w:ascii="Amiri" w:hAnsi="Amiri" w:eastAsia="Amiri" w:cs="Amiri"/>
          <w:lang w:bidi="ar-SA"/>
          <w:color w:val="111111"/>
          <w:sz w:val="28"/>
          <w:szCs w:val="28"/>
          <w:rtl/>
        </w:rPr>
        <w:t xml:space="preserve">الطّريحي، المنتخب، 1/ 48- 49</w:t>
      </w:r>
    </w:p>
    <w:p>
      <w:pPr>
        <w:pStyle w:val="BookText"/>
      </w:pPr>
      <w:r>
        <w:rPr>
          <w:rFonts w:ascii="Amiri" w:hAnsi="Amiri" w:eastAsia="Amiri" w:cs="Amiri"/>
          <w:lang w:bidi="ar-SA"/>
          <w:color w:val="111111"/>
          <w:sz w:val="28"/>
          <w:szCs w:val="28"/>
          <w:rtl/>
        </w:rPr>
        <w:t xml:space="preserve">وحدّثني أبو الحسين محمّد بن عبداللَّه بن عليّ النّاقد، قال: حدّثني أبو هارون العيسى </w:t>
      </w:r>
      <w:r>
        <w:rPr>
          <w:rStyle w:val="FootnoteReference"/>
        </w:rPr>
        <w:footnoteReference w:id="431"/>
      </w:r>
      <w:r>
        <w:rPr>
          <w:rFonts w:ascii="Amiri" w:hAnsi="Amiri" w:eastAsia="Amiri" w:cs="Amiri"/>
          <w:lang w:bidi="ar-SA"/>
          <w:color w:val="111111"/>
          <w:sz w:val="28"/>
          <w:szCs w:val="28"/>
          <w:rtl/>
        </w:rPr>
        <w:t xml:space="preserve">، عن أبي الأشهب جعفر بن حنان </w:t>
      </w:r>
      <w:r>
        <w:rPr>
          <w:rStyle w:val="FootnoteReference"/>
        </w:rPr>
        <w:footnoteReference w:id="432"/>
      </w:r>
      <w:r>
        <w:rPr>
          <w:rFonts w:ascii="Amiri" w:hAnsi="Amiri" w:eastAsia="Amiri" w:cs="Amiri"/>
          <w:lang w:bidi="ar-SA"/>
          <w:color w:val="111111"/>
          <w:sz w:val="28"/>
          <w:szCs w:val="28"/>
          <w:rtl/>
        </w:rPr>
        <w:t xml:space="preserve">، عن خالد الرّبعيّ، قال: حدّثني من سمع كعباً يقول: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لعن قاتل الحسين بن عليّ عليهما السلام إبراهيم خليل الرّحمان، لعنه </w:t>
      </w:r>
      <w:r>
        <w:rPr>
          <w:rStyle w:val="FootnoteReference"/>
        </w:rPr>
        <w:footnoteReference w:id="433"/>
      </w:r>
      <w:r>
        <w:rPr>
          <w:rFonts w:ascii="Amiri" w:hAnsi="Amiri" w:eastAsia="Amiri" w:cs="Amiri"/>
          <w:lang w:bidi="ar-SA"/>
          <w:color w:val="111111"/>
          <w:sz w:val="28"/>
          <w:szCs w:val="28"/>
          <w:rtl/>
        </w:rPr>
        <w:t xml:space="preserve">وأمر ولده بذلك وأخذ عليهم العهد والميثاق، ثمّ لعنه موسى بن عمران وأمر امّته بذلك، ثمّ لعنه داوود وأمر بني إسرائيل بذلك، ثمّ لعنه عيسى وأكثر أن قال: يا بني إسرائيل! العنوا قاتله، وإن أدركتم أيّامه فلا تجلسوا عنه، فإنّ الشّهيد معه كالشّهيد مع الأنبياء مقبل </w:t>
      </w:r>
      <w:r>
        <w:rPr>
          <w:rStyle w:val="FootnoteReference"/>
        </w:rPr>
        <w:footnoteReference w:id="434"/>
      </w:r>
      <w:r>
        <w:rPr>
          <w:rFonts w:ascii="Amiri" w:hAnsi="Amiri" w:eastAsia="Amiri" w:cs="Amiri"/>
          <w:lang w:bidi="ar-SA"/>
          <w:color w:val="111111"/>
          <w:sz w:val="28"/>
          <w:szCs w:val="28"/>
          <w:rtl/>
        </w:rPr>
        <w:t xml:space="preserve">غير مدبّر، وكأنِّي أنظر إلى بقعته، وما من نبيّ إلّاوقد زار كربلاء ووقف عليها، وقال: إنّك لبقعة كثيرة الخير فيك يدفن القمر الأزهر.</w:t>
      </w:r>
    </w:p>
    <w:p>
      <w:pPr>
        <w:pStyle w:val="BookText"/>
      </w:pPr>
      <w:r>
        <w:rPr>
          <w:rFonts w:ascii="Amiri" w:hAnsi="Amiri" w:eastAsia="Amiri" w:cs="Amiri"/>
          <w:lang w:bidi="ar-SA"/>
          <w:color w:val="111111"/>
          <w:sz w:val="28"/>
          <w:szCs w:val="28"/>
          <w:rtl/>
        </w:rPr>
        <w:t xml:space="preserve">ابن قولويه، كامل الزّيارات،/ 67 رقم 2/ عنه: المجلسي، البحار، 44/ 301- 302؛ البحراني، العوالم، 17/ 593؛ القزويني، تظلّم الزّهراء،/ 69</w:t>
      </w:r>
    </w:p>
    <w:p>
      <w:pPr>
        <w:pStyle w:val="BookText"/>
      </w:pPr>
      <w:r>
        <w:rPr>
          <w:rFonts w:ascii="Amiri" w:hAnsi="Amiri" w:eastAsia="Amiri" w:cs="Amiri"/>
          <w:lang w:bidi="ar-SA"/>
          <w:color w:val="111111"/>
          <w:sz w:val="28"/>
          <w:szCs w:val="28"/>
          <w:rtl/>
        </w:rPr>
        <w:t xml:space="preserve">ورُوي أنّ إبراهيم مرّ في أرض كربلاء وهو راكب فرساً، فعثرت به وسقط إبراهيم عليه السلام وشجّ رأسه وسال دمه، فأخذ في الاستغفار، وقال: إلهي! أيّ شي ء حدث منِّي؟ فنزل إليه جبرئيل وقال: يا إبراهيم! ما حدث منك ذنب، ولكن هنا يُقتل سبط خاتم الأنبياء وابن خاتم الأوصياء، فسال دمك موافقة لدمه، قال: يا جبرئيل! ومن يكون قاتله؟ قال: لعين أهل السّماوات والأرض، والقلم جرى على اللّوح بلعنه بغير إذن ربّه، فأوحى اللَّه تعالى إلى القلم أ نّك استحقيت الثّناء بهذا اللّعن، فرفع إبراهيم عليه السلام يديه ولعن يزيد لعناً كثيراً، وأمّن فرسه بلسان فصيح، فقال إبراهيم لفرسه: أيّ شي ء عرفت حتّى تؤمن على دعائي؟ فقال: يا إبراهيم! أنا أفتخر بركوبك عليَّ، فلمّا عثرت وسقطت عن ظهري عظمت خجلتي، وكان سبب ذلك من يزيد. </w:t>
      </w:r>
      <w:r>
        <w:rPr>
          <w:rStyle w:val="FootnoteReference"/>
        </w:rPr>
        <w:footnoteReference w:id="435"/>
      </w:r>
    </w:p>
    <w:p>
      <w:pPr>
        <w:pStyle w:val="BookText"/>
      </w:pPr>
      <w:r>
        <w:rPr>
          <w:rFonts w:ascii="Amiri" w:hAnsi="Amiri" w:eastAsia="Amiri" w:cs="Amiri"/>
          <w:lang w:bidi="ar-SA"/>
          <w:color w:val="111111"/>
          <w:sz w:val="28"/>
          <w:szCs w:val="28"/>
          <w:rtl/>
        </w:rPr>
        <w:t xml:space="preserve">الطّريحي، المنتخب، 1/ 49</w:t>
      </w:r>
    </w:p>
    <w:p>
      <w:pPr>
        <w:pStyle w:val="BookText"/>
      </w:pPr>
      <w:r>
        <w:rPr>
          <w:rFonts w:ascii="Amiri" w:hAnsi="Amiri" w:eastAsia="Amiri" w:cs="Amiri"/>
          <w:lang w:bidi="ar-SA"/>
          <w:color w:val="111111"/>
          <w:sz w:val="28"/>
          <w:szCs w:val="28"/>
          <w:rtl/>
        </w:rPr>
        <w:t xml:space="preserve">ورُوي أنّ موسى كان ذات يوم سائراً ومعه يوشع بن نون، فلمّا جاء إلى أرض كربلاء انخرق نعله، وانقطع شراكه، ودخل الحسك في رجليه، وسال دمه، فقال: إلهي! أيّ شي ء حدث منِّي؟ فأوحى اللَّه إليه: أنّ هنا يُقتل الحسين وهنا يسفك دمك موافقة لدمه، فقال: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ومن يكون الحسين؟ فقيل له: هو سبط محمّد المصطفى، وابن عليّ المرتضى، فقال: ومن يكون قاتله؟ فقيل: هو لعين السّمك في البحار، والوحوش في القفار، والطّير في الهواء، فرفع موسى يديه ولعن يزيد ودعا عليه وأمّن يوشع بن نون على دعائه، ومضى لشأنه. </w:t>
      </w:r>
      <w:r>
        <w:rPr>
          <w:rStyle w:val="FootnoteReference"/>
        </w:rPr>
        <w:footnoteReference w:id="436"/>
      </w:r>
    </w:p>
    <w:p>
      <w:pPr>
        <w:pStyle w:val="BookText"/>
      </w:pPr>
      <w:r>
        <w:rPr>
          <w:rFonts w:ascii="Amiri" w:hAnsi="Amiri" w:eastAsia="Amiri" w:cs="Amiri"/>
          <w:lang w:bidi="ar-SA"/>
          <w:color w:val="111111"/>
          <w:sz w:val="28"/>
          <w:szCs w:val="28"/>
          <w:rtl/>
        </w:rPr>
        <w:t xml:space="preserve">الطّريحي، المنتخب، 1/ 49- 50</w:t>
      </w:r>
    </w:p>
    <w:p>
      <w:pPr>
        <w:pStyle w:val="BookText"/>
      </w:pPr>
      <w:r>
        <w:rPr>
          <w:rFonts w:ascii="Amiri" w:hAnsi="Amiri" w:eastAsia="Amiri" w:cs="Amiri"/>
          <w:lang w:bidi="ar-SA"/>
          <w:color w:val="111111"/>
          <w:sz w:val="28"/>
          <w:szCs w:val="28"/>
          <w:rtl/>
        </w:rPr>
        <w:t xml:space="preserve">وروي أنّ سليمان عليه السلام كان يجلس على بساطه ويسير في الهواء، فمرّ ذات يوم وهو سائر في أرض كربلاء، فأدارت الرّيح بساطه ثلاث دورات حتّى خافوا السّقوط، فسكنت الرّيح ونزل البساط في أرض كربلاء، فقال سليمان للرّيح: لِمَ سكنتي؟ فقالت: إنّ هنا يُقتل الحسين عليه السلام. فقال: ومَنْ يكون الحسين؟ قالت: هو سبط محمّد المختار، وابن عليّ الكرّار. فقال: ومَنْ قاتله؟ قالت: لعين أهل السّماوات والأرض يزيد. فرفع سليمان يديه ولعنه ودعا عليه وأمّن دعائه الإنس والجنّ، فهبّت الرّيح وسار البساط. </w:t>
      </w:r>
      <w:r>
        <w:rPr>
          <w:rStyle w:val="FootnoteReference"/>
        </w:rPr>
        <w:footnoteReference w:id="437"/>
      </w:r>
    </w:p>
    <w:p>
      <w:pPr>
        <w:pStyle w:val="BookText"/>
      </w:pPr>
      <w:r>
        <w:rPr>
          <w:rFonts w:ascii="Amiri" w:hAnsi="Amiri" w:eastAsia="Amiri" w:cs="Amiri"/>
          <w:lang w:bidi="ar-SA"/>
          <w:color w:val="111111"/>
          <w:sz w:val="28"/>
          <w:szCs w:val="28"/>
          <w:rtl/>
        </w:rPr>
        <w:t xml:space="preserve">الطّريحي، المنتخب، 1/ 50</w:t>
      </w:r>
    </w:p>
    <w:p>
      <w:pPr>
        <w:pStyle w:val="BookText"/>
      </w:pPr>
      <w:r>
        <w:rPr>
          <w:rFonts w:ascii="Amiri" w:hAnsi="Amiri" w:eastAsia="Amiri" w:cs="Amiri"/>
          <w:lang w:bidi="ar-SA"/>
          <w:color w:val="111111"/>
          <w:sz w:val="28"/>
          <w:szCs w:val="28"/>
          <w:rtl/>
        </w:rPr>
        <w:t xml:space="preserve">ورُوي أنّ عيسى عليه السلام كان سائحاً في البراري ومعه الحواريّون، فمرّوا بكربلاء، فرأوا أسداً كاسراً قد أخذ الطّريق، فتقدّم عيسى إلى الأسد، وقال له: لِمَ جلست في هذا الطّريق ولا تدعنا نمرّ فيه؟ فقال الأسد بلسان فصيح: إنِّي لم أدع لكم الطّريق حتّى تلعنوا يزيد قاتل الحسين عليه السلام. فقال عيسى عليه السلام: ومَنْ يكون الحسين؟ قال: سبط محمّد النّبيّ الامِّيّ، وابن عليّ الوليّ، قال: ومَنْ قاتله؟ قال: قاتله لعين الوحوش والذّئاب والسّباع أجمع، خصوصاً أيّام عاشوراء. فرفع عيسى عليه السلام يديه ولعن يزيد ودعا عليه وأمّن الحواريّون على دعائه، فتنحّى الأسد عن طريقهم ومشوا لشأنهم.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ابن قولويه از كعب الاحبار روايت كرده است كه: اول كسى كه لعنت نمود بر قاتلان حسين بن على، ابراهيم خليل الرحمان بود و امر كرد فرزندان خودرا و عهد و پيمان از ايشان گرفت كه پيوسته اورا لعنت كنند. و بعد از آن حضرت موسى اورا لعنت كرد و امر كرد امت خودرا به آن. پس لعنت كرد اورا داوود عليه السلام و امر نمود بنى اسرائيل را. پس لعنت كرد اورا حضرت عيسى و بسيار مى گفت بنى اسرائيل را كه لعنت كنند بر قاتلان حسين. اگر زمان اورا دريابيد، در خدمت او جهاد نماييد كه كسى كه با او شهيد شود، چنان است كه با پيغمبر شهيد شده است. و گويا آن نقطه كه در آن مدفون خواهد شد، در نظر من است. و هيچ پيغمبرى نيست، مگر آن كه به زيارت كربلا رفته است و در آن جا توقف نموده است و آن زمين مبارك را خطاب كرده است كه: تويى بقعه اى كه خير تو بسيار است، و ماه تابان امامت در تو مدفون خواهد شد.</w:t>
      </w:r>
    </w:p>
    <w:p>
      <w:pPr>
        <w:pStyle w:val="BookText"/>
      </w:pPr>
      <w:r>
        <w:rPr>
          <w:rFonts w:ascii="Amiri" w:hAnsi="Amiri" w:eastAsia="Amiri" w:cs="Amiri"/>
          <w:lang w:bidi="ar-SA"/>
          <w:color w:val="111111"/>
          <w:sz w:val="28"/>
          <w:szCs w:val="28"/>
          <w:rtl/>
        </w:rPr>
        <w:t xml:space="preserve">مجلسى، جلاء العيون،/ 575</w:t>
      </w:r>
    </w:p>
    <w:p>
      <w:pPr>
        <w:pStyle w:val="BookText"/>
      </w:pPr>
      <w:r>
        <w:rPr>
          <w:rFonts w:ascii="IRNazanin" w:hAnsi="IRNazanin" w:eastAsia="IRNazanin" w:cs="IRNazanin"/>
          <w:lang w:bidi="fa-IR"/>
          <w:color w:val="111111"/>
          <w:sz w:val="28"/>
          <w:szCs w:val="28"/>
          <w:rtl/>
        </w:rPr>
        <w:t xml:space="preserve">همانا در كامل الزياره سند به كعب الاحبار مى رساند كه گفت: اول كسى كه لعن كرد قاتل حسين را، ابراهيم خليل بود و او فرزندان خودرا به لعن قاتل آن حضرت امر فرمود و از ايشان عهد بستد، و از پس او موسى بن عمران بدين گونه كار كرد. آن گاه داوود بنى اسرائيل را به لعن قاتل حسين فرمان داد. چون نوبت به عيسى على نبينا وآله وعليه السلام رسيد،</w:t>
      </w:r>
    </w:p>
    <w:p>
      <w:pPr>
        <w:pStyle w:val="BookText"/>
      </w:pPr>
      <w:r>
        <w:rPr>
          <w:rFonts w:ascii="Amiri" w:hAnsi="Amiri" w:eastAsia="Amiri" w:cs="Amiri"/>
          <w:lang w:bidi="ar-SA"/>
          <w:color w:val="111111"/>
          <w:sz w:val="28"/>
          <w:szCs w:val="28"/>
          <w:rtl/>
        </w:rPr>
        <w:t xml:space="preserve">قال: «يا بني إسرائيل! العنوا قاتله، وإن أدركتم أيّامه فلا تجلسوا عنه، فإنّ الشّهيد معه كالشّهيد مع الأنبياء مقبل غير مدبر، وكأنِّي أنظر إلى بقعته وما من نبيّ إلّاوقد زار كربلاء ووقف عليها، وقال: إنّك لبقعة كثيرة الخير، فيك يدفن القمر الأزهر».</w:t>
      </w:r>
    </w:p>
    <w:p>
      <w:pPr>
        <w:pStyle w:val="BookText"/>
      </w:pPr>
      <w:r>
        <w:rPr>
          <w:rFonts w:ascii="IRNazanin" w:hAnsi="IRNazanin" w:eastAsia="IRNazanin" w:cs="IRNazanin"/>
          <w:lang w:bidi="fa-IR"/>
          <w:color w:val="111111"/>
          <w:sz w:val="28"/>
          <w:szCs w:val="28"/>
          <w:rtl/>
        </w:rPr>
        <w:t xml:space="preserve">فرمود: «اى جماعت بنى اسرائيل! لعن كنيد قاتل حسين را و اگر زمان اورا دريافتيد، از ملازمت ركاب او تقاعد نجوييد. همانا شهيد در راه او همانند كسى است كه در جهاد مقبل غير مدبر باشد ودر ركاب پيغمبران شهيد شود. كانه نگرانم به سوى بقعه او كه هيچ پيغمبرى نيست، الا آن كه حاضر زيارت او شود و اعتكاف كند و گويد: تو بقعه كثير الخيرى؛ زيرا كه ماه درخشان در تو مدفون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94- 95</w:t>
      </w:r>
    </w:p>
    <w:p>
      <w:pPr>
        <w:pStyle w:val="BookText"/>
      </w:pPr>
      <w:r>
        <w:rPr>
          <w:rFonts w:ascii="Amiri" w:hAnsi="Amiri" w:eastAsia="Amiri" w:cs="Amiri"/>
          <w:lang w:bidi="ar-SA"/>
          <w:color w:val="111111"/>
          <w:sz w:val="28"/>
          <w:szCs w:val="28"/>
          <w:rtl/>
        </w:rPr>
        <w:t xml:space="preserve">الطّريحي، المنتخب، 1/ 50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19342_213985"/>
    <w:bookmarkEnd w:id="20"/>
    <w:p>
      <w:pPr>
        <w:pStyle w:val="Heading3"/>
      </w:pPr>
      <w:bookmarkStart w:id="178" w:name="_Toc25"/>
      <w:r>
        <w:t>اللَّه سبحانه وتعالى يُطالب بثأر الحسين عليه السلام</w:t>
      </w:r>
      <w:bookmarkEnd w:id="178"/>
    </w:p>
    <w:p>
      <w:pPr>
        <w:pStyle w:val="BookText"/>
      </w:pPr>
      <w:r>
        <w:rPr>
          <w:rFonts w:ascii="Amiri" w:hAnsi="Amiri" w:eastAsia="Amiri" w:cs="Amiri"/>
          <w:lang w:bidi="ar-SA"/>
          <w:color w:val="111111"/>
          <w:sz w:val="28"/>
          <w:szCs w:val="28"/>
          <w:rtl/>
        </w:rPr>
        <w:t xml:space="preserve">محمّد بن إبراهيم التّميميّ، بإسناده، عن عبداللَّه بن عبّاس، أ نّه قال: «أوحى اللَّه إلى نبيِّه محمّد صلى الله عليه و آله: إنِّي قتلتُ بدم يحيى بن زكريّا سبعين ألفاً، وأنِّي أقتل بدم الحسين بن عليّ سبعين ألفاً وسبعين ألفاً». </w:t>
      </w:r>
      <w:r>
        <w:rPr>
          <w:rStyle w:val="FootnoteReference"/>
        </w:rPr>
        <w:footnoteReference w:id="439"/>
      </w:r>
      <w:r>
        <w:rPr>
          <w:rFonts w:ascii="Amiri" w:hAnsi="Amiri" w:eastAsia="Amiri" w:cs="Amiri"/>
          <w:lang w:bidi="ar-SA"/>
          <w:color w:val="111111"/>
          <w:sz w:val="28"/>
          <w:szCs w:val="28"/>
          <w:rtl/>
        </w:rPr>
        <w:t xml:space="preserve">القاضي النّعمان، شرح الأخبار، 3/ 168 رقم 1112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1" w:name="pg19342_213986"/>
    <w:bookmarkEnd w:id="21"/>
    <w:p>
      <w:pPr>
        <w:pStyle w:val="Heading3"/>
      </w:pPr>
      <w:bookmarkStart w:id="179" w:name="_Toc26"/>
      <w:r>
        <w:t>النّبيّ صلى الله عليه و آله و سلم يُطالب بثأر الحسين عليه السلام</w:t>
      </w:r>
      <w:bookmarkEnd w:id="179"/>
    </w:p>
    <w:p>
      <w:pPr>
        <w:pStyle w:val="BookText"/>
      </w:pPr>
      <w:r>
        <w:rPr>
          <w:rFonts w:ascii="Amiri" w:hAnsi="Amiri" w:eastAsia="Amiri" w:cs="Amiri"/>
          <w:lang w:bidi="ar-SA"/>
          <w:color w:val="111111"/>
          <w:sz w:val="28"/>
          <w:szCs w:val="28"/>
          <w:rtl/>
        </w:rPr>
        <w:t xml:space="preserve">النّبيّ صلى الله عليه و آله: بيني وبين قاتل الحسين عليه السلام خصومة يوم القيامة؛ آخذ ساق العرش بيدي؛ ويأخذ عليّ بحجزتي، وتأخذ فاطمة بحجزة عليّ ومعها قميص، فأقول: يا ربّ! انصفني في قتلة الحسين.</w:t>
      </w:r>
    </w:p>
    <w:p>
      <w:pPr>
        <w:pStyle w:val="BookText"/>
      </w:pPr>
      <w:r>
        <w:rPr>
          <w:rFonts w:ascii="IRNazanin" w:hAnsi="IRNazanin" w:eastAsia="IRNazanin" w:cs="IRNazanin"/>
          <w:lang w:bidi="fa-IR"/>
          <w:color w:val="111111"/>
          <w:sz w:val="28"/>
          <w:szCs w:val="28"/>
          <w:rtl/>
        </w:rPr>
        <w:t xml:space="preserve">ابن شهرآشوب، المناقب، 4/ 86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19342_213987"/>
    <w:bookmarkEnd w:id="22"/>
    <w:p>
      <w:pPr>
        <w:pStyle w:val="Heading3"/>
      </w:pPr>
      <w:bookmarkStart w:id="180" w:name="_Toc27"/>
      <w:r>
        <w:t>فاطمة الزّهراء عليها السلام تُطالب بثأر الحسين عليه السلام</w:t>
      </w:r>
      <w:bookmarkEnd w:id="180"/>
    </w:p>
    <w:p>
      <w:pPr>
        <w:pStyle w:val="BookText"/>
      </w:pPr>
      <w:r>
        <w:rPr>
          <w:rFonts w:ascii="Amiri" w:hAnsi="Amiri" w:eastAsia="Amiri" w:cs="Amiri"/>
          <w:lang w:bidi="ar-SA"/>
          <w:color w:val="111111"/>
          <w:sz w:val="28"/>
          <w:szCs w:val="28"/>
          <w:rtl/>
        </w:rPr>
        <w:t xml:space="preserve">حدّثني محمّد بن عليّ ماجيلويه، قال: حدّثني محمّد بن يحيى العطّار، عن محمّد بن أحمد، عن محمّد بن الحسين، عن محمّد بن سنان، عن بعض أصحابه، عن أبي عبداللَّه عليه السلام، قال: قال رسول اللَّه صلى الله عليه و آله: إذا </w:t>
      </w:r>
      <w:r>
        <w:rPr>
          <w:rStyle w:val="FootnoteReference"/>
        </w:rPr>
        <w:footnoteReference w:id="440"/>
      </w:r>
      <w:r>
        <w:rPr>
          <w:rFonts w:ascii="Amiri" w:hAnsi="Amiri" w:eastAsia="Amiri" w:cs="Amiri"/>
          <w:lang w:bidi="ar-SA"/>
          <w:color w:val="111111"/>
          <w:sz w:val="28"/>
          <w:szCs w:val="28"/>
          <w:rtl/>
        </w:rPr>
        <w:t xml:space="preserve">كان يوم القيامة نصب لفاطمة عليها السلام قبّة من نور، و </w:t>
      </w:r>
      <w:r>
        <w:rPr>
          <w:rStyle w:val="FootnoteReference"/>
        </w:rPr>
        <w:footnoteReference w:id="441"/>
      </w:r>
      <w:r>
        <w:rPr>
          <w:rFonts w:ascii="Amiri" w:hAnsi="Amiri" w:eastAsia="Amiri" w:cs="Amiri"/>
          <w:lang w:bidi="ar-SA"/>
          <w:color w:val="111111"/>
          <w:sz w:val="28"/>
          <w:szCs w:val="28"/>
          <w:rtl/>
        </w:rPr>
        <w:t xml:space="preserve">أقبل الحسين عليه السلام </w:t>
      </w:r>
      <w:r>
        <w:rPr>
          <w:rStyle w:val="FootnoteReference"/>
        </w:rPr>
        <w:footnoteReference w:id="442"/>
      </w:r>
      <w:r>
        <w:rPr>
          <w:rFonts w:ascii="IRNazanin" w:hAnsi="IRNazanin" w:eastAsia="IRNazanin" w:cs="IRNazanin"/>
          <w:lang w:bidi="fa-IR"/>
          <w:color w:val="111111"/>
          <w:sz w:val="28"/>
          <w:szCs w:val="28"/>
          <w:rtl/>
        </w:rPr>
        <w:t xml:space="preserve">رأسه على </w:t>
      </w:r>
      <w:r>
        <w:rPr>
          <w:rStyle w:val="FootnoteReference"/>
        </w:rPr>
        <w:footnoteReference w:id="443"/>
      </w:r>
      <w:r>
        <w:rPr>
          <w:rFonts w:ascii="Amiri" w:hAnsi="Amiri" w:eastAsia="Amiri" w:cs="Amiri"/>
          <w:lang w:bidi="ar-SA"/>
          <w:color w:val="111111"/>
          <w:sz w:val="28"/>
          <w:szCs w:val="28"/>
          <w:rtl/>
        </w:rPr>
        <w:t xml:space="preserve">يده، فإذا رأته شهقت شهقة لا يبقى في الجمع مَلَكٌ مقرّب، ولا نبيّ مرسل، </w:t>
      </w:r>
      <w:r>
        <w:rPr>
          <w:rStyle w:val="FootnoteReference"/>
        </w:rPr>
        <w:footnoteReference w:id="444"/>
      </w:r>
      <w:r>
        <w:rPr>
          <w:rFonts w:ascii="Amiri" w:hAnsi="Amiri" w:eastAsia="Amiri" w:cs="Amiri"/>
          <w:lang w:bidi="ar-SA"/>
          <w:color w:val="111111"/>
          <w:sz w:val="28"/>
          <w:szCs w:val="28"/>
          <w:rtl/>
        </w:rPr>
        <w:t xml:space="preserve">ولا عبد مؤمن إلّابكى لها، فيمثِّل اللَّه عزّ وجلّ رجلًا </w:t>
      </w:r>
      <w:r>
        <w:rPr>
          <w:rStyle w:val="FootnoteReference"/>
        </w:rPr>
        <w:footnoteReference w:id="445"/>
      </w:r>
      <w:r>
        <w:rPr>
          <w:rFonts w:ascii="Amiri" w:hAnsi="Amiri" w:eastAsia="Amiri" w:cs="Amiri"/>
          <w:lang w:bidi="ar-SA"/>
          <w:color w:val="111111"/>
          <w:sz w:val="28"/>
          <w:szCs w:val="28"/>
          <w:rtl/>
        </w:rPr>
        <w:t xml:space="preserve">لها في أحسن صورة وهو يخاصم قتلته بلا رأس، فيجمع اللَّه </w:t>
      </w:r>
      <w:r>
        <w:rPr>
          <w:rStyle w:val="FootnoteReference"/>
        </w:rPr>
        <w:footnoteReference w:id="446"/>
      </w:r>
      <w:r>
        <w:rPr>
          <w:rFonts w:ascii="Amiri" w:hAnsi="Amiri" w:eastAsia="Amiri" w:cs="Amiri"/>
          <w:lang w:bidi="ar-SA"/>
          <w:color w:val="111111"/>
          <w:sz w:val="28"/>
          <w:szCs w:val="28"/>
          <w:rtl/>
        </w:rPr>
        <w:t xml:space="preserve">قتلته والمجهزين عليه ومَنْ </w:t>
      </w:r>
      <w:r>
        <w:rPr>
          <w:rStyle w:val="FootnoteReference"/>
        </w:rPr>
        <w:footnoteReference w:id="447"/>
      </w:r>
      <w:r>
        <w:rPr>
          <w:rFonts w:ascii="Amiri" w:hAnsi="Amiri" w:eastAsia="Amiri" w:cs="Amiri"/>
          <w:lang w:bidi="ar-SA"/>
          <w:color w:val="111111"/>
          <w:sz w:val="28"/>
          <w:szCs w:val="28"/>
          <w:rtl/>
        </w:rPr>
        <w:t xml:space="preserve">شرك في قتله فيقتلهم </w:t>
      </w:r>
      <w:r>
        <w:rPr>
          <w:rStyle w:val="FootnoteReference"/>
        </w:rPr>
        <w:footnoteReference w:id="448"/>
      </w:r>
      <w:r>
        <w:rPr>
          <w:rFonts w:ascii="Amiri" w:hAnsi="Amiri" w:eastAsia="Amiri" w:cs="Amiri"/>
          <w:lang w:bidi="ar-SA"/>
          <w:color w:val="111111"/>
          <w:sz w:val="28"/>
          <w:szCs w:val="28"/>
          <w:rtl/>
        </w:rPr>
        <w:t xml:space="preserve">حتّى أتى على آخرهم، ثمّ ينشرون، فيقتلهم أمير المؤمنين عليه السلام، ثمّ ينشرون، فيقتلهم الحسن عليه السلام، ثمّ ينشرون، فيقتلهم الحسين عليه السلام، ثمّ ينشرون، فلا يبقى من ذرِّيّتنا أحد إلّاقتلهم قتلة، فعند ذلك </w:t>
      </w:r>
      <w:r>
        <w:rPr>
          <w:rStyle w:val="FootnoteReference"/>
        </w:rPr>
        <w:footnoteReference w:id="449"/>
      </w:r>
      <w:r>
        <w:rPr>
          <w:rFonts w:ascii="Amiri" w:hAnsi="Amiri" w:eastAsia="Amiri" w:cs="Amiri"/>
          <w:lang w:bidi="ar-SA"/>
          <w:color w:val="111111"/>
          <w:sz w:val="28"/>
          <w:szCs w:val="28"/>
          <w:rtl/>
        </w:rPr>
        <w:t xml:space="preserve">يكشف اللَّه </w:t>
      </w:r>
      <w:r>
        <w:rPr>
          <w:rStyle w:val="FootnoteReference"/>
        </w:rPr>
        <w:footnoteReference w:id="450"/>
      </w:r>
      <w:r>
        <w:rPr>
          <w:rFonts w:ascii="Amiri" w:hAnsi="Amiri" w:eastAsia="Amiri" w:cs="Amiri"/>
          <w:lang w:bidi="ar-SA"/>
          <w:color w:val="111111"/>
          <w:sz w:val="28"/>
          <w:szCs w:val="28"/>
          <w:rtl/>
        </w:rPr>
        <w:t xml:space="preserve">الغيظ وينسي الحزن.</w:t>
      </w:r>
    </w:p>
    <w:p>
      <w:pPr>
        <w:pStyle w:val="BookText"/>
      </w:pPr>
      <w:r>
        <w:rPr>
          <w:rFonts w:ascii="Amiri" w:hAnsi="Amiri" w:eastAsia="Amiri" w:cs="Amiri"/>
          <w:lang w:bidi="ar-SA"/>
          <w:color w:val="111111"/>
          <w:sz w:val="28"/>
          <w:szCs w:val="28"/>
          <w:rtl/>
        </w:rPr>
        <w:t xml:space="preserve">ثمّ قال أبو عبداللَّه عليه السلام: رحم اللَّه شيعتنا، شيعتنا واللَّه </w:t>
      </w:r>
      <w:r>
        <w:rPr>
          <w:rStyle w:val="FootnoteReference"/>
        </w:rPr>
        <w:footnoteReference w:id="451"/>
      </w:r>
      <w:r>
        <w:rPr>
          <w:rFonts w:ascii="Amiri" w:hAnsi="Amiri" w:eastAsia="Amiri" w:cs="Amiri"/>
          <w:lang w:bidi="ar-SA"/>
          <w:color w:val="111111"/>
          <w:sz w:val="28"/>
          <w:szCs w:val="28"/>
          <w:rtl/>
        </w:rPr>
        <w:t xml:space="preserve">المؤمنون، فقد واللَّه شركونا في المصيبة بطول الحزن والحسرة.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سپس راوى گفت: امام صادق عليه السلام فرمود: «خداوند شيعيان ما را رحمت كند. به خدا كه مؤمنين واقعى آنانند، آنان كه (به خدا سوگند) شريك مصيبت ما هستند و همواره در مصيبت ما غم خورند و حسرت برند.»</w:t>
      </w:r>
    </w:p>
    <w:p>
      <w:pPr>
        <w:pStyle w:val="BookText"/>
      </w:pPr>
      <w:r>
        <w:rPr>
          <w:rFonts w:ascii="IRNazanin" w:hAnsi="IRNazanin" w:eastAsia="IRNazanin" w:cs="IRNazanin"/>
          <w:lang w:bidi="fa-IR"/>
          <w:color w:val="111111"/>
          <w:sz w:val="28"/>
          <w:szCs w:val="28"/>
          <w:rtl/>
        </w:rPr>
        <w:t xml:space="preserve">فهرى، ترجمه لهوف،/ 137- 139</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ثواب الأعمال،/ 216- 217/ عنه: ابن طاووس، اللّهوف،/ 137- 139؛ المجلسي، البحار، 43/ 221- 222</w:t>
      </w:r>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العطّار، عن محمّد بن أحمد، عن </w:t>
      </w:r>
      <w:r>
        <w:rPr>
          <w:rStyle w:val="FootnoteReference"/>
        </w:rPr>
        <w:footnoteReference w:id="453"/>
      </w:r>
      <w:r>
        <w:rPr>
          <w:rFonts w:ascii="Amiri" w:hAnsi="Amiri" w:eastAsia="Amiri" w:cs="Amiri"/>
          <w:lang w:bidi="ar-SA"/>
          <w:color w:val="111111"/>
          <w:sz w:val="28"/>
          <w:szCs w:val="28"/>
          <w:rtl/>
        </w:rPr>
        <w:t xml:space="preserve">يعقوب بن زيد، عن منصور </w:t>
      </w:r>
      <w:r>
        <w:rPr>
          <w:rStyle w:val="FootnoteReference"/>
        </w:rPr>
        <w:footnoteReference w:id="454"/>
      </w:r>
      <w:r>
        <w:rPr>
          <w:rFonts w:ascii="Amiri" w:hAnsi="Amiri" w:eastAsia="Amiri" w:cs="Amiri"/>
          <w:lang w:bidi="ar-SA"/>
          <w:color w:val="111111"/>
          <w:sz w:val="28"/>
          <w:szCs w:val="28"/>
          <w:rtl/>
        </w:rPr>
        <w:t xml:space="preserve">، عن رجل، عن شريك يرفعه، قال: قال رسول اللَّه صلى الله عليه و آله: إذا </w:t>
      </w:r>
      <w:r>
        <w:rPr>
          <w:rStyle w:val="FootnoteReference"/>
        </w:rPr>
        <w:footnoteReference w:id="455"/>
      </w:r>
      <w:r>
        <w:rPr>
          <w:rFonts w:ascii="Amiri" w:hAnsi="Amiri" w:eastAsia="Amiri" w:cs="Amiri"/>
          <w:lang w:bidi="ar-SA"/>
          <w:color w:val="111111"/>
          <w:sz w:val="28"/>
          <w:szCs w:val="28"/>
          <w:rtl/>
        </w:rPr>
        <w:t xml:space="preserve">كان يوم القيامة، جاءت فاطمة عليها السلام في لمّة من نسائها، فيقال لها: ادخلي الجنّة، فتقول: لا أدخل حتّى أعلم ما صنع بولدي من بعدي؟ فيقال لها: انظري في قلب القيامة. فتنظر إلى الحسين عليه السلام قائماً و </w:t>
      </w:r>
      <w:r>
        <w:rPr>
          <w:rStyle w:val="FootnoteReference"/>
        </w:rPr>
        <w:footnoteReference w:id="456"/>
      </w:r>
      <w:r>
        <w:rPr>
          <w:rFonts w:ascii="Amiri" w:hAnsi="Amiri" w:eastAsia="Amiri" w:cs="Amiri"/>
          <w:lang w:bidi="ar-SA"/>
          <w:color w:val="111111"/>
          <w:sz w:val="28"/>
          <w:szCs w:val="28"/>
          <w:rtl/>
        </w:rPr>
        <w:t xml:space="preserve">ليس عليه رأس، فتصرخ صرخة وأصرخ لصراخها وتصرخ الملائكة </w:t>
      </w:r>
      <w:r>
        <w:rPr>
          <w:rStyle w:val="FootnoteReference"/>
        </w:rPr>
        <w:footnoteReference w:id="457"/>
      </w:r>
      <w:r>
        <w:rPr>
          <w:rFonts w:ascii="Amiri" w:hAnsi="Amiri" w:eastAsia="Amiri" w:cs="Amiri"/>
          <w:lang w:bidi="ar-SA"/>
          <w:color w:val="111111"/>
          <w:sz w:val="28"/>
          <w:szCs w:val="28"/>
          <w:rtl/>
        </w:rPr>
        <w:t xml:space="preserve">لصراخها، فيغضب اللَّه عزّ وجلّ </w:t>
      </w:r>
      <w:r>
        <w:rPr>
          <w:rStyle w:val="FootnoteReference"/>
        </w:rPr>
        <w:footnoteReference w:id="458"/>
      </w:r>
      <w:r>
        <w:rPr>
          <w:rFonts w:ascii="Amiri" w:hAnsi="Amiri" w:eastAsia="Amiri" w:cs="Amiri"/>
          <w:lang w:bidi="ar-SA"/>
          <w:color w:val="111111"/>
          <w:sz w:val="28"/>
          <w:szCs w:val="28"/>
          <w:rtl/>
        </w:rPr>
        <w:t xml:space="preserve">عند ذلك، فيأمر ناراً يقال لها: «هبهب»، قد أوقد عليها ألف عام حتّى اسودّت، لا يدخلها روح أبداً، ولا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منها غمّ أبداً. فيقال </w:t>
      </w:r>
      <w:r>
        <w:rPr>
          <w:rStyle w:val="FootnoteReference"/>
        </w:rPr>
        <w:footnoteReference w:id="459"/>
      </w:r>
      <w:r>
        <w:rPr>
          <w:rFonts w:ascii="Amiri" w:hAnsi="Amiri" w:eastAsia="Amiri" w:cs="Amiri"/>
          <w:lang w:bidi="ar-SA"/>
          <w:color w:val="111111"/>
          <w:sz w:val="28"/>
          <w:szCs w:val="28"/>
          <w:rtl/>
        </w:rPr>
        <w:t xml:space="preserve">: التقطي قتلة الحسين </w:t>
      </w:r>
      <w:r>
        <w:rPr>
          <w:rStyle w:val="FootnoteReference"/>
        </w:rPr>
        <w:footnoteReference w:id="460"/>
      </w:r>
      <w:r>
        <w:rPr>
          <w:rFonts w:ascii="Amiri" w:hAnsi="Amiri" w:eastAsia="Amiri" w:cs="Amiri"/>
          <w:lang w:bidi="ar-SA"/>
          <w:color w:val="111111"/>
          <w:sz w:val="28"/>
          <w:szCs w:val="28"/>
          <w:rtl/>
        </w:rPr>
        <w:t xml:space="preserve">وحملة القرآن </w:t>
      </w:r>
      <w:r>
        <w:rPr>
          <w:rStyle w:val="FootnoteReference"/>
        </w:rPr>
        <w:footnoteReference w:id="461"/>
      </w:r>
      <w:r>
        <w:rPr>
          <w:rFonts w:ascii="Amiri" w:hAnsi="Amiri" w:eastAsia="Amiri" w:cs="Amiri"/>
          <w:lang w:bidi="ar-SA"/>
          <w:color w:val="111111"/>
          <w:sz w:val="28"/>
          <w:szCs w:val="28"/>
          <w:rtl/>
        </w:rPr>
        <w:t xml:space="preserve">، فتلتقطهم. فإذا صاروا في حوصلتها، صهلت وصهلوا بها، وشهقت وشهقوا بها، وزفرت وزفروا بها، فينطقون بألسنة ذلقة </w:t>
      </w:r>
      <w:r>
        <w:rPr>
          <w:rStyle w:val="FootnoteReference"/>
        </w:rPr>
        <w:footnoteReference w:id="462"/>
      </w:r>
      <w:r>
        <w:rPr>
          <w:rFonts w:ascii="Amiri" w:hAnsi="Amiri" w:eastAsia="Amiri" w:cs="Amiri"/>
          <w:lang w:bidi="ar-SA"/>
          <w:color w:val="111111"/>
          <w:sz w:val="28"/>
          <w:szCs w:val="28"/>
          <w:rtl/>
        </w:rPr>
        <w:t xml:space="preserve">طلقة: يا ربّنا فيما </w:t>
      </w:r>
      <w:r>
        <w:rPr>
          <w:rStyle w:val="FootnoteReference"/>
        </w:rPr>
        <w:footnoteReference w:id="463"/>
      </w:r>
      <w:r>
        <w:rPr>
          <w:rFonts w:ascii="Amiri" w:hAnsi="Amiri" w:eastAsia="Amiri" w:cs="Amiri"/>
          <w:lang w:bidi="ar-SA"/>
          <w:color w:val="111111"/>
          <w:sz w:val="28"/>
          <w:szCs w:val="28"/>
          <w:rtl/>
        </w:rPr>
        <w:t xml:space="preserve">أوجبت لنا النّار قبل عبدة الأوثان؟ فيأتيهم الجواب عن اللَّه تعالى أن: من علم ليس كمَن لا يعلم.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گويد: داخل نشوم تا بدانم پس از من با فرزندم چه كردند.</w:t>
      </w:r>
    </w:p>
    <w:p>
      <w:pPr>
        <w:pStyle w:val="BookText"/>
      </w:pPr>
      <w:r>
        <w:rPr>
          <w:rFonts w:ascii="IRNazanin" w:hAnsi="IRNazanin" w:eastAsia="IRNazanin" w:cs="IRNazanin"/>
          <w:lang w:bidi="fa-IR"/>
          <w:color w:val="111111"/>
          <w:sz w:val="28"/>
          <w:szCs w:val="28"/>
          <w:rtl/>
        </w:rPr>
        <w:t xml:space="preserve">به او گفته مى شود: به وسط صحراى محشر نگاه كن.</w:t>
      </w:r>
    </w:p>
    <w:p>
      <w:pPr>
        <w:pStyle w:val="BookText"/>
      </w:pPr>
      <w:r>
        <w:rPr>
          <w:rFonts w:ascii="IRNazanin" w:hAnsi="IRNazanin" w:eastAsia="IRNazanin" w:cs="IRNazanin"/>
          <w:lang w:bidi="fa-IR"/>
          <w:color w:val="111111"/>
          <w:sz w:val="28"/>
          <w:szCs w:val="28"/>
          <w:rtl/>
        </w:rPr>
        <w:t xml:space="preserve">چون نگاه كند، حسين را مى بيند كه بى سر ايستاده است. آن چنان فرياد بر آرد كه من به فرياد او فرياد كشم و فرشتگان به فريادش فرياد برآرند.»</w:t>
      </w:r>
    </w:p>
    <w:p>
      <w:pPr>
        <w:pStyle w:val="BookText"/>
      </w:pPr>
      <w:r>
        <w:rPr>
          <w:rFonts w:ascii="IRNazanin" w:hAnsi="IRNazanin" w:eastAsia="IRNazanin" w:cs="IRNazanin"/>
          <w:lang w:bidi="fa-IR"/>
          <w:color w:val="111111"/>
          <w:sz w:val="28"/>
          <w:szCs w:val="28"/>
          <w:rtl/>
        </w:rPr>
        <w:t xml:space="preserve">و در روايتى است كه صدا مى زند: اى واى پسرم! اى واى ميوه دلم!</w:t>
      </w:r>
    </w:p>
    <w:p>
      <w:pPr>
        <w:pStyle w:val="BookText"/>
      </w:pPr>
      <w:r>
        <w:rPr>
          <w:rFonts w:ascii="IRNazanin" w:hAnsi="IRNazanin" w:eastAsia="IRNazanin" w:cs="IRNazanin"/>
          <w:lang w:bidi="fa-IR"/>
          <w:color w:val="111111"/>
          <w:sz w:val="28"/>
          <w:szCs w:val="28"/>
          <w:rtl/>
        </w:rPr>
        <w:t xml:space="preserve">فرمود: «پس در اين وقت خداى عز وجل غضب كند و آتشى را كه نامش هب هب است و هزار سال افروخته شده است تا آن كه سياه گشته و هرگز نسيمى بدان راه نيافته و غم و اندوه از آن بيرون نشده، دستور فرمايد كه: كشندگان حسين را در كام خود فرو گير. پس آتش آنان را به كام گيرد و چون همگى در دل آتش قرار گيرند، صيحه اى بكشد كه آنان نيز صيحه بكشند، و فريادى بزند كه آنان نيز فرياد زنند، و برافروزد و آنان نيز برافروزند. پس با زبان هاى گويا عرض كنند: پروردگار ما! براى چه ما را پيش از بت پرستان در آتش افكندى؟</w:t>
      </w:r>
    </w:p>
    <w:p>
      <w:pPr>
        <w:pStyle w:val="BookText"/>
      </w:pPr>
      <w:r>
        <w:rPr>
          <w:rFonts w:ascii="IRNazanin" w:hAnsi="IRNazanin" w:eastAsia="IRNazanin" w:cs="IRNazanin"/>
          <w:lang w:bidi="fa-IR"/>
          <w:color w:val="111111"/>
          <w:sz w:val="28"/>
          <w:szCs w:val="28"/>
          <w:rtl/>
        </w:rPr>
        <w:t xml:space="preserve">پس از جانب خداى عزوجل پاسخ بر آنان رسد: آن كس كه مى داند، مانند آن كس كه نمى داند، نيست.»</w:t>
      </w:r>
    </w:p>
    <w:p>
      <w:pPr>
        <w:pStyle w:val="BookText"/>
      </w:pPr>
      <w:r>
        <w:rPr>
          <w:rFonts w:ascii="IRNazanin" w:hAnsi="IRNazanin" w:eastAsia="IRNazanin" w:cs="IRNazanin"/>
          <w:lang w:bidi="fa-IR"/>
          <w:color w:val="111111"/>
          <w:sz w:val="28"/>
          <w:szCs w:val="28"/>
          <w:rtl/>
        </w:rPr>
        <w:t xml:space="preserve">فهرى، ترجمه لهوف،/ 139- 140</w:t>
      </w:r>
    </w:p>
    <w:p>
      <w:pPr>
        <w:pStyle w:val="BookText"/>
      </w:pPr>
      <w:r>
        <w:rPr>
          <w:rFonts w:ascii="Amiri" w:hAnsi="Amiri" w:eastAsia="Amiri" w:cs="Amiri"/>
          <w:lang w:bidi="ar-SA"/>
          <w:color w:val="111111"/>
          <w:sz w:val="28"/>
          <w:szCs w:val="28"/>
          <w:rtl/>
        </w:rPr>
        <w:t xml:space="preserve">الصّدوق، ثواب الأعمال،/ 217/ عنه: ابن طاووس، اللّهوف،/ 139- 140؛ الحرّ العاملي، إثبات الهداة </w:t>
      </w:r>
      <w:r>
        <w:rPr>
          <w:rStyle w:val="FootnoteReference"/>
        </w:rPr>
        <w:footnoteReference w:id="465"/>
      </w:r>
      <w:r>
        <w:rPr>
          <w:rFonts w:ascii="Amiri" w:hAnsi="Amiri" w:eastAsia="Amiri" w:cs="Amiri"/>
          <w:lang w:bidi="ar-SA"/>
          <w:color w:val="111111"/>
          <w:sz w:val="28"/>
          <w:szCs w:val="28"/>
          <w:rtl/>
        </w:rPr>
        <w:t xml:space="preserve">، 1/ 291- 292؛ المجلسي، البحار، 43/ 222</w:t>
      </w:r>
    </w:p>
    <w:p>
      <w:pPr>
        <w:pStyle w:val="BookText"/>
      </w:pPr>
      <w:r>
        <w:rPr>
          <w:rFonts w:ascii="Amiri" w:hAnsi="Amiri" w:eastAsia="Amiri" w:cs="Amiri"/>
          <w:lang w:bidi="ar-SA"/>
          <w:color w:val="111111"/>
          <w:sz w:val="28"/>
          <w:szCs w:val="28"/>
          <w:rtl/>
        </w:rPr>
        <w:t xml:space="preserve">حدّثني عليّ بن أحمد بن عبداللَّه </w:t>
      </w:r>
      <w:r>
        <w:rPr>
          <w:rStyle w:val="FootnoteReference"/>
        </w:rPr>
        <w:footnoteReference w:id="466"/>
      </w:r>
      <w:r>
        <w:rPr>
          <w:rFonts w:ascii="Amiri" w:hAnsi="Amiri" w:eastAsia="Amiri" w:cs="Amiri"/>
          <w:lang w:bidi="ar-SA"/>
          <w:color w:val="111111"/>
          <w:sz w:val="28"/>
          <w:szCs w:val="28"/>
          <w:rtl/>
        </w:rPr>
        <w:t xml:space="preserve">، عن أبيه، عن جدِّه أحمد بن أبي عبداللَّه، عن أبيه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خالد، بإسناده يرفعه إلى عنبسة </w:t>
      </w:r>
      <w:r>
        <w:rPr>
          <w:rStyle w:val="FootnoteReference"/>
        </w:rPr>
        <w:footnoteReference w:id="467"/>
      </w:r>
      <w:r>
        <w:rPr>
          <w:rFonts w:ascii="Amiri" w:hAnsi="Amiri" w:eastAsia="Amiri" w:cs="Amiri"/>
          <w:lang w:bidi="ar-SA"/>
          <w:color w:val="111111"/>
          <w:sz w:val="28"/>
          <w:szCs w:val="28"/>
          <w:rtl/>
        </w:rPr>
        <w:t xml:space="preserve">الطّائيّ، عن أبي جبير </w:t>
      </w:r>
      <w:r>
        <w:rPr>
          <w:rStyle w:val="FootnoteReference"/>
        </w:rPr>
        <w:footnoteReference w:id="468"/>
      </w:r>
      <w:r>
        <w:rPr>
          <w:rFonts w:ascii="Amiri" w:hAnsi="Amiri" w:eastAsia="Amiri" w:cs="Amiri"/>
          <w:lang w:bidi="ar-SA"/>
          <w:color w:val="111111"/>
          <w:sz w:val="28"/>
          <w:szCs w:val="28"/>
          <w:rtl/>
        </w:rPr>
        <w:t xml:space="preserve">، عن عليّ بن أبي طالب عليه السلام، قال: قال رسول اللَّه صلى الله عليه و آله: يمثّل لفاطمة عليها السلام رأس الحسين عليه السلام متشحّطاً </w:t>
      </w:r>
      <w:r>
        <w:rPr>
          <w:rStyle w:val="FootnoteReference"/>
        </w:rPr>
        <w:footnoteReference w:id="469"/>
      </w:r>
      <w:r>
        <w:rPr>
          <w:rFonts w:ascii="Amiri" w:hAnsi="Amiri" w:eastAsia="Amiri" w:cs="Amiri"/>
          <w:lang w:bidi="ar-SA"/>
          <w:color w:val="111111"/>
          <w:sz w:val="28"/>
          <w:szCs w:val="28"/>
          <w:rtl/>
        </w:rPr>
        <w:t xml:space="preserve">بدمه، فتصيح: وا ولداه، وا ثمرة فؤاداه. فتصيح </w:t>
      </w:r>
      <w:r>
        <w:rPr>
          <w:rStyle w:val="FootnoteReference"/>
        </w:rPr>
        <w:footnoteReference w:id="470"/>
      </w:r>
      <w:r>
        <w:rPr>
          <w:rFonts w:ascii="Amiri" w:hAnsi="Amiri" w:eastAsia="Amiri" w:cs="Amiri"/>
          <w:lang w:bidi="ar-SA"/>
          <w:color w:val="111111"/>
          <w:sz w:val="28"/>
          <w:szCs w:val="28"/>
          <w:rtl/>
        </w:rPr>
        <w:t xml:space="preserve">الملائكة لصيحة فاطمة عليها السلام </w:t>
      </w:r>
      <w:r>
        <w:rPr>
          <w:rStyle w:val="FootnoteReference"/>
        </w:rPr>
        <w:footnoteReference w:id="471"/>
      </w:r>
      <w:r>
        <w:rPr>
          <w:rFonts w:ascii="Amiri" w:hAnsi="Amiri" w:eastAsia="Amiri" w:cs="Amiri"/>
          <w:lang w:bidi="ar-SA"/>
          <w:color w:val="111111"/>
          <w:sz w:val="28"/>
          <w:szCs w:val="28"/>
          <w:rtl/>
        </w:rPr>
        <w:t xml:space="preserve">وينادون </w:t>
      </w:r>
      <w:r>
        <w:rPr>
          <w:rStyle w:val="FootnoteReference"/>
        </w:rPr>
        <w:footnoteReference w:id="472"/>
      </w:r>
      <w:r>
        <w:rPr>
          <w:rFonts w:ascii="Amiri" w:hAnsi="Amiri" w:eastAsia="Amiri" w:cs="Amiri"/>
          <w:lang w:bidi="ar-SA"/>
          <w:color w:val="111111"/>
          <w:sz w:val="28"/>
          <w:szCs w:val="28"/>
          <w:rtl/>
        </w:rPr>
        <w:t xml:space="preserve">أهل القيامة: قتل اللَّه قاتل ولدكِ </w:t>
      </w:r>
      <w:r>
        <w:rPr>
          <w:rStyle w:val="FootnoteReference"/>
        </w:rPr>
        <w:footnoteReference w:id="473"/>
      </w:r>
      <w:r>
        <w:rPr>
          <w:rFonts w:ascii="Amiri" w:hAnsi="Amiri" w:eastAsia="Amiri" w:cs="Amiri"/>
          <w:lang w:bidi="ar-SA"/>
          <w:color w:val="111111"/>
          <w:sz w:val="28"/>
          <w:szCs w:val="28"/>
          <w:rtl/>
        </w:rPr>
        <w:t xml:space="preserve">يا فاطمة، قال: فيقول اللَّه عزّ وجلّ: </w:t>
      </w:r>
      <w:r>
        <w:rPr>
          <w:rStyle w:val="FootnoteReference"/>
        </w:rPr>
        <w:footnoteReference w:id="474"/>
      </w:r>
      <w:r>
        <w:rPr>
          <w:rFonts w:ascii="Amiri" w:hAnsi="Amiri" w:eastAsia="Amiri" w:cs="Amiri"/>
          <w:lang w:bidi="ar-SA"/>
          <w:color w:val="111111"/>
          <w:sz w:val="28"/>
          <w:szCs w:val="28"/>
          <w:rtl/>
        </w:rPr>
        <w:t xml:space="preserve">أفعل به ولشيعته </w:t>
      </w:r>
      <w:r>
        <w:rPr>
          <w:rStyle w:val="FootnoteReference"/>
        </w:rPr>
        <w:footnoteReference w:id="475"/>
      </w:r>
      <w:r>
        <w:rPr>
          <w:rFonts w:ascii="Amiri" w:hAnsi="Amiri" w:eastAsia="Amiri" w:cs="Amiri"/>
          <w:lang w:bidi="ar-SA"/>
          <w:color w:val="111111"/>
          <w:sz w:val="28"/>
          <w:szCs w:val="28"/>
          <w:rtl/>
        </w:rPr>
        <w:t xml:space="preserve">وأحبّائه وأتباعه، وإنّ فاطمة في ذلك اليوم على ناقة من نوق الجنّة مدبّجة الجبينين </w:t>
      </w:r>
      <w:r>
        <w:rPr>
          <w:rStyle w:val="FootnoteReference"/>
        </w:rPr>
        <w:footnoteReference w:id="476"/>
      </w:r>
      <w:r>
        <w:rPr>
          <w:rFonts w:ascii="Amiri" w:hAnsi="Amiri" w:eastAsia="Amiri" w:cs="Amiri"/>
          <w:lang w:bidi="ar-SA"/>
          <w:color w:val="111111"/>
          <w:sz w:val="28"/>
          <w:szCs w:val="28"/>
          <w:rtl/>
        </w:rPr>
        <w:t xml:space="preserve">، واضحة الخدّين، شهلاء العينين، رأسها من الذّهب المصفّى، وأعناقها من المسك والعنبر، خطامها من الزّبرجد الأخضر، رحائلها مفضّضة </w:t>
      </w:r>
      <w:r>
        <w:rPr>
          <w:rStyle w:val="FootnoteReference"/>
        </w:rPr>
        <w:footnoteReference w:id="477"/>
      </w:r>
      <w:r>
        <w:rPr>
          <w:rFonts w:ascii="Amiri" w:hAnsi="Amiri" w:eastAsia="Amiri" w:cs="Amiri"/>
          <w:lang w:bidi="ar-SA"/>
          <w:color w:val="111111"/>
          <w:sz w:val="28"/>
          <w:szCs w:val="28"/>
          <w:rtl/>
        </w:rPr>
        <w:t xml:space="preserve">بالجوهر، على النّاقة هودج غشاوته من نور اللَّه، وحشوها من رحمة اللَّه، خطامها فرسخ من فراسخ الدّنيا، يحفّ بهودجها سبعون ألف ملك بالتّسبيح والتّمجيد </w:t>
      </w:r>
      <w:r>
        <w:rPr>
          <w:rStyle w:val="FootnoteReference"/>
        </w:rPr>
        <w:footnoteReference w:id="478"/>
      </w:r>
      <w:r>
        <w:rPr>
          <w:rFonts w:ascii="Amiri" w:hAnsi="Amiri" w:eastAsia="Amiri" w:cs="Amiri"/>
          <w:lang w:bidi="ar-SA"/>
          <w:color w:val="111111"/>
          <w:sz w:val="28"/>
          <w:szCs w:val="28"/>
          <w:rtl/>
        </w:rPr>
        <w:t xml:space="preserve">والتّهليل والتّكبير والثّناء على ربّ العالمين.</w:t>
      </w:r>
    </w:p>
    <w:p>
      <w:pPr>
        <w:pStyle w:val="BookText"/>
      </w:pPr>
      <w:r>
        <w:rPr>
          <w:rFonts w:ascii="Amiri" w:hAnsi="Amiri" w:eastAsia="Amiri" w:cs="Amiri"/>
          <w:lang w:bidi="ar-SA"/>
          <w:color w:val="111111"/>
          <w:sz w:val="28"/>
          <w:szCs w:val="28"/>
          <w:rtl/>
        </w:rPr>
        <w:t xml:space="preserve">ثمّ ينادي مناد من بطنان العرش: يا أهل القيامة! غضّوا أبصاركم، فهذه فاطمة بنت محمّد رسول اللَّه تمرّ على الصّراط، فتمرّ فاطمة عليها السلام وشيعتها على الصّراط كالبرق الخاطف.</w:t>
      </w:r>
    </w:p>
    <w:p>
      <w:pPr>
        <w:pStyle w:val="BookText"/>
      </w:pPr>
      <w:r>
        <w:rPr>
          <w:rFonts w:ascii="Amiri" w:hAnsi="Amiri" w:eastAsia="Amiri" w:cs="Amiri"/>
          <w:lang w:bidi="ar-SA"/>
          <w:color w:val="111111"/>
          <w:sz w:val="28"/>
          <w:szCs w:val="28"/>
          <w:rtl/>
        </w:rPr>
        <w:t xml:space="preserve">قال النّبيّ صلى الله عليه و آله: ويلقي أعداءها وأعداء ذرِّيّتها في جهنّم.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ثواب الأعمال،/ 219- 220/ عنه: الحرّ العاملي، إثبات الهداة، 1/ 292؛ المجلسي، البحار، 43/ 222- 223</w:t>
      </w:r>
    </w:p>
    <w:p>
      <w:pPr>
        <w:pStyle w:val="BookText"/>
      </w:pPr>
      <w:r>
        <w:rPr>
          <w:rFonts w:ascii="Amiri" w:hAnsi="Amiri" w:eastAsia="Amiri" w:cs="Amiri"/>
          <w:lang w:bidi="ar-SA"/>
          <w:color w:val="111111"/>
          <w:sz w:val="28"/>
          <w:szCs w:val="28"/>
          <w:rtl/>
        </w:rPr>
        <w:t xml:space="preserve">حدّثنا أبو عليّ أحمد بن أبي جعفر البيهقيّ، قال: حدّثنا أبو عليّ أحمد بن عليّ بن جبرئيل الجرجانيّ البزّاز، قال: حدّثنا إسماعيل بن أبي عبداللَّه أبو عمرو القطّان، قال: حدّثنا أحمد بن عبداللَّه بن عامر الطّائيّ ببغداد على باب صقر السّكريّ عند جسر أبي الزّنج، قال: حدّثني أبو أحمد بن سليمان الطّائي، عن عليّ بن موسى الرّضا عليه السلام بالمدينة سنة أربع وتسعين ومائة، قال: حدّثني أبي موسى بن جعفر، عن أبيه جعفر بن محمّد، عن أبيه محمّد بن عليّ، عن أبيه عليّ بن الحسين، قال: حدّثني أبي الحسين بن عليّ، قال: حدّثني أبي عليّ بن أبي طالب عليه السلام، قال: قال النّبيّ صلى الله عليه و آله </w:t>
      </w:r>
      <w:r>
        <w:rPr>
          <w:rStyle w:val="FootnoteReference"/>
        </w:rPr>
        <w:footnoteReference w:id="479"/>
      </w:r>
      <w:r>
        <w:rPr>
          <w:rFonts w:ascii="Amiri" w:hAnsi="Amiri" w:eastAsia="Amiri" w:cs="Amiri"/>
          <w:lang w:bidi="ar-SA"/>
          <w:color w:val="111111"/>
          <w:sz w:val="28"/>
          <w:szCs w:val="28"/>
          <w:rtl/>
        </w:rPr>
        <w:t xml:space="preserve">: تحشر ابنتي فاطمة عليها السلام يوم القيامة ومعها ثياب مصبوغة بالدّماء تتعلّق بقائمة من قوائم العرش، تقول: يا </w:t>
      </w:r>
      <w:r>
        <w:rPr>
          <w:rStyle w:val="FootnoteReference"/>
        </w:rPr>
        <w:footnoteReference w:id="480"/>
      </w:r>
      <w:r>
        <w:rPr>
          <w:rFonts w:ascii="Amiri" w:hAnsi="Amiri" w:eastAsia="Amiri" w:cs="Amiri"/>
          <w:lang w:bidi="ar-SA"/>
          <w:color w:val="111111"/>
          <w:sz w:val="28"/>
          <w:szCs w:val="28"/>
          <w:rtl/>
        </w:rPr>
        <w:t xml:space="preserve">أحكم الحاكمين، احكم بيني وبين قاتل </w:t>
      </w:r>
      <w:r>
        <w:rPr>
          <w:rStyle w:val="FootnoteReference"/>
        </w:rPr>
        <w:footnoteReference w:id="481"/>
      </w:r>
      <w:r>
        <w:rPr>
          <w:rFonts w:ascii="Amiri" w:hAnsi="Amiri" w:eastAsia="Amiri" w:cs="Amiri"/>
          <w:lang w:bidi="ar-SA"/>
          <w:color w:val="111111"/>
          <w:sz w:val="28"/>
          <w:szCs w:val="28"/>
          <w:rtl/>
        </w:rPr>
        <w:t xml:space="preserve">ولدي.</w:t>
      </w:r>
    </w:p>
    <w:p>
      <w:pPr>
        <w:pStyle w:val="BookText"/>
      </w:pPr>
      <w:r>
        <w:rPr>
          <w:rStyle w:val="FootnoteReference"/>
        </w:rPr>
        <w:footnoteReference w:id="482"/>
      </w:r>
      <w:r>
        <w:rPr>
          <w:rFonts w:ascii="Amiri" w:hAnsi="Amiri" w:eastAsia="Amiri" w:cs="Amiri"/>
          <w:lang w:bidi="ar-SA"/>
          <w:color w:val="111111"/>
          <w:sz w:val="28"/>
          <w:szCs w:val="28"/>
          <w:rtl/>
        </w:rPr>
        <w:t xml:space="preserve">قال عليّ بن أبي طالب عليه السلام: </w:t>
      </w:r>
      <w:r>
        <w:rPr>
          <w:rStyle w:val="FootnoteReference"/>
        </w:rPr>
        <w:footnoteReference w:id="483"/>
      </w:r>
      <w:r>
        <w:rPr>
          <w:rFonts w:ascii="Amiri" w:hAnsi="Amiri" w:eastAsia="Amiri" w:cs="Amiri"/>
          <w:lang w:bidi="ar-SA"/>
          <w:color w:val="111111"/>
          <w:sz w:val="28"/>
          <w:szCs w:val="28"/>
          <w:rtl/>
        </w:rPr>
        <w:t xml:space="preserve">قال رسول اللَّه صلى الله عليه و آله: ويحكم </w:t>
      </w:r>
      <w:r>
        <w:rPr>
          <w:rStyle w:val="FootnoteReference"/>
        </w:rPr>
        <w:footnoteReference w:id="484"/>
      </w:r>
      <w:r>
        <w:rPr>
          <w:rFonts w:ascii="Amiri" w:hAnsi="Amiri" w:eastAsia="Amiri" w:cs="Amiri"/>
          <w:lang w:bidi="ar-SA"/>
          <w:color w:val="111111"/>
          <w:sz w:val="28"/>
          <w:szCs w:val="28"/>
          <w:rtl/>
        </w:rPr>
        <w:t xml:space="preserve">لابنتي فاطمة </w:t>
      </w:r>
      <w:r>
        <w:rPr>
          <w:rStyle w:val="FootnoteReference"/>
        </w:rPr>
        <w:footnoteReference w:id="485"/>
      </w:r>
      <w:r>
        <w:rPr>
          <w:rFonts w:ascii="Amiri" w:hAnsi="Amiri" w:eastAsia="Amiri" w:cs="Amiri"/>
          <w:lang w:bidi="ar-SA"/>
          <w:color w:val="111111"/>
          <w:sz w:val="28"/>
          <w:szCs w:val="28"/>
          <w:rtl/>
        </w:rPr>
        <w:t xml:space="preserve">وربّ الكعبة. </w:t>
      </w:r>
      <w:r>
        <w:rPr>
          <w:rStyle w:val="FootnoteReference"/>
        </w:rPr>
        <w:footnoteReference w:id="486"/>
      </w:r>
    </w:p>
    <w:p>
      <w:pPr>
        <w:pStyle w:val="BookText"/>
      </w:pPr>
      <w:r>
        <w:rPr>
          <w:rFonts w:ascii="Amiri" w:hAnsi="Amiri" w:eastAsia="Amiri" w:cs="Amiri"/>
          <w:lang w:bidi="ar-SA"/>
          <w:color w:val="111111"/>
          <w:sz w:val="28"/>
          <w:szCs w:val="28"/>
          <w:rtl/>
        </w:rPr>
        <w:t xml:space="preserve">اصفهانى، ترجمه عيون اخبار الرضا عليه السلام، 1/ 247- 248</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11- 12 رقم 21/ مثله الجزائري، الأنوار النّعمانيّة، 3/ 247؛ القندوزي، ينابيع المودّة، 2/ 323</w:t>
      </w:r>
    </w:p>
    <w:p>
      <w:pPr>
        <w:pStyle w:val="BookText"/>
      </w:pPr>
      <w:r>
        <w:rPr>
          <w:rFonts w:ascii="Amiri" w:hAnsi="Amiri" w:eastAsia="Amiri" w:cs="Amiri"/>
          <w:lang w:bidi="ar-SA"/>
          <w:color w:val="111111"/>
          <w:sz w:val="28"/>
          <w:szCs w:val="28"/>
          <w:rtl/>
        </w:rPr>
        <w:t xml:space="preserve">وبهذا الإسناد [حدّثنا أبو الحسن محمّد بن عليّ بن الشّاه الفقيه المروزيّ بمرو الرّود في داره، قال: حدّثنا أبو بكر بن محمّد بن عبداللَّه النّيسابوريّ، قال: حدّثنا أبو القاسم </w:t>
      </w:r>
      <w:r>
        <w:rPr>
          <w:rStyle w:val="FootnoteReference"/>
        </w:rPr>
        <w:footnoteReference w:id="487"/>
      </w:r>
      <w:r>
        <w:rPr>
          <w:rFonts w:ascii="Amiri" w:hAnsi="Amiri" w:eastAsia="Amiri" w:cs="Amiri"/>
          <w:lang w:bidi="ar-SA"/>
          <w:color w:val="111111"/>
          <w:sz w:val="28"/>
          <w:szCs w:val="28"/>
          <w:rtl/>
        </w:rPr>
        <w:t xml:space="preserve">عبداللَّه بن أحمد بن عامر بن سليمان الطّائيّ، بالبصرة، قال: حدّثنا أبي </w:t>
      </w:r>
      <w:r>
        <w:rPr>
          <w:rStyle w:val="FootnoteReference"/>
        </w:rPr>
        <w:footnoteReference w:id="488"/>
      </w:r>
      <w:r>
        <w:rPr>
          <w:rFonts w:ascii="Amiri" w:hAnsi="Amiri" w:eastAsia="Amiri" w:cs="Amiri"/>
          <w:lang w:bidi="ar-SA"/>
          <w:color w:val="111111"/>
          <w:sz w:val="28"/>
          <w:szCs w:val="28"/>
          <w:rtl/>
        </w:rPr>
        <w:t xml:space="preserve">في سنة ستّين ومأتين، قال: حدّثني عليّ بن موسى الرّضا عليه السلام سنة أربع وتسعين 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عليهما السلام.</w:t>
      </w:r>
    </w:p>
    <w:p>
      <w:pPr>
        <w:pStyle w:val="BookText"/>
      </w:pPr>
      <w:r>
        <w:rPr>
          <w:rFonts w:ascii="Amiri" w:hAnsi="Amiri" w:eastAsia="Amiri" w:cs="Amiri"/>
          <w:lang w:bidi="ar-SA"/>
          <w:color w:val="111111"/>
          <w:sz w:val="28"/>
          <w:szCs w:val="28"/>
          <w:rtl/>
        </w:rPr>
        <w:t xml:space="preserve">وحدّثني أبو عبداللَّه الحسين بن محمّد الأشنانيّ الرّازيّ العدل ببلخ، قال: حدّثنا عليّ بن محمّد بن مهرويه القزوينيّ، عن داوود بن سليمان الفرّاء </w:t>
      </w:r>
      <w:r>
        <w:rPr>
          <w:rStyle w:val="FootnoteReference"/>
        </w:rPr>
        <w:footnoteReference w:id="489"/>
      </w:r>
      <w:r>
        <w:rPr>
          <w:rFonts w:ascii="Amiri" w:hAnsi="Amiri" w:eastAsia="Amiri" w:cs="Amiri"/>
          <w:lang w:bidi="ar-SA"/>
          <w:color w:val="111111"/>
          <w:sz w:val="28"/>
          <w:szCs w:val="28"/>
          <w:rtl/>
        </w:rPr>
        <w:t xml:space="preserve">، عن عليّ بن موسى الرّضا عليه السلام، قال: حدّثني أبي موسى بن جعفر، قال: حدّثني أبي جعفر بن محمّد، قال: حدّثني أبي محمّد بن عليّ، قال: حدّثني أبي عليّ بن الحسين، قال:</w:t>
      </w:r>
    </w:p>
    <w:p>
      <w:pPr>
        <w:pStyle w:val="BookText"/>
      </w:pPr>
      <w:r>
        <w:rPr>
          <w:rFonts w:ascii="Amiri" w:hAnsi="Amiri" w:eastAsia="Amiri" w:cs="Amiri"/>
          <w:lang w:bidi="ar-SA"/>
          <w:color w:val="111111"/>
          <w:sz w:val="28"/>
          <w:szCs w:val="28"/>
          <w:rtl/>
        </w:rPr>
        <w:t xml:space="preserve">حدّثني أبي الحسين بن عليّ، قال: حدّثني أبي عليّ بن أبي طالب عليه السلام]، قال: </w:t>
      </w:r>
      <w:r>
        <w:rPr>
          <w:rStyle w:val="FootnoteReference"/>
        </w:rPr>
        <w:footnoteReference w:id="490"/>
      </w:r>
      <w:r>
        <w:rPr>
          <w:rFonts w:ascii="Amiri" w:hAnsi="Amiri" w:eastAsia="Amiri" w:cs="Amiri"/>
          <w:lang w:bidi="ar-SA"/>
          <w:color w:val="111111"/>
          <w:sz w:val="28"/>
          <w:szCs w:val="28"/>
          <w:rtl/>
        </w:rPr>
        <w:t xml:space="preserve">قال رسول اللَّه صلى الله عليه و آله: تحشر ابنتي فاطمة </w:t>
      </w:r>
      <w:r>
        <w:rPr>
          <w:rStyle w:val="FootnoteReference"/>
        </w:rPr>
        <w:footnoteReference w:id="491"/>
      </w:r>
      <w:r>
        <w:rPr>
          <w:rFonts w:ascii="Amiri" w:hAnsi="Amiri" w:eastAsia="Amiri" w:cs="Amiri"/>
          <w:lang w:bidi="ar-SA"/>
          <w:color w:val="111111"/>
          <w:sz w:val="28"/>
          <w:szCs w:val="28"/>
          <w:rtl/>
        </w:rPr>
        <w:t xml:space="preserve">يوم القيامة </w:t>
      </w:r>
      <w:r>
        <w:rPr>
          <w:rStyle w:val="FootnoteReference"/>
        </w:rPr>
        <w:footnoteReference w:id="492"/>
      </w:r>
      <w:r>
        <w:rPr>
          <w:rFonts w:ascii="Amiri" w:hAnsi="Amiri" w:eastAsia="Amiri" w:cs="Amiri"/>
          <w:lang w:bidi="ar-SA"/>
          <w:color w:val="111111"/>
          <w:sz w:val="28"/>
          <w:szCs w:val="28"/>
          <w:rtl/>
        </w:rPr>
        <w:t xml:space="preserve">ومعها ثياب مصبوغة </w:t>
      </w:r>
      <w:r>
        <w:rPr>
          <w:rStyle w:val="FootnoteReference"/>
        </w:rPr>
        <w:footnoteReference w:id="493"/>
      </w:r>
      <w:r>
        <w:rPr>
          <w:rFonts w:ascii="Amiri" w:hAnsi="Amiri" w:eastAsia="Amiri" w:cs="Amiri"/>
          <w:lang w:bidi="ar-SA"/>
          <w:color w:val="111111"/>
          <w:sz w:val="28"/>
          <w:szCs w:val="28"/>
          <w:rtl/>
        </w:rPr>
        <w:t xml:space="preserve">بالدّم، فتعلّق </w:t>
      </w:r>
      <w:r>
        <w:rPr>
          <w:rStyle w:val="FootnoteReference"/>
        </w:rPr>
        <w:footnoteReference w:id="494"/>
      </w:r>
      <w:r>
        <w:rPr>
          <w:rFonts w:ascii="Amiri" w:hAnsi="Amiri" w:eastAsia="Amiri" w:cs="Amiri"/>
          <w:lang w:bidi="ar-SA"/>
          <w:color w:val="111111"/>
          <w:sz w:val="28"/>
          <w:szCs w:val="28"/>
          <w:rtl/>
        </w:rPr>
        <w:t xml:space="preserve">بقائمة من قوائم العرش، </w:t>
      </w:r>
      <w:r>
        <w:rPr>
          <w:rStyle w:val="FootnoteReference"/>
        </w:rPr>
        <w:footnoteReference w:id="495"/>
      </w:r>
      <w:r>
        <w:rPr>
          <w:rFonts w:ascii="Amiri" w:hAnsi="Amiri" w:eastAsia="Amiri" w:cs="Amiri"/>
          <w:lang w:bidi="ar-SA"/>
          <w:color w:val="111111"/>
          <w:sz w:val="28"/>
          <w:szCs w:val="28"/>
          <w:rtl/>
        </w:rPr>
        <w:t xml:space="preserve">فتقول: يا عدل </w:t>
      </w:r>
      <w:r>
        <w:rPr>
          <w:rStyle w:val="FootnoteReference"/>
        </w:rPr>
        <w:footnoteReference w:id="496"/>
      </w:r>
      <w:r>
        <w:rPr>
          <w:rFonts w:ascii="Amiri" w:hAnsi="Amiri" w:eastAsia="Amiri" w:cs="Amiri"/>
          <w:lang w:bidi="ar-SA"/>
          <w:color w:val="111111"/>
          <w:sz w:val="28"/>
          <w:szCs w:val="28"/>
          <w:rtl/>
        </w:rPr>
        <w:t xml:space="preserve">! احكم بيني وبين قاتل ولدي، قال رسول اللَّه صلى الله عليه و آله: </w:t>
      </w:r>
      <w:r>
        <w:rPr>
          <w:rStyle w:val="FootnoteReference"/>
        </w:rPr>
        <w:footnoteReference w:id="497"/>
      </w:r>
      <w:r>
        <w:rPr>
          <w:rFonts w:ascii="Amiri" w:hAnsi="Amiri" w:eastAsia="Amiri" w:cs="Amiri"/>
          <w:lang w:bidi="ar-SA"/>
          <w:color w:val="111111"/>
          <w:sz w:val="28"/>
          <w:szCs w:val="28"/>
          <w:rtl/>
        </w:rPr>
        <w:t xml:space="preserve">فيحكم اللَّه تعالى </w:t>
      </w:r>
      <w:r>
        <w:rPr>
          <w:rStyle w:val="FootnoteReference"/>
        </w:rPr>
        <w:footnoteReference w:id="498"/>
      </w:r>
      <w:r>
        <w:rPr>
          <w:rFonts w:ascii="Amiri" w:hAnsi="Amiri" w:eastAsia="Amiri" w:cs="Amiri"/>
          <w:lang w:bidi="ar-SA"/>
          <w:color w:val="111111"/>
          <w:sz w:val="28"/>
          <w:szCs w:val="28"/>
          <w:rtl/>
        </w:rPr>
        <w:t xml:space="preserve">لابنتي وربّ الكعبة! </w:t>
      </w:r>
      <w:r>
        <w:rPr>
          <w:rStyle w:val="FootnoteReference"/>
        </w:rPr>
        <w:footnoteReference w:id="499"/>
      </w:r>
      <w:r>
        <w:rPr>
          <w:rFonts w:ascii="Amiri" w:hAnsi="Amiri" w:eastAsia="Amiri" w:cs="Amiri"/>
          <w:lang w:bidi="ar-SA"/>
          <w:color w:val="111111"/>
          <w:sz w:val="28"/>
          <w:szCs w:val="28"/>
          <w:rtl/>
        </w:rPr>
        <w:t xml:space="preserve">وإنّ اللَّه عزّ وجلّ يغضب بغضب فاطمة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ويرضى لرضاها.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و رسول خدا صلى الله عليه و آله فرمود: «قسم به پروردگار كعبه كه حكم كند از براى دخترم فاطمه. و خداوند به سبب غضب فاطمه عليها السلام غضب مى كند و به جهت رضايت و خشنودى او خشنود و راضى باشد.»</w:t>
      </w:r>
    </w:p>
    <w:p>
      <w:pPr>
        <w:pStyle w:val="BookText"/>
      </w:pPr>
      <w:r>
        <w:rPr>
          <w:rFonts w:ascii="Amiri" w:hAnsi="Amiri" w:eastAsia="Amiri" w:cs="Amiri"/>
          <w:lang w:bidi="ar-SA"/>
          <w:color w:val="111111"/>
          <w:sz w:val="28"/>
          <w:szCs w:val="28"/>
          <w:rtl/>
        </w:rPr>
        <w:t xml:space="preserve">اصفهانى، ترجمه عيون اخبار الرضا عليه السلام، 2/ 265</w:t>
      </w:r>
    </w:p>
    <w:p>
      <w:pPr>
        <w:pStyle w:val="BookText"/>
      </w:pPr>
      <w:r>
        <w:rPr>
          <w:rFonts w:ascii="Amiri" w:hAnsi="Amiri" w:eastAsia="Amiri" w:cs="Amiri"/>
          <w:lang w:bidi="ar-SA"/>
          <w:color w:val="111111"/>
          <w:sz w:val="28"/>
          <w:szCs w:val="28"/>
          <w:rtl/>
        </w:rPr>
        <w:t xml:space="preserve">الصّدوق، عيون أخبار الرّضا عليه السلام، 2/ 28، 29 رقم 6/ مثله ابن المغازلي، المناقب،/ 64؛ الخوارزمي، مقتل الحسين، 1/ 52؛ المحلّي، الحدائق الورديّة، 1/ 117</w:t>
      </w:r>
    </w:p>
    <w:p>
      <w:pPr>
        <w:pStyle w:val="BookText"/>
      </w:pPr>
      <w:r>
        <w:rPr>
          <w:rFonts w:ascii="Amiri" w:hAnsi="Amiri" w:eastAsia="Amiri" w:cs="Amiri"/>
          <w:lang w:bidi="ar-SA"/>
          <w:color w:val="111111"/>
          <w:sz w:val="28"/>
          <w:szCs w:val="28"/>
          <w:rtl/>
        </w:rPr>
        <w:t xml:space="preserve">النّبيّ صلى الله عليه و آله في خبر تقدّم أوّله، قال: فتسير، يعني فاطمة، حتّى تحاذي عرش ربّها وترجّ </w:t>
      </w:r>
      <w:r>
        <w:rPr>
          <w:rStyle w:val="FootnoteReference"/>
        </w:rPr>
        <w:footnoteReference w:id="501"/>
      </w:r>
      <w:r>
        <w:rPr>
          <w:rFonts w:ascii="Amiri" w:hAnsi="Amiri" w:eastAsia="Amiri" w:cs="Amiri"/>
          <w:lang w:bidi="ar-SA"/>
          <w:color w:val="111111"/>
          <w:sz w:val="28"/>
          <w:szCs w:val="28"/>
          <w:rtl/>
        </w:rPr>
        <w:t xml:space="preserve">نفسها عن ناقتها وتقول: إلهي وسيِّدي! احكم بيني وبين مَنْ ظلمني، احكم بيني وبين مَنْ قتل ولدي؛ فإذا النّداء من قِبَل اللَّه: يا حبيبتي وابنة حبيبي! سليني تعطي واستشفعي تشفعِّي، فوعزّتي وجلالي لأجازني </w:t>
      </w:r>
      <w:r>
        <w:rPr>
          <w:rStyle w:val="FootnoteReference"/>
        </w:rPr>
        <w:footnoteReference w:id="502"/>
      </w:r>
      <w:r>
        <w:rPr>
          <w:rFonts w:ascii="Amiri" w:hAnsi="Amiri" w:eastAsia="Amiri" w:cs="Amiri"/>
          <w:lang w:bidi="ar-SA"/>
          <w:color w:val="111111"/>
          <w:sz w:val="28"/>
          <w:szCs w:val="28"/>
          <w:rtl/>
        </w:rPr>
        <w:t xml:space="preserve">ظلم ظالم، فتقول: إلهي وسيِّدي! ذرِّيّتي وشيعتي وشيعة ذرِّيّتي ومحبِّي ذرِّيّتي، فإذا النّداء من قبل اللَّه: أين ذرِّيّة فاطمة وشيعتها ومحبّوها ومحبّو ذرِّيّتها؟ فيقومون، وقد أحاط بهم ملائكة الرّحمة، فتقدّمهم فاطمة كلّهم حتّى تدخلهم الجنّة.</w:t>
      </w:r>
    </w:p>
    <w:p>
      <w:pPr>
        <w:pStyle w:val="BookText"/>
      </w:pPr>
      <w:r>
        <w:rPr>
          <w:rFonts w:ascii="IRNazanin" w:hAnsi="IRNazanin" w:eastAsia="IRNazanin" w:cs="IRNazanin"/>
          <w:lang w:bidi="fa-IR"/>
          <w:color w:val="111111"/>
          <w:sz w:val="28"/>
          <w:szCs w:val="28"/>
          <w:rtl/>
        </w:rPr>
        <w:t xml:space="preserve">ابن شهرآشوب، المناقب، 3/ 327</w:t>
      </w:r>
    </w:p>
    <w:p>
      <w:pPr>
        <w:pStyle w:val="BookText"/>
      </w:pPr>
      <w:r>
        <w:rPr>
          <w:rFonts w:ascii="Amiri" w:hAnsi="Amiri" w:eastAsia="Amiri" w:cs="Amiri"/>
          <w:lang w:bidi="ar-SA"/>
          <w:color w:val="111111"/>
          <w:sz w:val="28"/>
          <w:szCs w:val="28"/>
          <w:rtl/>
        </w:rPr>
        <w:t xml:space="preserve">وفي خبر آخر: تحشر فاطمة وتخلع عليها الحلل وهي آخذة بقميص الحسين ملطّخ بالدّم، وقد تعلّقت بقائم العرش، تقول: ربّ احكم بيني وبين قاتل ولدي الحسين، فيؤخذ لها بحقِّها.</w:t>
      </w:r>
    </w:p>
    <w:p>
      <w:pPr>
        <w:pStyle w:val="BookText"/>
      </w:pPr>
      <w:r>
        <w:rPr>
          <w:rFonts w:ascii="IRNazanin" w:hAnsi="IRNazanin" w:eastAsia="IRNazanin" w:cs="IRNazanin"/>
          <w:lang w:bidi="fa-IR"/>
          <w:color w:val="111111"/>
          <w:sz w:val="28"/>
          <w:szCs w:val="28"/>
          <w:rtl/>
        </w:rPr>
        <w:t xml:space="preserve">ابن شهرآشوب، المناقب، 3/ 327</w:t>
      </w:r>
    </w:p>
    <w:p>
      <w:pPr>
        <w:pStyle w:val="BookText"/>
      </w:pPr>
      <w:r>
        <w:rPr>
          <w:rFonts w:ascii="Amiri" w:hAnsi="Amiri" w:eastAsia="Amiri" w:cs="Amiri"/>
          <w:lang w:bidi="ar-SA"/>
          <w:color w:val="111111"/>
          <w:sz w:val="28"/>
          <w:szCs w:val="28"/>
          <w:rtl/>
        </w:rPr>
        <w:t xml:space="preserve">ورُوي عن النّبيّ صلى الله عليه و آله أ نّه قال: إذا كان يوم القيامة نُصب لفاطمة قبّة من نور ويقبل الحسين عليه السلام ورأسه في يده، فإذا رأته شهقت شهقة، فلا يبقى في الموقف ملك ولا نبيّ إلّإ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بكى لبكائها، فيمثّله اللَّه عزّ وجل في أحسن الصّورة، فيخاصم قتلته بلا رأس، فيجمع اللَّه لي قتلته والمجهزين عليه ومَنْ شرك في دمه، فأقتلهم حتّى آتي على آخرهم، ثمّ ينشرون، فيقتلهم أمير المؤمنين عليه السلام، وكذلك يفعل الحسن والأئمّة عليهم السلام عن آخرهم، ثمّ يكشف اللَّه الغيظ وينسي الحزن.</w:t>
      </w:r>
    </w:p>
    <w:p>
      <w:pPr>
        <w:pStyle w:val="BookText"/>
      </w:pPr>
      <w:r>
        <w:rPr>
          <w:rFonts w:ascii="Amiri" w:hAnsi="Amiri" w:eastAsia="Amiri" w:cs="Amiri"/>
          <w:lang w:bidi="ar-SA"/>
          <w:color w:val="111111"/>
          <w:sz w:val="28"/>
          <w:szCs w:val="28"/>
          <w:rtl/>
        </w:rPr>
        <w:t xml:space="preserve">ابن نما، مثير الأحزان،/ 81</w:t>
      </w:r>
    </w:p>
    <w:p>
      <w:pPr>
        <w:pStyle w:val="BookText"/>
      </w:pPr>
      <w:r>
        <w:rPr>
          <w:rFonts w:ascii="Amiri" w:hAnsi="Amiri" w:eastAsia="Amiri" w:cs="Amiri"/>
          <w:lang w:bidi="ar-SA"/>
          <w:color w:val="111111"/>
          <w:sz w:val="28"/>
          <w:szCs w:val="28"/>
          <w:rtl/>
        </w:rPr>
        <w:t xml:space="preserve">وعن النّبيّ صلى الله عليه و آله أ نّه قال: إذا كان يوم القيامة جاءت فاطمة في لمّة، أي جماعة نسائها، فيقال لها: ادخلي الجنّة، فتقول: لا أدخل حتّى أعلم ما صنع بولدي من بعدي، فيقال لها: انظري، فتنظر إلى الحسين عليه السلام قائماً ليس عليه رأس، فتصرخ وأصرخ لصراخها وتصرخ الملائكة لصراخنا، فتنادي: يا ولداه، قال: فيغضب اللَّه عزّ وجلّ لنا عند ذلك، فيأمر ناراً اسمها هبهب، قد أوقد عليها ألف عام حتّى اسودّت لا يدخلها روح ولا يخرج منها غمّ أبداً، فيقول لها: التقطي قتلة الحسين، فتلتقطهم، فإذا صاروا في حوصلتها صهلت وصهلوا بها، وشهقت وشهقوا بها، وزفرت وزفروا بها، فينطقون بألسن ذلقة: يا ربّنا! بما أوجبت لنا النّار قبل عبدة الأوثان؟ فيأتيهم الجواب: إنّ مَنْ علم ليس كمَنْ لم يعلم.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يعنى: «حكم كن ميان من و كشندگان فرزند من كه ايشان به چه حجت كشتند، يكى را به زهر و ديگرى را به شمشير.»</w:t>
      </w:r>
    </w:p>
    <w:p>
      <w:pPr>
        <w:pStyle w:val="BookText"/>
      </w:pPr>
      <w:r>
        <w:rPr>
          <w:rFonts w:ascii="Amiri" w:hAnsi="Amiri" w:eastAsia="Amiri" w:cs="Amiri"/>
          <w:lang w:bidi="ar-SA"/>
          <w:color w:val="111111"/>
          <w:sz w:val="28"/>
          <w:szCs w:val="28"/>
          <w:rtl/>
        </w:rPr>
        <w:t xml:space="preserve">بدين عبارت: إنّ فاطمة تجي ء يوم القيامة بيدها قميص أخضر، وبأخرى قميص أحمر، فتقول: يا ربّ انتصف من قتلة ولدي، لِمَ سمّ أحدهما وذبح الآخر، فيحكم اللَّه لها أوّلًا يعني الحسن عليه السلام من معاوية، وثانياً من يزيد لعنه اللَّه.</w:t>
      </w:r>
    </w:p>
    <w:p>
      <w:pPr>
        <w:pStyle w:val="BookText"/>
      </w:pPr>
      <w:r>
        <w:rPr>
          <w:rFonts w:ascii="Amiri" w:hAnsi="Amiri" w:eastAsia="Amiri" w:cs="Amiri"/>
          <w:lang w:bidi="ar-SA"/>
          <w:color w:val="111111"/>
          <w:sz w:val="28"/>
          <w:szCs w:val="28"/>
          <w:rtl/>
        </w:rPr>
        <w:t xml:space="preserve">عمادالدين طبرى، كامل بهايى، 2/ 175</w:t>
      </w:r>
    </w:p>
    <w:p>
      <w:pPr>
        <w:pStyle w:val="BookText"/>
      </w:pPr>
      <w:r>
        <w:rPr>
          <w:rFonts w:ascii="Amiri" w:hAnsi="Amiri" w:eastAsia="Amiri" w:cs="Amiri"/>
          <w:lang w:bidi="ar-SA"/>
          <w:color w:val="111111"/>
          <w:sz w:val="28"/>
          <w:szCs w:val="28"/>
          <w:rtl/>
        </w:rPr>
        <w:t xml:space="preserve">ابن نما، مثير الأحزان،/ 81</w:t>
      </w:r>
    </w:p>
    <w:p>
      <w:pPr>
        <w:pStyle w:val="BookText"/>
      </w:pPr>
      <w:r>
        <w:rPr>
          <w:rFonts w:ascii="Amiri" w:hAnsi="Amiri" w:eastAsia="Amiri" w:cs="Amiri"/>
          <w:lang w:bidi="ar-SA"/>
          <w:color w:val="111111"/>
          <w:sz w:val="28"/>
          <w:szCs w:val="28"/>
          <w:rtl/>
        </w:rPr>
        <w:t xml:space="preserve">أخبرني الشّيخ شرف الدّين أبو الفضل أحمد بن هبة اللَّه قراءة عليه وأنا أسمع، قيل له: أخبرتك الشّيخة الصّالحة أمّ المؤيّد زينب بنت عبداللَّه [ابن] أبي القاسم عبدالرّحمان بن أبي الحسن الشّعريّة إجازة. فأقرّ 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الإمام العدل شمس الدّين عبدالواسع بن عبدالكافي بن عبدالواسع الأبهريّ إجازة بروايته عن الإمام ركن الدّين أبي سعد محمّد بن الإمام زين الدّين أبي عبدالرّحمان أحمد بن زين الإسلام أبي سعد عبد الصّمد بن حمّويه الجويني رحمة اللَّه عليهم إجازة، بروايته عن جدّي الأعلى شيخ الإسلام معين الدّين أبي عبداللَّه بن أبي الحسن بن محمّد ابن حمّويه الجويني رحمه الله إجازة، قال: أنبأنا عبدالوهّاب بن إسماعيل بن عمر الصّيرفيّ، قال: أنبأنا الشّيخان الزّكيّان أبو عبداللَّه إسماعيل ابن عبدالغافر الفارسيّ، وأبو القاسم زاهر بن طاهر الشّحاميّ، قالا: أنبأنا أبو عليّ الحسن بن أحمد السّكاكيّ، أنبأنا الإمام أبو القاسم بن حبيب، أنبأنا أبو بكر محمّد بن عبداللَّه بن محمّد النّيسابوريّ الحفيد، أنبأنا أبو القاسم عبداللَّه بن أحمد بن عامر الطّائيّ بالبصرة، حدّثني أبي سنة ستّين ومأتين، قال: حدّثني عليّ </w:t>
      </w:r>
      <w:r>
        <w:rPr>
          <w:rStyle w:val="FootnoteReference"/>
        </w:rPr>
        <w:footnoteReference w:id="504"/>
      </w:r>
      <w:r>
        <w:rPr>
          <w:rFonts w:ascii="Amiri" w:hAnsi="Amiri" w:eastAsia="Amiri" w:cs="Amiri"/>
          <w:lang w:bidi="ar-SA"/>
          <w:color w:val="111111"/>
          <w:sz w:val="28"/>
          <w:szCs w:val="28"/>
          <w:rtl/>
        </w:rPr>
        <w:t xml:space="preserve">بن موسى الرّضا، قال: حدّثني أبي موسى بن جعفر، حدّثني أبي جعفر بن محمّد، حدّثني أبي محمّد بن عليّ، حدّثني أبي عليّ بن الحسين، حدّثني أبي الحسين بن عليّ، حدّثني أبي عليّ بن أبي طالب، قال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(صلي الله عليه و آله) : تحشر ابنتي فاطمة يوم القيامة ومعها ثياب مصبوغة بدم، فتتعلّق </w:t>
      </w:r>
      <w:r>
        <w:rPr>
          <w:rStyle w:val="FootnoteReference"/>
        </w:rPr>
        <w:footnoteReference w:id="506"/>
      </w:r>
      <w:r>
        <w:rPr>
          <w:rFonts w:ascii="Amiri" w:hAnsi="Amiri" w:eastAsia="Amiri" w:cs="Amiri"/>
          <w:lang w:bidi="ar-SA"/>
          <w:color w:val="111111"/>
          <w:sz w:val="28"/>
          <w:szCs w:val="28"/>
          <w:rtl/>
        </w:rPr>
        <w:t xml:space="preserve">بقائمة من قوائم العرش، فتقول: يا عدل! احكم بيني وبين قاتل ولدي.</w:t>
      </w:r>
    </w:p>
    <w:p>
      <w:pPr>
        <w:pStyle w:val="BookText"/>
      </w:pPr>
      <w:r>
        <w:rPr>
          <w:rStyle w:val="FootnoteReference"/>
        </w:rPr>
        <w:footnoteReference w:id="507"/>
      </w:r>
      <w:r>
        <w:rPr>
          <w:rFonts w:ascii="Amiri" w:hAnsi="Amiri" w:eastAsia="Amiri" w:cs="Amiri"/>
          <w:lang w:bidi="ar-SA"/>
          <w:color w:val="111111"/>
          <w:sz w:val="28"/>
          <w:szCs w:val="28"/>
          <w:rtl/>
        </w:rPr>
        <w:t xml:space="preserve">قال: قال رسول اللَّه (صلي الله عليه و آله) : </w:t>
      </w:r>
      <w:r>
        <w:rPr>
          <w:rStyle w:val="FootnoteReference"/>
        </w:rPr>
        <w:footnoteReference w:id="508"/>
      </w:r>
      <w:r>
        <w:rPr>
          <w:rFonts w:ascii="Amiri" w:hAnsi="Amiri" w:eastAsia="Amiri" w:cs="Amiri"/>
          <w:lang w:bidi="ar-SA"/>
          <w:color w:val="111111"/>
          <w:sz w:val="28"/>
          <w:szCs w:val="28"/>
          <w:rtl/>
        </w:rPr>
        <w:t xml:space="preserve">فيحكم لابنتي وربّ الكعبة.
الحموئي، فرائد السّمطين، 2/ 265- 266 رقم 533/ مثله السّمهودي، جواهرالعقدين،/ 421- 422؛ المجلسي، البحار </w:t>
      </w:r>
      <w:r>
        <w:rPr>
          <w:rStyle w:val="FootnoteReference"/>
        </w:rPr>
        <w:footnoteReference w:id="509"/>
      </w:r>
      <w:r>
        <w:rPr>
          <w:rFonts w:ascii="IRNazanin" w:hAnsi="IRNazanin" w:eastAsia="IRNazanin" w:cs="IRNazanin"/>
          <w:lang w:bidi="fa-IR"/>
          <w:color w:val="111111"/>
          <w:sz w:val="28"/>
          <w:szCs w:val="28"/>
          <w:rtl/>
        </w:rPr>
        <w:t xml:space="preserve">، 37/ 70</w:t>
      </w:r>
    </w:p>
    <w:p>
      <w:pPr>
        <w:pStyle w:val="BookText"/>
      </w:pPr>
      <w:r>
        <w:rPr>
          <w:rFonts w:ascii="Amiri" w:hAnsi="Amiri" w:eastAsia="Amiri" w:cs="Amiri"/>
          <w:lang w:bidi="ar-SA"/>
          <w:color w:val="111111"/>
          <w:sz w:val="28"/>
          <w:szCs w:val="28"/>
          <w:rtl/>
        </w:rPr>
        <w:t xml:space="preserve">عن رسول اللَّه صلى الله عليه و آله: تحشر ابنتي فاطمة الزّهراء يوم القيامة ومعها ثياب مصبوغة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بدم، فتعلّق بقائمة من قوائم العرش، فتقول: يا عدل يا جبّار! احكم بيني وبين قاتل ولدي.</w:t>
      </w:r>
    </w:p>
    <w:p>
      <w:pPr>
        <w:pStyle w:val="BookText"/>
      </w:pPr>
      <w:r>
        <w:rPr>
          <w:rFonts w:ascii="Amiri" w:hAnsi="Amiri" w:eastAsia="Amiri" w:cs="Amiri"/>
          <w:lang w:bidi="ar-SA"/>
          <w:color w:val="111111"/>
          <w:sz w:val="28"/>
          <w:szCs w:val="28"/>
          <w:rtl/>
        </w:rPr>
        <w:t xml:space="preserve">الطّريحي، المنتخب، 1/ 16</w:t>
      </w:r>
    </w:p>
    <w:p>
      <w:pPr>
        <w:pStyle w:val="BookText"/>
      </w:pPr>
      <w:r>
        <w:rPr>
          <w:rFonts w:ascii="Amiri" w:hAnsi="Amiri" w:eastAsia="Amiri" w:cs="Amiri"/>
          <w:lang w:bidi="ar-SA"/>
          <w:color w:val="111111"/>
          <w:sz w:val="28"/>
          <w:szCs w:val="28"/>
          <w:rtl/>
        </w:rPr>
        <w:t xml:space="preserve">عن الصّادق عليه السلام: إذا كان يوم القيامة نصب لفاطمة عليها السلام قبّة من نور ويقبل الحسين عليه السلام ماشياً ورأسه في يده، فإذا رأته فاطمة عليها السلام شهقت شهقة عظيمة، فلا يبقى في ذلك الموقف ملك ولا نبيّ إلّاوبكى لبكائها، فيمثّل اللَّه الحسين في أحسن صورة، فيخاصم قتلته وهو بلا رأس، فيجمع اللَّه قتلته والمجهزين عليه ومن شرك في قتاله، فيقتلهم عليّ، ثمّ ينشرون فيقتلهم الحسن، ثمّ ينشرون فيقتلهم الأئمّة.</w:t>
      </w:r>
    </w:p>
    <w:p>
      <w:pPr>
        <w:pStyle w:val="BookText"/>
      </w:pPr>
      <w:r>
        <w:rPr>
          <w:rFonts w:ascii="Amiri" w:hAnsi="Amiri" w:eastAsia="Amiri" w:cs="Amiri"/>
          <w:lang w:bidi="ar-SA"/>
          <w:color w:val="111111"/>
          <w:sz w:val="28"/>
          <w:szCs w:val="28"/>
          <w:rtl/>
        </w:rPr>
        <w:t xml:space="preserve">الطّريحي، المنتخب، 1/ 31</w:t>
      </w:r>
    </w:p>
    <w:p>
      <w:pPr>
        <w:pStyle w:val="BookText"/>
      </w:pPr>
      <w:r>
        <w:rPr>
          <w:rFonts w:ascii="Amiri" w:hAnsi="Amiri" w:eastAsia="Amiri" w:cs="Amiri"/>
          <w:lang w:bidi="ar-SA"/>
          <w:color w:val="111111"/>
          <w:sz w:val="28"/>
          <w:szCs w:val="28"/>
          <w:rtl/>
        </w:rPr>
        <w:t xml:space="preserve">وعن الصّادق عليه السلام أ نّه قال: إذا كان يوم القيامة جاءت فاطمة في لمّة من نساء أهل الجنّة، فيقال لها: يا فاطمة! ادخلي الجنّة، فتقول: واللَّه لا أدخل حتّى أنظر ما صنع بولدي الحسين من بعدي في دار الدّنيا، فيقال لها: انظري في قلب القيامة، فتنظر يميناً وشمالًا، فترى الحسين عليه السلام وهو واقف ليس عليه رأس، فتصرخ صرخة عالية من حرقة قلبها، فتصرخ الملائكة لصرختها وتقول: وا ولداه، وا مهجة قلباه، وا حسيناه، قال:</w:t>
      </w:r>
    </w:p>
    <w:p>
      <w:pPr>
        <w:pStyle w:val="BookText"/>
      </w:pPr>
      <w:r>
        <w:rPr>
          <w:rFonts w:ascii="Amiri" w:hAnsi="Amiri" w:eastAsia="Amiri" w:cs="Amiri"/>
          <w:lang w:bidi="ar-SA"/>
          <w:color w:val="111111"/>
          <w:sz w:val="28"/>
          <w:szCs w:val="28"/>
          <w:rtl/>
        </w:rPr>
        <w:t xml:space="preserve">فلم يبق في ذلك الموقف ملك ولا نبيّ ولا وصيّ إلّاوبكى لأجلها، وحزن لحزنها، قال:</w:t>
      </w:r>
    </w:p>
    <w:p>
      <w:pPr>
        <w:pStyle w:val="BookText"/>
      </w:pPr>
      <w:r>
        <w:rPr>
          <w:rFonts w:ascii="Amiri" w:hAnsi="Amiri" w:eastAsia="Amiri" w:cs="Amiri"/>
          <w:lang w:bidi="ar-SA"/>
          <w:color w:val="111111"/>
          <w:sz w:val="28"/>
          <w:szCs w:val="28"/>
          <w:rtl/>
        </w:rPr>
        <w:t xml:space="preserve">فعند ذلك يشتدّ غضب اللَّه على أعداء الرّسول، فيأمر اللَّه تعالى ناراً اسمها هبهب، قد أوقدوا عليها ألف عام حتّى اسودّت وأظلمت، لا يدخلها روح، فيقال لها: يا هبهب! التقطي قتلة الحسين عليه السلام ومن أعان على قتله، فتلقطهم جميعاً واحداً بعد واحد، فإذا صاروا في حوصلتها صهلت بهم وصهلوا بها، وشهقت بهم وشهقوا بها، واشتدّ عليهم العذاب الأليم، فيقولون: ربّنا لِمَ أوجبت علينا حرق النّار قبل عبدة الأصنام؟ فيأتيهم الجواب: يا أشقياء! إنّ مَنْ علم ليس كمَنْ لا يعلم. </w:t>
      </w:r>
      <w:r>
        <w:rPr>
          <w:rStyle w:val="FootnoteReference"/>
        </w:rPr>
        <w:footnoteReference w:id="510"/>
      </w:r>
    </w:p>
    <w:p>
      <w:pPr>
        <w:pStyle w:val="BookText"/>
      </w:pPr>
      <w:r>
        <w:rPr>
          <w:rFonts w:ascii="Amiri" w:hAnsi="Amiri" w:eastAsia="Amiri" w:cs="Amiri"/>
          <w:lang w:bidi="ar-SA"/>
          <w:color w:val="111111"/>
          <w:sz w:val="28"/>
          <w:szCs w:val="28"/>
          <w:rtl/>
        </w:rPr>
        <w:t xml:space="preserve">«فإذا توسّطتِ الجمع، وذلك أنّ اللَّه يجمع الخلائق في صعيد واحد، فتستوي بهم الأقدام، ثمّ ينادي مناد من تحت العرش يسمع الخلائق: غضّوا أبصاركم حتّى تجوز فاطمة بنت محمّد ومن معها، فلا ينظر إليكِ يومئذ إلّإ إبراهيم خليل الرّحمان صلوات اللَّه وسلامه عليه، وعليّ بن أبي طالب، ويطلب آدم حوّاء، فيراها مع أمّكِ خديجة أمامك، ثمّ ينصب لكِ منبر من النّور فيه سبع مراقٍ، بين المرقاة إلى المرقاة صفوف الملائكة، بأيديهم ألوية النّور، ويصطفّ الحور العين عن يمين المنبر وعن يساره، وأقرب النِّساء معك عن يسارك حوّاء وآسية، فإذا صرت في أعلى المنبر أتاكِ جبرئيل، فيقول لكِ: يا فاطمة! سلي حاجتكِ، فتقولين: يا ربّ! أرني الحسن والحسين، فيأتيانكِ وأوداج الحسين تشحب دماً وهو يقول: يا ربّ! خذ لي اليوم حقِّي ممّن ظلمني، فيغضب عند ذلك الجليل ويغضب لغضبه جهنّم والملائكة أجمعون، فتزفر جهنّم عند ذلك زفرة، ثمّ يخرج فوج من النّار ويلتقط قتلة الحسين وأبنائهم وأبناء أبنائهم ويقولون: يا ربّ! إنّا لا نحضر الحسين، فيقول اللَّه لزبانية جهنّم: خذوهم بسيماهم بزرقة الأعين وسواد الوجوه، خذوا بنواصيهم فألقوهم في الدّرك الأسفل من النّار فإنّهم كانوا أشدّ على أولياء الحسين من آبائهم الّذين حاربوا الحسين، فقتلوه.</w:t>
      </w:r>
    </w:p>
    <w:p>
      <w:pPr>
        <w:pStyle w:val="BookText"/>
      </w:pPr>
      <w:r>
        <w:rPr>
          <w:rFonts w:ascii="Amiri" w:hAnsi="Amiri" w:eastAsia="Amiri" w:cs="Amiri"/>
          <w:lang w:bidi="ar-SA"/>
          <w:color w:val="111111"/>
          <w:sz w:val="28"/>
          <w:szCs w:val="28"/>
          <w:rtl/>
        </w:rPr>
        <w:t xml:space="preserve">ثمّ يقول جبرئيل: يا فاطمة! سلي حاجتكِ، فتقولين: يا ربّ! شيعتي، فيقول اللَّه: قد غفرت لهم، فتقولين: يا ربّ! شيعة ولدي، فيقول اللَّه: قد غفرت لهم، فتقولين: يا ربّ! شيعة شيعتي، فيقول اللَّه: انطلقي، فمن اعتصم بكِ فهو معكِ في الجنّة، فعند ذلك يودّ الخلائق أنّهم كانوا فاطميّين، فتسيرين ومعكِ شيعتكِ وشيعة ولدكِ وشيعة أمير المؤمنين، آمنة روعاتهم، مستورة عوراتهم، قد ذهبت عنهم الشّدائد، وسهلت لهم الموارد، يخاف النّاس وهم لا يخافون، ويظمأ النّاس وهم لا يظمأون، فإذا بلغتِ باب الجنّة تلقّتكِ اثنتا عشر ألف حوراء لم يتلقّين أحداً قبلكِ ولايتلقّين أحداً كان بعدكِ، بأيديهم حراب من نور على نجائب من نور، رحائلها من الذّهب الأصفر والياقوت، أزمّتها من لؤلؤ رطب، على كلّ نجيب نمرقة من سندس منضود، فإذا دخلتِ الجنّة تباشر بكِ أهلها، ووضع لشيعتكِ موائد من جوهر على أعمدة من نور، فيأكلون منها والنّاس في الحساب، وهم فيما اشتهت أنفسهم خالدون، وإذا استقرّ أولياء اللَّه في الجنّة زاركِ آدم ومن دونه من النّبيِّين، وإنّ في بطنان الفردوس لؤلؤتان من عرق واحد، لؤلؤة بيضاء ولؤلؤة صفراء، فيهما قصور ودور، في كلّ واحدة سبعون ألف دار، فالبيضاء منازل لنا ولشيعتنا، والصّفراء منازل لإبراهيم وآل إبراهيم، صلوات اللَّه عليهم أجمعين.</w:t>
      </w:r>
    </w:p>
    <w:p>
      <w:pPr>
        <w:pStyle w:val="BookText"/>
      </w:pPr>
      <w:r>
        <w:rPr>
          <w:rFonts w:ascii="Amiri" w:hAnsi="Amiri" w:eastAsia="Amiri" w:cs="Amiri"/>
          <w:lang w:bidi="ar-SA"/>
          <w:color w:val="111111"/>
          <w:sz w:val="28"/>
          <w:szCs w:val="28"/>
          <w:rtl/>
        </w:rPr>
        <w:t xml:space="preserve">وقالت: يا أبت! فما كنت أحبّ أن أرى يومك وأبقى بعدك، قال: يا ابنتي! لقد أخبرني جبرئيل عن اللَّه أ نّكِ أوّل من تلحقني من أهل بيتي، فالويل كلّه لمن ظلمكِ، والفوز العظيم لمن نصركِ».</w:t>
      </w:r>
    </w:p>
    <w:p>
      <w:pPr>
        <w:pStyle w:val="BookText"/>
      </w:pPr>
      <w:r>
        <w:rPr>
          <w:rFonts w:ascii="IRNazanin" w:hAnsi="IRNazanin" w:eastAsia="IRNazanin" w:cs="IRNazanin"/>
          <w:lang w:bidi="fa-IR"/>
          <w:color w:val="111111"/>
          <w:sz w:val="28"/>
          <w:szCs w:val="28"/>
          <w:rtl/>
        </w:rPr>
        <w:t xml:space="preserve">«چون فاطمه عليها السلام در ميان جمع درآيد، خداوند مردمان را در يك جا مجتمع دارد. و ايشان حشمت تو را اى فاطمه بر پاى مى شوند و منادى از تحت عرش مردمان را ندا درمى دهد كه: چشم هاى خود را فرو پوشيد، تا فاطمه دختر محمد و آنان كه با او عبور مى دهند، درگذرند. و نگران نمى شوند در تو اى فاطمه، مگر ابراهيم خليل و على بن ابى طالب. و طلب مى كند آدم صفى حوا را و مى بيند اورا با مادر تو خديجه در پيش روى تو. آن گاه نصب مى كنند از براى تو منبرى از نور و آن را هفت پايه است، و از هر پايه تا پايه ديگر فريشتگان بر صفند و هر يك را عَلَمى از نور در دست است. و هم چنان حور العين از يمين و يسار منبر رده راست مى كنند و در يسار تو نزديك تر با تو از زنان، حوا و آسيه خواهد بود. و چون بر فراز منبر شوى، جبرئيل درمى رسد و مى گويد: اى فاطمه! حاجت خويش را بخواه. تو عرض مى كنى كه: اى پروردگار من! حسن و حسين را با من نمودار كن. ايشان را مى آورند، در حالتى كه خون از رگ هاى گلوى حسين جريان دارد. آن حضرت عرض مى كند: اى خداى من! امروز حق مرا از آنان كه با من ظلم كردند، مأخوذدار. پس خداوند قادر قاهر به خشم مى آيد واز خشم او جهنم وفريشتگان به جمله خشمگين مى گردند. اين وقت جهنم نفسى دراز برمى كشد و زبانه هاى آتش گروه ها گروه فراز مى آيد. و چنان كه مرغان دانه برچينند، قاتلان حسين و فرزندان ايشان و فرزندزاده هاى ايشان را درمى ربايند. اولاد آن جماعت عرض مى كنند: اى پروردگار! ما حاضر نبوديم در جنگ حسين. از سترات جلال خطاب مى رسد به ملك دوزخ كه: بگيريد ايشان را به سيماى ايشان كه ازرق چشم و سياه چهره اند. و مأخوذ داريد موهاى پيشانى ايشان را و درافكنيد به فرودترين دركات جهنم. اگر اين جماعت در آن گيرودار حاضر بودند، از پدران خود شديدتر بودند در مقاتلت و مبارزت حسين.»</w:t>
      </w:r>
    </w:p>
    <w:p>
      <w:pPr>
        <w:pStyle w:val="BookText"/>
      </w:pPr>
      <w:r>
        <w:rPr>
          <w:rFonts w:ascii="IRNazanin" w:hAnsi="IRNazanin" w:eastAsia="IRNazanin" w:cs="IRNazanin"/>
          <w:lang w:bidi="fa-IR"/>
          <w:color w:val="111111"/>
          <w:sz w:val="28"/>
          <w:szCs w:val="28"/>
          <w:rtl/>
        </w:rPr>
        <w:t xml:space="preserve">ديگر باره جبرئيل عرض كرد: «اى فاطمه! حاجت خويش را از خداوند بخشايشگر خواستار باش.»</w:t>
      </w:r>
    </w:p>
    <w:p>
      <w:pPr>
        <w:pStyle w:val="BookText"/>
      </w:pPr>
      <w:r>
        <w:rPr>
          <w:rFonts w:ascii="IRNazanin" w:hAnsi="IRNazanin" w:eastAsia="IRNazanin" w:cs="IRNazanin"/>
          <w:lang w:bidi="fa-IR"/>
          <w:color w:val="111111"/>
          <w:sz w:val="28"/>
          <w:szCs w:val="28"/>
          <w:rtl/>
        </w:rPr>
        <w:t xml:space="preserve">فاطمه عرض كرد: «اى پروردگار من! شيعه مرا مورد رحمت فرماى.»</w:t>
      </w:r>
    </w:p>
    <w:p>
      <w:pPr>
        <w:pStyle w:val="BookText"/>
      </w:pPr>
      <w:r>
        <w:rPr>
          <w:rFonts w:ascii="Amiri" w:hAnsi="Amiri" w:eastAsia="Amiri" w:cs="Amiri"/>
          <w:lang w:bidi="ar-SA"/>
          <w:color w:val="111111"/>
          <w:sz w:val="28"/>
          <w:szCs w:val="28"/>
          <w:rtl/>
        </w:rPr>
        <w:t xml:space="preserve">خداوند فرمود: «معاصى ايشان را معفو داشتم.»</w:t>
      </w:r>
    </w:p>
    <w:p>
      <w:pPr>
        <w:pStyle w:val="BookText"/>
      </w:pPr>
      <w:r>
        <w:rPr>
          <w:rFonts w:ascii="Amiri" w:hAnsi="Amiri" w:eastAsia="Amiri" w:cs="Amiri"/>
          <w:lang w:bidi="ar-SA"/>
          <w:color w:val="111111"/>
          <w:sz w:val="28"/>
          <w:szCs w:val="28"/>
          <w:rtl/>
        </w:rPr>
        <w:t xml:space="preserve">عرض كرد: «شيعيان فرزندان مرا.»</w:t>
      </w:r>
    </w:p>
    <w:p>
      <w:pPr>
        <w:pStyle w:val="BookText"/>
      </w:pPr>
      <w:r>
        <w:rPr>
          <w:rFonts w:ascii="IRNazanin" w:hAnsi="IRNazanin" w:eastAsia="IRNazanin" w:cs="IRNazanin"/>
          <w:lang w:bidi="fa-IR"/>
          <w:color w:val="111111"/>
          <w:sz w:val="28"/>
          <w:szCs w:val="28"/>
          <w:rtl/>
        </w:rPr>
        <w:t xml:space="preserve">فرمود: «از گناه ايشان درگذشتم.»</w:t>
      </w:r>
    </w:p>
    <w:p>
      <w:pPr>
        <w:pStyle w:val="BookText"/>
      </w:pPr>
      <w:r>
        <w:rPr>
          <w:rFonts w:ascii="Amiri" w:hAnsi="Amiri" w:eastAsia="Amiri" w:cs="Amiri"/>
          <w:lang w:bidi="ar-SA"/>
          <w:color w:val="111111"/>
          <w:sz w:val="28"/>
          <w:szCs w:val="28"/>
          <w:rtl/>
        </w:rPr>
        <w:t xml:space="preserve">عرض كرد: «شيعيان شيعه مرا.»</w:t>
      </w:r>
    </w:p>
    <w:p>
      <w:pPr>
        <w:pStyle w:val="BookText"/>
      </w:pPr>
      <w:r>
        <w:rPr>
          <w:rFonts w:ascii="IRNazanin" w:hAnsi="IRNazanin" w:eastAsia="IRNazanin" w:cs="IRNazanin"/>
          <w:lang w:bidi="fa-IR"/>
          <w:color w:val="111111"/>
          <w:sz w:val="28"/>
          <w:szCs w:val="28"/>
          <w:rtl/>
        </w:rPr>
        <w:t xml:space="preserve">فرمود: «از بازپرس رها دادم و آن كس كه در دامن تولاى تو چنگ درمى زند، با تو در جنت جاى مى كند.»</w:t>
      </w:r>
    </w:p>
    <w:p>
      <w:pPr>
        <w:pStyle w:val="BookText"/>
      </w:pPr>
      <w:r>
        <w:rPr>
          <w:rFonts w:ascii="Amiri" w:hAnsi="Amiri" w:eastAsia="Amiri" w:cs="Amiri"/>
          <w:lang w:bidi="ar-SA"/>
          <w:color w:val="111111"/>
          <w:sz w:val="28"/>
          <w:szCs w:val="28"/>
          <w:rtl/>
        </w:rPr>
        <w:t xml:space="preserve">اين زمان مردمان دوست مى دارند كه از شيعيان فاطمه باشند.</w:t>
      </w:r>
    </w:p>
    <w:p>
      <w:pPr>
        <w:pStyle w:val="BookText"/>
      </w:pPr>
      <w:r>
        <w:rPr>
          <w:rFonts w:ascii="IRNazanin" w:hAnsi="IRNazanin" w:eastAsia="IRNazanin" w:cs="IRNazanin"/>
          <w:lang w:bidi="fa-IR"/>
          <w:color w:val="111111"/>
          <w:sz w:val="28"/>
          <w:szCs w:val="28"/>
          <w:rtl/>
        </w:rPr>
        <w:t xml:space="preserve">سپهر، ناسخ التواريخ فاطمة الزهراء عليها السلام، 4/ 149- 152</w:t>
      </w:r>
    </w:p>
    <w:p>
      <w:pPr>
        <w:pStyle w:val="BookText"/>
      </w:pPr>
      <w:r>
        <w:rPr>
          <w:rFonts w:ascii="IRNazanin" w:hAnsi="IRNazanin" w:eastAsia="IRNazanin" w:cs="IRNazanin"/>
          <w:lang w:bidi="fa-IR"/>
          <w:color w:val="111111"/>
          <w:sz w:val="28"/>
          <w:szCs w:val="28"/>
          <w:rtl/>
        </w:rPr>
        <w:t xml:space="preserve">در كتاب ثواب الأعمال سند به ابى عبداللَّه عليه السلام پيوسته مى شود [...] مى فرمايد:</w:t>
      </w:r>
    </w:p>
    <w:p>
      <w:pPr>
        <w:pStyle w:val="BookText"/>
      </w:pPr>
      <w:r>
        <w:rPr>
          <w:rFonts w:ascii="IRNazanin" w:hAnsi="IRNazanin" w:eastAsia="IRNazanin" w:cs="IRNazanin"/>
          <w:lang w:bidi="fa-IR"/>
          <w:color w:val="111111"/>
          <w:sz w:val="28"/>
          <w:szCs w:val="28"/>
          <w:rtl/>
        </w:rPr>
        <w:t xml:space="preserve">رسول خدا فرمود: «در روز قيامت از براى فاطمه قبه اى از نور نصب مى كنند و حسين عليه السلام درمى آيد، در حالتى كه سر مباركش بر فراز دست اوست. چون فاطمه نگران مى شود بيخودانه نعره مى زند كه باقى نمى ماند هيچ فريشته مقرب و هيچ پيغمبر مرسل و هيچ بنده مؤمن الا آن كه بر وى مى گريند. پس خداوند ممثل مى كند از براى او مردى را با نيكوتر صورتى. و او مخاصمه مى كند با كشندگان حسين، در حالتى كه بى سر است. پس حاضر مى كند خداوند قاتلان حسين را و آنان كه اعداد قتل حسين كردند و آنان كه شريك قتل حسين شدند. پس آن مرد تمامت ايشان را با تيغ درمى گذراند، و يك تن به جاى نمى گذارد. و ديگرباره خداوند آن جماعت را برمى انگيزد و امير المؤمنين عليه السلام همگان را خون مى ريزد. كرّت ديگر زنده مى گردند و به دست حسن كشته مى شوند. هم چنان خداوند نشر مى كند ايشان را وحسين عليه السلام جمله را به قتل مى رساند. بدين گونه ايشان زنده مى شوند و كشته مى گردند، چندان كه يك تن از ذريّت ما به جا نمى ماند، جز اين كه ايشان را با تيغ درمى گذراند. اين وقت خداوند خشم وغيظ را مرتفع مى سازد وحزن واندوه را منسى مى دارد.»</w:t>
      </w:r>
    </w:p>
    <w:p>
      <w:pPr>
        <w:pStyle w:val="BookText"/>
      </w:pPr>
      <w:r>
        <w:rPr>
          <w:rFonts w:ascii="IRNazanin" w:hAnsi="IRNazanin" w:eastAsia="IRNazanin" w:cs="IRNazanin"/>
          <w:lang w:bidi="fa-IR"/>
          <w:color w:val="111111"/>
          <w:sz w:val="28"/>
          <w:szCs w:val="28"/>
          <w:rtl/>
        </w:rPr>
        <w:t xml:space="preserve">اين وقت ابوعبداللَّه عليه السلام فرمود: «خداوند رحمت كند شيعيان ما را! همانا شيعيان ما سوگند با خداى مؤمنانند و شريكند با ما در مصيبت ما به طول حزن و محنت و دوام دريغ و حسرت.»</w:t>
      </w:r>
    </w:p>
    <w:p>
      <w:pPr>
        <w:pStyle w:val="BookText"/>
      </w:pPr>
      <w:r>
        <w:rPr>
          <w:rFonts w:ascii="IRNazanin" w:hAnsi="IRNazanin" w:eastAsia="IRNazanin" w:cs="IRNazanin"/>
          <w:lang w:bidi="fa-IR"/>
          <w:color w:val="111111"/>
          <w:sz w:val="28"/>
          <w:szCs w:val="28"/>
          <w:rtl/>
        </w:rPr>
        <w:t xml:space="preserve">سپهر، ناسخ التواريخ فاطمة الزهراء عليها السلام، 4/ 211- 212</w:t>
      </w:r>
    </w:p>
    <w:p>
      <w:pPr>
        <w:pStyle w:val="BookText"/>
      </w:pPr>
      <w:r>
        <w:rPr>
          <w:rFonts w:ascii="Amiri" w:hAnsi="Amiri" w:eastAsia="Amiri" w:cs="Amiri"/>
          <w:lang w:bidi="ar-SA"/>
          <w:color w:val="111111"/>
          <w:sz w:val="28"/>
          <w:szCs w:val="28"/>
          <w:rtl/>
        </w:rPr>
        <w:t xml:space="preserve">و نيز در كتاب ثواب الاعمال به اسناد معتبره مسطور است:</w:t>
      </w:r>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جاءت فاطمة في لمّة من نسائها، فيقال لها: ادخلي الجنّة، فتقول: لا أدخل حتّى أعلم ما صنع بولدي من بعدي، فيقال لها: انظري في قلب القيامة، فتنظر إلى الحسين قائماً وليس عليه رأس، فتصرخ صرخة وأصرخ لصراخها، وتصرخ الملائكة لصراخنا، فيغضب اللَّه عزّ وجلّ لنا عند ذلك، فيأمر ناراً يقال لها هبهب، قد أوقد عليها ألف عام حتّى اسودّت، لا يدخلها روح أبداً ولا يخرج منها غمّ أبداً، فيقال لها: التقطي قتلة الحسين صلوات اللَّه عليه وحملة القرآن، فتلقطهم، فإذاً صاروا في حوصلتها صهلت وصهلوا بها، وشهقت وشهقوا بها، وزفرت وزفروا بها، فينطقون بألسنة ذلقة طلقة: ربّنا بما أوجبت لنا النّار قبل عبدة الأوثان؟ فيأتيهم الجواب عن اللَّه عزّ وجلّ: إنّ مَنْ علم ليس كمَنْ لا يعلم».</w:t>
      </w:r>
    </w:p>
    <w:p>
      <w:pPr>
        <w:pStyle w:val="BookText"/>
      </w:pPr>
      <w:r>
        <w:rPr>
          <w:rFonts w:ascii="IRNazanin" w:hAnsi="IRNazanin" w:eastAsia="IRNazanin" w:cs="IRNazanin"/>
          <w:lang w:bidi="fa-IR"/>
          <w:color w:val="111111"/>
          <w:sz w:val="28"/>
          <w:szCs w:val="28"/>
          <w:rtl/>
        </w:rPr>
        <w:t xml:space="preserve">يعنى، رسول خدا صلى الله عليه و آله فرمود: «در روز قيامت، فاطمه عليها السلام با گروهى از زنان درمى آيد. عرض مى كنند: داخل شو در بهشت. فرمايد: داخل نمى شوم، چند كه بدانم با فرزند من بعد از من چه صنعت كردند. مى گويند: نگران شو در قلب قيامت. چون نظر مى افكند، حسين عليه السلام را مى نگرد كه بر پاى ايستاده. فريادى سخت برمى آورد ومن نيز از فرياد او صيحه مى زنم وفريشتگان از فرياد ما به ناله و فرياد درمى آيند و خشم خداوند قادر قهار جنبش مى كند و فرمان مى دهد آتشى را كه هب هب نام دارد و هزار ساله اعداد يافته و نيرو گرفته و هرگز با رفق آشنا نگشته و هرگز غم از وى بيرون نشده، اورا فرمان درمى رسد كه: مأخوذ دار قاتلان حسين را و آنان كه قرآن را از پس پشت انداختند و ضايع گذاشتند. پس برمى چيند ايشان را و در چينه دان خويش مى افكند و بانگ بر ايشان مى زند و ايشان فرياد بر او مى زنند. زفره بر ايشان مى كشد و ايشان زفره بر او مى كشند. پس آغاز سخن مى كنند با طلاقت لسان و زلاقت بيان. عرض مى كنند: اى پروردگار ما! از چه روى واجب ساختى بر ما آتش را از آن پيش كه بت پرستان را به دوزخ درافكنى؟ از حضرت خداوند پاسخ آيد كه: كيفر عالمان اشد است از جاهلان و ديگران.»</w:t>
      </w:r>
    </w:p>
    <w:p>
      <w:pPr>
        <w:pStyle w:val="BookText"/>
      </w:pPr>
      <w:r>
        <w:rPr>
          <w:rFonts w:ascii="IRNazanin" w:hAnsi="IRNazanin" w:eastAsia="IRNazanin" w:cs="IRNazanin"/>
          <w:lang w:bidi="fa-IR"/>
          <w:color w:val="111111"/>
          <w:sz w:val="28"/>
          <w:szCs w:val="28"/>
          <w:rtl/>
        </w:rPr>
        <w:t xml:space="preserve">سپهر، ناسخ التواريخ فاطمة الزهراء عليها السلام، 4/ 212- 213</w:t>
      </w:r>
    </w:p>
    <w:p>
      <w:pPr>
        <w:pStyle w:val="BookText"/>
      </w:pPr>
      <w:r>
        <w:rPr>
          <w:rFonts w:ascii="Amiri" w:hAnsi="Amiri" w:eastAsia="Amiri" w:cs="Amiri"/>
          <w:lang w:bidi="ar-SA"/>
          <w:color w:val="111111"/>
          <w:sz w:val="28"/>
          <w:szCs w:val="28"/>
          <w:rtl/>
        </w:rPr>
        <w:t xml:space="preserve">در كتاب ثواب الاعمال از امير المؤمنين على عليه السلام مروى است:</w:t>
      </w:r>
    </w:p>
    <w:p>
      <w:pPr>
        <w:pStyle w:val="BookText"/>
      </w:pPr>
      <w:r>
        <w:rPr>
          <w:rFonts w:ascii="Amiri" w:hAnsi="Amiri" w:eastAsia="Amiri" w:cs="Amiri"/>
          <w:lang w:bidi="ar-SA"/>
          <w:color w:val="111111"/>
          <w:sz w:val="28"/>
          <w:szCs w:val="28"/>
          <w:rtl/>
        </w:rPr>
        <w:t xml:space="preserve">قال: قال رسول اللَّه صلى الله عليه و آله: «يمثّل لفاطمة رأس الحسين عليه السلام متشحّطاً بدمه، فتصيح: وا ولداه، وا ثمرة فؤاداه، فتصعق الملائكة لصيحة فاطمة وينادي أهل القيامة: قتل اللَّه قاتل ولدكِ يا فاطمة، قال: فيقول اللَّه عزّ وجلّ: ذلك فعل به وبشيعته وأحبّائه وأتباعه، وإنّ فاطمة في ذلك اليوم على ناقة من نوق الجنّة مدبّجة الجنبين، واضحة الخدّين، شهلاء العينين، رأسها من الذّهب المصفّى، وأعناقها من المسك والعنبر، خطامها من الزّبرجد الأخضر، وحائلها درّ مُنضّد بالجوهر، على النّاقة هودج، غشائها من نور اللَّه، وحشوها من رحمة اللَّه، خطامها فرسخ من فراسخ الدّنيا، يحفّ بهودجها سبعون ألف ملك بالتّسبيح والتّحميد، والتّهليل والتّكبير، والثّناء على ربّ العالمين، ثمّ ينادي مناد من بطنان العرش: يا أهل القيامة! غضّوا أبصاركم، فهذه فاطمة بنت محمّد رسول اللَّه تمرّ على الصّرا، فتمرّ فاطمة عليها السلام وشيعتها على الصّراط كالبرق الخاطف».</w:t>
      </w:r>
    </w:p>
    <w:p>
      <w:pPr>
        <w:pStyle w:val="BookText"/>
      </w:pPr>
      <w:r>
        <w:rPr>
          <w:rFonts w:ascii="Amiri" w:hAnsi="Amiri" w:eastAsia="Amiri" w:cs="Amiri"/>
          <w:lang w:bidi="ar-SA"/>
          <w:color w:val="111111"/>
          <w:sz w:val="28"/>
          <w:szCs w:val="28"/>
          <w:rtl/>
        </w:rPr>
        <w:t xml:space="preserve">قال النّبيّ: «ويلقى أعداءها وأعداء ذرِّيّتها في جهنّم».</w:t>
      </w:r>
    </w:p>
    <w:p>
      <w:pPr>
        <w:pStyle w:val="BookText"/>
      </w:pPr>
      <w:r>
        <w:rPr>
          <w:rFonts w:ascii="IRNazanin" w:hAnsi="IRNazanin" w:eastAsia="IRNazanin" w:cs="IRNazanin"/>
          <w:lang w:bidi="fa-IR"/>
          <w:color w:val="111111"/>
          <w:sz w:val="28"/>
          <w:szCs w:val="28"/>
          <w:rtl/>
        </w:rPr>
        <w:t xml:space="preserve">امير المؤمنين عليه السلام خبر مى دهد كه رسول خدا صلى الله عليه و آله فرمود: «در روز قيامت ممثل مى شود از براى فاطمه سر حسين كه در خون خويش طپيدن دارد. لاجرم صيحه مى زند كه: وا ولداه! وا ثمرة فؤاداه. از صيحه او فريشتگان مدهوش مى شوند و اهل قيامت ندا درمى دهند كه: اى فاطمه! خدا بكشد كشنده فرزند تورا. و خداوند مى فرمايد: اين ستم را با حسين و شيعيان حسين و دوستان حسين و اتباع حسين قاتل او روا داشت. همانا در اين روز، فاطمه سوار است بر شترى از شترهاى بهشت كه مزين است به ديباج دو پهلوى او، و نورانى است دو گونه او، و شهلاست دو ديده او. سر او از زركونا و گردن او از مشك و عنبر بويا، مهار او از زبرجد سبز و رحل او از مرواريد مرصع به جواهر است، و هودجى بر فراز آن ناقه است كه پوشش آن از نور خداوند است و درونش آكنده از رحمت خداست و مهارش فرسخى از فرسخ هاى دنياست. و هفتاد هزار فريشته آن هودج را فروگرفته اند وبه تسبيح وتحميد وتهليل وتكبير ثنا وستايش پروردگار مى گذارند. پس منادى ندا درمى دهد از ميان عرش كه: اى اهل قيامت! ديده ها فرو خوابانيد كه فاطمه دختر محمد بر صراط مى گذرد. و فاطمه و شيعيان او مانند برق خاطف بر صراط عبور مى دهند.»</w:t>
      </w:r>
    </w:p>
    <w:p>
      <w:pPr>
        <w:pStyle w:val="BookText"/>
      </w:pPr>
      <w:r>
        <w:rPr>
          <w:rFonts w:ascii="IRNazanin" w:hAnsi="IRNazanin" w:eastAsia="IRNazanin" w:cs="IRNazanin"/>
          <w:lang w:bidi="fa-IR"/>
          <w:color w:val="111111"/>
          <w:sz w:val="28"/>
          <w:szCs w:val="28"/>
          <w:rtl/>
        </w:rPr>
        <w:t xml:space="preserve">پيغمبر مى فرمايد: «دشمنان اورا و دشمنان فرزندان اورا به دوزخ درمى افكنند.»</w:t>
      </w:r>
    </w:p>
    <w:p>
      <w:pPr>
        <w:pStyle w:val="BookText"/>
      </w:pPr>
      <w:r>
        <w:rPr>
          <w:rFonts w:ascii="IRNazanin" w:hAnsi="IRNazanin" w:eastAsia="IRNazanin" w:cs="IRNazanin"/>
          <w:lang w:bidi="fa-IR"/>
          <w:color w:val="111111"/>
          <w:sz w:val="28"/>
          <w:szCs w:val="28"/>
          <w:rtl/>
        </w:rPr>
        <w:t xml:space="preserve">سپهر، ناسخ التواريخ فاطمة الزهراء عليها السلام، 4/ 213- 214</w:t>
      </w:r>
    </w:p>
    <w:p>
      <w:pPr>
        <w:pStyle w:val="BookText"/>
      </w:pPr>
      <w:r>
        <w:rPr>
          <w:rFonts w:ascii="IRNazanin" w:hAnsi="IRNazanin" w:eastAsia="IRNazanin" w:cs="IRNazanin"/>
          <w:lang w:bidi="fa-IR"/>
          <w:color w:val="111111"/>
          <w:sz w:val="28"/>
          <w:szCs w:val="28"/>
          <w:rtl/>
        </w:rPr>
        <w:t xml:space="preserve">در مجالس مفيد عليه الرحمه سند به ابى عبداللَّه عليه السلام پيوسته مى شود.</w:t>
      </w:r>
    </w:p>
    <w:p>
      <w:pPr>
        <w:pStyle w:val="BookText"/>
      </w:pPr>
      <w:r>
        <w:rPr>
          <w:rFonts w:ascii="Amiri" w:hAnsi="Amiri" w:eastAsia="Amiri" w:cs="Amiri"/>
          <w:lang w:bidi="ar-SA"/>
          <w:color w:val="111111"/>
          <w:sz w:val="28"/>
          <w:szCs w:val="28"/>
          <w:rtl/>
        </w:rPr>
        <w:t xml:space="preserve">قال: «إذا كان يوم القيامة جمع اللَّه الأوّلين والآخرين في صعيد واحد، فينادي مناد: غضّوا أبصاركم ونكّسوا رؤوسكم حتّى تجوز فاطمة ابنة محمّد الصّراط، قال: فتغضّ الخلائق أبصارهم، فتأتي فاطمة على نجيب من نجب الجنّة، يشيّعها سبعون ألف ملك، فتقف موقفاً شريفاً من مواقف القيامة، ثمّ تنزل عن نجيبها، فتأخذ قميص الحسين بن عليّ بيدها مضمّخاً بدمه، فتقول: يا ربّ! هذا قميص ولدي وقد علمت ما صنع به، فيأتيها النّداء من قِبَل اللَّه عزّ وجلّ: يا فاطمة! لكِ عندي الرّضا، فتقول: يا ربّ! انتصر لي من قاتله، فيأمر اللَّه تعالى عنقاً من النّار، فتخرج من جهنم، فتلتقط قتلة الحسين بن عليّ كما يلتقط الطّير الحبّ، ثمّ يعود العنق بهم إلى النّار، فيعذّبون فيها بأنواع العذاب، ثمّ تركب فاطمة نجيبها حتّى تدخل الجنّة ومعها الملائكة المشيِّعون لها وذرّيّتها بين يديها، وأولياءها من النّاس عن يمينها وشمالها».</w:t>
      </w:r>
    </w:p>
    <w:p>
      <w:pPr>
        <w:pStyle w:val="BookText"/>
      </w:pPr>
      <w:r>
        <w:rPr>
          <w:rFonts w:ascii="IRNazanin" w:hAnsi="IRNazanin" w:eastAsia="IRNazanin" w:cs="IRNazanin"/>
          <w:lang w:bidi="fa-IR"/>
          <w:color w:val="111111"/>
          <w:sz w:val="28"/>
          <w:szCs w:val="28"/>
          <w:rtl/>
        </w:rPr>
        <w:t xml:space="preserve">مى فرمايد: «خداوند در روز قيامت خلق اولين و آخرين را در يك زمين انجمن مى فرمايد و منادى ندا درمى دهد كه: چشم هاى خود را فرو خوابانيد و سرهاى خود را به زير افكنيد تا فاطمه دختر محمد بر صراط عبور دهد. پس مردمان چشم ها فرو بندند و فاطمه درمى آيد و او بر شترى از شترهاى بهشت سوار است و هفتاد هزار فريشته به مشايعت او ملازمت دارند. پس فاطمه در موقفى شريف از مواقف قيامت فرود مى آيد از شتر خويش و پيراهن حسين عليه السلام را به دست مى كند كه با خون حسين عليه السلام آهار يافته و عرض مى كند كه: اى پروردگار من! اين پيراهن فرزند من است، و تو مى دانى با او چه صنعت كرده اند. اين هنگام از حضرت خداوند قادر قهار ندا درمى رسد كه: اى فاطمه! از براى توست در نزد من اجابت مسألت تو، چند كه راضى شوى. عرض مى كند: اى پروردگار من! مرا نصرت كن در مكافات قاتل فرزند من. پس خداوند فرمان مى كند تا گروهى از نار از دوزخ بيرون مى شوند و برمى چينند قاتلان حسين را چنان كه مرغ دانه را. و ايشان را با خود به جهنم درمى برند و به گوناگون عذاب آسيب مى زنند. اين هنگام فاطمه بر شتر خويش سوار مى شود و به جنت درمى آيد و فريشتگان در مشايعت اويند و ذريت او در پيش روى او و دوستان او در يمين و شمال آن حضرتند.»</w:t>
      </w:r>
    </w:p>
    <w:p>
      <w:pPr>
        <w:pStyle w:val="BookText"/>
      </w:pPr>
      <w:r>
        <w:rPr>
          <w:rFonts w:ascii="IRNazanin" w:hAnsi="IRNazanin" w:eastAsia="IRNazanin" w:cs="IRNazanin"/>
          <w:lang w:bidi="fa-IR"/>
          <w:color w:val="111111"/>
          <w:sz w:val="28"/>
          <w:szCs w:val="28"/>
          <w:rtl/>
        </w:rPr>
        <w:t xml:space="preserve">سپهر، ناسخ التواريخ فاطمة الزهراء عليها السلام، 4/ 215- 216</w:t>
      </w:r>
    </w:p>
    <w:p>
      <w:pPr>
        <w:pStyle w:val="BookText"/>
      </w:pPr>
      <w:r>
        <w:rPr>
          <w:rFonts w:ascii="Amiri" w:hAnsi="Amiri" w:eastAsia="Amiri" w:cs="Amiri"/>
          <w:lang w:bidi="ar-SA"/>
          <w:color w:val="111111"/>
          <w:sz w:val="28"/>
          <w:szCs w:val="28"/>
          <w:rtl/>
        </w:rPr>
        <w:t xml:space="preserve">الطّريحي، المنتخب، 2/ 288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الباقر عليه السلام: لا يبقى في النّاس حينئذ إلّاشاكّ أو كافر أو منافق.</w:t>
      </w:r>
    </w:p>
    <w:p>
      <w:pPr>
        <w:pStyle w:val="BookText"/>
      </w:pPr>
      <w:r>
        <w:rPr>
          <w:rFonts w:ascii="Amiri" w:hAnsi="Amiri" w:eastAsia="Amiri" w:cs="Amiri"/>
          <w:lang w:bidi="ar-SA"/>
          <w:color w:val="111111"/>
          <w:sz w:val="28"/>
          <w:szCs w:val="28"/>
          <w:rtl/>
        </w:rPr>
        <w:t xml:space="preserve">ثمّ إنّ فاطمة تأخذ قميص الحسين ملطّخاً بالدّم، وتقول: إلهي! احكم بيني وبين من قتل ولدي، ثمّ تسأل ربّها أن يريها الحسين، فيقال لها: انظري في قلب القيامة فترى الحسين قائماً مقطوع الرّأس، فإذا رأته صرخت وولولت وصاحت: وا ثمرة فؤاداه، فتصعق الملائكة لصيحتها، وينادي أهل الموقف: قتل اللَّه قاتل ولدكِ، فيقول اللَّه: أفعل به وبأحبّائه وشيعته.</w:t>
      </w:r>
    </w:p>
    <w:p>
      <w:pPr>
        <w:pStyle w:val="BookText"/>
      </w:pPr>
      <w:r>
        <w:rPr>
          <w:rFonts w:ascii="Amiri" w:hAnsi="Amiri" w:eastAsia="Amiri" w:cs="Amiri"/>
          <w:lang w:bidi="ar-SA"/>
          <w:color w:val="111111"/>
          <w:sz w:val="28"/>
          <w:szCs w:val="28"/>
          <w:rtl/>
        </w:rPr>
        <w:t xml:space="preserve">المقرّم، وفاة الصّدّيقة الزّهراء عليها السلام،/ 39- 40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3" w:name="pg19342_214002"/>
    <w:bookmarkEnd w:id="23"/>
    <w:p>
      <w:pPr>
        <w:pStyle w:val="Heading3"/>
      </w:pPr>
      <w:bookmarkStart w:id="181" w:name="_Toc28"/>
      <w:r>
        <w:t>قاتلو الحسين عليه السلام ملعونون عند الملائكة</w:t>
      </w:r>
      <w:bookmarkEnd w:id="181"/>
    </w:p>
    <w:p>
      <w:pPr>
        <w:pStyle w:val="BookText"/>
      </w:pPr>
      <w:r>
        <w:rPr>
          <w:rFonts w:ascii="Amiri" w:hAnsi="Amiri" w:eastAsia="Amiri" w:cs="Amiri"/>
          <w:lang w:bidi="ar-SA"/>
          <w:color w:val="111111"/>
          <w:sz w:val="28"/>
          <w:szCs w:val="28"/>
          <w:rtl/>
        </w:rPr>
        <w:t xml:space="preserve">أقول: روى الحسن بن سليمان من كتاب المعراج، بإسناده عن الصّدوق، بإسناده عن بكر بن عبداللَّه، عن سهل بن عبدالوهّاب، عن أبي معاوية </w:t>
      </w:r>
      <w:r>
        <w:rPr>
          <w:rStyle w:val="FootnoteReference"/>
        </w:rPr>
        <w:footnoteReference w:id="511"/>
      </w:r>
      <w:r>
        <w:rPr>
          <w:rFonts w:ascii="Amiri" w:hAnsi="Amiri" w:eastAsia="Amiri" w:cs="Amiri"/>
          <w:lang w:bidi="ar-SA"/>
          <w:color w:val="111111"/>
          <w:sz w:val="28"/>
          <w:szCs w:val="28"/>
          <w:rtl/>
        </w:rPr>
        <w:t xml:space="preserve">، عن الأعمش، عن جعفر ابن محمّد، عن أبيه، عن جدِّه عليهم السلام، قال: قال النّبيّ صلى الله عليه و آله ليلة اسري بي إلى السّماء فبلغت السّماء الخامسة، نظرتُ إلى صورة عليّ بن أبي طالب، فقلت: حبيبي جبرئيل ما هذه الصّورة؟ فقال جبرئيل: يا محمّد! اشتهت الملائكة أن ينظروا إلى صورة عليّ، فقالوا: ربّنا إنّ بني آدم في دنياهم يتمتّعون غدوة وعشيّة بالنظّر إلى عليّ بن أبي طالب، حبيب حبيبك محمّد صلى الله عليه و آله، وخليفته ووصيّه وأمينه، فمتِّعنا بصورته قدر ما تُمتِّع به أهل الدُّنيا به، فصوّر لهم صورته من نور قدسه عزّ وجلّ، فعليٌّ عليه السلام </w:t>
      </w:r>
      <w:r>
        <w:rPr>
          <w:rStyle w:val="FootnoteReference"/>
        </w:rPr>
        <w:footnoteReference w:id="512"/>
      </w:r>
      <w:r>
        <w:rPr>
          <w:rFonts w:ascii="Amiri" w:hAnsi="Amiri" w:eastAsia="Amiri" w:cs="Amiri"/>
          <w:lang w:bidi="ar-SA"/>
          <w:color w:val="111111"/>
          <w:sz w:val="28"/>
          <w:szCs w:val="28"/>
          <w:rtl/>
        </w:rPr>
        <w:t xml:space="preserve">بين أيديهم ليلًا ونهاراً، يزورونه وينظرون إليه غدوةً وعشيّة.</w:t>
      </w:r>
    </w:p>
    <w:p>
      <w:pPr>
        <w:pStyle w:val="BookText"/>
      </w:pPr>
      <w:r>
        <w:rPr>
          <w:rFonts w:ascii="Amiri" w:hAnsi="Amiri" w:eastAsia="Amiri" w:cs="Amiri"/>
          <w:lang w:bidi="ar-SA"/>
          <w:color w:val="111111"/>
          <w:sz w:val="28"/>
          <w:szCs w:val="28"/>
          <w:rtl/>
        </w:rPr>
        <w:t xml:space="preserve">قال: فأخبرني الأعمش، عن جعفر بن محمّد، عن أبيه عليهما السلام، قال: فلمّا ضربه اللّعين ابن ملجم على رأسه، صارت تلك الضّربة في صورته الّتي في السّماء، فالملائكة ينظرون إليه غدوةً وعشيّة، ويلعنون قاتله ابن ملجم، فلمّا قُتل الحسين بن عليّ صلوات اللَّه عليه، هبطت الملائكة وحملتهُ حتّى أوقفتهُ مع صورة عليّ في السّماء الخامسة، فكلّما هبطت الملائكة من السّماوات </w:t>
      </w:r>
      <w:r>
        <w:rPr>
          <w:rStyle w:val="FootnoteReference"/>
        </w:rPr>
        <w:footnoteReference w:id="513"/>
      </w:r>
      <w:r>
        <w:rPr>
          <w:rFonts w:ascii="IRNazanin" w:hAnsi="IRNazanin" w:eastAsia="IRNazanin" w:cs="IRNazanin"/>
          <w:lang w:bidi="fa-IR"/>
          <w:color w:val="111111"/>
          <w:sz w:val="28"/>
          <w:szCs w:val="28"/>
          <w:rtl/>
        </w:rPr>
        <w:t xml:space="preserve">من علا </w:t>
      </w:r>
      <w:r>
        <w:rPr>
          <w:rStyle w:val="FootnoteReference"/>
        </w:rPr>
        <w:footnoteReference w:id="514"/>
      </w:r>
      <w:r>
        <w:rPr>
          <w:rFonts w:ascii="Amiri" w:hAnsi="Amiri" w:eastAsia="Amiri" w:cs="Amiri"/>
          <w:lang w:bidi="ar-SA"/>
          <w:color w:val="111111"/>
          <w:sz w:val="28"/>
          <w:szCs w:val="28"/>
          <w:rtl/>
        </w:rPr>
        <w:t xml:space="preserve">، وصعدت ملائكة السّماء الدُّنيا فمن فوقها إلى السّماء الخامسة لزيارة صورة عليّ عليه السلام والنّظر </w:t>
      </w:r>
      <w:r>
        <w:rPr>
          <w:rStyle w:val="FootnoteReference"/>
        </w:rPr>
        <w:footnoteReference w:id="515"/>
      </w:r>
      <w:r>
        <w:rPr>
          <w:rFonts w:ascii="Amiri" w:hAnsi="Amiri" w:eastAsia="Amiri" w:cs="Amiri"/>
          <w:lang w:bidi="ar-SA"/>
          <w:color w:val="111111"/>
          <w:sz w:val="28"/>
          <w:szCs w:val="28"/>
          <w:rtl/>
        </w:rPr>
        <w:t xml:space="preserve">إليه وإلى الحسين بن عليّ متشحّطاً بدمه، لعنوا يزيد وابن زياد وقاتل الحسين بن عليّ صلوات اللَّه عليه إلى يوم القيامة.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الأعمش: قال لي الصّادق عليه السلام: هذا من مكنون العلم ومخزونه لا تُخرجه إلّا إلى أهله.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«پيغمبر صلى الله عليه و آله فرمود: شب معراج به آسمان پنجم رسيدم و صورت على بن ابى طالب را ديدم. گفتم: حبيبى جبرئيل! اين چه صورتى است؟</w:t>
      </w:r>
    </w:p>
    <w:p>
      <w:pPr>
        <w:pStyle w:val="BookText"/>
      </w:pPr>
      <w:r>
        <w:rPr>
          <w:rFonts w:ascii="IRNazanin" w:hAnsi="IRNazanin" w:eastAsia="IRNazanin" w:cs="IRNazanin"/>
          <w:lang w:bidi="fa-IR"/>
          <w:color w:val="111111"/>
          <w:sz w:val="28"/>
          <w:szCs w:val="28"/>
          <w:rtl/>
        </w:rPr>
        <w:t xml:space="preserve">گفت: اى محمد صلى الله عليه و آله! ملائكه مشتاق شدند كه به صورت على بنگرند.</w:t>
      </w:r>
    </w:p>
    <w:p>
      <w:pPr>
        <w:pStyle w:val="BookText"/>
      </w:pPr>
      <w:r>
        <w:rPr>
          <w:rFonts w:ascii="IRNazanin" w:hAnsi="IRNazanin" w:eastAsia="IRNazanin" w:cs="IRNazanin"/>
          <w:lang w:bidi="fa-IR"/>
          <w:color w:val="111111"/>
          <w:sz w:val="28"/>
          <w:szCs w:val="28"/>
          <w:rtl/>
        </w:rPr>
        <w:t xml:space="preserve">عرض كردند: پروردگارا! بنى آدم در دنياى خود بامداد وپسين از نظر بر على بن ابى طالب، حبيب حبيب تو محمد و خليفه او، وصى و امين او بهره مند شوند. ما را هم از صورت او بهره مند كن، به اندازه اى كه اهل دنيا از او بهره مند مى شوند. خدا براى اين ها از نور قدس خود عز وجل صورتى آفريد و على شب و روز پيش آن هاست. اورا زيارت كنند و بامداد و پسين بر او نگاه كنند.</w:t>
      </w:r>
    </w:p>
    <w:p>
      <w:pPr>
        <w:pStyle w:val="BookText"/>
      </w:pPr>
      <w:r>
        <w:rPr>
          <w:rFonts w:ascii="IRNazanin" w:hAnsi="IRNazanin" w:eastAsia="IRNazanin" w:cs="IRNazanin"/>
          <w:lang w:bidi="fa-IR"/>
          <w:color w:val="111111"/>
          <w:sz w:val="28"/>
          <w:szCs w:val="28"/>
          <w:rtl/>
        </w:rPr>
        <w:t xml:space="preserve">گويد: اعمش به من خبر داد از قول جعفر بن محمد، از پدرش عليه السلام، كه چون ابن ملجم لعين بر سر على عليه السلام ضربت زد، آن ضربت بر صورتى كه در آسمان بود، پديد شد و ملائكه هر صبح و پسين كه به او نگاه كنند، قاتل او ابن ملجم را لعن كنند. و چون حسين عليه السلام كشته شد، ملائكه فرود آمدند و اورا بردند و كنار صورت على در آسمان پنجم نهادند. و هر وقت ملائكه از بالا به زير آيند و ملائكه آسمان پائين بالا روند تا آسمان پنجم، براى زيارت صورت على عليه السلام و به او حسين غرقه در خون خود نگاه كنند، يزيد و ابن زياد و قاتلش را تا روز قيامت لعن كنند.»</w:t>
      </w:r>
    </w:p>
    <w:p>
      <w:pPr>
        <w:pStyle w:val="BookText"/>
      </w:pPr>
      <w:r>
        <w:rPr>
          <w:rFonts w:ascii="IRNazanin" w:hAnsi="IRNazanin" w:eastAsia="IRNazanin" w:cs="IRNazanin"/>
          <w:lang w:bidi="fa-IR"/>
          <w:color w:val="111111"/>
          <w:sz w:val="28"/>
          <w:szCs w:val="28"/>
          <w:rtl/>
        </w:rPr>
        <w:t xml:space="preserve">اعمش گويد: «امام صادق عليه السلام به من فرمود: اين از علوم سرى و مخزون است جز به اهل آن ابراز مكن.»</w:t>
      </w:r>
    </w:p>
    <w:p>
      <w:pPr>
        <w:pStyle w:val="BookText"/>
      </w:pPr>
      <w:r>
        <w:rPr>
          <w:rFonts w:ascii="Amiri" w:hAnsi="Amiri" w:eastAsia="Amiri" w:cs="Amiri"/>
          <w:lang w:bidi="ar-SA"/>
          <w:color w:val="111111"/>
          <w:sz w:val="28"/>
          <w:szCs w:val="28"/>
          <w:rtl/>
        </w:rPr>
        <w:t xml:space="preserve">كمره اى، ترجمه نفس المهموم،/ 233</w:t>
      </w:r>
    </w:p>
    <w:p>
      <w:pPr>
        <w:pStyle w:val="BookText"/>
      </w:pPr>
      <w:r>
        <w:rPr>
          <w:rFonts w:ascii="IRNazanin" w:hAnsi="IRNazanin" w:eastAsia="IRNazanin" w:cs="IRNazanin"/>
          <w:lang w:bidi="fa-IR"/>
          <w:color w:val="111111"/>
          <w:sz w:val="28"/>
          <w:szCs w:val="28"/>
          <w:rtl/>
        </w:rPr>
        <w:t xml:space="preserve">از حضرت صادق عليه السلام حديث كرده اند كه: «خداوند صورتى در آسمان از نور خود شبيه به امير المؤمنين عليه السلام خلق كرده كه ملائكه هر صبح و شام زيارت كنند. وقتى كه ابن ملجم تيغ بر فرق على راند، هم بر فرق آن صورت نور در آسمان، اثر زخم با ديد آمد. پس هر صبح و شام كه فريشتگان به زيارت آن حضرت مى روند، ابن ملجم را لعن مى كنند. و چون امام حسين عليه السلام را شهيد كردند، فريشتگان جسد مباركش را به آسمان بردند و چون به زيارت امير المؤمنين عليه السلام مى آيند، و جسد خون آلود امام حسين عليه السلام را مى نگرند، يزيد و ابن زياد و ديگر قاتلان امام حسين عليه السلام را لعن مى كنند. و تا قيامت كار بدين گونه دارند.»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309</w:t>
      </w:r>
    </w:p>
    <w:p>
      <w:pPr>
        <w:pStyle w:val="BookText"/>
      </w:pPr>
      <w:r>
        <w:rPr>
          <w:rFonts w:ascii="Amiri" w:hAnsi="Amiri" w:eastAsia="Amiri" w:cs="Amiri"/>
          <w:lang w:bidi="ar-SA"/>
          <w:color w:val="111111"/>
          <w:sz w:val="28"/>
          <w:szCs w:val="28"/>
          <w:rtl/>
        </w:rPr>
        <w:t xml:space="preserve">المجلسي ، البحار . 45 / 228 - 229 رقم 24 / عنه : القمي، نفس المهموم، / 489 - 490 مثله البحراني، العوالم 17 / 475 - 476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4" w:name="pg19342_214004"/>
    <w:bookmarkEnd w:id="24"/>
    <w:p>
      <w:pPr>
        <w:pStyle w:val="Heading3"/>
      </w:pPr>
      <w:bookmarkStart w:id="182" w:name="_Toc29"/>
      <w:r>
        <w:t>الحمام الرّاعبيّ يلعن قاتل الحسين عليه السلام</w:t>
      </w:r>
      <w:bookmarkEnd w:id="182"/>
    </w:p>
    <w:p>
      <w:pPr>
        <w:pStyle w:val="BookText"/>
      </w:pPr>
      <w:r>
        <w:rPr>
          <w:rFonts w:ascii="Amiri" w:hAnsi="Amiri" w:eastAsia="Amiri" w:cs="Amiri"/>
          <w:lang w:bidi="ar-SA"/>
          <w:color w:val="111111"/>
          <w:sz w:val="28"/>
          <w:szCs w:val="28"/>
          <w:rtl/>
        </w:rPr>
        <w:t xml:space="preserve">عنه [عدّة من أصحابنا، عن أحمد بن محمّد]، عن </w:t>
      </w:r>
      <w:r>
        <w:rPr>
          <w:rStyle w:val="FootnoteReference"/>
        </w:rPr>
        <w:footnoteReference w:id="517"/>
      </w:r>
      <w:r>
        <w:rPr>
          <w:rFonts w:ascii="Amiri" w:hAnsi="Amiri" w:eastAsia="Amiri" w:cs="Amiri"/>
          <w:lang w:bidi="ar-SA"/>
          <w:color w:val="111111"/>
          <w:sz w:val="28"/>
          <w:szCs w:val="28"/>
          <w:rtl/>
        </w:rPr>
        <w:t xml:space="preserve">الجامورانيّ، عن ابن أبي حمزة، عن صندل، </w:t>
      </w:r>
      <w:r>
        <w:rPr>
          <w:rStyle w:val="FootnoteReference"/>
        </w:rPr>
        <w:footnoteReference w:id="518"/>
      </w:r>
      <w:r>
        <w:rPr>
          <w:rFonts w:ascii="Amiri" w:hAnsi="Amiri" w:eastAsia="Amiri" w:cs="Amiri"/>
          <w:lang w:bidi="ar-SA"/>
          <w:color w:val="111111"/>
          <w:sz w:val="28"/>
          <w:szCs w:val="28"/>
          <w:rtl/>
        </w:rPr>
        <w:t xml:space="preserve">عن داوود بن فرقد، قال: كنتُ جالساً في بيت أبي عبداللَّه عليه السلام، فنظرتُ إلى حمام راعبيّ </w:t>
      </w:r>
      <w:r>
        <w:rPr>
          <w:rStyle w:val="FootnoteReference"/>
        </w:rPr>
        <w:footnoteReference w:id="519"/>
      </w:r>
      <w:r>
        <w:rPr>
          <w:rFonts w:ascii="Amiri" w:hAnsi="Amiri" w:eastAsia="Amiri" w:cs="Amiri"/>
          <w:lang w:bidi="ar-SA"/>
          <w:color w:val="111111"/>
          <w:sz w:val="28"/>
          <w:szCs w:val="28"/>
          <w:rtl/>
        </w:rPr>
        <w:t xml:space="preserve">يقرقر طويلًا </w:t>
      </w:r>
      <w:r>
        <w:rPr>
          <w:rStyle w:val="FootnoteReference"/>
        </w:rPr>
        <w:footnoteReference w:id="520"/>
      </w:r>
      <w:r>
        <w:rPr>
          <w:rFonts w:ascii="Amiri" w:hAnsi="Amiri" w:eastAsia="Amiri" w:cs="Amiri"/>
          <w:lang w:bidi="ar-SA"/>
          <w:color w:val="111111"/>
          <w:sz w:val="28"/>
          <w:szCs w:val="28"/>
          <w:rtl/>
        </w:rPr>
        <w:t xml:space="preserve">، فنظر إليّ أبو عبداللَّه عليه السلام </w:t>
      </w:r>
      <w:r>
        <w:rPr>
          <w:rStyle w:val="FootnoteReference"/>
        </w:rPr>
        <w:footnoteReference w:id="521"/>
      </w:r>
      <w:r>
        <w:rPr>
          <w:rFonts w:ascii="Amiri" w:hAnsi="Amiri" w:eastAsia="Amiri" w:cs="Amiri"/>
          <w:lang w:bidi="ar-SA"/>
          <w:color w:val="111111"/>
          <w:sz w:val="28"/>
          <w:szCs w:val="28"/>
          <w:rtl/>
        </w:rPr>
        <w:t xml:space="preserve">، فقال: يا داوود! تدري </w:t>
      </w:r>
      <w:r>
        <w:rPr>
          <w:rStyle w:val="FootnoteReference"/>
        </w:rPr>
        <w:footnoteReference w:id="522"/>
      </w:r>
      <w:r>
        <w:rPr>
          <w:rFonts w:ascii="Amiri" w:hAnsi="Amiri" w:eastAsia="Amiri" w:cs="Amiri"/>
          <w:lang w:bidi="ar-SA"/>
          <w:color w:val="111111"/>
          <w:sz w:val="28"/>
          <w:szCs w:val="28"/>
          <w:rtl/>
        </w:rPr>
        <w:t xml:space="preserve">ما يقول هذا الطّير؟ قلت: لا واللَّه جُعِلْتُ فداك، قال: </w:t>
      </w:r>
      <w:r>
        <w:rPr>
          <w:rStyle w:val="FootnoteReference"/>
        </w:rPr>
        <w:footnoteReference w:id="523"/>
      </w:r>
      <w:r>
        <w:rPr>
          <w:rFonts w:ascii="Amiri" w:hAnsi="Amiri" w:eastAsia="Amiri" w:cs="Amiri"/>
          <w:lang w:bidi="ar-SA"/>
          <w:color w:val="111111"/>
          <w:sz w:val="28"/>
          <w:szCs w:val="28"/>
          <w:rtl/>
        </w:rPr>
        <w:t xml:space="preserve">يدعو على قتلة الحسين عليه السلام </w:t>
      </w:r>
      <w:r>
        <w:rPr>
          <w:rStyle w:val="FootnoteReference"/>
        </w:rPr>
        <w:footnoteReference w:id="524"/>
      </w:r>
      <w:r>
        <w:rPr>
          <w:rFonts w:ascii="Amiri" w:hAnsi="Amiri" w:eastAsia="Amiri" w:cs="Amiri"/>
          <w:lang w:bidi="ar-SA"/>
          <w:color w:val="111111"/>
          <w:sz w:val="28"/>
          <w:szCs w:val="28"/>
          <w:rtl/>
        </w:rPr>
        <w:t xml:space="preserve">فاتّخذوهُ في منازلكم. </w:t>
      </w:r>
      <w:r>
        <w:rPr>
          <w:rStyle w:val="FootnoteReference"/>
        </w:rPr>
        <w:footnoteReference w:id="525"/>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گفتم: «قربانت! به خدا نه.»</w:t>
      </w:r>
    </w:p>
    <w:p>
      <w:pPr>
        <w:pStyle w:val="BookText"/>
      </w:pPr>
      <w:r>
        <w:rPr>
          <w:rFonts w:ascii="IRNazanin" w:hAnsi="IRNazanin" w:eastAsia="IRNazanin" w:cs="IRNazanin"/>
          <w:lang w:bidi="fa-IR"/>
          <w:color w:val="111111"/>
          <w:sz w:val="28"/>
          <w:szCs w:val="28"/>
          <w:rtl/>
        </w:rPr>
        <w:t xml:space="preserve">فرمود: «بر كشندگان حسين عليه السلام لعن مى كند. آن را در خانه هاى خود نگه داريد.»</w:t>
      </w:r>
    </w:p>
    <w:p>
      <w:pPr>
        <w:pStyle w:val="BookText"/>
      </w:pPr>
      <w:r>
        <w:rPr>
          <w:rFonts w:ascii="Amiri" w:hAnsi="Amiri" w:eastAsia="Amiri" w:cs="Amiri"/>
          <w:lang w:bidi="ar-SA"/>
          <w:color w:val="111111"/>
          <w:sz w:val="28"/>
          <w:szCs w:val="28"/>
          <w:rtl/>
        </w:rPr>
        <w:t xml:space="preserve">كمره اى، ترجمه نفس المهموم،/ 15</w:t>
      </w:r>
    </w:p>
    <w:p>
      <w:pPr>
        <w:pStyle w:val="BookText"/>
      </w:pPr>
      <w:r>
        <w:rPr>
          <w:rFonts w:ascii="Amiri" w:hAnsi="Amiri" w:eastAsia="Amiri" w:cs="Amiri"/>
          <w:lang w:bidi="ar-SA"/>
          <w:color w:val="111111"/>
          <w:sz w:val="28"/>
          <w:szCs w:val="28"/>
          <w:rtl/>
        </w:rPr>
        <w:t xml:space="preserve">الكليني، الفروع من الكافي، 6/ 547 رقم 10/ عنه: المجلسي، البحار </w:t>
      </w:r>
      <w:r>
        <w:rPr>
          <w:rStyle w:val="FootnoteReference"/>
        </w:rPr>
        <w:footnoteReference w:id="527"/>
      </w:r>
      <w:r>
        <w:rPr>
          <w:rFonts w:ascii="Amiri" w:hAnsi="Amiri" w:eastAsia="Amiri" w:cs="Amiri"/>
          <w:lang w:bidi="ar-SA"/>
          <w:color w:val="111111"/>
          <w:sz w:val="28"/>
          <w:szCs w:val="28"/>
          <w:rtl/>
        </w:rPr>
        <w:t xml:space="preserve">، 44/ 305؛ البحراني، العوالم، 17/ 601؛ القمي، نفس المهموم،/ 46؛ مثله ابن قولويه، كامل الزّيارات،/ 98 رقم 2؛ السّيّد هاشم البحراني، مدينة المعاجز، 4/ 180- 181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w:t>
      </w:r>
      <w:r>
        <w:rPr>
          <w:rStyle w:val="FootnoteReference"/>
        </w:rPr>
        <w:footnoteReference w:id="528"/>
      </w:r>
      <w:r>
        <w:rPr>
          <w:rFonts w:ascii="Amiri" w:hAnsi="Amiri" w:eastAsia="Amiri" w:cs="Amiri"/>
          <w:lang w:bidi="ar-SA"/>
          <w:color w:val="111111"/>
          <w:sz w:val="28"/>
          <w:szCs w:val="28"/>
          <w:rtl/>
        </w:rPr>
        <w:t xml:space="preserve">بن إبراهيم، عن أبيه، عن النّوفليّ، عن السّكونيّ، عن أبي عبداللَّه عليه السلام، قال: اتّخذوا الحمام الرّاعبيّة في بيوتكم، فإنّها تلعن قتلة </w:t>
      </w:r>
      <w:r>
        <w:rPr>
          <w:rStyle w:val="FootnoteReference"/>
        </w:rPr>
        <w:footnoteReference w:id="529"/>
      </w:r>
      <w:r>
        <w:rPr>
          <w:rFonts w:ascii="Amiri" w:hAnsi="Amiri" w:eastAsia="Amiri" w:cs="Amiri"/>
          <w:lang w:bidi="ar-SA"/>
          <w:color w:val="111111"/>
          <w:sz w:val="28"/>
          <w:szCs w:val="28"/>
          <w:rtl/>
        </w:rPr>
        <w:t xml:space="preserve">الحسين بن عليّ عليهما السلام </w:t>
      </w:r>
      <w:r>
        <w:rPr>
          <w:rStyle w:val="FootnoteReference"/>
        </w:rPr>
        <w:footnoteReference w:id="530"/>
      </w:r>
      <w:r>
        <w:rPr>
          <w:rFonts w:ascii="Amiri" w:hAnsi="Amiri" w:eastAsia="Amiri" w:cs="Amiri"/>
          <w:lang w:bidi="ar-SA"/>
          <w:color w:val="111111"/>
          <w:sz w:val="28"/>
          <w:szCs w:val="28"/>
          <w:rtl/>
        </w:rPr>
        <w:t xml:space="preserve">، ولعن اللَّه قاتله.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گفتم: «نه واللَّه فداى تو شوم.»</w:t>
      </w:r>
    </w:p>
    <w:p>
      <w:pPr>
        <w:pStyle w:val="BookText"/>
      </w:pPr>
      <w:r>
        <w:rPr>
          <w:rFonts w:ascii="IRNazanin" w:hAnsi="IRNazanin" w:eastAsia="IRNazanin" w:cs="IRNazanin"/>
          <w:lang w:bidi="fa-IR"/>
          <w:color w:val="111111"/>
          <w:sz w:val="28"/>
          <w:szCs w:val="28"/>
          <w:rtl/>
        </w:rPr>
        <w:t xml:space="preserve">فرمود: «نفرين و لعنت مى كند بر قاتلان حسين. پس اين كبوتر را در خانه هاى خود نگاه داريد.»</w:t>
      </w:r>
    </w:p>
    <w:p>
      <w:pPr>
        <w:pStyle w:val="BookText"/>
      </w:pPr>
      <w:r>
        <w:rPr>
          <w:rFonts w:ascii="Amiri" w:hAnsi="Amiri" w:eastAsia="Amiri" w:cs="Amiri"/>
          <w:lang w:bidi="ar-SA"/>
          <w:color w:val="111111"/>
          <w:sz w:val="28"/>
          <w:szCs w:val="28"/>
          <w:rtl/>
        </w:rPr>
        <w:t xml:space="preserve">مجلسى، جلاء العيون،/ 576</w:t>
      </w:r>
    </w:p>
    <w:p>
      <w:pPr>
        <w:pStyle w:val="BookText"/>
      </w:pPr>
      <w:r>
        <w:rPr>
          <w:rFonts w:ascii="Amiri" w:hAnsi="Amiri" w:eastAsia="Amiri" w:cs="Amiri"/>
          <w:lang w:bidi="ar-SA"/>
          <w:color w:val="111111"/>
          <w:sz w:val="28"/>
          <w:szCs w:val="28"/>
          <w:rtl/>
        </w:rPr>
        <w:t xml:space="preserve">الكليني، الفروع من الكافي، 6/ 547- 548 رقم 13/ عنه: المجلسي، البحار </w:t>
      </w:r>
      <w:r>
        <w:rPr>
          <w:rStyle w:val="FootnoteReference"/>
        </w:rPr>
        <w:footnoteReference w:id="532"/>
      </w:r>
      <w:r>
        <w:rPr>
          <w:rFonts w:ascii="Amiri" w:hAnsi="Amiri" w:eastAsia="Amiri" w:cs="Amiri"/>
          <w:lang w:bidi="ar-SA"/>
          <w:color w:val="111111"/>
          <w:sz w:val="28"/>
          <w:szCs w:val="28"/>
          <w:rtl/>
        </w:rPr>
        <w:t xml:space="preserve">، 44/ 305؛ البحراني، العوالم، 17/ 602؛ القزويني، تظلّم الزّهراء،/ 69؛ مثله ابن قولويه، كامل الزّيارات،/ 98 رقم 1؛ السّيّد هاشم البحراني، مدينة المعاجز، 4/ 180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5" w:name="pg19342_214007"/>
    <w:bookmarkEnd w:id="25"/>
    <w:p>
      <w:pPr>
        <w:pStyle w:val="Heading2"/>
      </w:pPr>
      <w:bookmarkStart w:id="183" w:name="_Toc30"/>
      <w:r>
        <w:t>البُكاء والنِّياحةعلى الإمام الحسين عليه السلام</w:t>
      </w:r>
      <w:bookmarkEnd w:id="183"/>
    </w:p>
    <w:p>
      <w:pPr>
        <w:pStyle w:val="Heading3"/>
      </w:pPr>
      <w:bookmarkStart w:id="184" w:name="_Toc31"/>
      <w:r>
        <w:t>اشاره</w:t>
      </w:r>
      <w:bookmarkEnd w:id="184"/>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6" w:name="pg19342_214009"/>
    <w:bookmarkEnd w:id="26"/>
    <w:p>
      <w:pPr>
        <w:pStyle w:val="Heading3"/>
      </w:pPr>
      <w:bookmarkStart w:id="185" w:name="_Toc32"/>
      <w:r>
        <w:t>فضل البكاء والنِّياحة</w:t>
      </w:r>
      <w:bookmarkEnd w:id="185"/>
    </w:p>
    <w:p>
      <w:pPr>
        <w:pStyle w:val="BookText"/>
      </w:pPr>
      <w:r>
        <w:rPr>
          <w:rFonts w:ascii="Amiri" w:hAnsi="Amiri" w:eastAsia="Amiri" w:cs="Amiri"/>
          <w:lang w:bidi="ar-SA"/>
          <w:color w:val="111111"/>
          <w:sz w:val="28"/>
          <w:szCs w:val="28"/>
          <w:rtl/>
        </w:rPr>
        <w:t xml:space="preserve">حدّثنا أحمد بن إسرائيل، قال: رأيت في كتاب أحمد بن محمّد بن حنبل رحمه الله بخطِّ يده: نا أسود بن عامر أبو عبدالرّحمان، قثنا الرّبيع بن منذر، عن أبيه، قال: كان حسين بن عليّ يقول: مَنْ دمعت عيناه فينا دمعة أو قطرت عيناه فينا قطرة أثواه اللَّه عزّ وجلّ الجنّة. </w:t>
      </w:r>
      <w:r>
        <w:rPr>
          <w:rStyle w:val="FootnoteReference"/>
        </w:rPr>
        <w:footnoteReference w:id="533"/>
      </w:r>
    </w:p>
    <w:p>
      <w:pPr>
        <w:pStyle w:val="BookText"/>
      </w:pPr>
      <w:r>
        <w:rPr>
          <w:rFonts w:ascii="Amiri" w:hAnsi="Amiri" w:eastAsia="Amiri" w:cs="Amiri"/>
          <w:lang w:bidi="ar-SA"/>
          <w:color w:val="111111"/>
          <w:sz w:val="28"/>
          <w:szCs w:val="28"/>
          <w:rtl/>
        </w:rPr>
        <w:t xml:space="preserve">ابن حنبل، فضائل الصّحابة، 2/ 676 رقم 1154</w:t>
      </w:r>
    </w:p>
    <w:p>
      <w:pPr>
        <w:pStyle w:val="BookText"/>
      </w:pPr>
      <w:r>
        <w:rPr>
          <w:rFonts w:ascii="IRNazanin" w:hAnsi="IRNazanin" w:eastAsia="IRNazanin" w:cs="IRNazanin"/>
          <w:lang w:bidi="fa-IR"/>
          <w:color w:val="111111"/>
          <w:sz w:val="28"/>
          <w:szCs w:val="28"/>
          <w:rtl/>
        </w:rPr>
        <w:t xml:space="preserve">وعنه [أحمد بن إسحاق بن سعد] </w:t>
      </w:r>
      <w:r>
        <w:rPr>
          <w:rStyle w:val="FootnoteReference"/>
        </w:rPr>
        <w:footnoteReference w:id="534"/>
      </w:r>
      <w:r>
        <w:rPr>
          <w:rFonts w:ascii="IRNazanin" w:hAnsi="IRNazanin" w:eastAsia="IRNazanin" w:cs="IRNazanin"/>
          <w:lang w:bidi="fa-IR"/>
          <w:color w:val="111111"/>
          <w:sz w:val="28"/>
          <w:szCs w:val="28"/>
          <w:rtl/>
        </w:rPr>
        <w:t xml:space="preserve">، </w:t>
      </w:r>
      <w:r>
        <w:rPr>
          <w:rStyle w:val="FootnoteReference"/>
        </w:rPr>
        <w:footnoteReference w:id="535"/>
      </w:r>
      <w:r>
        <w:rPr>
          <w:rFonts w:ascii="Amiri" w:hAnsi="Amiri" w:eastAsia="Amiri" w:cs="Amiri"/>
          <w:lang w:bidi="ar-SA"/>
          <w:color w:val="111111"/>
          <w:sz w:val="28"/>
          <w:szCs w:val="28"/>
          <w:rtl/>
        </w:rPr>
        <w:t xml:space="preserve">عن بكر بن محمّد، </w:t>
      </w:r>
      <w:r>
        <w:rPr>
          <w:rStyle w:val="FootnoteReference"/>
        </w:rPr>
        <w:footnoteReference w:id="536"/>
      </w:r>
      <w:r>
        <w:rPr>
          <w:rFonts w:ascii="Amiri" w:hAnsi="Amiri" w:eastAsia="Amiri" w:cs="Amiri"/>
          <w:lang w:bidi="ar-SA"/>
          <w:color w:val="111111"/>
          <w:sz w:val="28"/>
          <w:szCs w:val="28"/>
          <w:rtl/>
        </w:rPr>
        <w:t xml:space="preserve">عن أبي عبداللَّه عليه السلام، قال: </w:t>
      </w:r>
      <w:r>
        <w:rPr>
          <w:rStyle w:val="FootnoteReference"/>
        </w:rPr>
        <w:footnoteReference w:id="537"/>
      </w:r>
      <w:r>
        <w:rPr>
          <w:rFonts w:ascii="Amiri" w:hAnsi="Amiri" w:eastAsia="Amiri" w:cs="Amiri"/>
          <w:lang w:bidi="ar-SA"/>
          <w:color w:val="111111"/>
          <w:sz w:val="28"/>
          <w:szCs w:val="28"/>
          <w:rtl/>
        </w:rPr>
        <w:t xml:space="preserve">قال لفضيل:</w:t>
      </w:r>
    </w:p>
    <w:p>
      <w:pPr>
        <w:pStyle w:val="BookText"/>
      </w:pPr>
      <w:r>
        <w:rPr>
          <w:rFonts w:ascii="IRNazanin" w:hAnsi="IRNazanin" w:eastAsia="IRNazanin" w:cs="IRNazanin"/>
          <w:lang w:bidi="fa-IR"/>
          <w:color w:val="111111"/>
          <w:sz w:val="28"/>
          <w:szCs w:val="28"/>
          <w:rtl/>
        </w:rPr>
        <w:t xml:space="preserve">«تجلسون وتحدّثون </w:t>
      </w:r>
      <w:r>
        <w:rPr>
          <w:rStyle w:val="FootnoteReference"/>
        </w:rPr>
        <w:footnoteReference w:id="5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نعم، جعلت فداك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«إنّ تلك المجالس أحبّها، فأحيوا أمرنا </w:t>
      </w:r>
      <w:r>
        <w:rPr>
          <w:rStyle w:val="FootnoteReference"/>
        </w:rPr>
        <w:footnoteReference w:id="540"/>
      </w:r>
      <w:r>
        <w:rPr>
          <w:rFonts w:ascii="Amiri" w:hAnsi="Amiri" w:eastAsia="Amiri" w:cs="Amiri"/>
          <w:lang w:bidi="ar-SA"/>
          <w:color w:val="111111"/>
          <w:sz w:val="28"/>
          <w:szCs w:val="28"/>
          <w:rtl/>
        </w:rPr>
        <w:t xml:space="preserve">يا فضيل </w:t>
      </w:r>
      <w:r>
        <w:rPr>
          <w:rStyle w:val="FootnoteReference"/>
        </w:rPr>
        <w:footnoteReference w:id="541"/>
      </w:r>
      <w:r>
        <w:rPr>
          <w:rFonts w:ascii="Amiri" w:hAnsi="Amiri" w:eastAsia="Amiri" w:cs="Amiri"/>
          <w:lang w:bidi="ar-SA"/>
          <w:color w:val="111111"/>
          <w:sz w:val="28"/>
          <w:szCs w:val="28"/>
          <w:rtl/>
        </w:rPr>
        <w:t xml:space="preserve">، فرحم اللَّه من أحيا أمرنا.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فضيل، من ذَكرنا- أو </w:t>
      </w:r>
      <w:r>
        <w:rPr>
          <w:rStyle w:val="FootnoteReference"/>
        </w:rPr>
        <w:footnoteReference w:id="542"/>
      </w:r>
      <w:r>
        <w:rPr>
          <w:rFonts w:ascii="Amiri" w:hAnsi="Amiri" w:eastAsia="Amiri" w:cs="Amiri"/>
          <w:lang w:bidi="ar-SA"/>
          <w:color w:val="111111"/>
          <w:sz w:val="28"/>
          <w:szCs w:val="28"/>
          <w:rtl/>
        </w:rPr>
        <w:t xml:space="preserve">ذُكرنا عنده </w:t>
      </w:r>
      <w:r>
        <w:rPr>
          <w:rStyle w:val="FootnoteReference"/>
        </w:rPr>
        <w:footnoteReference w:id="543"/>
      </w:r>
      <w:r>
        <w:rPr>
          <w:rFonts w:ascii="IRNazanin" w:hAnsi="IRNazanin" w:eastAsia="IRNazanin" w:cs="IRNazanin"/>
          <w:lang w:bidi="fa-IR"/>
          <w:color w:val="111111"/>
          <w:sz w:val="28"/>
          <w:szCs w:val="28"/>
          <w:rtl/>
        </w:rPr>
        <w:t xml:space="preserve">- فخرج </w:t>
      </w:r>
      <w:r>
        <w:rPr>
          <w:rStyle w:val="FootnoteReference"/>
        </w:rPr>
        <w:footnoteReference w:id="544"/>
      </w:r>
      <w:r>
        <w:rPr>
          <w:rFonts w:ascii="Amiri" w:hAnsi="Amiri" w:eastAsia="Amiri" w:cs="Amiri"/>
          <w:lang w:bidi="ar-SA"/>
          <w:color w:val="111111"/>
          <w:sz w:val="28"/>
          <w:szCs w:val="28"/>
          <w:rtl/>
        </w:rPr>
        <w:t xml:space="preserve">من عينه </w:t>
      </w:r>
      <w:r>
        <w:rPr>
          <w:rStyle w:val="FootnoteReference"/>
        </w:rPr>
        <w:footnoteReference w:id="545"/>
      </w:r>
      <w:r>
        <w:rPr>
          <w:rFonts w:ascii="IRNazanin" w:hAnsi="IRNazanin" w:eastAsia="IRNazanin" w:cs="IRNazanin"/>
          <w:lang w:bidi="fa-IR"/>
          <w:color w:val="111111"/>
          <w:sz w:val="28"/>
          <w:szCs w:val="28"/>
          <w:rtl/>
        </w:rPr>
        <w:t xml:space="preserve">مثل جناح </w:t>
      </w:r>
      <w:r>
        <w:rPr>
          <w:rStyle w:val="FootnoteReference"/>
        </w:rPr>
        <w:footnoteReference w:id="546"/>
      </w:r>
      <w:r>
        <w:rPr>
          <w:rFonts w:ascii="Amiri" w:hAnsi="Amiri" w:eastAsia="Amiri" w:cs="Amiri"/>
          <w:lang w:bidi="ar-SA"/>
          <w:color w:val="111111"/>
          <w:sz w:val="28"/>
          <w:szCs w:val="28"/>
          <w:rtl/>
        </w:rPr>
        <w:t xml:space="preserve">الذّباب، غفر اللَّه له </w:t>
      </w:r>
      <w:r>
        <w:rPr>
          <w:rStyle w:val="FootnoteReference"/>
        </w:rPr>
        <w:footnoteReference w:id="547"/>
      </w:r>
      <w:r>
        <w:rPr>
          <w:rFonts w:ascii="Amiri" w:hAnsi="Amiri" w:eastAsia="Amiri" w:cs="Amiri"/>
          <w:lang w:bidi="ar-SA"/>
          <w:color w:val="111111"/>
          <w:sz w:val="28"/>
          <w:szCs w:val="28"/>
          <w:rtl/>
        </w:rPr>
        <w:t xml:space="preserve">ذنوبه ولو كانت أكثر من زبد البحر» </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r>
        <w:rPr>
          <w:rStyle w:val="FootnoteReference"/>
        </w:rPr>
        <w:footnoteReference w:id="549"/>
      </w:r>
    </w:p>
    <w:p>
      <w:pPr>
        <w:pStyle w:val="BookText"/>
      </w:pPr>
      <w:r>
        <w:rPr>
          <w:rFonts w:ascii="Amiri" w:hAnsi="Amiri" w:eastAsia="Amiri" w:cs="Amiri"/>
          <w:lang w:bidi="ar-SA"/>
          <w:color w:val="111111"/>
          <w:sz w:val="28"/>
          <w:szCs w:val="28"/>
          <w:rtl/>
        </w:rPr>
        <w:t xml:space="preserve">كمره اى، ترجمه نفس المهموم،/ 14</w:t>
      </w:r>
    </w:p>
    <w:p>
      <w:pPr>
        <w:pStyle w:val="BookText"/>
      </w:pPr>
      <w:r>
        <w:rPr>
          <w:rFonts w:ascii="Amiri" w:hAnsi="Amiri" w:eastAsia="Amiri" w:cs="Amiri"/>
          <w:lang w:bidi="ar-SA"/>
          <w:color w:val="111111"/>
          <w:sz w:val="28"/>
          <w:szCs w:val="28"/>
          <w:rtl/>
        </w:rPr>
        <w:t xml:space="preserve">الحميري، قرب الأسناد،/ 36 رقم 117/ عنه: الحرّ العاملي، وسائل الشّيعة، 10/ 391- 392؛ المجلسي، البحار </w:t>
      </w:r>
      <w:r>
        <w:rPr>
          <w:rStyle w:val="FootnoteReference"/>
        </w:rPr>
        <w:footnoteReference w:id="550"/>
      </w:r>
      <w:r>
        <w:rPr>
          <w:rFonts w:ascii="Amiri" w:hAnsi="Amiri" w:eastAsia="Amiri" w:cs="Amiri"/>
          <w:lang w:bidi="ar-SA"/>
          <w:color w:val="111111"/>
          <w:sz w:val="28"/>
          <w:szCs w:val="28"/>
          <w:rtl/>
        </w:rPr>
        <w:t xml:space="preserve">، 44/ 282؛ البحراني، العوالم، 17/ 527؛ الدّربندي، أسرار الشّهادة،/ 38؛ القمي، نفس المهموم،/ 42؛ دانشيار، حول البكاء،/ 114؛ مثله الصّدوق، ثواب الأعمال،/ 187؛ الطّبريّ، بشارة المصطفى،/ 275؛ الأمين، لواعج الأشجان،/ 5</w:t>
      </w:r>
    </w:p>
    <w:p>
      <w:pPr>
        <w:pStyle w:val="BookText"/>
      </w:pPr>
      <w:r>
        <w:rPr>
          <w:rFonts w:ascii="IRNazanin" w:hAnsi="IRNazanin" w:eastAsia="IRNazanin" w:cs="IRNazanin"/>
          <w:lang w:bidi="fa-IR"/>
          <w:color w:val="111111"/>
          <w:sz w:val="28"/>
          <w:szCs w:val="28"/>
          <w:rtl/>
        </w:rPr>
        <w:t xml:space="preserve">عنه، عن </w:t>
      </w:r>
      <w:r>
        <w:rPr>
          <w:rStyle w:val="FootnoteReference"/>
        </w:rPr>
        <w:footnoteReference w:id="551"/>
      </w:r>
      <w:r>
        <w:rPr>
          <w:rFonts w:ascii="Amiri" w:hAnsi="Amiri" w:eastAsia="Amiri" w:cs="Amiri"/>
          <w:lang w:bidi="ar-SA"/>
          <w:color w:val="111111"/>
          <w:sz w:val="28"/>
          <w:szCs w:val="28"/>
          <w:rtl/>
        </w:rPr>
        <w:t xml:space="preserve">يعقوب بن يزيد، عن محمّد بن أبي عمير، عن بكر بن محمّد، عن فضيل </w:t>
      </w:r>
      <w:r>
        <w:rPr>
          <w:rStyle w:val="FootnoteReference"/>
        </w:rPr>
        <w:footnoteReference w:id="552"/>
      </w:r>
      <w:r>
        <w:rPr>
          <w:rFonts w:ascii="Amiri" w:hAnsi="Amiri" w:eastAsia="Amiri" w:cs="Amiri"/>
          <w:lang w:bidi="ar-SA"/>
          <w:color w:val="111111"/>
          <w:sz w:val="28"/>
          <w:szCs w:val="28"/>
          <w:rtl/>
        </w:rPr>
        <w:t xml:space="preserve">ابن يسار، </w:t>
      </w:r>
      <w:r>
        <w:rPr>
          <w:rStyle w:val="FootnoteReference"/>
        </w:rPr>
        <w:footnoteReference w:id="553"/>
      </w:r>
      <w:r>
        <w:rPr>
          <w:rFonts w:ascii="Amiri" w:hAnsi="Amiri" w:eastAsia="Amiri" w:cs="Amiri"/>
          <w:lang w:bidi="ar-SA"/>
          <w:color w:val="111111"/>
          <w:sz w:val="28"/>
          <w:szCs w:val="28"/>
          <w:rtl/>
        </w:rPr>
        <w:t xml:space="preserve">عن أبي عبداللَّه عليه السلام، قال: من ذكرنا عنده ففاضت عيناه ولو مثل جناح </w:t>
      </w:r>
      <w:r>
        <w:rPr>
          <w:rStyle w:val="FootnoteReference"/>
        </w:rPr>
        <w:footnoteReference w:id="554"/>
      </w:r>
      <w:r>
        <w:rPr>
          <w:rFonts w:ascii="Amiri" w:hAnsi="Amiri" w:eastAsia="Amiri" w:cs="Amiri"/>
          <w:lang w:bidi="ar-SA"/>
          <w:color w:val="111111"/>
          <w:sz w:val="28"/>
          <w:szCs w:val="28"/>
          <w:rtl/>
        </w:rPr>
        <w:t xml:space="preserve">الذّباب غفر اللَّه </w:t>
      </w:r>
      <w:r>
        <w:rPr>
          <w:rStyle w:val="FootnoteReference"/>
        </w:rPr>
        <w:footnoteReference w:id="555"/>
      </w:r>
      <w:r>
        <w:rPr>
          <w:rFonts w:ascii="Amiri" w:hAnsi="Amiri" w:eastAsia="Amiri" w:cs="Amiri"/>
          <w:lang w:bidi="ar-SA"/>
          <w:color w:val="111111"/>
          <w:sz w:val="28"/>
          <w:szCs w:val="28"/>
          <w:rtl/>
        </w:rPr>
        <w:t xml:space="preserve">ذنوبه ولو كانت </w:t>
      </w:r>
      <w:r>
        <w:rPr>
          <w:rStyle w:val="FootnoteReference"/>
        </w:rPr>
        <w:footnoteReference w:id="556"/>
      </w:r>
      <w:r>
        <w:rPr>
          <w:rFonts w:ascii="IRNazanin" w:hAnsi="IRNazanin" w:eastAsia="IRNazanin" w:cs="IRNazanin"/>
          <w:lang w:bidi="fa-IR"/>
          <w:color w:val="111111"/>
          <w:sz w:val="28"/>
          <w:szCs w:val="28"/>
          <w:rtl/>
        </w:rPr>
        <w:t xml:space="preserve">مثل زبد البحر. </w:t>
      </w:r>
      <w:r>
        <w:rPr>
          <w:rStyle w:val="FootnoteReference"/>
        </w:rPr>
        <w:footnoteReference w:id="557"/>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فهرى، ترجمه لهوف،/ 10</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البرقي، المحاسن،/ 47- 48 رقم 110/ عنه: الحرّ العاملي، وسائل الشّيعة، 10/ 391؛ المجلسي، البحار </w:t>
      </w:r>
      <w:r>
        <w:rPr>
          <w:rStyle w:val="FootnoteReference"/>
        </w:rPr>
        <w:footnoteReference w:id="559"/>
      </w:r>
      <w:r>
        <w:rPr>
          <w:rFonts w:ascii="Amiri" w:hAnsi="Amiri" w:eastAsia="Amiri" w:cs="Amiri"/>
          <w:lang w:bidi="ar-SA"/>
          <w:color w:val="111111"/>
          <w:sz w:val="28"/>
          <w:szCs w:val="28"/>
          <w:rtl/>
        </w:rPr>
        <w:t xml:space="preserve">، 44/ 289؛ البحراني، العوالم، 17/ 527- 528؛ الدّربندي، أسرار الشّهادة،/ 38؛ دانشيار، حول البكاء،/ 114؛ مثله ابن قولويه، كامل الزّيارات،/ 103- 104 رقم 8؛ ابن طاووس، اللّهوف،/ 10؛ القزويني، تظلّم الزّهراء،/ 35</w:t>
      </w:r>
    </w:p>
    <w:p>
      <w:pPr>
        <w:pStyle w:val="BookText"/>
      </w:pPr>
      <w:r>
        <w:rPr>
          <w:rFonts w:ascii="Amiri" w:hAnsi="Amiri" w:eastAsia="Amiri" w:cs="Amiri"/>
          <w:lang w:bidi="ar-SA"/>
          <w:color w:val="111111"/>
          <w:sz w:val="28"/>
          <w:szCs w:val="28"/>
          <w:rtl/>
        </w:rPr>
        <w:t xml:space="preserve">قال: وحدّثني أبي، عن الحسن بن محبوب، عن العلاء، عن محمّد بن مسلم، عن أبي جعفر عليه السلام، قال: كان عليّ </w:t>
      </w:r>
      <w:r>
        <w:rPr>
          <w:rStyle w:val="FootnoteReference"/>
        </w:rPr>
        <w:footnoteReference w:id="560"/>
      </w:r>
      <w:r>
        <w:rPr>
          <w:rFonts w:ascii="Amiri" w:hAnsi="Amiri" w:eastAsia="Amiri" w:cs="Amiri"/>
          <w:lang w:bidi="ar-SA"/>
          <w:color w:val="111111"/>
          <w:sz w:val="28"/>
          <w:szCs w:val="28"/>
          <w:rtl/>
        </w:rPr>
        <w:t xml:space="preserve">بن الحسين عليه السلام، يقول: أ يّما مؤمن دمعت عيناه لقتل الحسين </w:t>
      </w:r>
      <w:r>
        <w:rPr>
          <w:rStyle w:val="FootnoteReference"/>
        </w:rPr>
        <w:footnoteReference w:id="561"/>
      </w:r>
      <w:r>
        <w:rPr>
          <w:rFonts w:ascii="Amiri" w:hAnsi="Amiri" w:eastAsia="Amiri" w:cs="Amiri"/>
          <w:lang w:bidi="ar-SA"/>
          <w:color w:val="111111"/>
          <w:sz w:val="28"/>
          <w:szCs w:val="28"/>
          <w:rtl/>
        </w:rPr>
        <w:t xml:space="preserve">بن عليّ عليهما السلام </w:t>
      </w:r>
      <w:r>
        <w:rPr>
          <w:rStyle w:val="FootnoteReference"/>
        </w:rPr>
        <w:footnoteReference w:id="562"/>
      </w:r>
      <w:r>
        <w:rPr>
          <w:rFonts w:ascii="Amiri" w:hAnsi="Amiri" w:eastAsia="Amiri" w:cs="Amiri"/>
          <w:lang w:bidi="ar-SA"/>
          <w:color w:val="111111"/>
          <w:sz w:val="28"/>
          <w:szCs w:val="28"/>
          <w:rtl/>
        </w:rPr>
        <w:t xml:space="preserve">دمعة </w:t>
      </w:r>
      <w:r>
        <w:rPr>
          <w:rStyle w:val="FootnoteReference"/>
        </w:rPr>
        <w:footnoteReference w:id="563"/>
      </w:r>
      <w:r>
        <w:rPr>
          <w:rFonts w:ascii="Amiri" w:hAnsi="Amiri" w:eastAsia="Amiri" w:cs="Amiri"/>
          <w:lang w:bidi="ar-SA"/>
          <w:color w:val="111111"/>
          <w:sz w:val="28"/>
          <w:szCs w:val="28"/>
          <w:rtl/>
        </w:rPr>
        <w:t xml:space="preserve">حتّى </w:t>
      </w:r>
      <w:r>
        <w:rPr>
          <w:rStyle w:val="FootnoteReference"/>
        </w:rPr>
        <w:footnoteReference w:id="564"/>
      </w:r>
      <w:r>
        <w:rPr>
          <w:rFonts w:ascii="Amiri" w:hAnsi="Amiri" w:eastAsia="Amiri" w:cs="Amiri"/>
          <w:lang w:bidi="ar-SA"/>
          <w:color w:val="111111"/>
          <w:sz w:val="28"/>
          <w:szCs w:val="28"/>
          <w:rtl/>
        </w:rPr>
        <w:t xml:space="preserve">تسيل على خدِّه بوّأه اللَّه بها في الجنّة غرفاً يسكنها أحقاباً </w:t>
      </w:r>
      <w:r>
        <w:rPr>
          <w:rStyle w:val="FootnoteReference"/>
        </w:rPr>
        <w:footnoteReference w:id="565"/>
      </w:r>
      <w:r>
        <w:rPr>
          <w:rFonts w:ascii="Amiri" w:hAnsi="Amiri" w:eastAsia="Amiri" w:cs="Amiri"/>
          <w:lang w:bidi="ar-SA"/>
          <w:color w:val="111111"/>
          <w:sz w:val="28"/>
          <w:szCs w:val="28"/>
          <w:rtl/>
        </w:rPr>
        <w:t xml:space="preserve">، وأ يّما مؤمن دمعت عيناه دمعاً </w:t>
      </w:r>
      <w:r>
        <w:rPr>
          <w:rStyle w:val="FootnoteReference"/>
        </w:rPr>
        <w:footnoteReference w:id="566"/>
      </w:r>
      <w:r>
        <w:rPr>
          <w:rFonts w:ascii="Amiri" w:hAnsi="Amiri" w:eastAsia="Amiri" w:cs="Amiri"/>
          <w:lang w:bidi="ar-SA"/>
          <w:color w:val="111111"/>
          <w:sz w:val="28"/>
          <w:szCs w:val="28"/>
          <w:rtl/>
        </w:rPr>
        <w:t xml:space="preserve">حتّى </w:t>
      </w:r>
      <w:r>
        <w:rPr>
          <w:rStyle w:val="FootnoteReference"/>
        </w:rPr>
        <w:footnoteReference w:id="567"/>
      </w:r>
      <w:r>
        <w:rPr>
          <w:rFonts w:ascii="Amiri" w:hAnsi="Amiri" w:eastAsia="Amiri" w:cs="Amiri"/>
          <w:lang w:bidi="ar-SA"/>
          <w:color w:val="111111"/>
          <w:sz w:val="28"/>
          <w:szCs w:val="28"/>
          <w:rtl/>
        </w:rPr>
        <w:t xml:space="preserve">تسيل على خدِّه </w:t>
      </w:r>
      <w:r>
        <w:rPr>
          <w:rStyle w:val="FootnoteReference"/>
        </w:rPr>
        <w:footnoteReference w:id="568"/>
      </w:r>
      <w:r>
        <w:rPr>
          <w:rFonts w:ascii="Amiri" w:hAnsi="Amiri" w:eastAsia="Amiri" w:cs="Amiri"/>
          <w:lang w:bidi="ar-SA"/>
          <w:color w:val="111111"/>
          <w:sz w:val="28"/>
          <w:szCs w:val="28"/>
          <w:rtl/>
        </w:rPr>
        <w:t xml:space="preserve">لأذى مسّنا من عدوّنا </w:t>
      </w:r>
      <w:r>
        <w:rPr>
          <w:rStyle w:val="FootnoteReference"/>
        </w:rPr>
        <w:footnoteReference w:id="569"/>
      </w:r>
      <w:r>
        <w:rPr>
          <w:rFonts w:ascii="Amiri" w:hAnsi="Amiri" w:eastAsia="Amiri" w:cs="Amiri"/>
          <w:lang w:bidi="ar-SA"/>
          <w:color w:val="111111"/>
          <w:sz w:val="28"/>
          <w:szCs w:val="28"/>
          <w:rtl/>
        </w:rPr>
        <w:t xml:space="preserve">في الدّنيا </w:t>
      </w:r>
      <w:r>
        <w:rPr>
          <w:rStyle w:val="FootnoteReference"/>
        </w:rPr>
        <w:footnoteReference w:id="570"/>
      </w:r>
      <w:r>
        <w:rPr>
          <w:rFonts w:ascii="Amiri" w:hAnsi="Amiri" w:eastAsia="Amiri" w:cs="Amiri"/>
          <w:lang w:bidi="ar-SA"/>
          <w:color w:val="111111"/>
          <w:sz w:val="28"/>
          <w:szCs w:val="28"/>
          <w:rtl/>
        </w:rPr>
        <w:t xml:space="preserve">، بوّأه اللَّه مبوّء صدق في الجنّة </w:t>
      </w:r>
      <w:r>
        <w:rPr>
          <w:rStyle w:val="FootnoteReference"/>
        </w:rPr>
        <w:footnoteReference w:id="571"/>
      </w:r>
      <w:r>
        <w:rPr>
          <w:rFonts w:ascii="Amiri" w:hAnsi="Amiri" w:eastAsia="Amiri" w:cs="Amiri"/>
          <w:lang w:bidi="ar-SA"/>
          <w:color w:val="111111"/>
          <w:sz w:val="28"/>
          <w:szCs w:val="28"/>
          <w:rtl/>
        </w:rPr>
        <w:t xml:space="preserve">، وأ يّما </w:t>
      </w:r>
      <w:r>
        <w:rPr>
          <w:rStyle w:val="FootnoteReference"/>
        </w:rPr>
        <w:footnoteReference w:id="572"/>
      </w:r>
      <w:r>
        <w:rPr>
          <w:rFonts w:ascii="Amiri" w:hAnsi="Amiri" w:eastAsia="Amiri" w:cs="Amiri"/>
          <w:lang w:bidi="ar-SA"/>
          <w:color w:val="111111"/>
          <w:sz w:val="28"/>
          <w:szCs w:val="28"/>
          <w:rtl/>
        </w:rPr>
        <w:t xml:space="preserve">مؤمن مسّه أذى فينا، فدمعت عيناه حتّى تسيل </w:t>
      </w:r>
      <w:r>
        <w:rPr>
          <w:rStyle w:val="FootnoteReference"/>
        </w:rPr>
        <w:footnoteReference w:id="573"/>
      </w:r>
      <w:r>
        <w:rPr>
          <w:rFonts w:ascii="Amiri" w:hAnsi="Amiri" w:eastAsia="Amiri" w:cs="Amiri"/>
          <w:lang w:bidi="ar-SA"/>
          <w:color w:val="111111"/>
          <w:sz w:val="28"/>
          <w:szCs w:val="28"/>
          <w:rtl/>
        </w:rPr>
        <w:t xml:space="preserve">دمعه على خدّيه من مضاضة ما أوذي فينا، صرف اللَّه عن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الأذى، وآمنه يوم القيامة من سخطه و </w:t>
      </w:r>
      <w:r>
        <w:rPr>
          <w:rStyle w:val="FootnoteReference"/>
        </w:rPr>
        <w:footnoteReference w:id="574"/>
      </w:r>
      <w:r>
        <w:rPr>
          <w:rFonts w:ascii="Amiri" w:hAnsi="Amiri" w:eastAsia="Amiri" w:cs="Amiri"/>
          <w:lang w:bidi="ar-SA"/>
          <w:color w:val="111111"/>
          <w:sz w:val="28"/>
          <w:szCs w:val="28"/>
          <w:rtl/>
        </w:rPr>
        <w:t xml:space="preserve">النّار. </w:t>
      </w:r>
      <w:r>
        <w:rPr>
          <w:rStyle w:val="FootnoteReference"/>
        </w:rPr>
        <w:footnoteReference w:id="575"/>
      </w:r>
    </w:p>
    <w:p>
      <w:pPr>
        <w:pStyle w:val="BookText"/>
      </w:pPr>
      <w:r>
        <w:rPr>
          <w:rFonts w:ascii="Amiri" w:hAnsi="Amiri" w:eastAsia="Amiri" w:cs="Amiri"/>
          <w:lang w:bidi="ar-SA"/>
          <w:color w:val="111111"/>
          <w:sz w:val="28"/>
          <w:szCs w:val="28"/>
          <w:rtl/>
        </w:rPr>
        <w:t xml:space="preserve">كمره اى، ترجمه نفس المهموم،/ 14 رقم 11</w:t>
      </w:r>
    </w:p>
    <w:p>
      <w:pPr>
        <w:pStyle w:val="BookText"/>
      </w:pPr>
      <w:r>
        <w:rPr>
          <w:rFonts w:ascii="Amiri" w:hAnsi="Amiri" w:eastAsia="Amiri" w:cs="Amiri"/>
          <w:lang w:bidi="ar-SA"/>
          <w:color w:val="111111"/>
          <w:sz w:val="28"/>
          <w:szCs w:val="28"/>
          <w:rtl/>
        </w:rPr>
        <w:t xml:space="preserve">القمي، التّفسير، 2/ 291- 292/ عنه: السّيّد هاشم البحراني، مدينة المعاجز، 4/ 152- 153؛ المجلسي، البحار، 44/ 281؛ الحويزي، نور الثّقلين </w:t>
      </w:r>
      <w:r>
        <w:rPr>
          <w:rStyle w:val="FootnoteReference"/>
        </w:rPr>
        <w:footnoteReference w:id="576"/>
      </w:r>
      <w:r>
        <w:rPr>
          <w:rFonts w:ascii="Amiri" w:hAnsi="Amiri" w:eastAsia="Amiri" w:cs="Amiri"/>
          <w:lang w:bidi="ar-SA"/>
          <w:color w:val="111111"/>
          <w:sz w:val="28"/>
          <w:szCs w:val="28"/>
          <w:rtl/>
        </w:rPr>
        <w:t xml:space="preserve">، 4/ 627- 628؛ المشهدي القمي، كنز الدّقائق، 12/ 129- 130؛ البحراني، العوالم، 17/ 526- 527؛ القندوزي، ينابيع المودّة، 3/ 102؛ القمي، نفس المهموم،/ 41- 42؛ دانشيار، حول البكاء،/ 113؛ مثله الأمين، لواعج الأشجان،/ 4- 5</w:t>
      </w:r>
    </w:p>
    <w:p>
      <w:pPr>
        <w:pStyle w:val="BookText"/>
      </w:pPr>
      <w:r>
        <w:rPr>
          <w:rFonts w:ascii="Amiri" w:hAnsi="Amiri" w:eastAsia="Amiri" w:cs="Amiri"/>
          <w:lang w:bidi="ar-SA"/>
          <w:color w:val="111111"/>
          <w:sz w:val="28"/>
          <w:szCs w:val="28"/>
          <w:rtl/>
        </w:rPr>
        <w:t xml:space="preserve">قال: وحدّثني أبي، عن بكر بن محمّد، </w:t>
      </w:r>
      <w:r>
        <w:rPr>
          <w:rStyle w:val="FootnoteReference"/>
        </w:rPr>
        <w:footnoteReference w:id="577"/>
      </w:r>
      <w:r>
        <w:rPr>
          <w:rFonts w:ascii="Amiri" w:hAnsi="Amiri" w:eastAsia="Amiri" w:cs="Amiri"/>
          <w:lang w:bidi="ar-SA"/>
          <w:color w:val="111111"/>
          <w:sz w:val="28"/>
          <w:szCs w:val="28"/>
          <w:rtl/>
        </w:rPr>
        <w:t xml:space="preserve">عن أبي عبداللَّه عليه السلام، قال: مَنْ ذَكرنا أو ذُكرنا عنده، فخرج من عينه </w:t>
      </w:r>
      <w:r>
        <w:rPr>
          <w:rStyle w:val="FootnoteReference"/>
        </w:rPr>
        <w:footnoteReference w:id="578"/>
      </w:r>
      <w:r>
        <w:rPr>
          <w:rFonts w:ascii="Amiri" w:hAnsi="Amiri" w:eastAsia="Amiri" w:cs="Amiri"/>
          <w:lang w:bidi="ar-SA"/>
          <w:color w:val="111111"/>
          <w:sz w:val="28"/>
          <w:szCs w:val="28"/>
          <w:rtl/>
        </w:rPr>
        <w:t xml:space="preserve">دمع مثل جناح بعوضة غفر اللَّه له </w:t>
      </w:r>
      <w:r>
        <w:rPr>
          <w:rStyle w:val="FootnoteReference"/>
        </w:rPr>
        <w:footnoteReference w:id="579"/>
      </w:r>
      <w:r>
        <w:rPr>
          <w:rFonts w:ascii="Amiri" w:hAnsi="Amiri" w:eastAsia="Amiri" w:cs="Amiri"/>
          <w:lang w:bidi="ar-SA"/>
          <w:color w:val="111111"/>
          <w:sz w:val="28"/>
          <w:szCs w:val="28"/>
          <w:rtl/>
        </w:rPr>
        <w:t xml:space="preserve">ذنوبه ولو كانت مثل زبد البحر.</w:t>
      </w:r>
    </w:p>
    <w:p>
      <w:pPr>
        <w:pStyle w:val="BookText"/>
      </w:pPr>
      <w:r>
        <w:rPr>
          <w:rFonts w:ascii="Amiri" w:hAnsi="Amiri" w:eastAsia="Amiri" w:cs="Amiri"/>
          <w:lang w:bidi="ar-SA"/>
          <w:color w:val="111111"/>
          <w:sz w:val="28"/>
          <w:szCs w:val="28"/>
          <w:rtl/>
        </w:rPr>
        <w:t xml:space="preserve">القمي، التّفسير، 2/ 292/ عنه: السّيّد هاشم البحراني، مدينة المعاجز، 4/ 153؛ المجلسي، البحار، 44/ 278؛ البحراني، العوالم، 17/ 528؛ القندوزي، ينابيع المودّة، 3/ 102؛ دانشيار، حول البكاء،/ 111</w:t>
      </w:r>
    </w:p>
    <w:p>
      <w:pPr>
        <w:pStyle w:val="BookText"/>
      </w:pPr>
      <w:r>
        <w:rPr>
          <w:rFonts w:ascii="Amiri" w:hAnsi="Amiri" w:eastAsia="Amiri" w:cs="Amiri"/>
          <w:lang w:bidi="ar-SA"/>
          <w:color w:val="111111"/>
          <w:sz w:val="28"/>
          <w:szCs w:val="28"/>
          <w:rtl/>
        </w:rPr>
        <w:t xml:space="preserve">جعفر بن محمّد وشعر السّيِّد: وقال التّميمي، وحدّثني أبي، قال: قال لي فضيل الرّسّان: أنشد جعفر بن محمّد قصيدة السّيِّد: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 عَمروٍ باللّوى مَرْبَعُ *** دارسةٌ أعْلامُهُ بَلْقَعُ</w:t>
      </w:r>
    </w:p>
    <w:p>
      <w:pPr>
        <w:pStyle w:val="BookText"/>
      </w:pPr>
      <w:r>
        <w:rPr>
          <w:rFonts w:ascii="Amiri" w:hAnsi="Amiri" w:eastAsia="Amiri" w:cs="Amiri"/>
          <w:lang w:bidi="ar-SA"/>
          <w:color w:val="111111"/>
          <w:sz w:val="28"/>
          <w:szCs w:val="28"/>
          <w:rtl/>
        </w:rPr>
        <w:t xml:space="preserve">فسمعتُ النّحيب من داره. فسألني لمَنْ هي؟ فأخبرته أ نّها للسّيِّد، وسألني عنه، فعرّفته وفاته، فقال: رحمه اللَّه. قلت: إنِّي رأيته يشرب النّبيذ في الرّستاق، قال: قال: أتعني الخمر؟ قلت: نعم. قال: وما خطر ذنب عند اللَّه أن يغفره لمحبِّ عليّ. </w:t>
      </w:r>
      <w:r>
        <w:rPr>
          <w:rStyle w:val="FootnoteReference"/>
        </w:rPr>
        <w:footnoteReference w:id="580"/>
      </w:r>
      <w:r>
        <w:rPr>
          <w:rStyle w:val="FootnoteReference"/>
        </w:rPr>
        <w:footnoteReference w:id="581"/>
      </w:r>
    </w:p>
    <w:p>
      <w:pPr>
        <w:pStyle w:val="BookText"/>
      </w:pPr>
      <w:r>
        <w:rPr>
          <w:rFonts w:ascii="Amiri" w:hAnsi="Amiri" w:eastAsia="Amiri" w:cs="Amiri"/>
          <w:lang w:bidi="ar-SA"/>
          <w:color w:val="111111"/>
          <w:sz w:val="28"/>
          <w:szCs w:val="28"/>
          <w:rtl/>
        </w:rPr>
        <w:t xml:space="preserve">لِامِّ عَمْروٍ باللّوى مَرْبَعُ دارِسةٌ أعْلامُهُ بَلْقَعُ</w:t>
      </w:r>
    </w:p>
    <w:p>
      <w:pPr>
        <w:pStyle w:val="BookText"/>
      </w:pPr>
      <w:r>
        <w:rPr>
          <w:rFonts w:ascii="IRNazanin" w:hAnsi="IRNazanin" w:eastAsia="IRNazanin" w:cs="IRNazanin"/>
          <w:lang w:bidi="fa-IR"/>
          <w:color w:val="111111"/>
          <w:sz w:val="28"/>
          <w:szCs w:val="28"/>
          <w:rtl/>
        </w:rPr>
        <w:t xml:space="preserve">ام عمرو را در لوى منزلگاهى است كه نشانه هاى آن فرسوده شده و بيابانى خالى از سكنه گشته است.</w:t>
      </w:r>
    </w:p>
    <w:p>
      <w:pPr>
        <w:pStyle w:val="BookText"/>
      </w:pPr>
      <w:r>
        <w:rPr>
          <w:rFonts w:ascii="Amiri" w:hAnsi="Amiri" w:eastAsia="Amiri" w:cs="Amiri"/>
          <w:lang w:bidi="ar-SA"/>
          <w:color w:val="111111"/>
          <w:sz w:val="28"/>
          <w:szCs w:val="28"/>
          <w:rtl/>
        </w:rPr>
        <w:t xml:space="preserve">در خانه جعفر بن محمد عليه السلام انشاد كردند، و شنيدم صداى شيون از آن خانه برخاست. مرا فرمود: اين شعر از كيست؟</w:t>
      </w:r>
    </w:p>
    <w:p>
      <w:pPr>
        <w:pStyle w:val="BookText"/>
      </w:pPr>
      <w:r>
        <w:rPr>
          <w:rFonts w:ascii="Amiri" w:hAnsi="Amiri" w:eastAsia="Amiri" w:cs="Amiri"/>
          <w:lang w:bidi="ar-SA"/>
          <w:color w:val="111111"/>
          <w:sz w:val="28"/>
          <w:szCs w:val="28"/>
          <w:rtl/>
        </w:rPr>
        <w:t xml:space="preserve">عرض كردم: از سيّد است.</w:t>
      </w:r>
    </w:p>
    <w:p>
      <w:pPr>
        <w:pStyle w:val="BookText"/>
      </w:pPr>
      <w:r>
        <w:rPr>
          <w:rFonts w:ascii="IRNazanin" w:hAnsi="IRNazanin" w:eastAsia="IRNazanin" w:cs="IRNazanin"/>
          <w:lang w:bidi="fa-IR"/>
          <w:color w:val="111111"/>
          <w:sz w:val="28"/>
          <w:szCs w:val="28"/>
          <w:rtl/>
        </w:rPr>
        <w:t xml:space="preserve">احوال اورا پرسيدند.</w:t>
      </w:r>
    </w:p>
    <w:p>
      <w:pPr>
        <w:pStyle w:val="BookText"/>
      </w:pPr>
      <w:r>
        <w:rPr>
          <w:rFonts w:ascii="Amiri" w:hAnsi="Amiri" w:eastAsia="Amiri" w:cs="Amiri"/>
          <w:lang w:bidi="ar-SA"/>
          <w:color w:val="111111"/>
          <w:sz w:val="28"/>
          <w:szCs w:val="28"/>
          <w:rtl/>
        </w:rPr>
        <w:t xml:space="preserve">عرض كردم: وفات كرده است.</w:t>
      </w:r>
    </w:p>
    <w:p>
      <w:pPr>
        <w:pStyle w:val="BookText"/>
      </w:pPr>
      <w:r>
        <w:rPr>
          <w:rFonts w:ascii="Amiri" w:hAnsi="Amiri" w:eastAsia="Amiri" w:cs="Amiri"/>
          <w:lang w:bidi="ar-SA"/>
          <w:color w:val="111111"/>
          <w:sz w:val="28"/>
          <w:szCs w:val="28"/>
          <w:rtl/>
        </w:rPr>
        <w:t xml:space="preserve">فرمود: خدا اورا بيامرزد.</w:t>
      </w:r>
    </w:p>
    <w:p>
      <w:pPr>
        <w:pStyle w:val="BookText"/>
      </w:pPr>
      <w:r>
        <w:rPr>
          <w:rFonts w:ascii="Amiri" w:hAnsi="Amiri" w:eastAsia="Amiri" w:cs="Amiri"/>
          <w:lang w:bidi="ar-SA"/>
          <w:color w:val="111111"/>
          <w:sz w:val="28"/>
          <w:szCs w:val="28"/>
          <w:rtl/>
        </w:rPr>
        <w:t xml:space="preserve">عرض كردم: اورا در رستاق ديدم كه نبيذ مى نوشيد.</w:t>
      </w:r>
    </w:p>
    <w:p>
      <w:pPr>
        <w:pStyle w:val="BookText"/>
      </w:pPr>
      <w:r>
        <w:rPr>
          <w:rFonts w:ascii="Amiri" w:hAnsi="Amiri" w:eastAsia="Amiri" w:cs="Amiri"/>
          <w:lang w:bidi="ar-SA"/>
          <w:color w:val="111111"/>
          <w:sz w:val="28"/>
          <w:szCs w:val="28"/>
          <w:rtl/>
        </w:rPr>
        <w:t xml:space="preserve">فرمودند: آيا مقصودت باده است؟</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گفت: يك گناه نزد خدا چه اهميت دارد كه از دوست على بگذرد!»</w:t>
      </w:r>
    </w:p>
    <w:p>
      <w:pPr>
        <w:pStyle w:val="BookText"/>
      </w:pPr>
      <w:r>
        <w:rPr>
          <w:rFonts w:ascii="Amiri" w:hAnsi="Amiri" w:eastAsia="Amiri" w:cs="Amiri"/>
          <w:lang w:bidi="ar-SA"/>
          <w:color w:val="111111"/>
          <w:sz w:val="28"/>
          <w:szCs w:val="28"/>
          <w:rtl/>
        </w:rPr>
        <w:t xml:space="preserve">فريدنى، ترجمه اغانى، 1/ 782</w:t>
      </w:r>
    </w:p>
    <w:p>
      <w:pPr>
        <w:pStyle w:val="BookText"/>
      </w:pPr>
      <w:r>
        <w:rPr>
          <w:rFonts w:ascii="Amiri" w:hAnsi="Amiri" w:eastAsia="Amiri" w:cs="Amiri"/>
          <w:lang w:bidi="ar-SA"/>
          <w:color w:val="111111"/>
          <w:sz w:val="28"/>
          <w:szCs w:val="28"/>
          <w:rtl/>
        </w:rPr>
        <w:t xml:space="preserve">أبو الفرج، الأغاني، 2/ 289</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عن العلاء بن رزين، عن محمّد بن مسلم، عن أبي جعفر عليه السلام، قال: كان عليّ بن الحسين عليه السلام يقول: أ يّما مؤمن دمعت عيناه </w:t>
      </w:r>
      <w:r>
        <w:rPr>
          <w:rStyle w:val="FootnoteReference"/>
        </w:rPr>
        <w:footnoteReference w:id="582"/>
      </w:r>
      <w:r>
        <w:rPr>
          <w:rFonts w:ascii="Amiri" w:hAnsi="Amiri" w:eastAsia="Amiri" w:cs="Amiri"/>
          <w:lang w:bidi="ar-SA"/>
          <w:color w:val="111111"/>
          <w:sz w:val="28"/>
          <w:szCs w:val="28"/>
          <w:rtl/>
        </w:rPr>
        <w:t xml:space="preserve">لقتل الحسين </w:t>
      </w:r>
      <w:r>
        <w:rPr>
          <w:rStyle w:val="FootnoteReference"/>
        </w:rPr>
        <w:footnoteReference w:id="583"/>
      </w:r>
      <w:r>
        <w:rPr>
          <w:rFonts w:ascii="Amiri" w:hAnsi="Amiri" w:eastAsia="Amiri" w:cs="Amiri"/>
          <w:lang w:bidi="ar-SA"/>
          <w:color w:val="111111"/>
          <w:sz w:val="28"/>
          <w:szCs w:val="28"/>
          <w:rtl/>
        </w:rPr>
        <w:t xml:space="preserve">بن عليّ عليه السلام دمعة </w:t>
      </w:r>
      <w:r>
        <w:rPr>
          <w:rStyle w:val="FootnoteReference"/>
        </w:rPr>
        <w:footnoteReference w:id="584"/>
      </w:r>
      <w:r>
        <w:rPr>
          <w:rFonts w:ascii="Amiri" w:hAnsi="Amiri" w:eastAsia="Amiri" w:cs="Amiri"/>
          <w:lang w:bidi="ar-SA"/>
          <w:color w:val="111111"/>
          <w:sz w:val="28"/>
          <w:szCs w:val="28"/>
          <w:rtl/>
        </w:rPr>
        <w:t xml:space="preserve">حتّى تسيل على خدِّه </w:t>
      </w:r>
      <w:r>
        <w:rPr>
          <w:rStyle w:val="FootnoteReference"/>
        </w:rPr>
        <w:footnoteReference w:id="585"/>
      </w:r>
      <w:r>
        <w:rPr>
          <w:rFonts w:ascii="Amiri" w:hAnsi="Amiri" w:eastAsia="Amiri" w:cs="Amiri"/>
          <w:lang w:bidi="ar-SA"/>
          <w:color w:val="111111"/>
          <w:sz w:val="28"/>
          <w:szCs w:val="28"/>
          <w:rtl/>
        </w:rPr>
        <w:t xml:space="preserve">بوّأه اللَّه بها </w:t>
      </w:r>
      <w:r>
        <w:rPr>
          <w:rStyle w:val="FootnoteReference"/>
        </w:rPr>
        <w:footnoteReference w:id="586"/>
      </w:r>
      <w:r>
        <w:rPr>
          <w:rFonts w:ascii="Amiri" w:hAnsi="Amiri" w:eastAsia="Amiri" w:cs="Amiri"/>
          <w:lang w:bidi="ar-SA"/>
          <w:color w:val="111111"/>
          <w:sz w:val="28"/>
          <w:szCs w:val="28"/>
          <w:rtl/>
        </w:rPr>
        <w:t xml:space="preserve">في الجنّة غرفاً يسكنها أحقاباً، وأ يّما مؤمن دمعت عيناه حتّى تسيل على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خدّه </w:t>
      </w:r>
      <w:r>
        <w:rPr>
          <w:rStyle w:val="FootnoteReference"/>
        </w:rPr>
        <w:footnoteReference w:id="587"/>
      </w:r>
      <w:r>
        <w:rPr>
          <w:rFonts w:ascii="Amiri" w:hAnsi="Amiri" w:eastAsia="Amiri" w:cs="Amiri"/>
          <w:lang w:bidi="ar-SA"/>
          <w:color w:val="111111"/>
          <w:sz w:val="28"/>
          <w:szCs w:val="28"/>
          <w:rtl/>
        </w:rPr>
        <w:t xml:space="preserve">فينا لأذىً مسّنا من عدوّنا في الدّنيا بوّأه اللَّه بها في الجنّة مبوّأ </w:t>
      </w:r>
      <w:r>
        <w:rPr>
          <w:rStyle w:val="FootnoteReference"/>
        </w:rPr>
        <w:footnoteReference w:id="588"/>
      </w:r>
      <w:r>
        <w:rPr>
          <w:rFonts w:ascii="Amiri" w:hAnsi="Amiri" w:eastAsia="Amiri" w:cs="Amiri"/>
          <w:lang w:bidi="ar-SA"/>
          <w:color w:val="111111"/>
          <w:sz w:val="28"/>
          <w:szCs w:val="28"/>
          <w:rtl/>
        </w:rPr>
        <w:t xml:space="preserve">صدق، وأ يّما مؤمن مسّه </w:t>
      </w:r>
      <w:r>
        <w:rPr>
          <w:rStyle w:val="FootnoteReference"/>
        </w:rPr>
        <w:footnoteReference w:id="589"/>
      </w:r>
      <w:r>
        <w:rPr>
          <w:rFonts w:ascii="Amiri" w:hAnsi="Amiri" w:eastAsia="Amiri" w:cs="Amiri"/>
          <w:lang w:bidi="ar-SA"/>
          <w:color w:val="111111"/>
          <w:sz w:val="28"/>
          <w:szCs w:val="28"/>
          <w:rtl/>
        </w:rPr>
        <w:t xml:space="preserve">أذىً فينا فدمعت عيناه حتّى تسيل على خدّه من مضاضة ما أوذي فينا صرف اللَّه عن وجهه الأذى وآمنه يوم القيامة من </w:t>
      </w:r>
      <w:r>
        <w:rPr>
          <w:rStyle w:val="FootnoteReference"/>
        </w:rPr>
        <w:footnoteReference w:id="590"/>
      </w:r>
      <w:r>
        <w:rPr>
          <w:rFonts w:ascii="IRNazanin" w:hAnsi="IRNazanin" w:eastAsia="IRNazanin" w:cs="IRNazanin"/>
          <w:lang w:bidi="fa-IR"/>
          <w:color w:val="111111"/>
          <w:sz w:val="28"/>
          <w:szCs w:val="28"/>
          <w:rtl/>
        </w:rPr>
        <w:t xml:space="preserve">سخطه و </w:t>
      </w:r>
      <w:r>
        <w:rPr>
          <w:rStyle w:val="FootnoteReference"/>
        </w:rPr>
        <w:footnoteReference w:id="591"/>
      </w:r>
      <w:r>
        <w:rPr>
          <w:rFonts w:ascii="Amiri" w:hAnsi="Amiri" w:eastAsia="Amiri" w:cs="Amiri"/>
          <w:lang w:bidi="ar-SA"/>
          <w:color w:val="111111"/>
          <w:sz w:val="28"/>
          <w:szCs w:val="28"/>
          <w:rtl/>
        </w:rPr>
        <w:t xml:space="preserve">النّار.</w:t>
      </w:r>
    </w:p>
    <w:p>
      <w:pPr>
        <w:pStyle w:val="BookText"/>
      </w:pPr>
      <w:r>
        <w:rPr>
          <w:rFonts w:ascii="Amiri" w:hAnsi="Amiri" w:eastAsia="Amiri" w:cs="Amiri"/>
          <w:lang w:bidi="ar-SA"/>
          <w:color w:val="111111"/>
          <w:sz w:val="28"/>
          <w:szCs w:val="28"/>
          <w:rtl/>
        </w:rPr>
        <w:t xml:space="preserve">ابن قولويه، كامل الزّيارات،/ 100 رقم 1/ مثله ابن أبي جمهور، عوالي اللّلآلي، 4/ 91- 92</w:t>
      </w:r>
    </w:p>
    <w:p>
      <w:pPr>
        <w:pStyle w:val="BookText"/>
      </w:pPr>
      <w:r>
        <w:rPr>
          <w:rFonts w:ascii="Amiri" w:hAnsi="Amiri" w:eastAsia="Amiri" w:cs="Amiri"/>
          <w:lang w:bidi="ar-SA"/>
          <w:color w:val="111111"/>
          <w:sz w:val="28"/>
          <w:szCs w:val="28"/>
          <w:rtl/>
        </w:rPr>
        <w:t xml:space="preserve">حدّثني أبي رحمه الله، عن سعد بن عبداللَّه، </w:t>
      </w:r>
      <w:r>
        <w:rPr>
          <w:rStyle w:val="FootnoteReference"/>
        </w:rPr>
        <w:footnoteReference w:id="592"/>
      </w:r>
      <w:r>
        <w:rPr>
          <w:rFonts w:ascii="Amiri" w:hAnsi="Amiri" w:eastAsia="Amiri" w:cs="Amiri"/>
          <w:lang w:bidi="ar-SA"/>
          <w:color w:val="111111"/>
          <w:sz w:val="28"/>
          <w:szCs w:val="28"/>
          <w:rtl/>
        </w:rPr>
        <w:t xml:space="preserve">عن أبي عبداللَّه الجامورانيّ، عن الحسن بن عليّ بن أبي حمزة، عن أبيه، عن أبي عبداللَّه عليه السلام، قال: سمعته يقول: إنّ </w:t>
      </w:r>
      <w:r>
        <w:rPr>
          <w:rStyle w:val="FootnoteReference"/>
        </w:rPr>
        <w:footnoteReference w:id="593"/>
      </w:r>
      <w:r>
        <w:rPr>
          <w:rFonts w:ascii="Amiri" w:hAnsi="Amiri" w:eastAsia="Amiri" w:cs="Amiri"/>
          <w:lang w:bidi="ar-SA"/>
          <w:color w:val="111111"/>
          <w:sz w:val="28"/>
          <w:szCs w:val="28"/>
          <w:rtl/>
        </w:rPr>
        <w:t xml:space="preserve">البكاء والجزع مكروه للعبد في كلِّ ما جزع ما خلا البكاء والجزع </w:t>
      </w:r>
      <w:r>
        <w:rPr>
          <w:rStyle w:val="FootnoteReference"/>
        </w:rPr>
        <w:footnoteReference w:id="594"/>
      </w:r>
      <w:r>
        <w:rPr>
          <w:rFonts w:ascii="Amiri" w:hAnsi="Amiri" w:eastAsia="Amiri" w:cs="Amiri"/>
          <w:lang w:bidi="ar-SA"/>
          <w:color w:val="111111"/>
          <w:sz w:val="28"/>
          <w:szCs w:val="28"/>
          <w:rtl/>
        </w:rPr>
        <w:t xml:space="preserve">على الحسين بن عليّ عليه السلام، فإنّه فيه مأجور.</w:t>
      </w:r>
    </w:p>
    <w:p>
      <w:pPr>
        <w:pStyle w:val="BookText"/>
      </w:pPr>
      <w:r>
        <w:rPr>
          <w:rFonts w:ascii="Amiri" w:hAnsi="Amiri" w:eastAsia="Amiri" w:cs="Amiri"/>
          <w:lang w:bidi="ar-SA"/>
          <w:color w:val="111111"/>
          <w:sz w:val="28"/>
          <w:szCs w:val="28"/>
          <w:rtl/>
        </w:rPr>
        <w:t xml:space="preserve">ابن قولويه، كامل الزّيارات،/ 100 رقم 2/ عنه: الحرّ العاملي، وسائل الشّيعة، 10/ 396؛ المجلسي، البحار، 44/ 291؛ البحراني، العوالم، 17/ 533؛ القزويني، تظلّم الزّهراء،/ 37؛ الدّربندي، أسرار الشّهادة </w:t>
      </w:r>
      <w:r>
        <w:rPr>
          <w:rStyle w:val="FootnoteReference"/>
        </w:rPr>
        <w:footnoteReference w:id="595"/>
      </w:r>
      <w:r>
        <w:rPr>
          <w:rFonts w:ascii="Amiri" w:hAnsi="Amiri" w:eastAsia="Amiri" w:cs="Amiri"/>
          <w:lang w:bidi="ar-SA"/>
          <w:color w:val="111111"/>
          <w:sz w:val="28"/>
          <w:szCs w:val="28"/>
          <w:rtl/>
        </w:rPr>
        <w:t xml:space="preserve">،/ 56؛ دانشيار، حول البكاء،/ 112</w:t>
      </w:r>
    </w:p>
    <w:p>
      <w:pPr>
        <w:pStyle w:val="BookText"/>
      </w:pPr>
      <w:r>
        <w:rPr>
          <w:rFonts w:ascii="Amiri" w:hAnsi="Amiri" w:eastAsia="Amiri" w:cs="Amiri"/>
          <w:lang w:bidi="ar-SA"/>
          <w:color w:val="111111"/>
          <w:sz w:val="28"/>
          <w:szCs w:val="28"/>
          <w:rtl/>
        </w:rPr>
        <w:t xml:space="preserve">وحدّثني محمّد بن جعفر الرّزّاز، عن خاله محمّد بن الحسين الزّيّات، عن محمّد بن إسماعيل، عن صالح بن عقبة، عن أبي هارون المكفوف، قال: قال أبو عبداللَّه عليه السلام في حديث </w:t>
      </w:r>
      <w:r>
        <w:rPr>
          <w:rStyle w:val="FootnoteReference"/>
        </w:rPr>
        <w:footnoteReference w:id="596"/>
      </w:r>
      <w:r>
        <w:rPr>
          <w:rFonts w:ascii="Amiri" w:hAnsi="Amiri" w:eastAsia="Amiri" w:cs="Amiri"/>
          <w:lang w:bidi="ar-SA"/>
          <w:color w:val="111111"/>
          <w:sz w:val="28"/>
          <w:szCs w:val="28"/>
          <w:rtl/>
        </w:rPr>
        <w:t xml:space="preserve">طويل له </w:t>
      </w:r>
      <w:r>
        <w:rPr>
          <w:rStyle w:val="FootnoteReference"/>
        </w:rPr>
        <w:footnoteReference w:id="597"/>
      </w:r>
      <w:r>
        <w:rPr>
          <w:rFonts w:ascii="IRNazanin" w:hAnsi="IRNazanin" w:eastAsia="IRNazanin" w:cs="IRNazanin"/>
          <w:lang w:bidi="fa-IR"/>
          <w:color w:val="111111"/>
          <w:sz w:val="28"/>
          <w:szCs w:val="28"/>
          <w:rtl/>
        </w:rPr>
        <w:t xml:space="preserve">: ومن </w:t>
      </w:r>
      <w:r>
        <w:rPr>
          <w:rStyle w:val="FootnoteReference"/>
        </w:rPr>
        <w:footnoteReference w:id="598"/>
      </w:r>
      <w:r>
        <w:rPr>
          <w:rFonts w:ascii="Amiri" w:hAnsi="Amiri" w:eastAsia="Amiri" w:cs="Amiri"/>
          <w:lang w:bidi="ar-SA"/>
          <w:color w:val="111111"/>
          <w:sz w:val="28"/>
          <w:szCs w:val="28"/>
          <w:rtl/>
        </w:rPr>
        <w:t xml:space="preserve">ذكر الحسين عليه السلام عنده، فخرج من عينه </w:t>
      </w:r>
      <w:r>
        <w:rPr>
          <w:rStyle w:val="FootnoteReference"/>
        </w:rPr>
        <w:footnoteReference w:id="599"/>
      </w:r>
      <w:r>
        <w:rPr>
          <w:rFonts w:ascii="Amiri" w:hAnsi="Amiri" w:eastAsia="Amiri" w:cs="Amiri"/>
          <w:lang w:bidi="ar-SA"/>
          <w:color w:val="111111"/>
          <w:sz w:val="28"/>
          <w:szCs w:val="28"/>
          <w:rtl/>
        </w:rPr>
        <w:t xml:space="preserve">من الدّموع </w:t>
      </w:r>
      <w:r>
        <w:rPr>
          <w:rStyle w:val="FootnoteReference"/>
        </w:rPr>
        <w:footnoteReference w:id="60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 جناح ذباب كان ثوابه على اللَّه عزّ وجلّ، ولم يرض له بدون الجنّة. </w:t>
      </w:r>
      <w:r>
        <w:rPr>
          <w:rStyle w:val="FootnoteReference"/>
        </w:rPr>
        <w:footnoteReference w:id="601"/>
      </w:r>
    </w:p>
    <w:p>
      <w:pPr>
        <w:pStyle w:val="BookText"/>
      </w:pPr>
      <w:r>
        <w:rPr>
          <w:rFonts w:ascii="Amiri" w:hAnsi="Amiri" w:eastAsia="Amiri" w:cs="Amiri"/>
          <w:lang w:bidi="ar-SA"/>
          <w:color w:val="111111"/>
          <w:sz w:val="28"/>
          <w:szCs w:val="28"/>
          <w:rtl/>
        </w:rPr>
        <w:t xml:space="preserve">حدّثني أبي رحمه الله وجماعة مشايخي، عن سعد بن عبداللَّه، عن أحمد بن محمّد، عن حمزة ابن عليّ الأشعريّ، عن الحسن بن معاوية بن وهب، عمّن حدّثه، عن أبي جعفر عليه السلام قال: كان عليّ بن الحسين عليهما السلام يقول، وذكر </w:t>
      </w:r>
      <w:r>
        <w:rPr>
          <w:rStyle w:val="FootnoteReference"/>
        </w:rPr>
        <w:footnoteReference w:id="602"/>
      </w:r>
      <w:r>
        <w:rPr>
          <w:rFonts w:ascii="Amiri" w:hAnsi="Amiri" w:eastAsia="Amiri" w:cs="Amiri"/>
          <w:lang w:bidi="ar-SA"/>
          <w:color w:val="111111"/>
          <w:sz w:val="28"/>
          <w:szCs w:val="28"/>
          <w:rtl/>
        </w:rPr>
        <w:t xml:space="preserve">مثل حديث محمّد بن جعفر الرزّاز سواء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100- 101 رقم 3، ذيل رقم 4/ عنه: الحرّ العاملي، وسائل الشّيعة، 10/ 396؛ المجلسي، البحار، 44/ 291- 292؛ البحراني، العوالم، 17/ 532، 533؛ دانشيار، حول البكاء،/ 114؛ مثله الدّربندي، أسرار الشّهادة،/ 40</w:t>
      </w:r>
    </w:p>
    <w:p>
      <w:pPr>
        <w:pStyle w:val="BookText"/>
      </w:pPr>
      <w:r>
        <w:rPr>
          <w:rFonts w:ascii="Amiri" w:hAnsi="Amiri" w:eastAsia="Amiri" w:cs="Amiri"/>
          <w:lang w:bidi="ar-SA"/>
          <w:color w:val="111111"/>
          <w:sz w:val="28"/>
          <w:szCs w:val="28"/>
          <w:rtl/>
        </w:rPr>
        <w:t xml:space="preserve">حدّثني حكيم بن داوود بن الحكيم، عن سلمة بن الخطّاب، قال: حدّثنا بكّار بن أحمد القسّام والحسن بن عبدالواحد، عن مخوّل بن إبراهيم، عن الرّبيع بن منذر </w:t>
      </w:r>
      <w:r>
        <w:rPr>
          <w:rStyle w:val="FootnoteReference"/>
        </w:rPr>
        <w:footnoteReference w:id="604"/>
      </w:r>
      <w:r>
        <w:rPr>
          <w:rFonts w:ascii="Amiri" w:hAnsi="Amiri" w:eastAsia="Amiri" w:cs="Amiri"/>
          <w:lang w:bidi="ar-SA"/>
          <w:color w:val="111111"/>
          <w:sz w:val="28"/>
          <w:szCs w:val="28"/>
          <w:rtl/>
        </w:rPr>
        <w:t xml:space="preserve">، عن أبيه، قال: سمعت </w:t>
      </w:r>
      <w:r>
        <w:rPr>
          <w:rStyle w:val="FootnoteReference"/>
        </w:rPr>
        <w:footnoteReference w:id="605"/>
      </w:r>
      <w:r>
        <w:rPr>
          <w:rFonts w:ascii="Amiri" w:hAnsi="Amiri" w:eastAsia="Amiri" w:cs="Amiri"/>
          <w:lang w:bidi="ar-SA"/>
          <w:color w:val="111111"/>
          <w:sz w:val="28"/>
          <w:szCs w:val="28"/>
          <w:rtl/>
        </w:rPr>
        <w:t xml:space="preserve">عليّ بن الحسين عليه السلام يقول: من </w:t>
      </w:r>
      <w:r>
        <w:rPr>
          <w:rStyle w:val="FootnoteReference"/>
        </w:rPr>
        <w:footnoteReference w:id="606"/>
      </w:r>
      <w:r>
        <w:rPr>
          <w:rFonts w:ascii="Amiri" w:hAnsi="Amiri" w:eastAsia="Amiri" w:cs="Amiri"/>
          <w:lang w:bidi="ar-SA"/>
          <w:color w:val="111111"/>
          <w:sz w:val="28"/>
          <w:szCs w:val="28"/>
          <w:rtl/>
        </w:rPr>
        <w:t xml:space="preserve">قطرت عيناه </w:t>
      </w:r>
      <w:r>
        <w:rPr>
          <w:rStyle w:val="FootnoteReference"/>
        </w:rPr>
        <w:footnoteReference w:id="607"/>
      </w:r>
      <w:r>
        <w:rPr>
          <w:rFonts w:ascii="Amiri" w:hAnsi="Amiri" w:eastAsia="Amiri" w:cs="Amiri"/>
          <w:lang w:bidi="ar-SA"/>
          <w:color w:val="111111"/>
          <w:sz w:val="28"/>
          <w:szCs w:val="28"/>
          <w:rtl/>
        </w:rPr>
        <w:t xml:space="preserve">فينا قطرة و </w:t>
      </w:r>
      <w:r>
        <w:rPr>
          <w:rStyle w:val="FootnoteReference"/>
        </w:rPr>
        <w:footnoteReference w:id="608"/>
      </w:r>
      <w:r>
        <w:rPr>
          <w:rFonts w:ascii="Amiri" w:hAnsi="Amiri" w:eastAsia="Amiri" w:cs="Amiri"/>
          <w:lang w:bidi="ar-SA"/>
          <w:color w:val="111111"/>
          <w:sz w:val="28"/>
          <w:szCs w:val="28"/>
          <w:rtl/>
        </w:rPr>
        <w:t xml:space="preserve">دمعت عيناه فينا دمعة بوّأه اللَّه بها في الجنّة </w:t>
      </w:r>
      <w:r>
        <w:rPr>
          <w:rStyle w:val="FootnoteReference"/>
        </w:rPr>
        <w:footnoteReference w:id="609"/>
      </w:r>
      <w:r>
        <w:rPr>
          <w:rFonts w:ascii="Amiri" w:hAnsi="Amiri" w:eastAsia="Amiri" w:cs="Amiri"/>
          <w:lang w:bidi="ar-SA"/>
          <w:color w:val="111111"/>
          <w:sz w:val="28"/>
          <w:szCs w:val="28"/>
          <w:rtl/>
        </w:rPr>
        <w:t xml:space="preserve">غرفاً يسكنها </w:t>
      </w:r>
      <w:r>
        <w:rPr>
          <w:rStyle w:val="FootnoteReference"/>
        </w:rPr>
        <w:footnoteReference w:id="610"/>
      </w:r>
      <w:r>
        <w:rPr>
          <w:rStyle w:val="FootnoteReference"/>
        </w:rPr>
        <w:footnoteReference w:id="611"/>
      </w:r>
      <w:r>
        <w:rPr>
          <w:rFonts w:ascii="Amiri" w:hAnsi="Amiri" w:eastAsia="Amiri" w:cs="Amiri"/>
          <w:lang w:bidi="ar-SA"/>
          <w:color w:val="111111"/>
          <w:sz w:val="28"/>
          <w:szCs w:val="28"/>
          <w:rtl/>
        </w:rPr>
        <w:t xml:space="preserve">أحقاباً وأحقاباً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100- 101 رقم 4/ عنه: الحرّ العاملي، وسائل الشّيعة، 10/ 396؛ المجلسي، البحار، 44/ 292؛ البحراني، العوالم، 17/ 526؛ دانشيار، حول البكاء،/ 112؛ مثله الدّربندي، أسرار الشّهادة،/ 40</w:t>
      </w:r>
    </w:p>
    <w:p>
      <w:pPr>
        <w:pStyle w:val="BookText"/>
      </w:pPr>
      <w:r>
        <w:rPr>
          <w:rFonts w:ascii="Amiri" w:hAnsi="Amiri" w:eastAsia="Amiri" w:cs="Amiri"/>
          <w:lang w:bidi="ar-SA"/>
          <w:color w:val="111111"/>
          <w:sz w:val="28"/>
          <w:szCs w:val="28"/>
          <w:rtl/>
        </w:rPr>
        <w:t xml:space="preserve">حدّثني حكيم بن داوود، عن سلمة بن الخطّاب، عن الحسن بن عليّ، عن العلاء بن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رزين القلاء، </w:t>
      </w:r>
      <w:r>
        <w:rPr>
          <w:rStyle w:val="FootnoteReference"/>
        </w:rPr>
        <w:footnoteReference w:id="613"/>
      </w:r>
      <w:r>
        <w:rPr>
          <w:rFonts w:ascii="IRNazanin" w:hAnsi="IRNazanin" w:eastAsia="IRNazanin" w:cs="IRNazanin"/>
          <w:lang w:bidi="fa-IR"/>
          <w:color w:val="111111"/>
          <w:sz w:val="28"/>
          <w:szCs w:val="28"/>
          <w:rtl/>
        </w:rPr>
        <w:t xml:space="preserve">عن محمّد بن مسلم، </w:t>
      </w:r>
      <w:r>
        <w:rPr>
          <w:rStyle w:val="FootnoteReference"/>
        </w:rPr>
        <w:footnoteReference w:id="614"/>
      </w:r>
      <w:r>
        <w:rPr>
          <w:rFonts w:ascii="Amiri" w:hAnsi="Amiri" w:eastAsia="Amiri" w:cs="Amiri"/>
          <w:lang w:bidi="ar-SA"/>
          <w:color w:val="111111"/>
          <w:sz w:val="28"/>
          <w:szCs w:val="28"/>
          <w:rtl/>
        </w:rPr>
        <w:t xml:space="preserve">عن أبي جعفر عليه السلام، قال: أ يّما مؤمن دمعت عيناه لقتل الحسين عليه السلام دمعة حتّى تسيل على خدّه بوّأه اللَّه بها </w:t>
      </w:r>
      <w:r>
        <w:rPr>
          <w:rStyle w:val="FootnoteReference"/>
        </w:rPr>
        <w:footnoteReference w:id="615"/>
      </w:r>
      <w:r>
        <w:rPr>
          <w:rFonts w:ascii="Amiri" w:hAnsi="Amiri" w:eastAsia="Amiri" w:cs="Amiri"/>
          <w:lang w:bidi="ar-SA"/>
          <w:color w:val="111111"/>
          <w:sz w:val="28"/>
          <w:szCs w:val="28"/>
          <w:rtl/>
        </w:rPr>
        <w:t xml:space="preserve">غرفاً في الجنّة </w:t>
      </w:r>
      <w:r>
        <w:rPr>
          <w:rStyle w:val="FootnoteReference"/>
        </w:rPr>
        <w:footnoteReference w:id="616"/>
      </w:r>
      <w:r>
        <w:rPr>
          <w:rFonts w:ascii="Amiri" w:hAnsi="Amiri" w:eastAsia="Amiri" w:cs="Amiri"/>
          <w:lang w:bidi="ar-SA"/>
          <w:color w:val="111111"/>
          <w:sz w:val="28"/>
          <w:szCs w:val="28"/>
          <w:rtl/>
        </w:rPr>
        <w:t xml:space="preserve">يسكنها أحقاباً.</w:t>
      </w:r>
    </w:p>
    <w:p>
      <w:pPr>
        <w:pStyle w:val="BookText"/>
      </w:pPr>
      <w:r>
        <w:rPr>
          <w:rFonts w:ascii="Amiri" w:hAnsi="Amiri" w:eastAsia="Amiri" w:cs="Amiri"/>
          <w:lang w:bidi="ar-SA"/>
          <w:color w:val="111111"/>
          <w:sz w:val="28"/>
          <w:szCs w:val="28"/>
          <w:rtl/>
        </w:rPr>
        <w:t xml:space="preserve">ابن قولويه، كامل الزّيارات،/ 104 رقم 9/ عنه: الحرّ العاملي، وسائل الشّيعة، 10/ 398؛ المجلسي، البحار، 44/ 285؛ البحراني، العوالم، 17/ 532؛ دانشيار، حول البكاء،/ 112؛ مثله الدّربندي، أسرار الشّهادة،/ 40</w:t>
      </w:r>
    </w:p>
    <w:p>
      <w:pPr>
        <w:pStyle w:val="BookText"/>
      </w:pPr>
      <w:r>
        <w:rPr>
          <w:rFonts w:ascii="Amiri" w:hAnsi="Amiri" w:eastAsia="Amiri" w:cs="Amiri"/>
          <w:lang w:bidi="ar-SA"/>
          <w:color w:val="111111"/>
          <w:sz w:val="28"/>
          <w:szCs w:val="28"/>
          <w:rtl/>
        </w:rPr>
        <w:t xml:space="preserve">وعنه [حكيم بن داوود]، عن سلمة، عن عليّ بن سيف، عن بكر بن محمّد، عن فضيل ابن </w:t>
      </w:r>
      <w:r>
        <w:rPr>
          <w:rStyle w:val="FootnoteReference"/>
        </w:rPr>
        <w:footnoteReference w:id="617"/>
      </w:r>
      <w:r>
        <w:rPr>
          <w:rFonts w:ascii="Amiri" w:hAnsi="Amiri" w:eastAsia="Amiri" w:cs="Amiri"/>
          <w:lang w:bidi="ar-SA"/>
          <w:color w:val="111111"/>
          <w:sz w:val="28"/>
          <w:szCs w:val="28"/>
          <w:rtl/>
        </w:rPr>
        <w:t xml:space="preserve">فضالة، </w:t>
      </w:r>
      <w:r>
        <w:rPr>
          <w:rStyle w:val="FootnoteReference"/>
        </w:rPr>
        <w:footnoteReference w:id="618"/>
      </w:r>
      <w:r>
        <w:rPr>
          <w:rFonts w:ascii="Amiri" w:hAnsi="Amiri" w:eastAsia="Amiri" w:cs="Amiri"/>
          <w:lang w:bidi="ar-SA"/>
          <w:color w:val="111111"/>
          <w:sz w:val="28"/>
          <w:szCs w:val="28"/>
          <w:rtl/>
        </w:rPr>
        <w:t xml:space="preserve">عن أبي عبداللَّه عليه السلام، قال: من ذكرنا عنده ففاضت عيناه حرّم اللَّه وجهه على النّار.</w:t>
      </w:r>
    </w:p>
    <w:p>
      <w:pPr>
        <w:pStyle w:val="BookText"/>
      </w:pPr>
      <w:r>
        <w:rPr>
          <w:rFonts w:ascii="Amiri" w:hAnsi="Amiri" w:eastAsia="Amiri" w:cs="Amiri"/>
          <w:lang w:bidi="ar-SA"/>
          <w:color w:val="111111"/>
          <w:sz w:val="28"/>
          <w:szCs w:val="28"/>
          <w:rtl/>
        </w:rPr>
        <w:t xml:space="preserve">ابن قولويه، كامل الزّيارات،/ 104 رقم 10/ عنه: ابن طاووس، مصباح الزّائر،/ 524؛ الحرّ العاملي، وسائل الشّيعة، 10/ 398؛ المجلسي، البحار، 44/ 285؛ البحراني، العوالم، 17/ 529؛ دانشيار، حول البكاء،/ 114؛ مثله الدّربندي، أسرار الشّهادة،/ 40</w:t>
      </w:r>
    </w:p>
    <w:p>
      <w:pPr>
        <w:pStyle w:val="BookText"/>
      </w:pPr>
      <w:r>
        <w:rPr>
          <w:rFonts w:ascii="Amiri" w:hAnsi="Amiri" w:eastAsia="Amiri" w:cs="Amiri"/>
          <w:lang w:bidi="ar-SA"/>
          <w:color w:val="111111"/>
          <w:sz w:val="28"/>
          <w:szCs w:val="28"/>
          <w:rtl/>
        </w:rPr>
        <w:t xml:space="preserve">حدّثنا أبو العبّاس القرشيّ، عن محمّد بن الحسين بن أبي الخطّاب، عن محمّد بن إسماعيل، عن صالح بن عقبة، عن أبي هارون المكفوف، قال: قال أبو عبداللَّه عليه السلام: يا أبا هارون! أنشدني في الحسين عليه السلام، قال: فأنشدته، فبكى، فقال: أنشدني كما تنشدون، يعني بالرِّقّة، قال: فأنشدته: امرر على جدث الحسين فقل لأعظمه الزّكيّة، قال: فبكى، ثمّ قال: زدني، قال: فأنشدته القصيدة الأخرى، قال: فبكى، وسمعت البكاء من خلف السّتر، قال: فلمّا فرغت، قال لي: يا أبا هارون! مَنْ أنشد في الحسين عليه السلام شعراً فبكى وأبكى عشراً كُتبت له الجنّة، ومَنْ أنشد في الحسين شعراً، فبكى وأبكى خمسة كُتبت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الجنّة، ومَنْ أنشد في الحسين شعراً فبكى وأبكى واحداً كتبت لهما الجنّة، ومَنْ ذُكر الحسين عليه السلام عنده، فخرج من عينه </w:t>
      </w:r>
      <w:r>
        <w:rPr>
          <w:rStyle w:val="FootnoteReference"/>
        </w:rPr>
        <w:footnoteReference w:id="619"/>
      </w:r>
      <w:r>
        <w:rPr>
          <w:rFonts w:ascii="Amiri" w:hAnsi="Amiri" w:eastAsia="Amiri" w:cs="Amiri"/>
          <w:lang w:bidi="ar-SA"/>
          <w:color w:val="111111"/>
          <w:sz w:val="28"/>
          <w:szCs w:val="28"/>
          <w:rtl/>
        </w:rPr>
        <w:t xml:space="preserve">من الدّموع مقدار جناح ذباب كان ثوابه على اللَّه ولم يرض له بدون الجنّة.</w:t>
      </w:r>
    </w:p>
    <w:p>
      <w:pPr>
        <w:pStyle w:val="BookText"/>
      </w:pPr>
      <w:r>
        <w:rPr>
          <w:rFonts w:ascii="Amiri" w:hAnsi="Amiri" w:eastAsia="Amiri" w:cs="Amiri"/>
          <w:lang w:bidi="ar-SA"/>
          <w:color w:val="111111"/>
          <w:sz w:val="28"/>
          <w:szCs w:val="28"/>
          <w:rtl/>
        </w:rPr>
        <w:t xml:space="preserve">ابن قولويه، كامل الزّيارات،/ 104 رقم 1</w:t>
      </w:r>
    </w:p>
    <w:p>
      <w:pPr>
        <w:pStyle w:val="BookText"/>
      </w:pPr>
      <w:r>
        <w:rPr>
          <w:rFonts w:ascii="Amiri" w:hAnsi="Amiri" w:eastAsia="Amiri" w:cs="Amiri"/>
          <w:lang w:bidi="ar-SA"/>
          <w:color w:val="111111"/>
          <w:sz w:val="28"/>
          <w:szCs w:val="28"/>
          <w:rtl/>
        </w:rPr>
        <w:t xml:space="preserve">حدّثني أبو العبّاس، عن محمّد بن الحسين، عن الحسن بن عليّ بن أبي عثمان، عن حسن بن عليّ بن أبي المغيرة، عن أبي عمارة المُنَشِّد، عن أبي عبداللَّه عليه السلام، قال: قال لي:</w:t>
      </w:r>
    </w:p>
    <w:p>
      <w:pPr>
        <w:pStyle w:val="BookText"/>
      </w:pPr>
      <w:r>
        <w:rPr>
          <w:rFonts w:ascii="Amiri" w:hAnsi="Amiri" w:eastAsia="Amiri" w:cs="Amiri"/>
          <w:lang w:bidi="ar-SA"/>
          <w:color w:val="111111"/>
          <w:sz w:val="28"/>
          <w:szCs w:val="28"/>
          <w:rtl/>
        </w:rPr>
        <w:t xml:space="preserve">يا أبا عمارة! أنشدني للعبدي في الحسين عليه السلام، قال: فأنشدته، فبكى، ثمّ أنشدته، فبكى، ثمّ أنشدته، فبكى. قال: فوَ اللَّه ما زلت أنشده ويبكي حتّى سمعت البكاء من الدّار، فقال لي: يا أبا عمارة! مَنْ أنشد في الحسين عليه السلام شعراً فأبكى خمسين فله الجنّة، ومَنْ أنشد في الحسين شعراً فأبكى أربعين فله الجنّة، ومَنْ أنشد في الحسين شعراً فأبكى ثلاثين فله الجنّة، ومَنْ أنشد في الحسين شعراً فأبكى عشرين فله الجنّة، ومَنْ أنشد في الحسين شعراً فأبكى عشرة فله الجنّة، ومَنْ أنشد في الحسين عليه السلام شعراً فأبكى واحداً فله الجنّة، ومَنْ أنشد في الحسين عليه السلام شعراً فبكى فله الجنّة، ومَنْ أنشد في الحسين شعراً فتباكى فله الجنّة.</w:t>
      </w:r>
    </w:p>
    <w:p>
      <w:pPr>
        <w:pStyle w:val="BookText"/>
      </w:pPr>
      <w:r>
        <w:rPr>
          <w:rFonts w:ascii="Amiri" w:hAnsi="Amiri" w:eastAsia="Amiri" w:cs="Amiri"/>
          <w:lang w:bidi="ar-SA"/>
          <w:color w:val="111111"/>
          <w:sz w:val="28"/>
          <w:szCs w:val="28"/>
          <w:rtl/>
        </w:rPr>
        <w:t xml:space="preserve">ابن قولويه، كامل الزّيارات،/ 104- 105 رقم 2</w:t>
      </w:r>
    </w:p>
    <w:p>
      <w:pPr>
        <w:pStyle w:val="BookText"/>
      </w:pPr>
      <w:r>
        <w:rPr>
          <w:rFonts w:ascii="Amiri" w:hAnsi="Amiri" w:eastAsia="Amiri" w:cs="Amiri"/>
          <w:lang w:bidi="ar-SA"/>
          <w:color w:val="111111"/>
          <w:sz w:val="28"/>
          <w:szCs w:val="28"/>
          <w:rtl/>
        </w:rPr>
        <w:t xml:space="preserve">حدّثني محمّد بن جعفر، عن محمّد بن الحسين، عن ابن أبي عمير، عن عبداللَّه بن حسان، عن أبي </w:t>
      </w:r>
      <w:r>
        <w:rPr>
          <w:rStyle w:val="FootnoteReference"/>
        </w:rPr>
        <w:footnoteReference w:id="620"/>
      </w:r>
      <w:r>
        <w:rPr>
          <w:rFonts w:ascii="Amiri" w:hAnsi="Amiri" w:eastAsia="Amiri" w:cs="Amiri"/>
          <w:lang w:bidi="ar-SA"/>
          <w:color w:val="111111"/>
          <w:sz w:val="28"/>
          <w:szCs w:val="28"/>
          <w:rtl/>
        </w:rPr>
        <w:t xml:space="preserve">شعبة، عن عبداللَّه بن غالب، قال: دخلتُ على أبي عبداللَّه عليه السلام، فأنشدته مرثيّة الحسين عليه السلام، فلمّا انتهيت إلى هذا الموضع:</w:t>
      </w:r>
    </w:p>
    <w:p>
      <w:pPr>
        <w:pStyle w:val="BookText"/>
      </w:pPr>
      <w:r>
        <w:rPr>
          <w:rFonts w:ascii="Amiri" w:hAnsi="Amiri" w:eastAsia="Amiri" w:cs="Amiri"/>
          <w:lang w:bidi="ar-SA"/>
          <w:color w:val="111111"/>
          <w:sz w:val="28"/>
          <w:szCs w:val="28"/>
          <w:rtl/>
        </w:rPr>
        <w:t xml:space="preserve">ليليّة تسقو حُسيناً *** بمسقاة الثّرى غير التّراب</w:t>
      </w:r>
    </w:p>
    <w:p>
      <w:pPr>
        <w:pStyle w:val="BookText"/>
      </w:pPr>
      <w:r>
        <w:rPr>
          <w:rFonts w:ascii="IRNazanin" w:hAnsi="IRNazanin" w:eastAsia="IRNazanin" w:cs="IRNazanin"/>
          <w:lang w:bidi="fa-IR"/>
          <w:color w:val="111111"/>
          <w:sz w:val="28"/>
          <w:szCs w:val="28"/>
          <w:rtl/>
        </w:rPr>
        <w:t xml:space="preserve">فصاحت </w:t>
      </w:r>
      <w:r>
        <w:rPr>
          <w:rStyle w:val="FootnoteReference"/>
        </w:rPr>
        <w:footnoteReference w:id="621"/>
      </w:r>
      <w:r>
        <w:rPr>
          <w:rFonts w:ascii="Amiri" w:hAnsi="Amiri" w:eastAsia="Amiri" w:cs="Amiri"/>
          <w:lang w:bidi="ar-SA"/>
          <w:color w:val="111111"/>
          <w:sz w:val="28"/>
          <w:szCs w:val="28"/>
          <w:rtl/>
        </w:rPr>
        <w:t xml:space="preserve">باكية من وراء السّتر وا </w:t>
      </w:r>
      <w:r>
        <w:rPr>
          <w:rStyle w:val="FootnoteReference"/>
        </w:rPr>
        <w:footnoteReference w:id="622"/>
      </w:r>
      <w:r>
        <w:rPr>
          <w:rFonts w:ascii="IRNazanin" w:hAnsi="IRNazanin" w:eastAsia="IRNazanin" w:cs="IRNazanin"/>
          <w:lang w:bidi="fa-IR"/>
          <w:color w:val="111111"/>
          <w:sz w:val="28"/>
          <w:szCs w:val="28"/>
          <w:rtl/>
        </w:rPr>
        <w:t xml:space="preserve">أبتاه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105 رقم 3/ عنه: المجلسي، البحار، 44/ 286؛ البحراني، العوالم، 17/ 541</w:t>
      </w:r>
    </w:p>
    <w:p>
      <w:pPr>
        <w:pStyle w:val="BookText"/>
      </w:pPr>
      <w:r>
        <w:rPr>
          <w:rFonts w:ascii="Amiri" w:hAnsi="Amiri" w:eastAsia="Amiri" w:cs="Amiri"/>
          <w:lang w:bidi="ar-SA"/>
          <w:color w:val="111111"/>
          <w:sz w:val="28"/>
          <w:szCs w:val="28"/>
          <w:rtl/>
        </w:rPr>
        <w:t xml:space="preserve">وعنه، عن محمّد بن الحسين، عن محمّد بن إسماعيل، عن صالح بن عقبة، عن أبي عبداللَّه عليه السلام، قال: مَنْ أنشد في الحسين عليه السلام بيت شعر فبكى وأبكى عشرة فله ولهم الجنّة، ومَنْ أنشد في الحسين بيتاً فبكى وأبكى تسعة فله ولهم الجنّة، فلم يزل حتّى قال: مَنْ أنشد في الحسين بيتاً فبكى، وأظنّه قال: أو تباكى فله الجنّة.</w:t>
      </w:r>
    </w:p>
    <w:p>
      <w:pPr>
        <w:pStyle w:val="BookText"/>
      </w:pPr>
      <w:r>
        <w:rPr>
          <w:rFonts w:ascii="Amiri" w:hAnsi="Amiri" w:eastAsia="Amiri" w:cs="Amiri"/>
          <w:lang w:bidi="ar-SA"/>
          <w:color w:val="111111"/>
          <w:sz w:val="28"/>
          <w:szCs w:val="28"/>
          <w:rtl/>
        </w:rPr>
        <w:t xml:space="preserve">ابن قولويه، كامل الزّيارات،/ 105 رقم 4</w:t>
      </w:r>
    </w:p>
    <w:p>
      <w:pPr>
        <w:pStyle w:val="BookText"/>
      </w:pPr>
      <w:r>
        <w:rPr>
          <w:rFonts w:ascii="Amiri" w:hAnsi="Amiri" w:eastAsia="Amiri" w:cs="Amiri"/>
          <w:lang w:bidi="ar-SA"/>
          <w:color w:val="111111"/>
          <w:sz w:val="28"/>
          <w:szCs w:val="28"/>
          <w:rtl/>
        </w:rPr>
        <w:t xml:space="preserve">حدّثني </w:t>
      </w:r>
      <w:r>
        <w:rPr>
          <w:rStyle w:val="FootnoteReference"/>
        </w:rPr>
        <w:footnoteReference w:id="623"/>
      </w:r>
      <w:r>
        <w:rPr>
          <w:rFonts w:ascii="Amiri" w:hAnsi="Amiri" w:eastAsia="Amiri" w:cs="Amiri"/>
          <w:lang w:bidi="ar-SA"/>
          <w:color w:val="111111"/>
          <w:sz w:val="28"/>
          <w:szCs w:val="28"/>
          <w:rtl/>
        </w:rPr>
        <w:t xml:space="preserve">محمّد بن الحسن، عن محمّد بن الحسن الصّفّار، عن محمّد بن الحسين، عن محمّد بن إسماعيل، عن صالح بن عقبة، عن أبي هارون المكفوف قال: دخلت على أبي عبداللَّه عليه السلام، فقال لي: أنشدني، فأنشدته، فقال: لا، كما تنشدون وكما ترثيه عند قبره، قال </w:t>
      </w:r>
      <w:r>
        <w:rPr>
          <w:rStyle w:val="FootnoteReference"/>
        </w:rPr>
        <w:footnoteReference w:id="624"/>
      </w:r>
      <w:r>
        <w:rPr>
          <w:rFonts w:ascii="IRNazanin" w:hAnsi="IRNazanin" w:eastAsia="IRNazanin" w:cs="IRNazanin"/>
          <w:lang w:bidi="fa-IR"/>
          <w:color w:val="111111"/>
          <w:sz w:val="28"/>
          <w:szCs w:val="28"/>
          <w:rtl/>
        </w:rPr>
        <w:t xml:space="preserve">: فأنشدته:</w:t>
      </w:r>
    </w:p>
    <w:p>
      <w:pPr>
        <w:pStyle w:val="BookText"/>
      </w:pPr>
      <w:r>
        <w:rPr>
          <w:rFonts w:ascii="Amiri" w:hAnsi="Amiri" w:eastAsia="Amiri" w:cs="Amiri"/>
          <w:lang w:bidi="ar-SA"/>
          <w:color w:val="111111"/>
          <w:sz w:val="28"/>
          <w:szCs w:val="28"/>
          <w:rtl/>
        </w:rPr>
        <w:t xml:space="preserve">أمرر على جدث الحسين *** فقل لأعظمه الزّكيّه</w:t>
      </w:r>
    </w:p>
    <w:p>
      <w:pPr>
        <w:pStyle w:val="BookText"/>
      </w:pPr>
      <w:r>
        <w:rPr>
          <w:rStyle w:val="FootnoteReference"/>
        </w:rPr>
        <w:footnoteReference w:id="625"/>
      </w:r>
      <w:r>
        <w:rPr>
          <w:rFonts w:ascii="Amiri" w:hAnsi="Amiri" w:eastAsia="Amiri" w:cs="Amiri"/>
          <w:lang w:bidi="ar-SA"/>
          <w:color w:val="111111"/>
          <w:sz w:val="28"/>
          <w:szCs w:val="28"/>
          <w:rtl/>
        </w:rPr>
        <w:t xml:space="preserve">قال: فلمّا بكى أمسكت أنا، فقال: مرّ، فمررت، قال: ثمّ قال: زدني زدني </w:t>
      </w:r>
      <w:r>
        <w:rPr>
          <w:rStyle w:val="FootnoteReference"/>
        </w:rPr>
        <w:footnoteReference w:id="626"/>
      </w:r>
      <w:r>
        <w:rPr>
          <w:rFonts w:ascii="Amiri" w:hAnsi="Amiri" w:eastAsia="Amiri" w:cs="Amiri"/>
          <w:lang w:bidi="ar-SA"/>
          <w:color w:val="111111"/>
          <w:sz w:val="28"/>
          <w:szCs w:val="28"/>
          <w:rtl/>
        </w:rPr>
        <w:t xml:space="preserve">، قال: فأنشدته:
يا فَرْوَ قومي فاندبي مولاكِ *** وعلى الحسين فأسعدي ببكاكِ</w:t>
      </w:r>
    </w:p>
    <w:p>
      <w:pPr>
        <w:pStyle w:val="BookText"/>
      </w:pPr>
      <w:r>
        <w:rPr>
          <w:rFonts w:ascii="Amiri" w:hAnsi="Amiri" w:eastAsia="Amiri" w:cs="Amiri"/>
          <w:lang w:bidi="ar-SA"/>
          <w:color w:val="111111"/>
          <w:sz w:val="28"/>
          <w:szCs w:val="28"/>
          <w:rtl/>
        </w:rPr>
        <w:t xml:space="preserve">قال: فبكى وتهايج النّساء، قال: فلمّا أن سكتن قال لي: يا أبا هارون! مَنْ أنشد في الحسين عليه السلام فأبكى عشرة فله الجنّة، ثمّ جعل ينقِّص </w:t>
      </w:r>
      <w:r>
        <w:rPr>
          <w:rStyle w:val="FootnoteReference"/>
        </w:rPr>
        <w:footnoteReference w:id="627"/>
      </w:r>
      <w:r>
        <w:rPr>
          <w:rFonts w:ascii="Amiri" w:hAnsi="Amiri" w:eastAsia="Amiri" w:cs="Amiri"/>
          <w:lang w:bidi="ar-SA"/>
          <w:color w:val="111111"/>
          <w:sz w:val="28"/>
          <w:szCs w:val="28"/>
          <w:rtl/>
        </w:rPr>
        <w:t xml:space="preserve">واحداً واحداً حتّى بلغ الواحد،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مَنْ أنشد في الحسين، فأبكى واحداً فله الجنّة، ثمّ قال: مَنْ ذكره فبكى فله الجنّة. </w:t>
      </w:r>
      <w:r>
        <w:rPr>
          <w:rStyle w:val="FootnoteReference"/>
        </w:rPr>
        <w:footnoteReference w:id="628"/>
      </w:r>
    </w:p>
    <w:p>
      <w:pPr>
        <w:pStyle w:val="BookText"/>
      </w:pPr>
      <w:r>
        <w:rPr>
          <w:rFonts w:ascii="Amiri" w:hAnsi="Amiri" w:eastAsia="Amiri" w:cs="Amiri"/>
          <w:lang w:bidi="ar-SA"/>
          <w:color w:val="111111"/>
          <w:sz w:val="28"/>
          <w:szCs w:val="28"/>
          <w:rtl/>
        </w:rPr>
        <w:t xml:space="preserve">ورُوي عن أبي عبداللَّه عليه السلام، قال: لكلِّ شي ء </w:t>
      </w:r>
      <w:r>
        <w:rPr>
          <w:rStyle w:val="FootnoteReference"/>
        </w:rPr>
        <w:footnoteReference w:id="629"/>
      </w:r>
      <w:r>
        <w:rPr>
          <w:rFonts w:ascii="Amiri" w:hAnsi="Amiri" w:eastAsia="Amiri" w:cs="Amiri"/>
          <w:lang w:bidi="ar-SA"/>
          <w:color w:val="111111"/>
          <w:sz w:val="28"/>
          <w:szCs w:val="28"/>
          <w:rtl/>
        </w:rPr>
        <w:t xml:space="preserve">ثواب إلّاالدّمعة فينا!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خواندم، فرمود: «نه، همچنان كه براى او ميان خود مرثيه مى خوانيد و سر قبرش نوحه گرى مى كنيد.»</w:t>
      </w:r>
    </w:p>
    <w:p>
      <w:pPr>
        <w:pStyle w:val="BookText"/>
      </w:pPr>
      <w:r>
        <w:rPr>
          <w:rFonts w:ascii="Amiri" w:hAnsi="Amiri" w:eastAsia="Amiri" w:cs="Amiri"/>
          <w:lang w:bidi="ar-SA"/>
          <w:color w:val="111111"/>
          <w:sz w:val="28"/>
          <w:szCs w:val="28"/>
          <w:rtl/>
        </w:rPr>
        <w:t xml:space="preserve">من اين بيت را خواندم:</w:t>
      </w:r>
    </w:p>
    <w:p>
      <w:pPr>
        <w:pStyle w:val="BookText"/>
      </w:pPr>
      <w:r>
        <w:rPr>
          <w:rFonts w:ascii="IRNazanin" w:hAnsi="IRNazanin" w:eastAsia="IRNazanin" w:cs="IRNazanin"/>
          <w:lang w:bidi="fa-IR"/>
          <w:color w:val="111111"/>
          <w:sz w:val="28"/>
          <w:szCs w:val="28"/>
          <w:rtl/>
        </w:rPr>
        <w:t xml:space="preserve">«بگذر به مزار حسين و به استخوان هاى پاكش بگو»</w:t>
      </w:r>
    </w:p>
    <w:p>
      <w:pPr>
        <w:pStyle w:val="BookText"/>
      </w:pPr>
      <w:r>
        <w:rPr>
          <w:rFonts w:ascii="IRNazanin" w:hAnsi="IRNazanin" w:eastAsia="IRNazanin" w:cs="IRNazanin"/>
          <w:lang w:bidi="fa-IR"/>
          <w:color w:val="111111"/>
          <w:sz w:val="28"/>
          <w:szCs w:val="28"/>
          <w:rtl/>
        </w:rPr>
        <w:t xml:space="preserve">حضرت گريست. چون گريه كرد، باز گرفتم. فرمود: «ادامه بده.»</w:t>
      </w:r>
    </w:p>
    <w:p>
      <w:pPr>
        <w:pStyle w:val="BookText"/>
      </w:pPr>
      <w:r>
        <w:rPr>
          <w:rFonts w:ascii="Amiri" w:hAnsi="Amiri" w:eastAsia="Amiri" w:cs="Amiri"/>
          <w:lang w:bidi="ar-SA"/>
          <w:color w:val="111111"/>
          <w:sz w:val="28"/>
          <w:szCs w:val="28"/>
          <w:rtl/>
        </w:rPr>
        <w:t xml:space="preserve">دادم. فرمود: «بيفزا.»</w:t>
      </w:r>
    </w:p>
    <w:p>
      <w:pPr>
        <w:pStyle w:val="BookText"/>
      </w:pPr>
      <w:r>
        <w:rPr>
          <w:rFonts w:ascii="Amiri" w:hAnsi="Amiri" w:eastAsia="Amiri" w:cs="Amiri"/>
          <w:lang w:bidi="ar-SA"/>
          <w:color w:val="111111"/>
          <w:sz w:val="28"/>
          <w:szCs w:val="28"/>
          <w:rtl/>
        </w:rPr>
        <w:t xml:space="preserve">اين شعر را خواندم:</w:t>
      </w:r>
    </w:p>
    <w:p>
      <w:pPr>
        <w:pStyle w:val="BookText"/>
      </w:pPr>
      <w:r>
        <w:rPr>
          <w:rFonts w:ascii="IRNazanin" w:hAnsi="IRNazanin" w:eastAsia="IRNazanin" w:cs="IRNazanin"/>
          <w:lang w:bidi="fa-IR"/>
          <w:color w:val="111111"/>
          <w:sz w:val="28"/>
          <w:szCs w:val="28"/>
          <w:rtl/>
        </w:rPr>
        <w:t xml:space="preserve">«اى فروه بپا خيز و به مولات بنال بر نعش حسين گريه را ده تو مجال»</w:t>
      </w:r>
    </w:p>
    <w:p>
      <w:pPr>
        <w:pStyle w:val="BookText"/>
      </w:pPr>
      <w:r>
        <w:rPr>
          <w:rFonts w:ascii="IRNazanin" w:hAnsi="IRNazanin" w:eastAsia="IRNazanin" w:cs="IRNazanin"/>
          <w:lang w:bidi="fa-IR"/>
          <w:color w:val="111111"/>
          <w:sz w:val="28"/>
          <w:szCs w:val="28"/>
          <w:rtl/>
        </w:rPr>
        <w:t xml:space="preserve">خود آن حضرت گريست و زنان حرم صيحه كشيدند. و چون آرام شدند، فرمود: «اى ابوهارون! هر كس نوحه براى حسين بگويد و ده كس را بگرياند، بهشت از آن اوست.»</w:t>
      </w:r>
    </w:p>
    <w:p>
      <w:pPr>
        <w:pStyle w:val="BookText"/>
      </w:pPr>
      <w:r>
        <w:rPr>
          <w:rFonts w:ascii="IRNazanin" w:hAnsi="IRNazanin" w:eastAsia="IRNazanin" w:cs="IRNazanin"/>
          <w:lang w:bidi="fa-IR"/>
          <w:color w:val="111111"/>
          <w:sz w:val="28"/>
          <w:szCs w:val="28"/>
          <w:rtl/>
        </w:rPr>
        <w:t xml:space="preserve">و از شماره يكى يكى كاست تا به يك رسيد و فرمود: «هر كس نوحه بخواند براى حسين عليه السلام و يك نفر را بگرياند، بهشت از آن اوست.»</w:t>
      </w:r>
    </w:p>
    <w:p>
      <w:pPr>
        <w:pStyle w:val="BookText"/>
      </w:pPr>
      <w:r>
        <w:rPr>
          <w:rFonts w:ascii="IRNazanin" w:hAnsi="IRNazanin" w:eastAsia="IRNazanin" w:cs="IRNazanin"/>
          <w:lang w:bidi="fa-IR"/>
          <w:color w:val="111111"/>
          <w:sz w:val="28"/>
          <w:szCs w:val="28"/>
          <w:rtl/>
        </w:rPr>
        <w:t xml:space="preserve">سپس فرمود: «هر كس ياد او كند و بگريد، براى اوست بهشت.»</w:t>
      </w:r>
    </w:p>
    <w:p>
      <w:pPr>
        <w:pStyle w:val="BookText"/>
      </w:pPr>
      <w:r>
        <w:rPr>
          <w:rFonts w:ascii="Amiri" w:hAnsi="Amiri" w:eastAsia="Amiri" w:cs="Amiri"/>
          <w:lang w:bidi="ar-SA"/>
          <w:color w:val="111111"/>
          <w:sz w:val="28"/>
          <w:szCs w:val="28"/>
          <w:rtl/>
        </w:rPr>
        <w:t xml:space="preserve">كمره اى، نفس المهموم،/ 12 رقم 2</w:t>
      </w:r>
    </w:p>
    <w:p>
      <w:pPr>
        <w:pStyle w:val="BookText"/>
      </w:pPr>
      <w:r>
        <w:rPr>
          <w:rFonts w:ascii="Amiri" w:hAnsi="Amiri" w:eastAsia="Amiri" w:cs="Amiri"/>
          <w:lang w:bidi="ar-SA"/>
          <w:color w:val="111111"/>
          <w:sz w:val="28"/>
          <w:szCs w:val="28"/>
          <w:rtl/>
        </w:rPr>
        <w:t xml:space="preserve">ابن قولويه، كامل الزّيارات،/ 105- 106 رقم 5/ عنه: المجلسي، البحار، 44/ 287؛ البحراني، العوالم، 17/ 541- 542؛ القمي، نفس المهموم،/ 36</w:t>
      </w:r>
    </w:p>
    <w:p>
      <w:pPr>
        <w:pStyle w:val="BookText"/>
      </w:pPr>
      <w:r>
        <w:rPr>
          <w:rFonts w:ascii="Amiri" w:hAnsi="Amiri" w:eastAsia="Amiri" w:cs="Amiri"/>
          <w:lang w:bidi="ar-SA"/>
          <w:color w:val="111111"/>
          <w:sz w:val="28"/>
          <w:szCs w:val="28"/>
          <w:rtl/>
        </w:rPr>
        <w:t xml:space="preserve">حدّثني محمّد بن أحمد بن الحسين العسكريّ، عن الحسن بن عليّ بن مهزيار، عن أبيه، عن محمّد بن سنان، عن محمّد بن إسماعيل، عن صالح بن عقبة، عن أبي عبداللَّه عليه السلام قال: مَنْ أنشد في الحسين بيت شعر فبكى وأبكى عشرة فله ولهم الجنّة، ومَنْ أنشد في الحسين بيتاً فبكى وأبكى تسعة فله ولهم الجنّة، فلم يزل حتّى قال: مَنْ أنشد في الحسين بيتاً فبكى، وأظنّه قال: أو تباكى فله الجنّة.</w:t>
      </w:r>
    </w:p>
    <w:p>
      <w:pPr>
        <w:pStyle w:val="BookText"/>
      </w:pPr>
      <w:r>
        <w:rPr>
          <w:rFonts w:ascii="Amiri" w:hAnsi="Amiri" w:eastAsia="Amiri" w:cs="Amiri"/>
          <w:lang w:bidi="ar-SA"/>
          <w:color w:val="111111"/>
          <w:sz w:val="28"/>
          <w:szCs w:val="28"/>
          <w:rtl/>
        </w:rPr>
        <w:t xml:space="preserve">ابن قولويه، كامل الزّيارات،/ 106 رقم 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إبراهيم بن إسحاق رحمه الله، قال </w:t>
      </w:r>
      <w:r>
        <w:rPr>
          <w:rStyle w:val="FootnoteReference"/>
        </w:rPr>
        <w:footnoteReference w:id="631"/>
      </w:r>
      <w:r>
        <w:rPr>
          <w:rFonts w:ascii="Amiri" w:hAnsi="Amiri" w:eastAsia="Amiri" w:cs="Amiri"/>
          <w:lang w:bidi="ar-SA"/>
          <w:color w:val="111111"/>
          <w:sz w:val="28"/>
          <w:szCs w:val="28"/>
          <w:rtl/>
        </w:rPr>
        <w:t xml:space="preserve">: أخبرنا أحمد بن محمّد الهمدانيّ، عن عليّ بن الحسن بن عليّ بن فضّال، عن أبيه قال </w:t>
      </w:r>
      <w:r>
        <w:rPr>
          <w:rStyle w:val="FootnoteReference"/>
        </w:rPr>
        <w:footnoteReference w:id="632"/>
      </w:r>
      <w:r>
        <w:rPr>
          <w:rFonts w:ascii="IRNazanin" w:hAnsi="IRNazanin" w:eastAsia="IRNazanin" w:cs="IRNazanin"/>
          <w:lang w:bidi="fa-IR"/>
          <w:color w:val="111111"/>
          <w:sz w:val="28"/>
          <w:szCs w:val="28"/>
          <w:rtl/>
        </w:rPr>
        <w:t xml:space="preserve">، </w:t>
      </w:r>
      <w:r>
        <w:rPr>
          <w:rStyle w:val="FootnoteReference"/>
        </w:rPr>
        <w:footnoteReference w:id="633"/>
      </w:r>
      <w:r>
        <w:rPr>
          <w:rFonts w:ascii="Amiri" w:hAnsi="Amiri" w:eastAsia="Amiri" w:cs="Amiri"/>
          <w:lang w:bidi="ar-SA"/>
          <w:color w:val="111111"/>
          <w:sz w:val="28"/>
          <w:szCs w:val="28"/>
          <w:rtl/>
        </w:rPr>
        <w:t xml:space="preserve">قال الرّضا عليه السلام: من تذكّر مصابنا </w:t>
      </w:r>
      <w:r>
        <w:rPr>
          <w:rStyle w:val="FootnoteReference"/>
        </w:rPr>
        <w:footnoteReference w:id="634"/>
      </w:r>
      <w:r>
        <w:rPr>
          <w:rFonts w:ascii="Amiri" w:hAnsi="Amiri" w:eastAsia="Amiri" w:cs="Amiri"/>
          <w:lang w:bidi="ar-SA"/>
          <w:color w:val="111111"/>
          <w:sz w:val="28"/>
          <w:szCs w:val="28"/>
          <w:rtl/>
        </w:rPr>
        <w:t xml:space="preserve">وبكى لما ارتُكِبَ منّا كان معنا في درجتنا </w:t>
      </w:r>
      <w:r>
        <w:rPr>
          <w:rStyle w:val="FootnoteReference"/>
        </w:rPr>
        <w:footnoteReference w:id="635"/>
      </w:r>
      <w:r>
        <w:rPr>
          <w:rFonts w:ascii="Amiri" w:hAnsi="Amiri" w:eastAsia="Amiri" w:cs="Amiri"/>
          <w:lang w:bidi="ar-SA"/>
          <w:color w:val="111111"/>
          <w:sz w:val="28"/>
          <w:szCs w:val="28"/>
          <w:rtl/>
        </w:rPr>
        <w:t xml:space="preserve">يوم القيامة، ومَنْ ذكّر بمصابنا </w:t>
      </w:r>
      <w:r>
        <w:rPr>
          <w:rStyle w:val="FootnoteReference"/>
        </w:rPr>
        <w:footnoteReference w:id="636"/>
      </w:r>
      <w:r>
        <w:rPr>
          <w:rFonts w:ascii="Amiri" w:hAnsi="Amiri" w:eastAsia="Amiri" w:cs="Amiri"/>
          <w:lang w:bidi="ar-SA"/>
          <w:color w:val="111111"/>
          <w:sz w:val="28"/>
          <w:szCs w:val="28"/>
          <w:rtl/>
        </w:rPr>
        <w:t xml:space="preserve">فبكى و </w:t>
      </w:r>
      <w:r>
        <w:rPr>
          <w:rStyle w:val="FootnoteReference"/>
        </w:rPr>
        <w:footnoteReference w:id="637"/>
      </w:r>
      <w:r>
        <w:rPr>
          <w:rFonts w:ascii="Amiri" w:hAnsi="Amiri" w:eastAsia="Amiri" w:cs="Amiri"/>
          <w:lang w:bidi="ar-SA"/>
          <w:color w:val="111111"/>
          <w:sz w:val="28"/>
          <w:szCs w:val="28"/>
          <w:rtl/>
        </w:rPr>
        <w:t xml:space="preserve">أبكى لم تبك عينه يوم تبكي العيون، ومَنْ جلس مجلساً يحيي فيه أمرنا لم يمت قلبه يوم </w:t>
      </w:r>
      <w:r>
        <w:rPr>
          <w:rStyle w:val="FootnoteReference"/>
        </w:rPr>
        <w:footnoteReference w:id="638"/>
      </w:r>
      <w:r>
        <w:rPr>
          <w:rFonts w:ascii="IRNazanin" w:hAnsi="IRNazanin" w:eastAsia="IRNazanin" w:cs="IRNazanin"/>
          <w:lang w:bidi="fa-IR"/>
          <w:color w:val="111111"/>
          <w:sz w:val="28"/>
          <w:szCs w:val="28"/>
          <w:rtl/>
        </w:rPr>
        <w:t xml:space="preserve">تموت القلوب </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r>
        <w:rPr>
          <w:rStyle w:val="FootnoteReference"/>
        </w:rPr>
        <w:footnoteReference w:id="640"/>
      </w:r>
    </w:p>
    <w:p>
      <w:pPr>
        <w:pStyle w:val="BookText"/>
      </w:pPr>
      <w:r>
        <w:rPr>
          <w:rFonts w:ascii="Amiri" w:hAnsi="Amiri" w:eastAsia="Amiri" w:cs="Amiri"/>
          <w:lang w:bidi="ar-SA"/>
          <w:color w:val="111111"/>
          <w:sz w:val="28"/>
          <w:szCs w:val="28"/>
          <w:rtl/>
        </w:rPr>
        <w:t xml:space="preserve">كمره اى، ترجمه امالى،/ 73</w:t>
      </w:r>
    </w:p>
    <w:p>
      <w:pPr>
        <w:pStyle w:val="BookText"/>
      </w:pPr>
      <w:r>
        <w:rPr>
          <w:rFonts w:ascii="Amiri" w:hAnsi="Amiri" w:eastAsia="Amiri" w:cs="Amiri"/>
          <w:lang w:bidi="ar-SA"/>
          <w:color w:val="111111"/>
          <w:sz w:val="28"/>
          <w:szCs w:val="28"/>
          <w:rtl/>
        </w:rPr>
        <w:t xml:space="preserve">الصّدوق، الأمالي،/ 73 رقم 4، عيون أخبار الرّضا عليه السلام، 1/ 264 رقم 48/ عنه: الحرّ العاملي، وسائل الشّيعة، 10/ 392؛ السّيّد هاشم البحراني، البرهان، 2/ 409؛ المجلسي، البحار، 44/ 278؛ البحراني، العوالم، 17/ 531؛ القزويني، تظلّم الزّهراء،/ 37؛ القمي، نفس المهموم،/ 39- 40؛ دانشيار، حول البكاء،/ 111؛ مثله الدّربندي، أسرار الشّهادة،/ 38- 39؛ الأمين، لواعج الأشجان،/ 5</w:t>
      </w:r>
    </w:p>
    <w:p>
      <w:pPr>
        <w:pStyle w:val="BookText"/>
      </w:pPr>
      <w:r>
        <w:rPr>
          <w:rFonts w:ascii="Amiri" w:hAnsi="Amiri" w:eastAsia="Amiri" w:cs="Amiri"/>
          <w:lang w:bidi="ar-SA"/>
          <w:color w:val="111111"/>
          <w:sz w:val="28"/>
          <w:szCs w:val="28"/>
          <w:rtl/>
        </w:rPr>
        <w:t xml:space="preserve">حدّثنا أحمد بن محمّد بن يحيى العطّار، قال: حدّثنا أبي محمّد بن يحيى، قال: حدّثنا محمّد بن أحمد بن يحيى بن عمران الأشعريّ، عن الحسن بن الحسين اللّؤلؤيّ، عن الحسن ابن عليّ بن أبي عثمان، عن عليّ بن المغيرة، </w:t>
      </w:r>
      <w:r>
        <w:rPr>
          <w:rStyle w:val="FootnoteReference"/>
        </w:rPr>
        <w:footnoteReference w:id="641"/>
      </w:r>
      <w:r>
        <w:rPr>
          <w:rFonts w:ascii="Amiri" w:hAnsi="Amiri" w:eastAsia="Amiri" w:cs="Amiri"/>
          <w:lang w:bidi="ar-SA"/>
          <w:color w:val="111111"/>
          <w:sz w:val="28"/>
          <w:szCs w:val="28"/>
          <w:rtl/>
        </w:rPr>
        <w:t xml:space="preserve">عن أبي عُمارة المنشد، عن أبي عبداللَّه عليه السلام،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لي: يا أبا عُمارة! أنشدني في الحسين بن عليّ عليهما السلام، قال </w:t>
      </w:r>
      <w:r>
        <w:rPr>
          <w:rStyle w:val="FootnoteReference"/>
        </w:rPr>
        <w:footnoteReference w:id="642"/>
      </w:r>
      <w:r>
        <w:rPr>
          <w:rFonts w:ascii="Amiri" w:hAnsi="Amiri" w:eastAsia="Amiri" w:cs="Amiri"/>
          <w:lang w:bidi="ar-SA"/>
          <w:color w:val="111111"/>
          <w:sz w:val="28"/>
          <w:szCs w:val="28"/>
          <w:rtl/>
        </w:rPr>
        <w:t xml:space="preserve">: فأنشدته، فبكى، ثمّ أنشدته، فبكى. قال: </w:t>
      </w:r>
      <w:r>
        <w:rPr>
          <w:rStyle w:val="FootnoteReference"/>
        </w:rPr>
        <w:footnoteReference w:id="643"/>
      </w:r>
      <w:r>
        <w:rPr>
          <w:rFonts w:ascii="Amiri" w:hAnsi="Amiri" w:eastAsia="Amiri" w:cs="Amiri"/>
          <w:lang w:bidi="ar-SA"/>
          <w:color w:val="111111"/>
          <w:sz w:val="28"/>
          <w:szCs w:val="28"/>
          <w:rtl/>
        </w:rPr>
        <w:t xml:space="preserve">فوَ اللَّه ما زلت أنشده، و </w:t>
      </w:r>
      <w:r>
        <w:rPr>
          <w:rStyle w:val="FootnoteReference"/>
        </w:rPr>
        <w:footnoteReference w:id="644"/>
      </w:r>
      <w:r>
        <w:rPr>
          <w:rFonts w:ascii="Amiri" w:hAnsi="Amiri" w:eastAsia="Amiri" w:cs="Amiri"/>
          <w:lang w:bidi="ar-SA"/>
          <w:color w:val="111111"/>
          <w:sz w:val="28"/>
          <w:szCs w:val="28"/>
          <w:rtl/>
        </w:rPr>
        <w:t xml:space="preserve">يبكي حتّى سمعت البكاء من الدّار. قال: فقال لي: يا أبا عُمارة! مَنْ أنشد في الحسين بن عليّ عليهما السلام </w:t>
      </w:r>
      <w:r>
        <w:rPr>
          <w:rStyle w:val="FootnoteReference"/>
        </w:rPr>
        <w:footnoteReference w:id="645"/>
      </w:r>
      <w:r>
        <w:rPr>
          <w:rFonts w:ascii="Amiri" w:hAnsi="Amiri" w:eastAsia="Amiri" w:cs="Amiri"/>
          <w:lang w:bidi="ar-SA"/>
          <w:color w:val="111111"/>
          <w:sz w:val="28"/>
          <w:szCs w:val="28"/>
          <w:rtl/>
        </w:rPr>
        <w:t xml:space="preserve">، فأبكى خمسين فله الجنّة، ومن أنشد في الحسين شعراً فأبكى ثلاثين فله الجنّة، ومَنْ أنشد في الحسين </w:t>
      </w:r>
      <w:r>
        <w:rPr>
          <w:rStyle w:val="FootnoteReference"/>
        </w:rPr>
        <w:footnoteReference w:id="646"/>
      </w:r>
      <w:r>
        <w:rPr>
          <w:rFonts w:ascii="Amiri" w:hAnsi="Amiri" w:eastAsia="Amiri" w:cs="Amiri"/>
          <w:lang w:bidi="ar-SA"/>
          <w:color w:val="111111"/>
          <w:sz w:val="28"/>
          <w:szCs w:val="28"/>
          <w:rtl/>
        </w:rPr>
        <w:t xml:space="preserve">فأبكى عشرين فله الجنّة، ومَنْ أنشد في الحسين </w:t>
      </w:r>
      <w:r>
        <w:rPr>
          <w:rStyle w:val="FootnoteReference"/>
        </w:rPr>
        <w:footnoteReference w:id="647"/>
      </w:r>
      <w:r>
        <w:rPr>
          <w:rFonts w:ascii="Amiri" w:hAnsi="Amiri" w:eastAsia="Amiri" w:cs="Amiri"/>
          <w:lang w:bidi="ar-SA"/>
          <w:color w:val="111111"/>
          <w:sz w:val="28"/>
          <w:szCs w:val="28"/>
          <w:rtl/>
        </w:rPr>
        <w:t xml:space="preserve">فأبكى عشرة فله الجنّة، و </w:t>
      </w:r>
      <w:r>
        <w:rPr>
          <w:rStyle w:val="FootnoteReference"/>
        </w:rPr>
        <w:footnoteReference w:id="648"/>
      </w:r>
      <w:r>
        <w:rPr>
          <w:rFonts w:ascii="Amiri" w:hAnsi="Amiri" w:eastAsia="Amiri" w:cs="Amiri"/>
          <w:lang w:bidi="ar-SA"/>
          <w:color w:val="111111"/>
          <w:sz w:val="28"/>
          <w:szCs w:val="28"/>
          <w:rtl/>
        </w:rPr>
        <w:t xml:space="preserve">مَنْ أنشد في الحسين </w:t>
      </w:r>
      <w:r>
        <w:rPr>
          <w:rStyle w:val="FootnoteReference"/>
        </w:rPr>
        <w:footnoteReference w:id="649"/>
      </w:r>
      <w:r>
        <w:rPr>
          <w:rFonts w:ascii="Amiri" w:hAnsi="Amiri" w:eastAsia="Amiri" w:cs="Amiri"/>
          <w:lang w:bidi="ar-SA"/>
          <w:color w:val="111111"/>
          <w:sz w:val="28"/>
          <w:szCs w:val="28"/>
          <w:rtl/>
        </w:rPr>
        <w:t xml:space="preserve">فأبكى واحداً فله الجنّة، و </w:t>
      </w:r>
      <w:r>
        <w:rPr>
          <w:rStyle w:val="FootnoteReference"/>
        </w:rPr>
        <w:footnoteReference w:id="650"/>
      </w:r>
      <w:r>
        <w:rPr>
          <w:rFonts w:ascii="Amiri" w:hAnsi="Amiri" w:eastAsia="Amiri" w:cs="Amiri"/>
          <w:lang w:bidi="ar-SA"/>
          <w:color w:val="111111"/>
          <w:sz w:val="28"/>
          <w:szCs w:val="28"/>
          <w:rtl/>
        </w:rPr>
        <w:t xml:space="preserve">مَنْ أنشد </w:t>
      </w:r>
      <w:r>
        <w:rPr>
          <w:rStyle w:val="FootnoteReference"/>
        </w:rPr>
        <w:footnoteReference w:id="651"/>
      </w:r>
      <w:r>
        <w:rPr>
          <w:rFonts w:ascii="Amiri" w:hAnsi="Amiri" w:eastAsia="Amiri" w:cs="Amiri"/>
          <w:lang w:bidi="ar-SA"/>
          <w:color w:val="111111"/>
          <w:sz w:val="28"/>
          <w:szCs w:val="28"/>
          <w:rtl/>
        </w:rPr>
        <w:t xml:space="preserve">في الحسين </w:t>
      </w:r>
      <w:r>
        <w:rPr>
          <w:rStyle w:val="FootnoteReference"/>
        </w:rPr>
        <w:footnoteReference w:id="652"/>
      </w:r>
      <w:r>
        <w:rPr>
          <w:rFonts w:ascii="Amiri" w:hAnsi="Amiri" w:eastAsia="Amiri" w:cs="Amiri"/>
          <w:lang w:bidi="ar-SA"/>
          <w:color w:val="111111"/>
          <w:sz w:val="28"/>
          <w:szCs w:val="28"/>
          <w:rtl/>
        </w:rPr>
        <w:t xml:space="preserve">فبكى فله الجنّة، ومَنْ أنشد </w:t>
      </w:r>
      <w:r>
        <w:rPr>
          <w:rStyle w:val="FootnoteReference"/>
        </w:rPr>
        <w:footnoteReference w:id="653"/>
      </w:r>
      <w:r>
        <w:rPr>
          <w:rFonts w:ascii="Amiri" w:hAnsi="Amiri" w:eastAsia="Amiri" w:cs="Amiri"/>
          <w:lang w:bidi="ar-SA"/>
          <w:color w:val="111111"/>
          <w:sz w:val="28"/>
          <w:szCs w:val="28"/>
          <w:rtl/>
        </w:rPr>
        <w:t xml:space="preserve">في الحسين </w:t>
      </w:r>
      <w:r>
        <w:rPr>
          <w:rStyle w:val="FootnoteReference"/>
        </w:rPr>
        <w:footnoteReference w:id="654"/>
      </w:r>
      <w:r>
        <w:rPr>
          <w:rFonts w:ascii="Amiri" w:hAnsi="Amiri" w:eastAsia="Amiri" w:cs="Amiri"/>
          <w:lang w:bidi="ar-SA"/>
          <w:color w:val="111111"/>
          <w:sz w:val="28"/>
          <w:szCs w:val="28"/>
          <w:rtl/>
        </w:rPr>
        <w:t xml:space="preserve">فتباكى، فله الجنّة.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خواندم وخواندم، وگريست وگريست، تا خانه پر از گريه شد. فرمود: «اى اباعماره! هر كه نوحه اى براى حسين بخواند و پنجاه كس را بگرياند، مستحق بهشت است. و هر كه نوحه اى بخواند و سى كس را بگرياند، مستحق بهشت است. و هر كس بخواند و بيست كس را بگرياند، مستحق بهشت است. و ده كس را هم كه بگرياند، مستحق بهشت است. و يكى را هم كه بگرياند، مستحق بهشت است. و نوحه بخواند و خود هم بگريد، مستحق بهشت است. و تباكى هم كند، مستحق بهشت است.»</w:t>
      </w:r>
    </w:p>
    <w:p>
      <w:pPr>
        <w:pStyle w:val="BookText"/>
      </w:pPr>
      <w:r>
        <w:rPr>
          <w:rFonts w:ascii="Amiri" w:hAnsi="Amiri" w:eastAsia="Amiri" w:cs="Amiri"/>
          <w:lang w:bidi="ar-SA"/>
          <w:color w:val="111111"/>
          <w:sz w:val="28"/>
          <w:szCs w:val="28"/>
          <w:rtl/>
        </w:rPr>
        <w:t xml:space="preserve">كمره اى، ترجمه امالى،/ 141- 142</w:t>
      </w:r>
    </w:p>
    <w:p>
      <w:pPr>
        <w:pStyle w:val="BookText"/>
      </w:pPr>
      <w:r>
        <w:rPr>
          <w:rFonts w:ascii="Amiri" w:hAnsi="Amiri" w:eastAsia="Amiri" w:cs="Amiri"/>
          <w:lang w:bidi="ar-SA"/>
          <w:color w:val="111111"/>
          <w:sz w:val="28"/>
          <w:szCs w:val="28"/>
          <w:rtl/>
        </w:rPr>
        <w:t xml:space="preserve">الصّدوق، الأمالي،/ 141- 142 رقم 6/ عنه: المجلسي، البحار، 44/ 282؛ البحراني، العوالم، 17/ 540؛ مثله الجزائري، الأنوار النّعمانيّة، 3/ 242- 243؛ الأمين، لواعج الأشجان،/ 4</w:t>
      </w:r>
    </w:p>
    <w:p>
      <w:pPr>
        <w:pStyle w:val="BookText"/>
      </w:pPr>
      <w:r>
        <w:rPr>
          <w:rFonts w:ascii="Amiri" w:hAnsi="Amiri" w:eastAsia="Amiri" w:cs="Amiri"/>
          <w:lang w:bidi="ar-SA"/>
          <w:color w:val="111111"/>
          <w:sz w:val="28"/>
          <w:szCs w:val="28"/>
          <w:rtl/>
        </w:rPr>
        <w:t xml:space="preserve">حدّثنا محمّد بن موسى بن المتوكِّل، قال: حدّثنا عبداللَّه بن جعفر الحميريّ، عن أحمد وعبداللَّه ابني محمّد بن عيسى، عن الحسن بن محبوب، عن العلاء بن رزين، </w:t>
      </w:r>
      <w:r>
        <w:rPr>
          <w:rStyle w:val="FootnoteReference"/>
        </w:rPr>
        <w:footnoteReference w:id="656"/>
      </w:r>
      <w:r>
        <w:rPr>
          <w:rFonts w:ascii="Amiri" w:hAnsi="Amiri" w:eastAsia="Amiri" w:cs="Amiri"/>
          <w:lang w:bidi="ar-SA"/>
          <w:color w:val="111111"/>
          <w:sz w:val="28"/>
          <w:szCs w:val="28"/>
          <w:rtl/>
        </w:rPr>
        <w:t xml:space="preserve">عن محمّد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مسلم، عن أبي جعفر عليه السلام، قال: كان عليّ بن الحسين عليهما السلام يقول: أ يّما مؤمن دمعت عيناه لقتل الحسين عليه السلام حتّى تسيل على خدّه </w:t>
      </w:r>
      <w:r>
        <w:rPr>
          <w:rStyle w:val="FootnoteReference"/>
        </w:rPr>
        <w:footnoteReference w:id="657"/>
      </w:r>
      <w:r>
        <w:rPr>
          <w:rFonts w:ascii="Amiri" w:hAnsi="Amiri" w:eastAsia="Amiri" w:cs="Amiri"/>
          <w:lang w:bidi="ar-SA"/>
          <w:color w:val="111111"/>
          <w:sz w:val="28"/>
          <w:szCs w:val="28"/>
          <w:rtl/>
        </w:rPr>
        <w:t xml:space="preserve">بوّأه اللَّه تعالى بها في الجنّة </w:t>
      </w:r>
      <w:r>
        <w:rPr>
          <w:rStyle w:val="FootnoteReference"/>
        </w:rPr>
        <w:footnoteReference w:id="658"/>
      </w:r>
      <w:r>
        <w:rPr>
          <w:rFonts w:ascii="Amiri" w:hAnsi="Amiri" w:eastAsia="Amiri" w:cs="Amiri"/>
          <w:lang w:bidi="ar-SA"/>
          <w:color w:val="111111"/>
          <w:sz w:val="28"/>
          <w:szCs w:val="28"/>
          <w:rtl/>
        </w:rPr>
        <w:t xml:space="preserve">غرفاً يسكنها أحقاباً، وأ يّما مؤمن دمعت عيناه حتّى تسيل على خدّيه </w:t>
      </w:r>
      <w:r>
        <w:rPr>
          <w:rStyle w:val="FootnoteReference"/>
        </w:rPr>
        <w:footnoteReference w:id="659"/>
      </w:r>
      <w:r>
        <w:rPr>
          <w:rFonts w:ascii="Amiri" w:hAnsi="Amiri" w:eastAsia="Amiri" w:cs="Amiri"/>
          <w:lang w:bidi="ar-SA"/>
          <w:color w:val="111111"/>
          <w:sz w:val="28"/>
          <w:szCs w:val="28"/>
          <w:rtl/>
        </w:rPr>
        <w:t xml:space="preserve">فيما مسّنا من الأذى من عدوّنا في الدّنيا بوّأه اللَّه منزل </w:t>
      </w:r>
      <w:r>
        <w:rPr>
          <w:rStyle w:val="FootnoteReference"/>
        </w:rPr>
        <w:footnoteReference w:id="660"/>
      </w:r>
      <w:r>
        <w:rPr>
          <w:rFonts w:ascii="Amiri" w:hAnsi="Amiri" w:eastAsia="Amiri" w:cs="Amiri"/>
          <w:lang w:bidi="ar-SA"/>
          <w:color w:val="111111"/>
          <w:sz w:val="28"/>
          <w:szCs w:val="28"/>
          <w:rtl/>
        </w:rPr>
        <w:t xml:space="preserve">صدق، وأ يّما مؤمن مسّه أذى فينا </w:t>
      </w:r>
      <w:r>
        <w:rPr>
          <w:rStyle w:val="FootnoteReference"/>
        </w:rPr>
        <w:footnoteReference w:id="661"/>
      </w:r>
      <w:r>
        <w:rPr>
          <w:rFonts w:ascii="Amiri" w:hAnsi="Amiri" w:eastAsia="Amiri" w:cs="Amiri"/>
          <w:lang w:bidi="ar-SA"/>
          <w:color w:val="111111"/>
          <w:sz w:val="28"/>
          <w:szCs w:val="28"/>
          <w:rtl/>
        </w:rPr>
        <w:t xml:space="preserve">فدمعت عيناه حتّى تسيل على خدّه من مضاضة </w:t>
      </w:r>
      <w:r>
        <w:rPr>
          <w:rStyle w:val="FootnoteReference"/>
        </w:rPr>
        <w:footnoteReference w:id="662"/>
      </w:r>
      <w:r>
        <w:rPr>
          <w:rFonts w:ascii="IRNazanin" w:hAnsi="IRNazanin" w:eastAsia="IRNazanin" w:cs="IRNazanin"/>
          <w:lang w:bidi="fa-IR"/>
          <w:color w:val="111111"/>
          <w:sz w:val="28"/>
          <w:szCs w:val="28"/>
          <w:rtl/>
        </w:rPr>
        <w:t xml:space="preserve">أو أذى </w:t>
      </w:r>
      <w:r>
        <w:rPr>
          <w:rStyle w:val="FootnoteReference"/>
        </w:rPr>
        <w:footnoteReference w:id="663"/>
      </w:r>
      <w:r>
        <w:rPr>
          <w:rFonts w:ascii="Amiri" w:hAnsi="Amiri" w:eastAsia="Amiri" w:cs="Amiri"/>
          <w:lang w:bidi="ar-SA"/>
          <w:color w:val="111111"/>
          <w:sz w:val="28"/>
          <w:szCs w:val="28"/>
          <w:rtl/>
        </w:rPr>
        <w:t xml:space="preserve">فينا صرف اللَّه من </w:t>
      </w:r>
      <w:r>
        <w:rPr>
          <w:rStyle w:val="FootnoteReference"/>
        </w:rPr>
        <w:footnoteReference w:id="664"/>
      </w:r>
      <w:r>
        <w:rPr>
          <w:rFonts w:ascii="Amiri" w:hAnsi="Amiri" w:eastAsia="Amiri" w:cs="Amiri"/>
          <w:lang w:bidi="ar-SA"/>
          <w:color w:val="111111"/>
          <w:sz w:val="28"/>
          <w:szCs w:val="28"/>
          <w:rtl/>
        </w:rPr>
        <w:t xml:space="preserve">وجهه الأذى وآمنه يوم القيامة من </w:t>
      </w:r>
      <w:r>
        <w:rPr>
          <w:rStyle w:val="FootnoteReference"/>
        </w:rPr>
        <w:footnoteReference w:id="665"/>
      </w:r>
      <w:r>
        <w:rPr>
          <w:rFonts w:ascii="Amiri" w:hAnsi="Amiri" w:eastAsia="Amiri" w:cs="Amiri"/>
          <w:lang w:bidi="ar-SA"/>
          <w:color w:val="111111"/>
          <w:sz w:val="28"/>
          <w:szCs w:val="28"/>
          <w:rtl/>
        </w:rPr>
        <w:t xml:space="preserve">سخط النّار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ثواب الأعمال،/ 83/ عنه: الحرّ العاملي، وسائل الشّيعة، 10/ 392؛ الدّربندي، أسرار الشّهادة،/ 38</w:t>
      </w:r>
    </w:p>
    <w:p>
      <w:pPr>
        <w:pStyle w:val="BookText"/>
      </w:pPr>
      <w:r>
        <w:rPr>
          <w:rFonts w:ascii="Amiri" w:hAnsi="Amiri" w:eastAsia="Amiri" w:cs="Amiri"/>
          <w:lang w:bidi="ar-SA"/>
          <w:color w:val="111111"/>
          <w:sz w:val="28"/>
          <w:szCs w:val="28"/>
          <w:rtl/>
        </w:rPr>
        <w:t xml:space="preserve">أبي رحمه الله، قال: حدّثنا سعد بن عبداللَّه، عن محمّد بن الحسين بن أبي الخطّاب، عن محمّد بن إسماعيل، عن صالح بن عقبة، </w:t>
      </w:r>
      <w:r>
        <w:rPr>
          <w:rStyle w:val="FootnoteReference"/>
        </w:rPr>
        <w:footnoteReference w:id="667"/>
      </w:r>
      <w:r>
        <w:rPr>
          <w:rFonts w:ascii="Amiri" w:hAnsi="Amiri" w:eastAsia="Amiri" w:cs="Amiri"/>
          <w:lang w:bidi="ar-SA"/>
          <w:color w:val="111111"/>
          <w:sz w:val="28"/>
          <w:szCs w:val="28"/>
          <w:rtl/>
        </w:rPr>
        <w:t xml:space="preserve">عن أبي هارون المكفوف، قال: قال لي أبو عبداللَّه عليه السلام: يا أبا هارون! أنشدني في الحسين عليه السلام، فأنشدته، </w:t>
      </w:r>
      <w:r>
        <w:rPr>
          <w:rStyle w:val="FootnoteReference"/>
        </w:rPr>
        <w:footnoteReference w:id="668"/>
      </w:r>
      <w:r>
        <w:rPr>
          <w:rFonts w:ascii="Amiri" w:hAnsi="Amiri" w:eastAsia="Amiri" w:cs="Amiri"/>
          <w:lang w:bidi="ar-SA"/>
          <w:color w:val="111111"/>
          <w:sz w:val="28"/>
          <w:szCs w:val="28"/>
          <w:rtl/>
        </w:rPr>
        <w:t xml:space="preserve">قال: فقال لي </w:t>
      </w:r>
      <w:r>
        <w:rPr>
          <w:rStyle w:val="FootnoteReference"/>
        </w:rPr>
        <w:footnoteReference w:id="669"/>
      </w:r>
      <w:r>
        <w:rPr>
          <w:rFonts w:ascii="Amiri" w:hAnsi="Amiri" w:eastAsia="Amiri" w:cs="Amiri"/>
          <w:lang w:bidi="ar-SA"/>
          <w:color w:val="111111"/>
          <w:sz w:val="28"/>
          <w:szCs w:val="28"/>
          <w:rtl/>
        </w:rPr>
        <w:t xml:space="preserve">: أنشدني كما ينشدون </w:t>
      </w:r>
      <w:r>
        <w:rPr>
          <w:rStyle w:val="FootnoteReference"/>
        </w:rPr>
        <w:footnoteReference w:id="670"/>
      </w:r>
      <w:r>
        <w:rPr>
          <w:rFonts w:ascii="Amiri" w:hAnsi="Amiri" w:eastAsia="Amiri" w:cs="Amiri"/>
          <w:lang w:bidi="ar-SA"/>
          <w:color w:val="111111"/>
          <w:sz w:val="28"/>
          <w:szCs w:val="28"/>
          <w:rtl/>
        </w:rPr>
        <w:t xml:space="preserve">، يعني بالرِّقّة، قال: </w:t>
      </w:r>
      <w:r>
        <w:rPr>
          <w:rStyle w:val="FootnoteReference"/>
        </w:rPr>
        <w:footnoteReference w:id="671"/>
      </w:r>
      <w:r>
        <w:rPr>
          <w:rFonts w:ascii="IRNazanin" w:hAnsi="IRNazanin" w:eastAsia="IRNazanin" w:cs="IRNazanin"/>
          <w:lang w:bidi="fa-IR"/>
          <w:color w:val="111111"/>
          <w:sz w:val="28"/>
          <w:szCs w:val="28"/>
          <w:rtl/>
        </w:rPr>
        <w:t xml:space="preserve">فأنشدته هذا الشّعر </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أمرر على جدث الحسين *** فقل لأعظمه الزّكية</w:t>
      </w:r>
    </w:p>
    <w:p>
      <w:pPr>
        <w:pStyle w:val="BookText"/>
      </w:pPr>
      <w:r>
        <w:rPr>
          <w:rFonts w:ascii="Amiri" w:hAnsi="Amiri" w:eastAsia="Amiri" w:cs="Amiri"/>
          <w:lang w:bidi="ar-SA"/>
          <w:color w:val="111111"/>
          <w:sz w:val="28"/>
          <w:szCs w:val="28"/>
          <w:rtl/>
        </w:rPr>
        <w:t xml:space="preserve">قال: فبكى، ثمّ قال: زدني، فأنشدته القصيدة الأخرى، </w:t>
      </w:r>
      <w:r>
        <w:rPr>
          <w:rStyle w:val="FootnoteReference"/>
        </w:rPr>
        <w:footnoteReference w:id="673"/>
      </w:r>
    </w:p>
    <w:p>
      <w:pPr>
        <w:pStyle w:val="BookText"/>
      </w:pPr>
      <w:r>
        <w:rPr>
          <w:rFonts w:ascii="Amiri" w:hAnsi="Amiri" w:eastAsia="Amiri" w:cs="Amiri"/>
          <w:lang w:bidi="ar-SA"/>
          <w:color w:val="111111"/>
          <w:sz w:val="28"/>
          <w:szCs w:val="28"/>
          <w:rtl/>
        </w:rPr>
        <w:t xml:space="preserve">يا فَرْوَ قومي واندبي مولاكِ *** وعلى الحسين فاسعدي ببكاكِ»]</w:t>
      </w:r>
    </w:p>
    <w:p>
      <w:pPr>
        <w:pStyle w:val="BookText"/>
      </w:pPr>
      <w:r>
        <w:rPr>
          <w:rFonts w:ascii="Amiri" w:hAnsi="Amiri" w:eastAsia="Amiri" w:cs="Amiri"/>
          <w:lang w:bidi="ar-SA"/>
          <w:color w:val="111111"/>
          <w:sz w:val="28"/>
          <w:szCs w:val="28"/>
          <w:rtl/>
        </w:rPr>
        <w:t xml:space="preserve">قال: فبكى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وسمعت البكاء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خلف السّتر. قال: فلمّا فرغت قال: يا أبا هارون! مَنْ أنشد في الحسين عليه السلام شعراً فبكى 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أبكى عشرة كتب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لهم الجنّة، ومَنْ أنشد في الحسين عليه السلام شعراً فبكى وأبكى خمسة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كتب 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ومَنْ أنشد في الحسين عليه السلام شعراً فبكى وأبكى واحداً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كتب لهم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ومَنْ ذكر الحسين عليه السلام عنده فخرج من عينيه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مقدار جناح ذبابة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كان ثوابه على اللَّه عزّ وجلّ ولم يرض له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بدون الجنّة.</w:t>
      </w:r>
    </w:p>
    <w:p>
      <w:pPr>
        <w:pStyle w:val="BookText"/>
      </w:pPr>
      <w:r>
        <w:rPr>
          <w:rFonts w:ascii="Amiri" w:hAnsi="Amiri" w:eastAsia="Amiri" w:cs="Amiri"/>
          <w:lang w:bidi="ar-SA"/>
          <w:color w:val="111111"/>
          <w:sz w:val="28"/>
          <w:szCs w:val="28"/>
          <w:rtl/>
        </w:rPr>
        <w:t xml:space="preserve">الصّدوق، ثواب الأعمال،/ 84- 85/ عنه: المجلسي، البحار، 44/ 288؛ البحراني، العوالم، 17/ 542؛ القزويني، تظلّم الزّهراء،/ 41؛ الدّربندي، أسرار الشّهادة،/ 59- 60</w:t>
      </w:r>
    </w:p>
    <w:p>
      <w:pPr>
        <w:pStyle w:val="BookText"/>
      </w:pPr>
      <w:r>
        <w:rPr>
          <w:rFonts w:ascii="Amiri" w:hAnsi="Amiri" w:eastAsia="Amiri" w:cs="Amiri"/>
          <w:lang w:bidi="ar-SA"/>
          <w:color w:val="111111"/>
          <w:sz w:val="28"/>
          <w:szCs w:val="28"/>
          <w:rtl/>
        </w:rPr>
        <w:t xml:space="preserve">حدّثنا محمّد بن عليّ ماجيلويه، عن محمّد بن يحيى العطّار، عن محمّد بن الحسين بن عليّ بن أبي عثمان، عن الحسن بن عليّ بن أبي المغيرة، </w:t>
      </w:r>
      <w:r>
        <w:rPr>
          <w:rStyle w:val="FootnoteReference"/>
        </w:rPr>
        <w:footnoteReference w:id="674"/>
      </w:r>
      <w:r>
        <w:rPr>
          <w:rFonts w:ascii="Amiri" w:hAnsi="Amiri" w:eastAsia="Amiri" w:cs="Amiri"/>
          <w:lang w:bidi="ar-SA"/>
          <w:color w:val="111111"/>
          <w:sz w:val="28"/>
          <w:szCs w:val="28"/>
          <w:rtl/>
        </w:rPr>
        <w:t xml:space="preserve">عن أبي عمارة المنشد، عن أبي عبداللَّه عليه السلام، قال: قال لي: يا أبا عمارة! أنشدني للعبديّ في الحسين عليه السلام، </w:t>
      </w:r>
      <w:r>
        <w:rPr>
          <w:rStyle w:val="FootnoteReference"/>
        </w:rPr>
        <w:footnoteReference w:id="675"/>
      </w:r>
      <w:r>
        <w:rPr>
          <w:rFonts w:ascii="IRNazanin" w:hAnsi="IRNazanin" w:eastAsia="IRNazanin" w:cs="IRNazanin"/>
          <w:lang w:bidi="fa-IR"/>
          <w:color w:val="111111"/>
          <w:sz w:val="28"/>
          <w:szCs w:val="28"/>
          <w:rtl/>
        </w:rPr>
        <w:t xml:space="preserve">قال: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فأنشدته، فبكى </w:t>
      </w:r>
      <w:r>
        <w:rPr>
          <w:rStyle w:val="FootnoteReference"/>
        </w:rPr>
        <w:footnoteReference w:id="676"/>
      </w:r>
      <w:r>
        <w:rPr>
          <w:rFonts w:ascii="Amiri" w:hAnsi="Amiri" w:eastAsia="Amiri" w:cs="Amiri"/>
          <w:lang w:bidi="ar-SA"/>
          <w:color w:val="111111"/>
          <w:sz w:val="28"/>
          <w:szCs w:val="28"/>
          <w:rtl/>
        </w:rPr>
        <w:t xml:space="preserve">، قال: ثمّ أنشدته، فبكى، </w:t>
      </w:r>
      <w:r>
        <w:rPr>
          <w:rStyle w:val="FootnoteReference"/>
        </w:rPr>
        <w:footnoteReference w:id="677"/>
      </w:r>
      <w:r>
        <w:rPr>
          <w:rFonts w:ascii="Amiri" w:hAnsi="Amiri" w:eastAsia="Amiri" w:cs="Amiri"/>
          <w:lang w:bidi="ar-SA"/>
          <w:color w:val="111111"/>
          <w:sz w:val="28"/>
          <w:szCs w:val="28"/>
          <w:rtl/>
        </w:rPr>
        <w:t xml:space="preserve">قال: فوَ اللَّه ما زلت أنشده ويبكي حتّى سمعت البكاء من الدّار، فقال لي: يا أبا عمارة! مَنْ أنشد في الحسين </w:t>
      </w:r>
      <w:r>
        <w:rPr>
          <w:rStyle w:val="FootnoteReference"/>
        </w:rPr>
        <w:footnoteReference w:id="678"/>
      </w:r>
      <w:r>
        <w:rPr>
          <w:rFonts w:ascii="Amiri" w:hAnsi="Amiri" w:eastAsia="Amiri" w:cs="Amiri"/>
          <w:lang w:bidi="ar-SA"/>
          <w:color w:val="111111"/>
          <w:sz w:val="28"/>
          <w:szCs w:val="28"/>
          <w:rtl/>
        </w:rPr>
        <w:t xml:space="preserve">بن عليّ عليه السلام </w:t>
      </w:r>
      <w:r>
        <w:rPr>
          <w:rStyle w:val="FootnoteReference"/>
        </w:rPr>
        <w:footnoteReference w:id="679"/>
      </w:r>
      <w:r>
        <w:rPr>
          <w:rFonts w:ascii="Amiri" w:hAnsi="Amiri" w:eastAsia="Amiri" w:cs="Amiri"/>
          <w:lang w:bidi="ar-SA"/>
          <w:color w:val="111111"/>
          <w:sz w:val="28"/>
          <w:szCs w:val="28"/>
          <w:rtl/>
        </w:rPr>
        <w:t xml:space="preserve">فأبكى خمسين فله الجنّة، </w:t>
      </w:r>
      <w:r>
        <w:rPr>
          <w:rStyle w:val="FootnoteReference"/>
        </w:rPr>
        <w:footnoteReference w:id="680"/>
      </w:r>
      <w:r>
        <w:rPr>
          <w:rFonts w:ascii="Amiri" w:hAnsi="Amiri" w:eastAsia="Amiri" w:cs="Amiri"/>
          <w:lang w:bidi="ar-SA"/>
          <w:color w:val="111111"/>
          <w:sz w:val="28"/>
          <w:szCs w:val="28"/>
          <w:rtl/>
        </w:rPr>
        <w:t xml:space="preserve">ومَنْ أنشد في الحسين عليه السلام </w:t>
      </w:r>
      <w:r>
        <w:rPr>
          <w:rStyle w:val="FootnoteReference"/>
        </w:rPr>
        <w:footnoteReference w:id="681"/>
      </w:r>
      <w:r>
        <w:rPr>
          <w:rFonts w:ascii="Amiri" w:hAnsi="Amiri" w:eastAsia="Amiri" w:cs="Amiri"/>
          <w:lang w:bidi="ar-SA"/>
          <w:color w:val="111111"/>
          <w:sz w:val="28"/>
          <w:szCs w:val="28"/>
          <w:rtl/>
        </w:rPr>
        <w:t xml:space="preserve">فأبكى أربعين فله الجنّة، ومَنْ أنشد في الحسين عليهما السلام </w:t>
      </w:r>
      <w:r>
        <w:rPr>
          <w:rStyle w:val="FootnoteReference"/>
        </w:rPr>
        <w:footnoteReference w:id="682"/>
      </w:r>
      <w:r>
        <w:rPr>
          <w:rFonts w:ascii="Amiri" w:hAnsi="Amiri" w:eastAsia="Amiri" w:cs="Amiri"/>
          <w:lang w:bidi="ar-SA"/>
          <w:color w:val="111111"/>
          <w:sz w:val="28"/>
          <w:szCs w:val="28"/>
          <w:rtl/>
        </w:rPr>
        <w:t xml:space="preserve">فأبكى ثلاثين فله الجنّة، ومَنْ أنشد في الحسين عليه السلام </w:t>
      </w:r>
      <w:r>
        <w:rPr>
          <w:rStyle w:val="FootnoteReference"/>
        </w:rPr>
        <w:footnoteReference w:id="683"/>
      </w:r>
      <w:r>
        <w:rPr>
          <w:rFonts w:ascii="Amiri" w:hAnsi="Amiri" w:eastAsia="Amiri" w:cs="Amiri"/>
          <w:lang w:bidi="ar-SA"/>
          <w:color w:val="111111"/>
          <w:sz w:val="28"/>
          <w:szCs w:val="28"/>
          <w:rtl/>
        </w:rPr>
        <w:t xml:space="preserve">فأبكى عشرين فله الجنّة، ومَنْ أنشد في الحسين عليه السلام </w:t>
      </w:r>
      <w:r>
        <w:rPr>
          <w:rStyle w:val="FootnoteReference"/>
        </w:rPr>
        <w:footnoteReference w:id="684"/>
      </w:r>
      <w:r>
        <w:rPr>
          <w:rFonts w:ascii="Amiri" w:hAnsi="Amiri" w:eastAsia="Amiri" w:cs="Amiri"/>
          <w:lang w:bidi="ar-SA"/>
          <w:color w:val="111111"/>
          <w:sz w:val="28"/>
          <w:szCs w:val="28"/>
          <w:rtl/>
        </w:rPr>
        <w:t xml:space="preserve">فأبكى عشرة فله الجنّة، ومَنْ أنشد في الحسين شعراً </w:t>
      </w:r>
      <w:r>
        <w:rPr>
          <w:rStyle w:val="FootnoteReference"/>
        </w:rPr>
        <w:footnoteReference w:id="685"/>
      </w:r>
      <w:r>
        <w:rPr>
          <w:rFonts w:ascii="Amiri" w:hAnsi="Amiri" w:eastAsia="Amiri" w:cs="Amiri"/>
          <w:lang w:bidi="ar-SA"/>
          <w:color w:val="111111"/>
          <w:sz w:val="28"/>
          <w:szCs w:val="28"/>
          <w:rtl/>
        </w:rPr>
        <w:t xml:space="preserve">واحداً فله الجنّة، و </w:t>
      </w:r>
      <w:r>
        <w:rPr>
          <w:rStyle w:val="FootnoteReference"/>
        </w:rPr>
        <w:footnoteReference w:id="686"/>
      </w:r>
      <w:r>
        <w:rPr>
          <w:rFonts w:ascii="Amiri" w:hAnsi="Amiri" w:eastAsia="Amiri" w:cs="Amiri"/>
          <w:lang w:bidi="ar-SA"/>
          <w:color w:val="111111"/>
          <w:sz w:val="28"/>
          <w:szCs w:val="28"/>
          <w:rtl/>
        </w:rPr>
        <w:t xml:space="preserve">مَنْ أنشد في الحسين عليه السلام شعراً فبكى فله الجنّة، ومَنْ أنشد في الحسين عليه السلام شعراً فتباكى فله الجنّة. </w:t>
      </w:r>
      <w:r>
        <w:rPr>
          <w:rStyle w:val="FootnoteReference"/>
        </w:rPr>
        <w:footnoteReference w:id="687"/>
      </w:r>
    </w:p>
    <w:p>
      <w:pPr>
        <w:pStyle w:val="BookText"/>
      </w:pPr>
      <w:r>
        <w:rPr>
          <w:rFonts w:ascii="Amiri" w:hAnsi="Amiri" w:eastAsia="Amiri" w:cs="Amiri"/>
          <w:lang w:bidi="ar-SA"/>
          <w:color w:val="111111"/>
          <w:sz w:val="28"/>
          <w:szCs w:val="28"/>
          <w:rtl/>
        </w:rPr>
        <w:t xml:space="preserve">كمره اى، ترجمه نفس المهموم،/ 14 رقم 13</w:t>
      </w:r>
    </w:p>
    <w:p>
      <w:pPr>
        <w:pStyle w:val="BookText"/>
      </w:pPr>
      <w:r>
        <w:rPr>
          <w:rFonts w:ascii="Amiri" w:hAnsi="Amiri" w:eastAsia="Amiri" w:cs="Amiri"/>
          <w:lang w:bidi="ar-SA"/>
          <w:color w:val="111111"/>
          <w:sz w:val="28"/>
          <w:szCs w:val="28"/>
          <w:rtl/>
        </w:rPr>
        <w:t xml:space="preserve">الصّدوق، ثواب الأعمال،/ 85/ عنه: القزويني، تظلّم الزّهراء،/ 41- 42؛ المي، نفس المهموم،/ 42- 43</w:t>
      </w:r>
    </w:p>
    <w:p>
      <w:pPr>
        <w:pStyle w:val="BookText"/>
      </w:pPr>
      <w:r>
        <w:rPr>
          <w:rFonts w:ascii="Amiri" w:hAnsi="Amiri" w:eastAsia="Amiri" w:cs="Amiri"/>
          <w:lang w:bidi="ar-SA"/>
          <w:color w:val="111111"/>
          <w:sz w:val="28"/>
          <w:szCs w:val="28"/>
          <w:rtl/>
        </w:rPr>
        <w:t xml:space="preserve">حدّثنا محمّد بن موسى بن المتوكِّل، قال: حدّثنا محمّد بن يحيى، عن محمّد بن أحمد، عن محمّد بن الحسين، عن محمّد بن إسماعيل، عن صالح بن عقبة، عن أبي عبداللَّه عليه السلام،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أنشد في الحسين عليه السلام بيتاً من شعر فبكى وأبكى عشرة فله ولهم الجنّة، </w:t>
      </w:r>
      <w:r>
        <w:rPr>
          <w:rStyle w:val="FootnoteReference"/>
        </w:rPr>
        <w:footnoteReference w:id="688"/>
      </w:r>
      <w:r>
        <w:rPr>
          <w:rFonts w:ascii="Amiri" w:hAnsi="Amiri" w:eastAsia="Amiri" w:cs="Amiri"/>
          <w:lang w:bidi="ar-SA"/>
          <w:color w:val="111111"/>
          <w:sz w:val="28"/>
          <w:szCs w:val="28"/>
          <w:rtl/>
        </w:rPr>
        <w:t xml:space="preserve">فلم يزل حتّى قال: ومَنْ أنشد في الحسين عليه السلام شعراً </w:t>
      </w:r>
      <w:r>
        <w:rPr>
          <w:rStyle w:val="FootnoteReference"/>
        </w:rPr>
        <w:footnoteReference w:id="689"/>
      </w:r>
      <w:r>
        <w:rPr>
          <w:rFonts w:ascii="Amiri" w:hAnsi="Amiri" w:eastAsia="Amiri" w:cs="Amiri"/>
          <w:lang w:bidi="ar-SA"/>
          <w:color w:val="111111"/>
          <w:sz w:val="28"/>
          <w:szCs w:val="28"/>
          <w:rtl/>
        </w:rPr>
        <w:t xml:space="preserve">فبكى- وأظنّه قال: أو تباكى- فله الجنّة.</w:t>
      </w:r>
    </w:p>
    <w:p>
      <w:pPr>
        <w:pStyle w:val="BookText"/>
      </w:pPr>
      <w:r>
        <w:rPr>
          <w:rFonts w:ascii="Amiri" w:hAnsi="Amiri" w:eastAsia="Amiri" w:cs="Amiri"/>
          <w:lang w:bidi="ar-SA"/>
          <w:color w:val="111111"/>
          <w:sz w:val="28"/>
          <w:szCs w:val="28"/>
          <w:rtl/>
        </w:rPr>
        <w:t xml:space="preserve">الصّدوق، ثواب الأعمال،/ 85- 86/ عنه: المجلسي، البحار، 44/ 289؛ البحراني، العوالم، 17/ 543</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قال: حدّثني محمّد بن عيسى بن عبيد اليقطينيّ، عن القاسم بن يحيى، عن جدِّه الحسن بن راشد، عن أبي بصير؛ ومحمّد ابن مسلم، عن أبي عبداللَّه عليه السلام، قال: حدّثني أبي، عن جدِّي، عن آبائه عليهم السلام: أنّ أمير المؤمنين عليه السلام علّم أصحابه في مجلس واحد أربعمائة ممّا يصلح للمسلم في دينه ودنياه. [...]</w:t>
      </w:r>
    </w:p>
    <w:p>
      <w:pPr>
        <w:pStyle w:val="BookText"/>
      </w:pPr>
      <w:r>
        <w:rPr>
          <w:rFonts w:ascii="Amiri" w:hAnsi="Amiri" w:eastAsia="Amiri" w:cs="Amiri"/>
          <w:lang w:bidi="ar-SA"/>
          <w:color w:val="111111"/>
          <w:sz w:val="28"/>
          <w:szCs w:val="28"/>
          <w:rtl/>
        </w:rPr>
        <w:t xml:space="preserve">كلّ </w:t>
      </w:r>
      <w:r>
        <w:rPr>
          <w:rStyle w:val="FootnoteReference"/>
        </w:rPr>
        <w:footnoteReference w:id="690"/>
      </w:r>
      <w:r>
        <w:rPr>
          <w:rFonts w:ascii="Amiri" w:hAnsi="Amiri" w:eastAsia="Amiri" w:cs="Amiri"/>
          <w:lang w:bidi="ar-SA"/>
          <w:color w:val="111111"/>
          <w:sz w:val="28"/>
          <w:szCs w:val="28"/>
          <w:rtl/>
        </w:rPr>
        <w:t xml:space="preserve">عين يوم القيامة باكية، وكلّ عين يوم القيامة ساهرة إلّاعين من اختصّه اللَّه بكرامته، وبكى على ما ينتهك </w:t>
      </w:r>
      <w:r>
        <w:rPr>
          <w:rStyle w:val="FootnoteReference"/>
        </w:rPr>
        <w:footnoteReference w:id="691"/>
      </w:r>
      <w:r>
        <w:rPr>
          <w:rFonts w:ascii="Amiri" w:hAnsi="Amiri" w:eastAsia="Amiri" w:cs="Amiri"/>
          <w:lang w:bidi="ar-SA"/>
          <w:color w:val="111111"/>
          <w:sz w:val="28"/>
          <w:szCs w:val="28"/>
          <w:rtl/>
        </w:rPr>
        <w:t xml:space="preserve">من الحسين وآل محمّد عليهم السلام.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«هر ديده اى روز قيامت گريان است و هر چشم به روز قيامت بيدار است، مگر چشمى كه خداوند اورا مخصوص كرامت خود فرموده باشد و بر هتك احترامى كه از حسين و خاندان پيغمبر شد گريه كرده باشد.»</w:t>
      </w:r>
    </w:p>
    <w:p>
      <w:pPr>
        <w:pStyle w:val="BookText"/>
      </w:pPr>
      <w:r>
        <w:rPr>
          <w:rFonts w:ascii="IRNazanin" w:hAnsi="IRNazanin" w:eastAsia="IRNazanin" w:cs="IRNazanin"/>
          <w:lang w:bidi="fa-IR"/>
          <w:color w:val="111111"/>
          <w:sz w:val="28"/>
          <w:szCs w:val="28"/>
          <w:rtl/>
        </w:rPr>
        <w:t xml:space="preserve">فهرى، ترجمه خصال،/ 740، 760 رقم 10</w:t>
      </w:r>
    </w:p>
    <w:p>
      <w:pPr>
        <w:pStyle w:val="BookText"/>
      </w:pPr>
      <w:r>
        <w:rPr>
          <w:rFonts w:ascii="Amiri" w:hAnsi="Amiri" w:eastAsia="Amiri" w:cs="Amiri"/>
          <w:lang w:bidi="ar-SA"/>
          <w:color w:val="111111"/>
          <w:sz w:val="28"/>
          <w:szCs w:val="28"/>
          <w:rtl/>
        </w:rPr>
        <w:t xml:space="preserve">الصّدوق، الخصال،/ 740، 759 رقم 10/ عنه: الدّربندي، أسرار الشّهادة،/ 42</w:t>
      </w:r>
    </w:p>
    <w:p>
      <w:pPr>
        <w:pStyle w:val="BookText"/>
      </w:pPr>
      <w:r>
        <w:rPr>
          <w:rFonts w:ascii="Amiri" w:hAnsi="Amiri" w:eastAsia="Amiri" w:cs="Amiri"/>
          <w:lang w:bidi="ar-SA"/>
          <w:color w:val="111111"/>
          <w:sz w:val="28"/>
          <w:szCs w:val="28"/>
          <w:rtl/>
        </w:rPr>
        <w:t xml:space="preserve">قال: أخبرني أبو بكر محمّد بن عمر الجعابيّ، قال: حدّثنا أبو العبّاس أحمد بن محمّد ابن سعيد الهمدانيّ، قال: حدّثنا أحمد بن عبدالحميد بن خالد </w:t>
      </w:r>
      <w:r>
        <w:rPr>
          <w:rStyle w:val="FootnoteReference"/>
        </w:rPr>
        <w:footnoteReference w:id="693"/>
      </w:r>
      <w:r>
        <w:rPr>
          <w:rFonts w:ascii="Amiri" w:hAnsi="Amiri" w:eastAsia="Amiri" w:cs="Amiri"/>
          <w:lang w:bidi="ar-SA"/>
          <w:color w:val="111111"/>
          <w:sz w:val="28"/>
          <w:szCs w:val="28"/>
          <w:rtl/>
        </w:rPr>
        <w:t xml:space="preserve">، قال: حدّثنا محمّد بن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عتبة </w:t>
      </w:r>
      <w:r>
        <w:rPr>
          <w:rStyle w:val="FootnoteReference"/>
        </w:rPr>
        <w:footnoteReference w:id="694"/>
      </w:r>
      <w:r>
        <w:rPr>
          <w:rFonts w:ascii="Amiri" w:hAnsi="Amiri" w:eastAsia="Amiri" w:cs="Amiri"/>
          <w:lang w:bidi="ar-SA"/>
          <w:color w:val="111111"/>
          <w:sz w:val="28"/>
          <w:szCs w:val="28"/>
          <w:rtl/>
        </w:rPr>
        <w:t xml:space="preserve">، عن الحسين </w:t>
      </w:r>
      <w:r>
        <w:rPr>
          <w:rStyle w:val="FootnoteReference"/>
        </w:rPr>
        <w:footnoteReference w:id="695"/>
      </w:r>
      <w:r>
        <w:rPr>
          <w:rFonts w:ascii="IRNazanin" w:hAnsi="IRNazanin" w:eastAsia="IRNazanin" w:cs="IRNazanin"/>
          <w:lang w:bidi="fa-IR"/>
          <w:color w:val="111111"/>
          <w:sz w:val="28"/>
          <w:szCs w:val="28"/>
          <w:rtl/>
        </w:rPr>
        <w:t xml:space="preserve">الأشقر، </w:t>
      </w:r>
      <w:r>
        <w:rPr>
          <w:rStyle w:val="FootnoteReference"/>
        </w:rPr>
        <w:footnoteReference w:id="696"/>
      </w:r>
      <w:r>
        <w:rPr>
          <w:rFonts w:ascii="Amiri" w:hAnsi="Amiri" w:eastAsia="Amiri" w:cs="Amiri"/>
          <w:lang w:bidi="ar-SA"/>
          <w:color w:val="111111"/>
          <w:sz w:val="28"/>
          <w:szCs w:val="28"/>
          <w:rtl/>
        </w:rPr>
        <w:t xml:space="preserve">عن محمّد بن أبي عمارة الكوفيّ، قال: سمعت جعفر بن محمّد عليهما السلام، يقول: مَنْ دمعت </w:t>
      </w:r>
      <w:r>
        <w:rPr>
          <w:rStyle w:val="FootnoteReference"/>
        </w:rPr>
        <w:footnoteReference w:id="697"/>
      </w:r>
      <w:r>
        <w:rPr>
          <w:rFonts w:ascii="Amiri" w:hAnsi="Amiri" w:eastAsia="Amiri" w:cs="Amiri"/>
          <w:lang w:bidi="ar-SA"/>
          <w:color w:val="111111"/>
          <w:sz w:val="28"/>
          <w:szCs w:val="28"/>
          <w:rtl/>
        </w:rPr>
        <w:t xml:space="preserve">عينه فينا </w:t>
      </w:r>
      <w:r>
        <w:rPr>
          <w:rStyle w:val="FootnoteReference"/>
        </w:rPr>
        <w:footnoteReference w:id="698"/>
      </w:r>
      <w:r>
        <w:rPr>
          <w:rFonts w:ascii="Amiri" w:hAnsi="Amiri" w:eastAsia="Amiri" w:cs="Amiri"/>
          <w:lang w:bidi="ar-SA"/>
          <w:color w:val="111111"/>
          <w:sz w:val="28"/>
          <w:szCs w:val="28"/>
          <w:rtl/>
        </w:rPr>
        <w:t xml:space="preserve">دمعة لدم سفك لنا، أو حقّ لنا نقصناه </w:t>
      </w:r>
      <w:r>
        <w:rPr>
          <w:rStyle w:val="FootnoteReference"/>
        </w:rPr>
        <w:footnoteReference w:id="699"/>
      </w:r>
      <w:r>
        <w:rPr>
          <w:rFonts w:ascii="Amiri" w:hAnsi="Amiri" w:eastAsia="Amiri" w:cs="Amiri"/>
          <w:lang w:bidi="ar-SA"/>
          <w:color w:val="111111"/>
          <w:sz w:val="28"/>
          <w:szCs w:val="28"/>
          <w:rtl/>
        </w:rPr>
        <w:t xml:space="preserve">، أو عرض انتهك لنا أو لأحد من شيعتنا بوّأه اللَّه تعالى بها في الجنّة حقباً.</w:t>
      </w:r>
    </w:p>
    <w:p>
      <w:pPr>
        <w:pStyle w:val="BookText"/>
      </w:pPr>
      <w:r>
        <w:rPr>
          <w:rFonts w:ascii="Amiri" w:hAnsi="Amiri" w:eastAsia="Amiri" w:cs="Amiri"/>
          <w:lang w:bidi="ar-SA"/>
          <w:color w:val="111111"/>
          <w:sz w:val="28"/>
          <w:szCs w:val="28"/>
          <w:rtl/>
        </w:rPr>
        <w:t xml:space="preserve">المفيد، الأمالي،/ 174- 175 رقم 5/ عنه: الطّوسي، الأمالي،/ 194 رقم 330؛ الحرّ العاملي، وسائل الشّيعة، 10/ 395؛ المجلسي، البحار، 44/ 279؛ البحراني، العوالم، 17/ 528؛ القزويني، تظلّم الزّهراء،/ 37؛ دانشيار، حول البكاء،/ 112</w:t>
      </w:r>
    </w:p>
    <w:p>
      <w:pPr>
        <w:pStyle w:val="BookText"/>
      </w:pPr>
      <w:r>
        <w:rPr>
          <w:rFonts w:ascii="Amiri" w:hAnsi="Amiri" w:eastAsia="Amiri" w:cs="Amiri"/>
          <w:lang w:bidi="ar-SA"/>
          <w:color w:val="111111"/>
          <w:sz w:val="28"/>
          <w:szCs w:val="28"/>
          <w:rtl/>
        </w:rPr>
        <w:t xml:space="preserve">قال: أخبرني أبو عمرو عثمان بن أحمد الدّقّاق إجازة، قال: أخبرنا جعفر بن محمّد بن مالك، قال: حدّثنا أحمد بن يحيى الأوديّ، قال: حدّثنا مخوّل بن إبراهيم، عن الرّبيع بن المنذر، عن أبيه، عن الحسين بن عليّ عليهما السلام، قال: ما من عبد قطرت عيناه فينا قطرة، أو دمعت عيناه فينا دمعة إلّابوّأه اللَّه بها في الجنّة حقباً.</w:t>
      </w:r>
    </w:p>
    <w:p>
      <w:pPr>
        <w:pStyle w:val="BookText"/>
      </w:pPr>
      <w:r>
        <w:rPr>
          <w:rFonts w:ascii="Amiri" w:hAnsi="Amiri" w:eastAsia="Amiri" w:cs="Amiri"/>
          <w:lang w:bidi="ar-SA"/>
          <w:color w:val="111111"/>
          <w:sz w:val="28"/>
          <w:szCs w:val="28"/>
          <w:rtl/>
        </w:rPr>
        <w:t xml:space="preserve">قال أحمد بن يحيى الأوديّ: فرأيت الحسين بن عليّ عليهما السلام في المنام، فقلت: حدّثني مخوّل بن إبراهيم، عن الرّبيع بن المنذر، عن أبيه، عنك أ نّك قلت: ما مِنْ عبد قطرت عيناه فينا قطرة أو دمعت عيناه فينا دمعة إلّابوّأه اللَّه بها في الجنّة حقباً؟</w:t>
      </w:r>
    </w:p>
    <w:p>
      <w:pPr>
        <w:pStyle w:val="BookText"/>
      </w:pPr>
      <w:r>
        <w:rPr>
          <w:rFonts w:ascii="Amiri" w:hAnsi="Amiri" w:eastAsia="Amiri" w:cs="Amiri"/>
          <w:lang w:bidi="ar-SA"/>
          <w:color w:val="111111"/>
          <w:sz w:val="28"/>
          <w:szCs w:val="28"/>
          <w:rtl/>
        </w:rPr>
        <w:t xml:space="preserve">قال: نعم، قلت: سقط الإسناد بيني وبينك. </w:t>
      </w:r>
      <w:r>
        <w:rPr>
          <w:rStyle w:val="FootnoteReference"/>
        </w:rPr>
        <w:footnoteReference w:id="700"/>
      </w:r>
    </w:p>
    <w:p>
      <w:pPr>
        <w:pStyle w:val="BookText"/>
      </w:pPr>
      <w:r>
        <w:rPr>
          <w:rFonts w:ascii="Amiri" w:hAnsi="Amiri" w:eastAsia="Amiri" w:cs="Amiri"/>
          <w:lang w:bidi="ar-SA"/>
          <w:color w:val="111111"/>
          <w:sz w:val="28"/>
          <w:szCs w:val="28"/>
          <w:rtl/>
        </w:rPr>
        <w:t xml:space="preserve">المفيد، الأمالي،/ 340- 341 رقم 6</w:t>
      </w:r>
    </w:p>
    <w:p>
      <w:pPr>
        <w:pStyle w:val="BookText"/>
      </w:pPr>
      <w:r>
        <w:rPr>
          <w:rFonts w:ascii="Amiri" w:hAnsi="Amiri" w:eastAsia="Amiri" w:cs="Amiri"/>
          <w:lang w:bidi="ar-SA"/>
          <w:color w:val="111111"/>
          <w:sz w:val="28"/>
          <w:szCs w:val="28"/>
          <w:rtl/>
        </w:rPr>
        <w:t xml:space="preserve">حدّثني </w:t>
      </w:r>
      <w:r>
        <w:rPr>
          <w:rStyle w:val="FootnoteReference"/>
        </w:rPr>
        <w:footnoteReference w:id="701"/>
      </w:r>
      <w:r>
        <w:rPr>
          <w:rFonts w:ascii="Amiri" w:hAnsi="Amiri" w:eastAsia="Amiri" w:cs="Amiri"/>
          <w:lang w:bidi="ar-SA"/>
          <w:color w:val="111111"/>
          <w:sz w:val="28"/>
          <w:szCs w:val="28"/>
          <w:rtl/>
        </w:rPr>
        <w:t xml:space="preserve">نصر بن الصّباح، قال: حدّثني أحمد بن محمّد بن عيسى، عن يحيى بن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 قال: حدّثنا محمّد بن سنان، </w:t>
      </w:r>
      <w:r>
        <w:rPr>
          <w:rStyle w:val="FootnoteReference"/>
        </w:rPr>
        <w:footnoteReference w:id="702"/>
      </w:r>
      <w:r>
        <w:rPr>
          <w:rFonts w:ascii="Amiri" w:hAnsi="Amiri" w:eastAsia="Amiri" w:cs="Amiri"/>
          <w:lang w:bidi="ar-SA"/>
          <w:color w:val="111111"/>
          <w:sz w:val="28"/>
          <w:szCs w:val="28"/>
          <w:rtl/>
        </w:rPr>
        <w:t xml:space="preserve">عن زيد الشّحّام، قال: كنّا عند أبي عبداللَّه </w:t>
      </w:r>
      <w:r>
        <w:rPr>
          <w:rStyle w:val="FootnoteReference"/>
        </w:rPr>
        <w:footnoteReference w:id="703"/>
      </w:r>
      <w:r>
        <w:rPr>
          <w:rFonts w:ascii="Amiri" w:hAnsi="Amiri" w:eastAsia="Amiri" w:cs="Amiri"/>
          <w:lang w:bidi="ar-SA"/>
          <w:color w:val="111111"/>
          <w:sz w:val="28"/>
          <w:szCs w:val="28"/>
          <w:rtl/>
        </w:rPr>
        <w:t xml:space="preserve">عليه السلام ونحن جماعة من الكوفيِّين </w:t>
      </w:r>
      <w:r>
        <w:rPr>
          <w:rStyle w:val="FootnoteReference"/>
        </w:rPr>
        <w:footnoteReference w:id="704"/>
      </w:r>
      <w:r>
        <w:rPr>
          <w:rFonts w:ascii="IRNazanin" w:hAnsi="IRNazanin" w:eastAsia="IRNazanin" w:cs="IRNazanin"/>
          <w:lang w:bidi="fa-IR"/>
          <w:color w:val="111111"/>
          <w:sz w:val="28"/>
          <w:szCs w:val="28"/>
          <w:rtl/>
        </w:rPr>
        <w:t xml:space="preserve">، فدخل </w:t>
      </w:r>
      <w:r>
        <w:rPr>
          <w:rStyle w:val="FootnoteReference"/>
        </w:rPr>
        <w:footnoteReference w:id="705"/>
      </w:r>
      <w:r>
        <w:rPr>
          <w:rFonts w:ascii="IRNazanin" w:hAnsi="IRNazanin" w:eastAsia="IRNazanin" w:cs="IRNazanin"/>
          <w:lang w:bidi="fa-IR"/>
          <w:color w:val="111111"/>
          <w:sz w:val="28"/>
          <w:szCs w:val="28"/>
          <w:rtl/>
        </w:rPr>
        <w:t xml:space="preserve">جعفر بن عفّان </w:t>
      </w:r>
      <w:r>
        <w:rPr>
          <w:rStyle w:val="FootnoteReference"/>
        </w:rPr>
        <w:footnoteReference w:id="706"/>
      </w:r>
      <w:r>
        <w:rPr>
          <w:rFonts w:ascii="Amiri" w:hAnsi="Amiri" w:eastAsia="Amiri" w:cs="Amiri"/>
          <w:lang w:bidi="ar-SA"/>
          <w:color w:val="111111"/>
          <w:sz w:val="28"/>
          <w:szCs w:val="28"/>
          <w:rtl/>
        </w:rPr>
        <w:t xml:space="preserve">على أبي عبداللَّه </w:t>
      </w:r>
      <w:r>
        <w:rPr>
          <w:rStyle w:val="FootnoteReference"/>
        </w:rPr>
        <w:footnoteReference w:id="707"/>
      </w:r>
      <w:r>
        <w:rPr>
          <w:rFonts w:ascii="Amiri" w:hAnsi="Amiri" w:eastAsia="Amiri" w:cs="Amiri"/>
          <w:lang w:bidi="ar-SA"/>
          <w:color w:val="111111"/>
          <w:sz w:val="28"/>
          <w:szCs w:val="28"/>
          <w:rtl/>
        </w:rPr>
        <w:t xml:space="preserve">عليه السلام </w:t>
      </w:r>
      <w:r>
        <w:rPr>
          <w:rStyle w:val="FootnoteReference"/>
        </w:rPr>
        <w:footnoteReference w:id="708"/>
      </w:r>
      <w:r>
        <w:rPr>
          <w:rFonts w:ascii="Amiri" w:hAnsi="Amiri" w:eastAsia="Amiri" w:cs="Amiri"/>
          <w:lang w:bidi="ar-SA"/>
          <w:color w:val="111111"/>
          <w:sz w:val="28"/>
          <w:szCs w:val="28"/>
          <w:rtl/>
        </w:rPr>
        <w:t xml:space="preserve">، فقرّبه وأدناه، ثمّ قال: يا جعفر! </w:t>
      </w:r>
      <w:r>
        <w:rPr>
          <w:rStyle w:val="FootnoteReference"/>
        </w:rPr>
        <w:footnoteReference w:id="709"/>
      </w:r>
      <w:r>
        <w:rPr>
          <w:rFonts w:ascii="Amiri" w:hAnsi="Amiri" w:eastAsia="Amiri" w:cs="Amiri"/>
          <w:lang w:bidi="ar-SA"/>
          <w:color w:val="111111"/>
          <w:sz w:val="28"/>
          <w:szCs w:val="28"/>
          <w:rtl/>
        </w:rPr>
        <w:t xml:space="preserve">قال: لبّيك جعلني اللَّه فداك، قال </w:t>
      </w:r>
      <w:r>
        <w:rPr>
          <w:rStyle w:val="FootnoteReference"/>
        </w:rPr>
        <w:footnoteReference w:id="710"/>
      </w:r>
      <w:r>
        <w:rPr>
          <w:rFonts w:ascii="Amiri" w:hAnsi="Amiri" w:eastAsia="Amiri" w:cs="Amiri"/>
          <w:lang w:bidi="ar-SA"/>
          <w:color w:val="111111"/>
          <w:sz w:val="28"/>
          <w:szCs w:val="28"/>
          <w:rtl/>
        </w:rPr>
        <w:t xml:space="preserve">: بلغني أ نّك تقول الشّعر في الحسين عليه السلام وتجيد، </w:t>
      </w:r>
      <w:r>
        <w:rPr>
          <w:rStyle w:val="FootnoteReference"/>
        </w:rPr>
        <w:footnoteReference w:id="711"/>
      </w:r>
      <w:r>
        <w:rPr>
          <w:rFonts w:ascii="IRNazanin" w:hAnsi="IRNazanin" w:eastAsia="IRNazanin" w:cs="IRNazanin"/>
          <w:lang w:bidi="fa-IR"/>
          <w:color w:val="111111"/>
          <w:sz w:val="28"/>
          <w:szCs w:val="28"/>
          <w:rtl/>
        </w:rPr>
        <w:t xml:space="preserve">فقال له </w:t>
      </w:r>
      <w:r>
        <w:rPr>
          <w:rStyle w:val="FootnoteReference"/>
        </w:rPr>
        <w:footnoteReference w:id="712"/>
      </w:r>
      <w:r>
        <w:rPr>
          <w:rFonts w:ascii="Amiri" w:hAnsi="Amiri" w:eastAsia="Amiri" w:cs="Amiri"/>
          <w:lang w:bidi="ar-SA"/>
          <w:color w:val="111111"/>
          <w:sz w:val="28"/>
          <w:szCs w:val="28"/>
          <w:rtl/>
        </w:rPr>
        <w:t xml:space="preserve">: نعم، جعلني اللَّه فداك، </w:t>
      </w:r>
      <w:r>
        <w:rPr>
          <w:rStyle w:val="FootnoteReference"/>
        </w:rPr>
        <w:footnoteReference w:id="713"/>
      </w:r>
      <w:r>
        <w:rPr>
          <w:rFonts w:ascii="Amiri" w:hAnsi="Amiri" w:eastAsia="Amiri" w:cs="Amiri"/>
          <w:lang w:bidi="ar-SA"/>
          <w:color w:val="111111"/>
          <w:sz w:val="28"/>
          <w:szCs w:val="28"/>
          <w:rtl/>
        </w:rPr>
        <w:t xml:space="preserve">فقال: قل، فأنشده عليه السلام </w:t>
      </w:r>
      <w:r>
        <w:rPr>
          <w:rStyle w:val="FootnoteReference"/>
        </w:rPr>
        <w:footnoteReference w:id="714"/>
      </w:r>
      <w:r>
        <w:rPr>
          <w:rFonts w:ascii="IRNazanin" w:hAnsi="IRNazanin" w:eastAsia="IRNazanin" w:cs="IRNazanin"/>
          <w:lang w:bidi="fa-IR"/>
          <w:color w:val="111111"/>
          <w:sz w:val="28"/>
          <w:szCs w:val="28"/>
          <w:rtl/>
        </w:rPr>
        <w:t xml:space="preserve">ومن حوله حتّى </w:t>
      </w:r>
      <w:r>
        <w:rPr>
          <w:rStyle w:val="FootnoteReference"/>
        </w:rPr>
        <w:footnoteReference w:id="715"/>
      </w:r>
      <w:r>
        <w:rPr>
          <w:rFonts w:ascii="IRNazanin" w:hAnsi="IRNazanin" w:eastAsia="IRNazanin" w:cs="IRNazanin"/>
          <w:lang w:bidi="fa-IR"/>
          <w:color w:val="111111"/>
          <w:sz w:val="28"/>
          <w:szCs w:val="28"/>
          <w:rtl/>
        </w:rPr>
        <w:t xml:space="preserve">صارت له </w:t>
      </w:r>
      <w:r>
        <w:rPr>
          <w:rStyle w:val="FootnoteReference"/>
        </w:rPr>
        <w:footnoteReference w:id="716"/>
      </w:r>
      <w:r>
        <w:rPr>
          <w:rFonts w:ascii="Amiri" w:hAnsi="Amiri" w:eastAsia="Amiri" w:cs="Amiri"/>
          <w:lang w:bidi="ar-SA"/>
          <w:color w:val="111111"/>
          <w:sz w:val="28"/>
          <w:szCs w:val="28"/>
          <w:rtl/>
        </w:rPr>
        <w:t xml:space="preserve">الدّموع على وجهه ولحيته.</w:t>
      </w:r>
    </w:p>
    <w:p>
      <w:pPr>
        <w:pStyle w:val="BookText"/>
      </w:pPr>
      <w:r>
        <w:rPr>
          <w:rFonts w:ascii="Amiri" w:hAnsi="Amiri" w:eastAsia="Amiri" w:cs="Amiri"/>
          <w:lang w:bidi="ar-SA"/>
          <w:color w:val="111111"/>
          <w:sz w:val="28"/>
          <w:szCs w:val="28"/>
          <w:rtl/>
        </w:rPr>
        <w:t xml:space="preserve">ثمّ قال: يا جعفر! واللَّه لقد </w:t>
      </w:r>
      <w:r>
        <w:rPr>
          <w:rStyle w:val="FootnoteReference"/>
        </w:rPr>
        <w:footnoteReference w:id="717"/>
      </w:r>
      <w:r>
        <w:rPr>
          <w:rFonts w:ascii="Amiri" w:hAnsi="Amiri" w:eastAsia="Amiri" w:cs="Amiri"/>
          <w:lang w:bidi="ar-SA"/>
          <w:color w:val="111111"/>
          <w:sz w:val="28"/>
          <w:szCs w:val="28"/>
          <w:rtl/>
        </w:rPr>
        <w:t xml:space="preserve">شهدك ملائكة اللَّه </w:t>
      </w:r>
      <w:r>
        <w:rPr>
          <w:rStyle w:val="FootnoteReference"/>
        </w:rPr>
        <w:footnoteReference w:id="718"/>
      </w:r>
      <w:r>
        <w:rPr>
          <w:rFonts w:ascii="Amiri" w:hAnsi="Amiri" w:eastAsia="Amiri" w:cs="Amiri"/>
          <w:lang w:bidi="ar-SA"/>
          <w:color w:val="111111"/>
          <w:sz w:val="28"/>
          <w:szCs w:val="28"/>
          <w:rtl/>
        </w:rPr>
        <w:t xml:space="preserve">المقرّبون هيهنا يسمعون قولك في الحسين عليه السلام، ولقد بكوا كما بكينا أو </w:t>
      </w:r>
      <w:r>
        <w:rPr>
          <w:rStyle w:val="FootnoteReference"/>
        </w:rPr>
        <w:footnoteReference w:id="719"/>
      </w:r>
      <w:r>
        <w:rPr>
          <w:rFonts w:ascii="Amiri" w:hAnsi="Amiri" w:eastAsia="Amiri" w:cs="Amiri"/>
          <w:lang w:bidi="ar-SA"/>
          <w:color w:val="111111"/>
          <w:sz w:val="28"/>
          <w:szCs w:val="28"/>
          <w:rtl/>
        </w:rPr>
        <w:t xml:space="preserve">أكثر، ولقد أوجب اللَّه تعالى لك يا جعفر في ساعته </w:t>
      </w:r>
      <w:r>
        <w:rPr>
          <w:rStyle w:val="FootnoteReference"/>
        </w:rPr>
        <w:footnoteReference w:id="720"/>
      </w:r>
      <w:r>
        <w:rPr>
          <w:rFonts w:ascii="Amiri" w:hAnsi="Amiri" w:eastAsia="Amiri" w:cs="Amiri"/>
          <w:lang w:bidi="ar-SA"/>
          <w:color w:val="111111"/>
          <w:sz w:val="28"/>
          <w:szCs w:val="28"/>
          <w:rtl/>
        </w:rPr>
        <w:t xml:space="preserve">الجنّة بأسرها وغفر </w:t>
      </w:r>
      <w:r>
        <w:rPr>
          <w:rStyle w:val="FootnoteReference"/>
        </w:rPr>
        <w:footnoteReference w:id="721"/>
      </w:r>
      <w:r>
        <w:rPr>
          <w:rFonts w:ascii="Amiri" w:hAnsi="Amiri" w:eastAsia="Amiri" w:cs="Amiri"/>
          <w:lang w:bidi="ar-SA"/>
          <w:color w:val="111111"/>
          <w:sz w:val="28"/>
          <w:szCs w:val="28"/>
          <w:rtl/>
        </w:rPr>
        <w:t xml:space="preserve">اللَّه لك، فقال: يا جعفر </w:t>
      </w:r>
      <w:r>
        <w:rPr>
          <w:rStyle w:val="FootnoteReference"/>
        </w:rPr>
        <w:footnoteReference w:id="722"/>
      </w:r>
      <w:r>
        <w:rPr>
          <w:rFonts w:ascii="Amiri" w:hAnsi="Amiri" w:eastAsia="Amiri" w:cs="Amiri"/>
          <w:lang w:bidi="ar-SA"/>
          <w:color w:val="111111"/>
          <w:sz w:val="28"/>
          <w:szCs w:val="28"/>
          <w:rtl/>
        </w:rPr>
        <w:t xml:space="preserve">! ألا أزيدك؟ قال: نعم يا سيِّدي، قال: ما من أحد قال في الحسين شعراً فبكى وأبكى به إلّاأوجب اللَّه له الجنّة وغفر له. </w:t>
      </w:r>
      <w:r>
        <w:rPr>
          <w:rStyle w:val="FootnoteReference"/>
        </w:rPr>
        <w:footnoteReference w:id="723"/>
      </w:r>
      <w:r>
        <w:rPr>
          <w:rStyle w:val="FootnoteReference"/>
        </w:rPr>
        <w:footnoteReference w:id="724"/>
      </w:r>
    </w:p>
    <w:p>
      <w:pPr>
        <w:pStyle w:val="BookText"/>
      </w:pPr>
      <w:r>
        <w:rPr>
          <w:rFonts w:ascii="Amiri" w:hAnsi="Amiri" w:eastAsia="Amiri" w:cs="Amiri"/>
          <w:lang w:bidi="ar-SA"/>
          <w:color w:val="111111"/>
          <w:sz w:val="28"/>
          <w:szCs w:val="28"/>
          <w:rtl/>
        </w:rPr>
        <w:t xml:space="preserve">عرض كرد: «لبيك قربانت.»</w:t>
      </w:r>
    </w:p>
    <w:p>
      <w:pPr>
        <w:pStyle w:val="BookText"/>
      </w:pPr>
      <w:r>
        <w:rPr>
          <w:rFonts w:ascii="IRNazanin" w:hAnsi="IRNazanin" w:eastAsia="IRNazanin" w:cs="IRNazanin"/>
          <w:lang w:bidi="fa-IR"/>
          <w:color w:val="111111"/>
          <w:sz w:val="28"/>
          <w:szCs w:val="28"/>
          <w:rtl/>
        </w:rPr>
        <w:t xml:space="preserve">فرمود: «به من رسيده است كه درباره حسين عليه السلام شعر مى گويى و خوب مى گويى.»</w:t>
      </w:r>
    </w:p>
    <w:p>
      <w:pPr>
        <w:pStyle w:val="BookText"/>
      </w:pPr>
      <w:r>
        <w:rPr>
          <w:rFonts w:ascii="Amiri" w:hAnsi="Amiri" w:eastAsia="Amiri" w:cs="Amiri"/>
          <w:lang w:bidi="ar-SA"/>
          <w:color w:val="111111"/>
          <w:sz w:val="28"/>
          <w:szCs w:val="28"/>
          <w:rtl/>
        </w:rPr>
        <w:t xml:space="preserve">عرض كرد: «آرى قربانت.»</w:t>
      </w:r>
    </w:p>
    <w:p>
      <w:pPr>
        <w:pStyle w:val="BookText"/>
      </w:pPr>
      <w:r>
        <w:rPr>
          <w:rFonts w:ascii="IRNazanin" w:hAnsi="IRNazanin" w:eastAsia="IRNazanin" w:cs="IRNazanin"/>
          <w:lang w:bidi="fa-IR"/>
          <w:color w:val="111111"/>
          <w:sz w:val="28"/>
          <w:szCs w:val="28"/>
          <w:rtl/>
        </w:rPr>
        <w:t xml:space="preserve">براى او سرودم و او وكسانى كه با او بودند، گريستند تا اشك بر روى و ريشش روان شد. سپس فرمود: «اى جعفر! به خدا فرشتگان مقرب خدا حاضر شدند در اين جا و گفتار تو را درباره حسين عليه السلام شنيدند و چون ما گريستند و بيشتر هم. و خدا در پيشگاه خود كلّ بهشت را براى تو ثبت كرد و تورا آمرزيد.»</w:t>
      </w:r>
    </w:p>
    <w:p>
      <w:pPr>
        <w:pStyle w:val="BookText"/>
      </w:pPr>
      <w:r>
        <w:rPr>
          <w:rFonts w:ascii="IRNazanin" w:hAnsi="IRNazanin" w:eastAsia="IRNazanin" w:cs="IRNazanin"/>
          <w:lang w:bidi="fa-IR"/>
          <w:color w:val="111111"/>
          <w:sz w:val="28"/>
          <w:szCs w:val="28"/>
          <w:rtl/>
        </w:rPr>
        <w:t xml:space="preserve">سپس فرمود: «اى جعفر! براى تو نيفزايم؟»</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فرمود: «كسى نيست كه درباره حسين عليه السلام شعرى گويد و بگريد و بگرياند بدان، جز آن كه خدا برايش بهشت را واجب كند و بيامرزدش.»</w:t>
      </w:r>
    </w:p>
    <w:p>
      <w:pPr>
        <w:pStyle w:val="BookText"/>
      </w:pPr>
      <w:r>
        <w:rPr>
          <w:rFonts w:ascii="Amiri" w:hAnsi="Amiri" w:eastAsia="Amiri" w:cs="Amiri"/>
          <w:lang w:bidi="ar-SA"/>
          <w:color w:val="111111"/>
          <w:sz w:val="28"/>
          <w:szCs w:val="28"/>
          <w:rtl/>
        </w:rPr>
        <w:t xml:space="preserve">كمره اى، ترجمه نفس المهموم،/ 14 رقم 14</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2/ 574- 575 رقم 508/ عنه: التّفرشي، نقد الرّجال،/ 70- 71؛ المجلسي، البحار، 44/ 282- 283؛ البحراني، العوالم، 17/ 540- 541؛ أبو علي الحائري، منتهى المقال، 2/ 254؛ القمي، نفس المهموم،/ 43- 44؛ مثله الطّريحي، المنتخب، 2/ 462</w:t>
      </w:r>
    </w:p>
    <w:p>
      <w:pPr>
        <w:pStyle w:val="BookText"/>
      </w:pPr>
      <w:r>
        <w:rPr>
          <w:rFonts w:ascii="Amiri" w:hAnsi="Amiri" w:eastAsia="Amiri" w:cs="Amiri"/>
          <w:lang w:bidi="ar-SA"/>
          <w:color w:val="111111"/>
          <w:sz w:val="28"/>
          <w:szCs w:val="28"/>
          <w:rtl/>
        </w:rPr>
        <w:t xml:space="preserve">فقد رويت عن والدي رحمة اللَّه عليه، أنّ الصّادق عليه السلام، قال: مَنْ ذكرنا عنده في مجلس فعدّ مصيبتنا بشطر كلمة أو فاضت عيناه رحمة لنا ورقّة لمصابنا مثل جناح بعوضة، غُفرت له ذنوبه ولو كانت مثل زبد البحر.</w:t>
      </w:r>
    </w:p>
    <w:p>
      <w:pPr>
        <w:pStyle w:val="BookText"/>
      </w:pPr>
      <w:r>
        <w:rPr>
          <w:rFonts w:ascii="Amiri" w:hAnsi="Amiri" w:eastAsia="Amiri" w:cs="Amiri"/>
          <w:lang w:bidi="ar-SA"/>
          <w:color w:val="111111"/>
          <w:sz w:val="28"/>
          <w:szCs w:val="28"/>
          <w:rtl/>
        </w:rPr>
        <w:t xml:space="preserve">ابن نما، مثير الأحزان،/ 14</w:t>
      </w:r>
    </w:p>
    <w:p>
      <w:pPr>
        <w:pStyle w:val="BookText"/>
      </w:pPr>
      <w:r>
        <w:rPr>
          <w:rFonts w:ascii="Amiri" w:hAnsi="Amiri" w:eastAsia="Amiri" w:cs="Amiri"/>
          <w:lang w:bidi="ar-SA"/>
          <w:color w:val="111111"/>
          <w:sz w:val="28"/>
          <w:szCs w:val="28"/>
          <w:rtl/>
        </w:rPr>
        <w:t xml:space="preserve">وكان </w:t>
      </w:r>
      <w:r>
        <w:rPr>
          <w:rStyle w:val="FootnoteReference"/>
        </w:rPr>
        <w:footnoteReference w:id="725"/>
      </w:r>
      <w:r>
        <w:rPr>
          <w:rFonts w:ascii="Amiri" w:hAnsi="Amiri" w:eastAsia="Amiri" w:cs="Amiri"/>
          <w:lang w:bidi="ar-SA"/>
          <w:color w:val="111111"/>
          <w:sz w:val="28"/>
          <w:szCs w:val="28"/>
          <w:rtl/>
        </w:rPr>
        <w:t xml:space="preserve">زين العابدين عليه السلام يقول: أ يّما مؤمن ذرفت عيناه لقتل الحسين عليه السلام حتّى تسيل على خدّه بوّأه اللَّه </w:t>
      </w:r>
      <w:r>
        <w:rPr>
          <w:rStyle w:val="FootnoteReference"/>
        </w:rPr>
        <w:footnoteReference w:id="726"/>
      </w:r>
      <w:r>
        <w:rPr>
          <w:rFonts w:ascii="Amiri" w:hAnsi="Amiri" w:eastAsia="Amiri" w:cs="Amiri"/>
          <w:lang w:bidi="ar-SA"/>
          <w:color w:val="111111"/>
          <w:sz w:val="28"/>
          <w:szCs w:val="28"/>
          <w:rtl/>
        </w:rPr>
        <w:t xml:space="preserve">بها في الجنّة غرفاً </w:t>
      </w:r>
      <w:r>
        <w:rPr>
          <w:rStyle w:val="FootnoteReference"/>
        </w:rPr>
        <w:footnoteReference w:id="727"/>
      </w:r>
      <w:r>
        <w:rPr>
          <w:rFonts w:ascii="Amiri" w:hAnsi="Amiri" w:eastAsia="Amiri" w:cs="Amiri"/>
          <w:lang w:bidi="ar-SA"/>
          <w:color w:val="111111"/>
          <w:sz w:val="28"/>
          <w:szCs w:val="28"/>
          <w:rtl/>
        </w:rPr>
        <w:t xml:space="preserve">يسكنها أحقاباً، وأ يّما مُؤمن دمعت عيناه </w:t>
      </w:r>
      <w:r>
        <w:rPr>
          <w:rStyle w:val="FootnoteReference"/>
        </w:rPr>
        <w:footnoteReference w:id="728"/>
      </w:r>
      <w:r>
        <w:rPr>
          <w:rFonts w:ascii="Amiri" w:hAnsi="Amiri" w:eastAsia="Amiri" w:cs="Amiri"/>
          <w:lang w:bidi="ar-SA"/>
          <w:color w:val="111111"/>
          <w:sz w:val="28"/>
          <w:szCs w:val="28"/>
          <w:rtl/>
        </w:rPr>
        <w:t xml:space="preserve">لقتل الحسين عليه السلام وحزناً على ما </w:t>
      </w:r>
      <w:r>
        <w:rPr>
          <w:rStyle w:val="FootnoteReference"/>
        </w:rPr>
        <w:footnoteReference w:id="729"/>
      </w:r>
      <w:r>
        <w:rPr>
          <w:rFonts w:ascii="Amiri" w:hAnsi="Amiri" w:eastAsia="Amiri" w:cs="Amiri"/>
          <w:lang w:bidi="ar-SA"/>
          <w:color w:val="111111"/>
          <w:sz w:val="28"/>
          <w:szCs w:val="28"/>
          <w:rtl/>
        </w:rPr>
        <w:t xml:space="preserve">مسّنا من الأذى من عدوّنا </w:t>
      </w:r>
      <w:r>
        <w:rPr>
          <w:rStyle w:val="FootnoteReference"/>
        </w:rPr>
        <w:footnoteReference w:id="730"/>
      </w:r>
      <w:r>
        <w:rPr>
          <w:rFonts w:ascii="Amiri" w:hAnsi="Amiri" w:eastAsia="Amiri" w:cs="Amiri"/>
          <w:lang w:bidi="ar-SA"/>
          <w:color w:val="111111"/>
          <w:sz w:val="28"/>
          <w:szCs w:val="28"/>
          <w:rtl/>
        </w:rPr>
        <w:t xml:space="preserve">بوّأه اللَّه </w:t>
      </w:r>
      <w:r>
        <w:rPr>
          <w:rStyle w:val="FootnoteReference"/>
        </w:rPr>
        <w:footnoteReference w:id="731"/>
      </w:r>
      <w:r>
        <w:rPr>
          <w:rFonts w:ascii="IRNazanin" w:hAnsi="IRNazanin" w:eastAsia="IRNazanin" w:cs="IRNazanin"/>
          <w:lang w:bidi="fa-IR"/>
          <w:color w:val="111111"/>
          <w:sz w:val="28"/>
          <w:szCs w:val="28"/>
          <w:rtl/>
        </w:rPr>
        <w:t xml:space="preserve">منزل صدق،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 يّما مؤمن مسّه فينا أذى صرف اللَّه عن وجهه الأذى وآمنه يوم القيامة من سخط النّار.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فهرى، ترجمه لهوف،/ 10.</w:t>
      </w:r>
    </w:p>
    <w:p>
      <w:pPr>
        <w:pStyle w:val="BookText"/>
      </w:pPr>
      <w:r>
        <w:rPr>
          <w:rFonts w:ascii="Amiri" w:hAnsi="Amiri" w:eastAsia="Amiri" w:cs="Amiri"/>
          <w:lang w:bidi="ar-SA"/>
          <w:color w:val="111111"/>
          <w:sz w:val="28"/>
          <w:szCs w:val="28"/>
          <w:rtl/>
        </w:rPr>
        <w:t xml:space="preserve">ابن نما، مثير الأحزان،/ 14/ مثله ابن طاووس، اللّهوف،/ 9- 10؛ القزويني، تظلّم الزّهراء،/ 35</w:t>
      </w:r>
    </w:p>
    <w:p>
      <w:pPr>
        <w:pStyle w:val="BookText"/>
      </w:pPr>
      <w:r>
        <w:rPr>
          <w:rFonts w:ascii="Amiri" w:hAnsi="Amiri" w:eastAsia="Amiri" w:cs="Amiri"/>
          <w:lang w:bidi="ar-SA"/>
          <w:color w:val="111111"/>
          <w:sz w:val="28"/>
          <w:szCs w:val="28"/>
          <w:rtl/>
        </w:rPr>
        <w:t xml:space="preserve">ورويت عن الأئمّة الصّادقين عليهم السلام، قالوا: مَنْ بكى أو أبكى غيره ولو واحداً ضمنّا له على اللَّه الجنّة، ومَنْ لم يتأتّ له البكاء فتباكى فله الجنّة.</w:t>
      </w:r>
    </w:p>
    <w:p>
      <w:pPr>
        <w:pStyle w:val="BookText"/>
      </w:pPr>
      <w:r>
        <w:rPr>
          <w:rFonts w:ascii="Amiri" w:hAnsi="Amiri" w:eastAsia="Amiri" w:cs="Amiri"/>
          <w:lang w:bidi="ar-SA"/>
          <w:color w:val="111111"/>
          <w:sz w:val="28"/>
          <w:szCs w:val="28"/>
          <w:rtl/>
        </w:rPr>
        <w:t xml:space="preserve">ابن نما، مثير الأحزان،/ 14</w:t>
      </w:r>
    </w:p>
    <w:p>
      <w:pPr>
        <w:pStyle w:val="BookText"/>
      </w:pPr>
      <w:r>
        <w:rPr>
          <w:rFonts w:ascii="Amiri" w:hAnsi="Amiri" w:eastAsia="Amiri" w:cs="Amiri"/>
          <w:lang w:bidi="ar-SA"/>
          <w:color w:val="111111"/>
          <w:sz w:val="28"/>
          <w:szCs w:val="28"/>
          <w:rtl/>
        </w:rPr>
        <w:t xml:space="preserve">وأنشدنا أبو عبداللَّه محمّد بن البنديجيّ البغداديّ، قال: أنشدنا بعض مشايخنا </w:t>
      </w:r>
      <w:r>
        <w:rPr>
          <w:rStyle w:val="FootnoteReference"/>
        </w:rPr>
        <w:footnoteReference w:id="733"/>
      </w:r>
      <w:r>
        <w:rPr>
          <w:rFonts w:ascii="Amiri" w:hAnsi="Amiri" w:eastAsia="Amiri" w:cs="Amiri"/>
          <w:lang w:bidi="ar-SA"/>
          <w:color w:val="111111"/>
          <w:sz w:val="28"/>
          <w:szCs w:val="28"/>
          <w:rtl/>
        </w:rPr>
        <w:t xml:space="preserve">أنّ ابن الهبارية الشّاعر اجتاز بكربلاء </w:t>
      </w:r>
      <w:r>
        <w:rPr>
          <w:rStyle w:val="FootnoteReference"/>
        </w:rPr>
        <w:footnoteReference w:id="734"/>
      </w:r>
      <w:r>
        <w:rPr>
          <w:rFonts w:ascii="Amiri" w:hAnsi="Amiri" w:eastAsia="Amiri" w:cs="Amiri"/>
          <w:lang w:bidi="ar-SA"/>
          <w:color w:val="111111"/>
          <w:sz w:val="28"/>
          <w:szCs w:val="28"/>
          <w:rtl/>
        </w:rPr>
        <w:t xml:space="preserve">فجلس يبكي على الحسين وأهله، </w:t>
      </w:r>
      <w:r>
        <w:rPr>
          <w:rStyle w:val="FootnoteReference"/>
        </w:rPr>
        <w:footnoteReference w:id="735"/>
      </w:r>
      <w:r>
        <w:rPr>
          <w:rFonts w:ascii="Amiri" w:hAnsi="Amiri" w:eastAsia="Amiri" w:cs="Amiri"/>
          <w:lang w:bidi="ar-SA"/>
          <w:color w:val="111111"/>
          <w:sz w:val="28"/>
          <w:szCs w:val="28"/>
          <w:rtl/>
        </w:rPr>
        <w:t xml:space="preserve">وقال بديهاً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أحسين والمبعوث جدّك بالهدى *** قسماً يكون الحقّ عنه مسائل</w:t>
      </w:r>
    </w:p>
    <w:p>
      <w:pPr>
        <w:pStyle w:val="BookText"/>
      </w:pPr>
      <w:r>
        <w:rPr>
          <w:rFonts w:ascii="Amiri" w:hAnsi="Amiri" w:eastAsia="Amiri" w:cs="Amiri"/>
          <w:lang w:bidi="ar-SA"/>
          <w:color w:val="111111"/>
          <w:sz w:val="28"/>
          <w:szCs w:val="28"/>
          <w:rtl/>
        </w:rPr>
        <w:t xml:space="preserve">لو كنت شاهد كربلاء لبذلت في *** تنفيس كربك جهد بذل الباذل</w:t>
      </w:r>
    </w:p>
    <w:p>
      <w:pPr>
        <w:pStyle w:val="BookText"/>
      </w:pPr>
      <w:r>
        <w:rPr>
          <w:rFonts w:ascii="Amiri" w:hAnsi="Amiri" w:eastAsia="Amiri" w:cs="Amiri"/>
          <w:lang w:bidi="ar-SA"/>
          <w:color w:val="111111"/>
          <w:sz w:val="28"/>
          <w:szCs w:val="28"/>
          <w:rtl/>
        </w:rPr>
        <w:t xml:space="preserve">وسقيت حدّ السّيف من أعدائكم *** عللًا وحدّ السّمهريّ الذّابل</w:t>
      </w:r>
    </w:p>
    <w:p>
      <w:pPr>
        <w:pStyle w:val="BookText"/>
      </w:pPr>
      <w:r>
        <w:rPr>
          <w:rFonts w:ascii="Amiri" w:hAnsi="Amiri" w:eastAsia="Amiri" w:cs="Amiri"/>
          <w:lang w:bidi="ar-SA"/>
          <w:color w:val="111111"/>
          <w:sz w:val="28"/>
          <w:szCs w:val="28"/>
          <w:rtl/>
        </w:rPr>
        <w:t xml:space="preserve">لكنّني أخّرت عنك لشقوتي </w:t>
      </w:r>
      <w:r>
        <w:rPr>
          <w:rStyle w:val="FootnoteReference"/>
        </w:rPr>
        <w:footnoteReference w:id="737"/>
      </w:r>
      <w:r>
        <w:rPr>
          <w:rFonts w:ascii="Amiri" w:hAnsi="Amiri" w:eastAsia="Amiri" w:cs="Amiri"/>
          <w:lang w:bidi="ar-SA"/>
          <w:color w:val="111111"/>
          <w:sz w:val="28"/>
          <w:szCs w:val="28"/>
          <w:rtl/>
        </w:rPr>
        <w:t xml:space="preserve">*** ببلابلي بين الغري وبابل</w:t>
      </w:r>
    </w:p>
    <w:p>
      <w:pPr>
        <w:pStyle w:val="BookText"/>
      </w:pPr>
      <w:r>
        <w:rPr>
          <w:rFonts w:ascii="Amiri" w:hAnsi="Amiri" w:eastAsia="Amiri" w:cs="Amiri"/>
          <w:lang w:bidi="ar-SA"/>
          <w:color w:val="111111"/>
          <w:sz w:val="28"/>
          <w:szCs w:val="28"/>
          <w:rtl/>
        </w:rPr>
        <w:t xml:space="preserve">هبني حرمت النّصر من أعدائكم *** لفأقل من حزن ودمع سائل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نام في مكانه، فرأى رسول اللَّه صلى الله عليه و آله في المنام، فقال له: يا فلان! جزاك اللَّه عنِّي خيراً، ابشر فإنّ اللَّه قد كتبك ممّن جاهد بين يدي الحسين.</w:t>
      </w:r>
    </w:p>
    <w:p>
      <w:pPr>
        <w:pStyle w:val="BookText"/>
      </w:pPr>
      <w:r>
        <w:rPr>
          <w:rFonts w:ascii="Amiri" w:hAnsi="Amiri" w:eastAsia="Amiri" w:cs="Amiri"/>
          <w:lang w:bidi="ar-SA"/>
          <w:color w:val="111111"/>
          <w:sz w:val="28"/>
          <w:szCs w:val="28"/>
          <w:rtl/>
        </w:rPr>
        <w:t xml:space="preserve">سبط ابن الجوزي، تذكرة الخواصّ،/ 245/ عنه: الزرندي، درر السّمطين،/ 225- 226</w:t>
      </w:r>
    </w:p>
    <w:p>
      <w:pPr>
        <w:pStyle w:val="BookText"/>
      </w:pPr>
      <w:r>
        <w:rPr>
          <w:rFonts w:ascii="Amiri" w:hAnsi="Amiri" w:eastAsia="Amiri" w:cs="Amiri"/>
          <w:lang w:bidi="ar-SA"/>
          <w:color w:val="111111"/>
          <w:sz w:val="28"/>
          <w:szCs w:val="28"/>
          <w:rtl/>
        </w:rPr>
        <w:t xml:space="preserve">ومن ذلك ما رواه أحمد بن حنبل في مسنده: أنّ مَنْ دمعت عيناه لقتل الحسين دمعة، أو قطرت قطرة، بوّأه اللَّه عزّ وجلّ الجنّة.</w:t>
      </w:r>
    </w:p>
    <w:p>
      <w:pPr>
        <w:pStyle w:val="BookText"/>
      </w:pPr>
      <w:r>
        <w:rPr>
          <w:rFonts w:ascii="Amiri" w:hAnsi="Amiri" w:eastAsia="Amiri" w:cs="Amiri"/>
          <w:lang w:bidi="ar-SA"/>
          <w:color w:val="111111"/>
          <w:sz w:val="28"/>
          <w:szCs w:val="28"/>
          <w:rtl/>
        </w:rPr>
        <w:t xml:space="preserve">ابن طاووس، الطّرائف،/ 202- 203 رقم 291/ مثله الحلّي، نهج الحقّ،/ 257</w:t>
      </w:r>
    </w:p>
    <w:p>
      <w:pPr>
        <w:pStyle w:val="BookText"/>
      </w:pPr>
      <w:r>
        <w:rPr>
          <w:rFonts w:ascii="Amiri" w:hAnsi="Amiri" w:eastAsia="Amiri" w:cs="Amiri"/>
          <w:lang w:bidi="ar-SA"/>
          <w:color w:val="111111"/>
          <w:sz w:val="28"/>
          <w:szCs w:val="28"/>
          <w:rtl/>
        </w:rPr>
        <w:t xml:space="preserve">وروي أيضاً عن آل الرّسول صلوات اللَّه عليه وعليهم أنّهم قالوا: مَنْ بكى أو </w:t>
      </w:r>
      <w:r>
        <w:rPr>
          <w:rStyle w:val="FootnoteReference"/>
        </w:rPr>
        <w:footnoteReference w:id="738"/>
      </w:r>
      <w:r>
        <w:rPr>
          <w:rFonts w:ascii="Amiri" w:hAnsi="Amiri" w:eastAsia="Amiri" w:cs="Amiri"/>
          <w:lang w:bidi="ar-SA"/>
          <w:color w:val="111111"/>
          <w:sz w:val="28"/>
          <w:szCs w:val="28"/>
          <w:rtl/>
        </w:rPr>
        <w:t xml:space="preserve">أبكى فينا مائة، </w:t>
      </w:r>
      <w:r>
        <w:rPr>
          <w:rStyle w:val="FootnoteReference"/>
        </w:rPr>
        <w:footnoteReference w:id="739"/>
      </w:r>
      <w:r>
        <w:rPr>
          <w:rFonts w:ascii="Amiri" w:hAnsi="Amiri" w:eastAsia="Amiri" w:cs="Amiri"/>
          <w:lang w:bidi="ar-SA"/>
          <w:color w:val="111111"/>
          <w:sz w:val="28"/>
          <w:szCs w:val="28"/>
          <w:rtl/>
        </w:rPr>
        <w:t xml:space="preserve">ضمنّا له على اللَّه </w:t>
      </w:r>
      <w:r>
        <w:rPr>
          <w:rStyle w:val="FootnoteReference"/>
        </w:rPr>
        <w:footnoteReference w:id="740"/>
      </w:r>
      <w:r>
        <w:rPr>
          <w:rFonts w:ascii="Amiri" w:hAnsi="Amiri" w:eastAsia="Amiri" w:cs="Amiri"/>
          <w:lang w:bidi="ar-SA"/>
          <w:color w:val="111111"/>
          <w:sz w:val="28"/>
          <w:szCs w:val="28"/>
          <w:rtl/>
        </w:rPr>
        <w:t xml:space="preserve">الجنّة، ومَنْ بكى أو </w:t>
      </w:r>
      <w:r>
        <w:rPr>
          <w:rStyle w:val="FootnoteReference"/>
        </w:rPr>
        <w:footnoteReference w:id="741"/>
      </w:r>
      <w:r>
        <w:rPr>
          <w:rFonts w:ascii="Amiri" w:hAnsi="Amiri" w:eastAsia="Amiri" w:cs="Amiri"/>
          <w:lang w:bidi="ar-SA"/>
          <w:color w:val="111111"/>
          <w:sz w:val="28"/>
          <w:szCs w:val="28"/>
          <w:rtl/>
        </w:rPr>
        <w:t xml:space="preserve">أبكى خمسين فله الجنّة، ومَنْ بكى أو </w:t>
      </w:r>
      <w:r>
        <w:rPr>
          <w:rStyle w:val="FootnoteReference"/>
        </w:rPr>
        <w:footnoteReference w:id="742"/>
      </w:r>
      <w:r>
        <w:rPr>
          <w:rFonts w:ascii="Amiri" w:hAnsi="Amiri" w:eastAsia="Amiri" w:cs="Amiri"/>
          <w:lang w:bidi="ar-SA"/>
          <w:color w:val="111111"/>
          <w:sz w:val="28"/>
          <w:szCs w:val="28"/>
          <w:rtl/>
        </w:rPr>
        <w:t xml:space="preserve">أبكى ثلاثين فله الجنّة، ومَنْ بكى أو </w:t>
      </w:r>
      <w:r>
        <w:rPr>
          <w:rStyle w:val="FootnoteReference"/>
        </w:rPr>
        <w:footnoteReference w:id="743"/>
      </w:r>
      <w:r>
        <w:rPr>
          <w:rFonts w:ascii="Amiri" w:hAnsi="Amiri" w:eastAsia="Amiri" w:cs="Amiri"/>
          <w:lang w:bidi="ar-SA"/>
          <w:color w:val="111111"/>
          <w:sz w:val="28"/>
          <w:szCs w:val="28"/>
          <w:rtl/>
        </w:rPr>
        <w:t xml:space="preserve">أبكى </w:t>
      </w:r>
      <w:r>
        <w:rPr>
          <w:rStyle w:val="FootnoteReference"/>
        </w:rPr>
        <w:footnoteReference w:id="744"/>
      </w:r>
      <w:r>
        <w:rPr>
          <w:rFonts w:ascii="Amiri" w:hAnsi="Amiri" w:eastAsia="Amiri" w:cs="Amiri"/>
          <w:lang w:bidi="ar-SA"/>
          <w:color w:val="111111"/>
          <w:sz w:val="28"/>
          <w:szCs w:val="28"/>
          <w:rtl/>
        </w:rPr>
        <w:t xml:space="preserve">عشرة فله الجنّة، ومَنْ بكى أو </w:t>
      </w:r>
      <w:r>
        <w:rPr>
          <w:rStyle w:val="FootnoteReference"/>
        </w:rPr>
        <w:footnoteReference w:id="745"/>
      </w:r>
      <w:r>
        <w:rPr>
          <w:rFonts w:ascii="Amiri" w:hAnsi="Amiri" w:eastAsia="Amiri" w:cs="Amiri"/>
          <w:lang w:bidi="ar-SA"/>
          <w:color w:val="111111"/>
          <w:sz w:val="28"/>
          <w:szCs w:val="28"/>
          <w:rtl/>
        </w:rPr>
        <w:t xml:space="preserve">أبكى واحداً فله الجنّة </w:t>
      </w:r>
      <w:r>
        <w:rPr>
          <w:rStyle w:val="FootnoteReference"/>
        </w:rPr>
        <w:footnoteReference w:id="746"/>
      </w:r>
      <w:r>
        <w:rPr>
          <w:rFonts w:ascii="Amiri" w:hAnsi="Amiri" w:eastAsia="Amiri" w:cs="Amiri"/>
          <w:lang w:bidi="ar-SA"/>
          <w:color w:val="111111"/>
          <w:sz w:val="28"/>
          <w:szCs w:val="28"/>
          <w:rtl/>
        </w:rPr>
        <w:t xml:space="preserve">، ومَنْ تباكى فله الجنّة. </w:t>
      </w:r>
      <w:r>
        <w:rPr>
          <w:rStyle w:val="FootnoteReference"/>
        </w:rPr>
        <w:footnoteReference w:id="747"/>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فهرى، ترجمه لهوف،/ 10- 11</w:t>
      </w:r>
    </w:p>
    <w:p>
      <w:pPr>
        <w:pStyle w:val="BookText"/>
      </w:pPr>
      <w:r>
        <w:rPr>
          <w:rFonts w:ascii="Amiri" w:hAnsi="Amiri" w:eastAsia="Amiri" w:cs="Amiri"/>
          <w:lang w:bidi="ar-SA"/>
          <w:color w:val="111111"/>
          <w:sz w:val="28"/>
          <w:szCs w:val="28"/>
          <w:rtl/>
        </w:rPr>
        <w:t xml:space="preserve">ابن طاووس، اللّهوف،/ 10- 11/ عنه: المجلسي، البحار، 44/ 288؛ البحراني، العوالم، 17/ 532؛ القزويني، تظلّم الزّهراء،/ 35- 36؛ الدّربندي، أسرار الشّهادة،/ 42؛ مثله الأمين، لواعج الأشجان،/ 4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سيِّد البشر فيما جاء من الخبر أ نّه قال: مَنْ ذُكر الحسين عليه السلام عنده، فخرج من عينه من الدّموع بقدر جناح الذّبابة كان ثوابه على اللَّه تعالى ولم يرض له بدون الجنّة جزاء.</w:t>
      </w:r>
    </w:p>
    <w:p>
      <w:pPr>
        <w:pStyle w:val="BookText"/>
      </w:pPr>
      <w:r>
        <w:rPr>
          <w:rFonts w:ascii="Amiri" w:hAnsi="Amiri" w:eastAsia="Amiri" w:cs="Amiri"/>
          <w:lang w:bidi="ar-SA"/>
          <w:color w:val="111111"/>
          <w:sz w:val="28"/>
          <w:szCs w:val="28"/>
          <w:rtl/>
        </w:rPr>
        <w:t xml:space="preserve">الطّريحي، المنتخب، 1/ 26</w:t>
      </w:r>
    </w:p>
    <w:p>
      <w:pPr>
        <w:pStyle w:val="BookText"/>
      </w:pPr>
      <w:r>
        <w:rPr>
          <w:rFonts w:ascii="Amiri" w:hAnsi="Amiri" w:eastAsia="Amiri" w:cs="Amiri"/>
          <w:lang w:bidi="ar-SA"/>
          <w:color w:val="111111"/>
          <w:sz w:val="28"/>
          <w:szCs w:val="28"/>
          <w:rtl/>
        </w:rPr>
        <w:t xml:space="preserve">وعن أبي هارون المكفوف، إنّه قال: قال لي الصّادق عليه السلام: يا أبا هارون! أنشد لي في الحسين شعراً، فأنشدته قصيدة، فبكى بكاءً شديداً وكذلك أصحابه، فقال: زدني قصيدة أخرى. فأنشدته، فبكى طويلًا، وسمعت أيضاً نحيباً من وراء السّتر من أهل بيته، ولم أزل أسمع نحيب عياله وأهل بيته حتّى فرغت من إنشاد القصيدة، فلمّا فرغت قال لي: يا أبا هارون! من أنشد في الحسين عليه السلام شعراً فبكى أو أبكى واحداً كتب اللَّه له «ولهما» الجنّة.</w:t>
      </w:r>
    </w:p>
    <w:p>
      <w:pPr>
        <w:pStyle w:val="BookText"/>
      </w:pPr>
      <w:r>
        <w:rPr>
          <w:rFonts w:ascii="Amiri" w:hAnsi="Amiri" w:eastAsia="Amiri" w:cs="Amiri"/>
          <w:lang w:bidi="ar-SA"/>
          <w:color w:val="111111"/>
          <w:sz w:val="28"/>
          <w:szCs w:val="28"/>
          <w:rtl/>
        </w:rPr>
        <w:t xml:space="preserve">الطّريحي، المنتخب، 1/ 26</w:t>
      </w:r>
    </w:p>
    <w:p>
      <w:pPr>
        <w:pStyle w:val="BookText"/>
      </w:pPr>
      <w:r>
        <w:rPr>
          <w:rFonts w:ascii="Amiri" w:hAnsi="Amiri" w:eastAsia="Amiri" w:cs="Amiri"/>
          <w:lang w:bidi="ar-SA"/>
          <w:color w:val="111111"/>
          <w:sz w:val="28"/>
          <w:szCs w:val="28"/>
          <w:rtl/>
        </w:rPr>
        <w:t xml:space="preserve">رُوي عن الباقر عليه السلام، أ نّه قال: أ يّما مؤمن ذرفت عيناه على مصاب الحسين عليه السلام حتّى تسيل على خدِّه بوّأه اللَّه في الجنّة غرفاً يسكنها أحقاباً؛ وأ يّما مؤمن مسّه أذى فينا صرف اللَّه عن وجهه الأذى يوم القيامة وآمنه من سخط النّار. وعن الصّادق عليه السلام، أ نّه قال: من ذكرنا عنده ففاض من عينه ولو مثل رأس الذّبابة غفر اللَّه له ذنوبه ولو كانت مثل زبد</w:t>
      </w:r>
    </w:p>
    <w:p>
      <w:pPr>
        <w:pStyle w:val="BookText"/>
      </w:pPr>
      <w:r>
        <w:rPr>
          <w:rFonts w:ascii="Amiri" w:hAnsi="Amiri" w:eastAsia="Amiri" w:cs="Amiri"/>
          <w:lang w:bidi="ar-SA"/>
          <w:color w:val="111111"/>
          <w:sz w:val="28"/>
          <w:szCs w:val="28"/>
          <w:rtl/>
        </w:rPr>
        <w:t xml:space="preserve">البحر. الطّريحي، المنتخب، 1/ 28</w:t>
      </w:r>
    </w:p>
    <w:p>
      <w:pPr>
        <w:pStyle w:val="BookText"/>
      </w:pPr>
      <w:r>
        <w:rPr>
          <w:rFonts w:ascii="Amiri" w:hAnsi="Amiri" w:eastAsia="Amiri" w:cs="Amiri"/>
          <w:lang w:bidi="ar-SA"/>
          <w:color w:val="111111"/>
          <w:sz w:val="28"/>
          <w:szCs w:val="28"/>
          <w:rtl/>
        </w:rPr>
        <w:t xml:space="preserve">وعنه [الصّادق] عليه السلام، أ نّه قال: مَنْ بكى أو أبكى فينا مائة فله الجنّة، ومَنْ بكى أو أبكى خمسين فله الجنّة، ومَنْ بكى أو أبكى ثلاثين فله الجنّة، ومَنْ بكى وأبكى عشرة فله الجنّة، ومَنْ بكى أو أبكى واحداً فله الجنّة، ومن تباكى فله الجنّة، ومن لم يستطيع أن يبكي فليقشعرّ جلده من الحزن.</w:t>
      </w:r>
    </w:p>
    <w:p>
      <w:pPr>
        <w:pStyle w:val="BookText"/>
      </w:pPr>
      <w:r>
        <w:rPr>
          <w:rFonts w:ascii="Amiri" w:hAnsi="Amiri" w:eastAsia="Amiri" w:cs="Amiri"/>
          <w:lang w:bidi="ar-SA"/>
          <w:color w:val="111111"/>
          <w:sz w:val="28"/>
          <w:szCs w:val="28"/>
          <w:rtl/>
        </w:rPr>
        <w:t xml:space="preserve">الطّريحي، المنتخب، 1/ 28</w:t>
      </w:r>
    </w:p>
    <w:p>
      <w:pPr>
        <w:pStyle w:val="BookText"/>
      </w:pPr>
      <w:r>
        <w:rPr>
          <w:rFonts w:ascii="Amiri" w:hAnsi="Amiri" w:eastAsia="Amiri" w:cs="Amiri"/>
          <w:lang w:bidi="ar-SA"/>
          <w:color w:val="111111"/>
          <w:sz w:val="28"/>
          <w:szCs w:val="28"/>
          <w:rtl/>
        </w:rPr>
        <w:t xml:space="preserve">كما ورد في الخبر عن سيِّد البشر، أ نّه قال: من ذكرنا عنده فبكى لمصابنا وحزن لما نابنا من نوب الدّهر غفر اللَّه ذنوبه ولو كانت مثل زبد البحر.</w:t>
      </w:r>
    </w:p>
    <w:p>
      <w:pPr>
        <w:pStyle w:val="BookText"/>
      </w:pPr>
      <w:r>
        <w:rPr>
          <w:rFonts w:ascii="Amiri" w:hAnsi="Amiri" w:eastAsia="Amiri" w:cs="Amiri"/>
          <w:lang w:bidi="ar-SA"/>
          <w:color w:val="111111"/>
          <w:sz w:val="28"/>
          <w:szCs w:val="28"/>
          <w:rtl/>
        </w:rPr>
        <w:t xml:space="preserve">وفي الخبر أيضاً عن عليّ بن الحسين عليه السلام، أ نّه قال: ما من عبد قطرت عيناه فينا قطرة أو دمعت عيناه فينا دمعة إلّابوّأه اللَّه في الجنّة حقباً.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وعنهم عليهم السلام، أ نّهم قالوا: مَنْ بكى وأبكى ولو واحداً، ضمنّا له على اللَّه الجنّة، ومَنْ لم يتأتّ له البكاء فتباكى فله الجنّة.</w:t>
      </w:r>
    </w:p>
    <w:p>
      <w:pPr>
        <w:pStyle w:val="BookText"/>
      </w:pPr>
      <w:r>
        <w:rPr>
          <w:rFonts w:ascii="Amiri" w:hAnsi="Amiri" w:eastAsia="Amiri" w:cs="Amiri"/>
          <w:lang w:bidi="ar-SA"/>
          <w:color w:val="111111"/>
          <w:sz w:val="28"/>
          <w:szCs w:val="28"/>
          <w:rtl/>
        </w:rPr>
        <w:t xml:space="preserve">الطّريحي، المنتخب، 2/ 279</w:t>
      </w:r>
    </w:p>
    <w:p>
      <w:pPr>
        <w:pStyle w:val="BookText"/>
      </w:pPr>
      <w:r>
        <w:rPr>
          <w:rFonts w:ascii="Amiri" w:hAnsi="Amiri" w:eastAsia="Amiri" w:cs="Amiri"/>
          <w:lang w:bidi="ar-SA"/>
          <w:color w:val="111111"/>
          <w:sz w:val="28"/>
          <w:szCs w:val="28"/>
          <w:rtl/>
        </w:rPr>
        <w:t xml:space="preserve">وقد ورد في الخبر عن الإمام الصّادق عليه السلام، أ نّه قال: مَنْ ذكرنا عنده فبكى لما أصابنا من نوب الدّهر غفر اللَّه ذنوبه ولو كانت مثل زبد البحر.</w:t>
      </w:r>
    </w:p>
    <w:p>
      <w:pPr>
        <w:pStyle w:val="BookText"/>
      </w:pPr>
      <w:r>
        <w:rPr>
          <w:rFonts w:ascii="Amiri" w:hAnsi="Amiri" w:eastAsia="Amiri" w:cs="Amiri"/>
          <w:lang w:bidi="ar-SA"/>
          <w:color w:val="111111"/>
          <w:sz w:val="28"/>
          <w:szCs w:val="28"/>
          <w:rtl/>
        </w:rPr>
        <w:t xml:space="preserve">الطّريحي، المنتخب، 2/ 433</w:t>
      </w:r>
    </w:p>
    <w:p>
      <w:pPr>
        <w:pStyle w:val="BookText"/>
      </w:pPr>
      <w:r>
        <w:rPr>
          <w:rFonts w:ascii="Amiri" w:hAnsi="Amiri" w:eastAsia="Amiri" w:cs="Amiri"/>
          <w:lang w:bidi="ar-SA"/>
          <w:color w:val="111111"/>
          <w:sz w:val="28"/>
          <w:szCs w:val="28"/>
          <w:rtl/>
        </w:rPr>
        <w:t xml:space="preserve">وعن عليّ بن الحسين عليه السلام، أ نّه قال: أ يّما مؤمن ذرفت عيناه لقتل أبي عبداللَّه الحسين حتّى تسيل على خدّه بوّأه اللَّه في الجنّة غرفاً يسكنها أحقاباً.</w:t>
      </w:r>
    </w:p>
    <w:p>
      <w:pPr>
        <w:pStyle w:val="BookText"/>
      </w:pPr>
      <w:r>
        <w:rPr>
          <w:rFonts w:ascii="Amiri" w:hAnsi="Amiri" w:eastAsia="Amiri" w:cs="Amiri"/>
          <w:lang w:bidi="ar-SA"/>
          <w:color w:val="111111"/>
          <w:sz w:val="28"/>
          <w:szCs w:val="28"/>
          <w:rtl/>
        </w:rPr>
        <w:t xml:space="preserve">وعن الباقر عليه السلام، أ نّه قال: رحم اللَّه شيعتنا، لقد شاركونا بطول الحزن على مصاب جدّي الحسين، وأ يّما مؤمن دمعت عيناه حتّى تسيل على خدِّه حزناً على ما مسّنا من الأذى من عدوّنا في دار الدّنيا بوّأه اللَّه منزل صدق في الجنّة.</w:t>
      </w:r>
    </w:p>
    <w:p>
      <w:pPr>
        <w:pStyle w:val="BookText"/>
      </w:pPr>
      <w:r>
        <w:rPr>
          <w:rFonts w:ascii="Amiri" w:hAnsi="Amiri" w:eastAsia="Amiri" w:cs="Amiri"/>
          <w:lang w:bidi="ar-SA"/>
          <w:color w:val="111111"/>
          <w:sz w:val="28"/>
          <w:szCs w:val="28"/>
          <w:rtl/>
        </w:rPr>
        <w:t xml:space="preserve">الطّريحي، المنتخب، 2/ 460</w:t>
      </w:r>
    </w:p>
    <w:p>
      <w:pPr>
        <w:pStyle w:val="BookText"/>
      </w:pPr>
      <w:r>
        <w:rPr>
          <w:rFonts w:ascii="IRNazanin" w:hAnsi="IRNazanin" w:eastAsia="IRNazanin" w:cs="IRNazanin"/>
          <w:lang w:bidi="fa-IR"/>
          <w:color w:val="111111"/>
          <w:sz w:val="28"/>
          <w:szCs w:val="28"/>
          <w:rtl/>
        </w:rPr>
        <w:t xml:space="preserve">وعنه </w:t>
      </w:r>
      <w:r>
        <w:rPr>
          <w:rStyle w:val="FootnoteReference"/>
        </w:rPr>
        <w:footnoteReference w:id="749"/>
      </w:r>
      <w:r>
        <w:rPr>
          <w:rFonts w:ascii="Amiri" w:hAnsi="Amiri" w:eastAsia="Amiri" w:cs="Amiri"/>
          <w:lang w:bidi="ar-SA"/>
          <w:color w:val="111111"/>
          <w:sz w:val="28"/>
          <w:szCs w:val="28"/>
          <w:rtl/>
        </w:rPr>
        <w:t xml:space="preserve">[أبي عبداللَّه] عليه السلام، قال: إذا كان يوم العاشر من المحرّم تنزل الملائكة من السّماء ومع كلّ ملك منهم </w:t>
      </w:r>
      <w:r>
        <w:rPr>
          <w:rStyle w:val="FootnoteReference"/>
        </w:rPr>
        <w:footnoteReference w:id="750"/>
      </w:r>
      <w:r>
        <w:rPr>
          <w:rFonts w:ascii="Amiri" w:hAnsi="Amiri" w:eastAsia="Amiri" w:cs="Amiri"/>
          <w:lang w:bidi="ar-SA"/>
          <w:color w:val="111111"/>
          <w:sz w:val="28"/>
          <w:szCs w:val="28"/>
          <w:rtl/>
        </w:rPr>
        <w:t xml:space="preserve">قارورة من البلّور الأبيض، ويدورون في كلِّ بيت ومجلس يبكون فيه على الحسين عليه السلام فيجمعون </w:t>
      </w:r>
      <w:r>
        <w:rPr>
          <w:rStyle w:val="FootnoteReference"/>
        </w:rPr>
        <w:footnoteReference w:id="751"/>
      </w:r>
      <w:r>
        <w:rPr>
          <w:rFonts w:ascii="Amiri" w:hAnsi="Amiri" w:eastAsia="Amiri" w:cs="Amiri"/>
          <w:lang w:bidi="ar-SA"/>
          <w:color w:val="111111"/>
          <w:sz w:val="28"/>
          <w:szCs w:val="28"/>
          <w:rtl/>
        </w:rPr>
        <w:t xml:space="preserve">دموعهم في تلك القوارير، فإذا كان يوم القيامة فتلتهب نار جهنّم، فيضربون من تلك الدّموع </w:t>
      </w:r>
      <w:r>
        <w:rPr>
          <w:rStyle w:val="FootnoteReference"/>
        </w:rPr>
        <w:footnoteReference w:id="752"/>
      </w:r>
      <w:r>
        <w:rPr>
          <w:rFonts w:ascii="Amiri" w:hAnsi="Amiri" w:eastAsia="Amiri" w:cs="Amiri"/>
          <w:lang w:bidi="ar-SA"/>
          <w:color w:val="111111"/>
          <w:sz w:val="28"/>
          <w:szCs w:val="28"/>
          <w:rtl/>
        </w:rPr>
        <w:t xml:space="preserve">على النّار، فتهرب النّار عن الباكي على الحسين مسيرة ستّين ألف فرسخ. </w:t>
      </w:r>
      <w:r>
        <w:rPr>
          <w:rStyle w:val="FootnoteReference"/>
        </w:rPr>
        <w:footnoteReference w:id="753"/>
      </w:r>
    </w:p>
    <w:p>
      <w:pPr>
        <w:pStyle w:val="BookText"/>
      </w:pPr>
      <w:r>
        <w:rPr>
          <w:rFonts w:ascii="Amiri" w:hAnsi="Amiri" w:eastAsia="Amiri" w:cs="Amiri"/>
          <w:lang w:bidi="ar-SA"/>
          <w:color w:val="111111"/>
          <w:sz w:val="28"/>
          <w:szCs w:val="28"/>
          <w:rtl/>
        </w:rPr>
        <w:t xml:space="preserve">مجلسى، جلاء العيون،/ 522</w:t>
      </w:r>
    </w:p>
    <w:p>
      <w:pPr>
        <w:pStyle w:val="BookText"/>
      </w:pPr>
      <w:r>
        <w:rPr>
          <w:rFonts w:ascii="IRNazanin" w:hAnsi="IRNazanin" w:eastAsia="IRNazanin" w:cs="IRNazanin"/>
          <w:lang w:bidi="fa-IR"/>
          <w:color w:val="111111"/>
          <w:sz w:val="28"/>
          <w:szCs w:val="28"/>
          <w:rtl/>
        </w:rPr>
        <w:t xml:space="preserve">ابن بابويه و ابن قولويه به سندهاى معتبر بسيار از ابوعماره منشد روايت كرده اند كه گفت: روزى به خدمت حضرت صادق عليه السلام رفتم. حضرت فرمود كه: «شعرى چند در مرثيه حسين انشا كن.»</w:t>
      </w:r>
    </w:p>
    <w:p>
      <w:pPr>
        <w:pStyle w:val="BookText"/>
      </w:pPr>
      <w:r>
        <w:rPr>
          <w:rFonts w:ascii="IRNazanin" w:hAnsi="IRNazanin" w:eastAsia="IRNazanin" w:cs="IRNazanin"/>
          <w:lang w:bidi="fa-IR"/>
          <w:color w:val="111111"/>
          <w:sz w:val="28"/>
          <w:szCs w:val="28"/>
          <w:rtl/>
        </w:rPr>
        <w:t xml:space="preserve">چون شروع كردم، حضرت گريان شد. و من مرثيه مى خواندم و حضرت مى گريست، تا آن كه صداى گريه از خانه آن حضرت بلند شد.</w:t>
      </w:r>
    </w:p>
    <w:p>
      <w:pPr>
        <w:pStyle w:val="BookText"/>
      </w:pPr>
      <w:r>
        <w:rPr>
          <w:rFonts w:ascii="IRNazanin" w:hAnsi="IRNazanin" w:eastAsia="IRNazanin" w:cs="IRNazanin"/>
          <w:lang w:bidi="fa-IR"/>
          <w:color w:val="111111"/>
          <w:sz w:val="28"/>
          <w:szCs w:val="28"/>
          <w:rtl/>
        </w:rPr>
        <w:t xml:space="preserve">به روايت ديگر: آن جناب فرمود: «به آن روشى كه در پيش خود مى خوانيد و نوحه مى كنيد، بخوان.»</w:t>
      </w:r>
    </w:p>
    <w:p>
      <w:pPr>
        <w:pStyle w:val="BookText"/>
      </w:pPr>
      <w:r>
        <w:rPr>
          <w:rFonts w:ascii="IRNazanin" w:hAnsi="IRNazanin" w:eastAsia="IRNazanin" w:cs="IRNazanin"/>
          <w:lang w:bidi="fa-IR"/>
          <w:color w:val="111111"/>
          <w:sz w:val="28"/>
          <w:szCs w:val="28"/>
          <w:rtl/>
        </w:rPr>
        <w:t xml:space="preserve">چون خواندم، آن جناب بسيار گريست و صداى گريه زنان آن حضرت نيز از پشت پرده بلند شد. چون فارغ شدم، حضرت فرمود: «هر كه شعرى در مرثيه حسين بخواند و پنجاه كس را بگرياند، بهشت او را واجب گردد. و هر كه سى كس را بگرياند، بهشت اورا واجب گردد. و هر كه بيست كس را بگرياند، بهشت اورا واجب گردد. و ده كس را بگرياند بهشت اورا واجب گردد. و هر كه پنج كس را بگرياند، بهشت اورا واجب مى گردد. و هر كس بگريد و يكى را بگرياند، بهشت اورا واجب گردد. و هر كه مرثيه بخواند و خود بگريد، بهشت اورا واجب شود. و هر كه اورا گريه نيايد و خود را به گريه بدارد، بهشت اورا واجب شود.»</w:t>
      </w:r>
    </w:p>
    <w:p>
      <w:pPr>
        <w:pStyle w:val="BookText"/>
      </w:pPr>
      <w:r>
        <w:rPr>
          <w:rFonts w:ascii="Amiri" w:hAnsi="Amiri" w:eastAsia="Amiri" w:cs="Amiri"/>
          <w:lang w:bidi="ar-SA"/>
          <w:color w:val="111111"/>
          <w:sz w:val="28"/>
          <w:szCs w:val="28"/>
          <w:rtl/>
        </w:rPr>
        <w:t xml:space="preserve">مجلسى، جلاء العيون،/ 522</w:t>
      </w:r>
    </w:p>
    <w:p>
      <w:pPr>
        <w:pStyle w:val="BookText"/>
      </w:pPr>
      <w:r>
        <w:rPr>
          <w:rFonts w:ascii="IRNazanin" w:hAnsi="IRNazanin" w:eastAsia="IRNazanin" w:cs="IRNazanin"/>
          <w:lang w:bidi="fa-IR"/>
          <w:color w:val="111111"/>
          <w:sz w:val="28"/>
          <w:szCs w:val="28"/>
          <w:rtl/>
        </w:rPr>
        <w:t xml:space="preserve">شًيخ كشى به سند معتبر از زيد شحّام روايت كرده است كه: من با جماعتى از اهل كوفه در خدمت حضرت صادق عليه السلام بوديم. جعفربن عفان به خدمت آن حضرت آمد. اورا اكرام نمود و نزديك خود نشانيد و گفت: «يا جعفر!»</w:t>
      </w:r>
    </w:p>
    <w:p>
      <w:pPr>
        <w:pStyle w:val="BookText"/>
      </w:pPr>
      <w:r>
        <w:rPr>
          <w:rFonts w:ascii="IRNazanin" w:hAnsi="IRNazanin" w:eastAsia="IRNazanin" w:cs="IRNazanin"/>
          <w:lang w:bidi="fa-IR"/>
          <w:color w:val="111111"/>
          <w:sz w:val="28"/>
          <w:szCs w:val="28"/>
          <w:rtl/>
        </w:rPr>
        <w:t xml:space="preserve">گفت: «لبيك، خدا مرا فداى تو گرداند.»</w:t>
      </w:r>
    </w:p>
    <w:p>
      <w:pPr>
        <w:pStyle w:val="BookText"/>
      </w:pPr>
      <w:r>
        <w:rPr>
          <w:rFonts w:ascii="IRNazanin" w:hAnsi="IRNazanin" w:eastAsia="IRNazanin" w:cs="IRNazanin"/>
          <w:lang w:bidi="fa-IR"/>
          <w:color w:val="111111"/>
          <w:sz w:val="28"/>
          <w:szCs w:val="28"/>
          <w:rtl/>
        </w:rPr>
        <w:t xml:space="preserve">حضرت فرمود: «شنيده ام شعر مى گويى در مرثيه امام حسين و نيكو مى گويى.»</w:t>
      </w:r>
    </w:p>
    <w:p>
      <w:pPr>
        <w:pStyle w:val="BookText"/>
      </w:pPr>
      <w:r>
        <w:rPr>
          <w:rFonts w:ascii="IRNazanin" w:hAnsi="IRNazanin" w:eastAsia="IRNazanin" w:cs="IRNazanin"/>
          <w:lang w:bidi="fa-IR"/>
          <w:color w:val="111111"/>
          <w:sz w:val="28"/>
          <w:szCs w:val="28"/>
          <w:rtl/>
        </w:rPr>
        <w:t xml:space="preserve">گفت: «بلى، فداى تو شوم.»</w:t>
      </w:r>
    </w:p>
    <w:p>
      <w:pPr>
        <w:pStyle w:val="BookText"/>
      </w:pPr>
      <w:r>
        <w:rPr>
          <w:rFonts w:ascii="IRNazanin" w:hAnsi="IRNazanin" w:eastAsia="IRNazanin" w:cs="IRNazanin"/>
          <w:lang w:bidi="fa-IR"/>
          <w:color w:val="111111"/>
          <w:sz w:val="28"/>
          <w:szCs w:val="28"/>
          <w:rtl/>
        </w:rPr>
        <w:t xml:space="preserve">فرمود: «بخوان.»</w:t>
      </w:r>
    </w:p>
    <w:p>
      <w:pPr>
        <w:pStyle w:val="BookText"/>
      </w:pPr>
      <w:r>
        <w:rPr>
          <w:rFonts w:ascii="IRNazanin" w:hAnsi="IRNazanin" w:eastAsia="IRNazanin" w:cs="IRNazanin"/>
          <w:lang w:bidi="fa-IR"/>
          <w:color w:val="111111"/>
          <w:sz w:val="28"/>
          <w:szCs w:val="28"/>
          <w:rtl/>
        </w:rPr>
        <w:t xml:space="preserve">چون خواند، آن حضرت گريان شد و قطرات اشك آن حضرت بر ريش مباركش جارى شد و حاضران همه گريان شدند. پس فرمود: «به خدا سوگند كه ملائكه مقربان در اين جا حاضر شدند و مرثيه تورا براى حسين شنيدند، و زياده از آنچه ما گريستيم گريستند. حق تعالى از براى تو جميع بهشت را واجب گردانيد و گناهان تورا آمرزيد.»</w:t>
      </w:r>
    </w:p>
    <w:p>
      <w:pPr>
        <w:pStyle w:val="BookText"/>
      </w:pPr>
      <w:r>
        <w:rPr>
          <w:rFonts w:ascii="IRNazanin" w:hAnsi="IRNazanin" w:eastAsia="IRNazanin" w:cs="IRNazanin"/>
          <w:lang w:bidi="fa-IR"/>
          <w:color w:val="111111"/>
          <w:sz w:val="28"/>
          <w:szCs w:val="28"/>
          <w:rtl/>
        </w:rPr>
        <w:t xml:space="preserve">پس فرمود: «اى جعفر! مى خواهى زياده بگويم؟»</w:t>
      </w:r>
    </w:p>
    <w:p>
      <w:pPr>
        <w:pStyle w:val="BookText"/>
      </w:pPr>
      <w:r>
        <w:rPr>
          <w:rFonts w:ascii="IRNazanin" w:hAnsi="IRNazanin" w:eastAsia="IRNazanin" w:cs="IRNazanin"/>
          <w:lang w:bidi="fa-IR"/>
          <w:color w:val="111111"/>
          <w:sz w:val="28"/>
          <w:szCs w:val="28"/>
          <w:rtl/>
        </w:rPr>
        <w:t xml:space="preserve">گفت: «بلى اى سيد من.»</w:t>
      </w:r>
    </w:p>
    <w:p>
      <w:pPr>
        <w:pStyle w:val="BookText"/>
      </w:pPr>
      <w:r>
        <w:rPr>
          <w:rFonts w:ascii="IRNazanin" w:hAnsi="IRNazanin" w:eastAsia="IRNazanin" w:cs="IRNazanin"/>
          <w:lang w:bidi="fa-IR"/>
          <w:color w:val="111111"/>
          <w:sz w:val="28"/>
          <w:szCs w:val="28"/>
          <w:rtl/>
        </w:rPr>
        <w:t xml:space="preserve">فرمود: «هر كه در مرثيه حسين شعرى بگويد وبگريد وبگرياند، البته حق تعالى بهشت را براى او واجب گرداند و گناهان اورا بيامرزد.»</w:t>
      </w:r>
    </w:p>
    <w:p>
      <w:pPr>
        <w:pStyle w:val="BookText"/>
      </w:pPr>
      <w:r>
        <w:rPr>
          <w:rFonts w:ascii="Amiri" w:hAnsi="Amiri" w:eastAsia="Amiri" w:cs="Amiri"/>
          <w:lang w:bidi="ar-SA"/>
          <w:color w:val="111111"/>
          <w:sz w:val="28"/>
          <w:szCs w:val="28"/>
          <w:rtl/>
        </w:rPr>
        <w:t xml:space="preserve">مجلسى، جلاء العيون،/ 523</w:t>
      </w:r>
    </w:p>
    <w:p>
      <w:pPr>
        <w:pStyle w:val="BookText"/>
      </w:pPr>
      <w:r>
        <w:rPr>
          <w:rFonts w:ascii="IRNazanin" w:hAnsi="IRNazanin" w:eastAsia="IRNazanin" w:cs="IRNazanin"/>
          <w:lang w:bidi="fa-IR"/>
          <w:color w:val="111111"/>
          <w:sz w:val="28"/>
          <w:szCs w:val="28"/>
          <w:rtl/>
        </w:rPr>
        <w:t xml:space="preserve">در بعضى از كتب معتبره از دعبل خزاعى روايت كرده است كه گفت: در ايام عاشورا رفتم به خدمت على ابن موسى الرضا عليه السلام، و آن حضرت اندوهناك نشسته بود و جمعى از شيعيان در خدمت آن حضرت نشسته بودند. چون نظر آن سرور بر من افتاد، فرمود: «مرحبا اى دعبل كه يارى كننده مايى به دست و زبان خود!»</w:t>
      </w:r>
    </w:p>
    <w:p>
      <w:pPr>
        <w:pStyle w:val="BookText"/>
      </w:pPr>
      <w:r>
        <w:rPr>
          <w:rFonts w:ascii="IRNazanin" w:hAnsi="IRNazanin" w:eastAsia="IRNazanin" w:cs="IRNazanin"/>
          <w:lang w:bidi="fa-IR"/>
          <w:color w:val="111111"/>
          <w:sz w:val="28"/>
          <w:szCs w:val="28"/>
          <w:rtl/>
        </w:rPr>
        <w:t xml:space="preserve">پس مرا طلبيد و نزديك خود نشانيد و فرمود: «اى دعبل! چون اين روزها ايام حزن ما اهل بيت است و ايام سرور و شادى دشمنان ماست، شعرى چند در مرثيه سيدشهدا بخوان. و بدان اى دعبل! هر كه بگريد و بگرياند يك كس را براى مصيبت ما، اجرش بر خداست. اى دعبل! هر كه آب از ديده هاى او روان شود براى آنچه به ما رسيده است از دشمنان ما، حق تعالى اورا در زمره ما محشور گرداند. اى دعبل! هر كه بر مصيبت جد من حسين بگريد، البته حق تعالى گناهان اورا بيامرزد.»</w:t>
      </w:r>
    </w:p>
    <w:p>
      <w:pPr>
        <w:pStyle w:val="BookText"/>
      </w:pPr>
      <w:r>
        <w:rPr>
          <w:rFonts w:ascii="IRNazanin" w:hAnsi="IRNazanin" w:eastAsia="IRNazanin" w:cs="IRNazanin"/>
          <w:lang w:bidi="fa-IR"/>
          <w:color w:val="111111"/>
          <w:sz w:val="28"/>
          <w:szCs w:val="28"/>
          <w:rtl/>
        </w:rPr>
        <w:t xml:space="preserve">پس حضرت فرمود پرده بستند، و پردگيان حرم عصمت و طهارت در پس پرده نشستند، براى آن كه در مصيبت جد خود حسين عليه السلام بگريند. پس فرمود: «اى دعبل! مرثيه براى حسين بخوان.»</w:t>
      </w:r>
    </w:p>
    <w:p>
      <w:pPr>
        <w:pStyle w:val="BookText"/>
      </w:pPr>
      <w:r>
        <w:rPr>
          <w:rFonts w:ascii="IRNazanin" w:hAnsi="IRNazanin" w:eastAsia="IRNazanin" w:cs="IRNazanin"/>
          <w:lang w:bidi="fa-IR"/>
          <w:color w:val="111111"/>
          <w:sz w:val="28"/>
          <w:szCs w:val="28"/>
          <w:rtl/>
        </w:rPr>
        <w:t xml:space="preserve">پس شعرى چند در مرثيه آن حضرت خواندم. آن حضرت با مردان و زنان حاضران بسيار گريستند كه صداى گريه از خانه آن حضرت بلند شد.</w:t>
      </w:r>
    </w:p>
    <w:p>
      <w:pPr>
        <w:pStyle w:val="BookText"/>
      </w:pPr>
      <w:r>
        <w:rPr>
          <w:rFonts w:ascii="Amiri" w:hAnsi="Amiri" w:eastAsia="Amiri" w:cs="Amiri"/>
          <w:lang w:bidi="ar-SA"/>
          <w:color w:val="111111"/>
          <w:sz w:val="28"/>
          <w:szCs w:val="28"/>
          <w:rtl/>
        </w:rPr>
        <w:t xml:space="preserve">مجلسى، جلاء العيون،/ 533</w:t>
      </w:r>
    </w:p>
    <w:p>
      <w:pPr>
        <w:pStyle w:val="BookText"/>
      </w:pPr>
      <w:r>
        <w:rPr>
          <w:rFonts w:ascii="Amiri" w:hAnsi="Amiri" w:eastAsia="Amiri" w:cs="Amiri"/>
          <w:lang w:bidi="ar-SA"/>
          <w:color w:val="111111"/>
          <w:sz w:val="28"/>
          <w:szCs w:val="28"/>
          <w:rtl/>
        </w:rPr>
        <w:t xml:space="preserve">الطّريحي، المنتخب، 2/ 462/ مثله القزويني، تظلّم الزّهراء،/ 45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خبر محمّد بن أبي عمارة، عن الصّادق عليه السلام، قال: من دمعت عيناه فينا دمعة لدم سُفك لنا أو حقّ لنا نُقصناه أو عرض انتهك لنا أو لأحد من شيعتنا بوّأه اللَّه تعالى بها في الجنّة حقباً.</w:t>
      </w:r>
    </w:p>
    <w:p>
      <w:pPr>
        <w:pStyle w:val="BookText"/>
      </w:pPr>
      <w:r>
        <w:rPr>
          <w:rFonts w:ascii="Amiri" w:hAnsi="Amiri" w:eastAsia="Amiri" w:cs="Amiri"/>
          <w:lang w:bidi="ar-SA"/>
          <w:color w:val="111111"/>
          <w:sz w:val="28"/>
          <w:szCs w:val="28"/>
          <w:rtl/>
        </w:rPr>
        <w:t xml:space="preserve">الدّربندي، أسرار الشّهادة،/ 39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7" w:name="pg19342_214035"/>
    <w:bookmarkEnd w:id="27"/>
    <w:p>
      <w:pPr>
        <w:pStyle w:val="Heading3"/>
      </w:pPr>
      <w:bookmarkStart w:id="186" w:name="_Toc33"/>
      <w:r>
        <w:t>عاشوراء في الحديث القدسيّ</w:t>
      </w:r>
      <w:bookmarkEnd w:id="186"/>
    </w:p>
    <w:p>
      <w:pPr>
        <w:pStyle w:val="BookText"/>
      </w:pPr>
      <w:r>
        <w:rPr>
          <w:rFonts w:ascii="Amiri" w:hAnsi="Amiri" w:eastAsia="Amiri" w:cs="Amiri"/>
          <w:lang w:bidi="ar-SA"/>
          <w:color w:val="111111"/>
          <w:sz w:val="28"/>
          <w:szCs w:val="28"/>
          <w:rtl/>
        </w:rPr>
        <w:t xml:space="preserve">[...] قال موسى: يا ربّ! مَنْ الحسين؟</w:t>
      </w:r>
    </w:p>
    <w:p>
      <w:pPr>
        <w:pStyle w:val="BookText"/>
      </w:pPr>
      <w:r>
        <w:rPr>
          <w:rFonts w:ascii="Amiri" w:hAnsi="Amiri" w:eastAsia="Amiri" w:cs="Amiri"/>
          <w:lang w:bidi="ar-SA"/>
          <w:color w:val="111111"/>
          <w:sz w:val="28"/>
          <w:szCs w:val="28"/>
          <w:rtl/>
        </w:rPr>
        <w:t xml:space="preserve">قال له: الّذي مرّ ذكره عليك بجانب الطّور.</w:t>
      </w:r>
    </w:p>
    <w:p>
      <w:pPr>
        <w:pStyle w:val="BookText"/>
      </w:pPr>
      <w:r>
        <w:rPr>
          <w:rFonts w:ascii="Amiri" w:hAnsi="Amiri" w:eastAsia="Amiri" w:cs="Amiri"/>
          <w:lang w:bidi="ar-SA"/>
          <w:color w:val="111111"/>
          <w:sz w:val="28"/>
          <w:szCs w:val="28"/>
          <w:rtl/>
        </w:rPr>
        <w:t xml:space="preserve">قال: ربّ! ومَنْ يقتله؟</w:t>
      </w:r>
    </w:p>
    <w:p>
      <w:pPr>
        <w:pStyle w:val="BookText"/>
      </w:pPr>
      <w:r>
        <w:rPr>
          <w:rFonts w:ascii="Amiri" w:hAnsi="Amiri" w:eastAsia="Amiri" w:cs="Amiri"/>
          <w:lang w:bidi="ar-SA"/>
          <w:color w:val="111111"/>
          <w:sz w:val="28"/>
          <w:szCs w:val="28"/>
          <w:rtl/>
        </w:rPr>
        <w:t xml:space="preserve">قال: يقتله أمّة جدّه الباغية الطّاغية في أرض كربلاء، وتنفر فرسه وتحمحم وتصهل وتقول في صهيلها: الظّليمة الظّليمة من أمّة قتلت ابن بنت نبيّها. فيبقى ملقى على الرِّمال من غير غسل ولا كفن، وينهب رحله، وتسبى نساءه في البلدان، ويُقتل ناصروه وتشهر رؤوسهم مع رأسه على أطراف الرِّماح. يا موسى! صغيرهم يميته العطش، وكبيرهم جلده منكمش، يستغيثون ولا ناصر، ويستجيرون ولا خافر.</w:t>
      </w:r>
    </w:p>
    <w:p>
      <w:pPr>
        <w:pStyle w:val="BookText"/>
      </w:pPr>
      <w:r>
        <w:rPr>
          <w:rFonts w:ascii="Amiri" w:hAnsi="Amiri" w:eastAsia="Amiri" w:cs="Amiri"/>
          <w:lang w:bidi="ar-SA"/>
          <w:color w:val="111111"/>
          <w:sz w:val="28"/>
          <w:szCs w:val="28"/>
          <w:rtl/>
        </w:rPr>
        <w:t xml:space="preserve">قال: فبكى موسى.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291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8" w:name="pg19342_214036"/>
    <w:bookmarkEnd w:id="28"/>
    <w:p>
      <w:pPr>
        <w:pStyle w:val="Heading3"/>
      </w:pPr>
      <w:bookmarkStart w:id="187" w:name="_Toc34"/>
      <w:r>
        <w:t>الرّسول صلى الله عليه و آله و سلم يُخبر فاطمة الزّهراء عليها السلام ببكاء امّته على مصاب الحسين عليه السلام وإقامة العزاء عليه</w:t>
      </w:r>
      <w:bookmarkEnd w:id="187"/>
    </w:p>
    <w:p>
      <w:pPr>
        <w:pStyle w:val="BookText"/>
      </w:pPr>
      <w:r>
        <w:rPr>
          <w:rFonts w:ascii="Amiri" w:hAnsi="Amiri" w:eastAsia="Amiri" w:cs="Amiri"/>
          <w:lang w:bidi="ar-SA"/>
          <w:color w:val="111111"/>
          <w:sz w:val="28"/>
          <w:szCs w:val="28"/>
          <w:rtl/>
        </w:rPr>
        <w:t xml:space="preserve">روي إنّه لمّا أخبر النّبيّ صلى الله عليه و آله ابنته فاطمة بقتل ولدها الحسين وما يجري عليه من المحن، بكت فاطمة عليها السلام بكاءً شديداً، وقالت: يا أبتي! متى يكون ذلك؟ قال: في زمان خال منِّي ومنكِ ومن عليّ، فاشتدّ بكاؤها وقالت: يا أبة! فمَنْ يبكي عليه؟ ومن يلتزم بإقامة العزاء له؟ فقال النّبيّ صلى الله عليه و آله: يا فاطمة! إنّ نساء أمّتي يبكون على نساء أهل بيتي، ورجالهم يبكون على رجال أهل بيتي، ويجدِّدون العزاء جيلًا بعد جيل في كلِّ سنة، فإذا كان يوم القيامة تشفعين أنتِ للنّساء وأنا أشفع للرّجال، وكلّ مَنْ بكى منهم على مصاب الحسين أخذنا بيده وأدخلناه الجنّة، يا فاطمة! كلّ عين باكية يوم القيامة إلّاعين بكت على مصاب الحسين فإنّها ضاحكة مستبشرة بنعيم الجنّة. </w:t>
      </w:r>
      <w:r>
        <w:rPr>
          <w:rStyle w:val="FootnoteReference"/>
        </w:rPr>
        <w:footnoteReference w:id="755"/>
      </w:r>
    </w:p>
    <w:p>
      <w:pPr>
        <w:pStyle w:val="BookText"/>
      </w:pPr>
      <w:r>
        <w:rPr>
          <w:rFonts w:ascii="Amiri" w:hAnsi="Amiri" w:eastAsia="Amiri" w:cs="Amiri"/>
          <w:lang w:bidi="ar-SA"/>
          <w:color w:val="111111"/>
          <w:sz w:val="28"/>
          <w:szCs w:val="28"/>
          <w:rtl/>
        </w:rPr>
        <w:t xml:space="preserve">الطّريحي، المنتخب،/ 28- 29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9" w:name="pg19342_214037"/>
    <w:bookmarkEnd w:id="29"/>
    <w:p>
      <w:pPr>
        <w:pStyle w:val="Heading3"/>
      </w:pPr>
      <w:bookmarkStart w:id="188" w:name="_Toc35"/>
      <w:r>
        <w:t>من شعر الأحلام المرويّ عن فاطمة الزّهراء عليها السلام</w:t>
      </w:r>
      <w:bookmarkEnd w:id="188"/>
    </w:p>
    <w:p>
      <w:pPr>
        <w:pStyle w:val="BookText"/>
      </w:pPr>
      <w:r>
        <w:rPr>
          <w:rFonts w:ascii="Amiri" w:hAnsi="Amiri" w:eastAsia="Amiri" w:cs="Amiri"/>
          <w:lang w:bidi="ar-SA"/>
          <w:color w:val="111111"/>
          <w:sz w:val="28"/>
          <w:szCs w:val="28"/>
          <w:rtl/>
        </w:rPr>
        <w:t xml:space="preserve">أمالي المفيد، النّيسابوريّ: أنّ ذرّة </w:t>
      </w:r>
      <w:r>
        <w:rPr>
          <w:rStyle w:val="FootnoteReference"/>
        </w:rPr>
        <w:footnoteReference w:id="756"/>
      </w:r>
      <w:r>
        <w:rPr>
          <w:rFonts w:ascii="Amiri" w:hAnsi="Amiri" w:eastAsia="Amiri" w:cs="Amiri"/>
          <w:lang w:bidi="ar-SA"/>
          <w:color w:val="111111"/>
          <w:sz w:val="28"/>
          <w:szCs w:val="28"/>
          <w:rtl/>
        </w:rPr>
        <w:t xml:space="preserve">النّايحة رأت فاطمة عليها السلام فيما يرى النّائم أ نّها وقفت </w:t>
      </w:r>
      <w:r>
        <w:rPr>
          <w:rStyle w:val="FootnoteReference"/>
        </w:rPr>
        <w:footnoteReference w:id="757"/>
      </w:r>
      <w:r>
        <w:rPr>
          <w:rFonts w:ascii="Amiri" w:hAnsi="Amiri" w:eastAsia="Amiri" w:cs="Amiri"/>
          <w:lang w:bidi="ar-SA"/>
          <w:color w:val="111111"/>
          <w:sz w:val="28"/>
          <w:szCs w:val="28"/>
          <w:rtl/>
        </w:rPr>
        <w:t xml:space="preserve">على قبر الحسين تبكي، وأمرتها أن تنشد:</w:t>
      </w:r>
    </w:p>
    <w:p>
      <w:pPr>
        <w:pStyle w:val="BookText"/>
      </w:pPr>
      <w:r>
        <w:rPr>
          <w:rFonts w:ascii="Amiri" w:hAnsi="Amiri" w:eastAsia="Amiri" w:cs="Amiri"/>
          <w:lang w:bidi="ar-SA"/>
          <w:color w:val="111111"/>
          <w:sz w:val="28"/>
          <w:szCs w:val="28"/>
          <w:rtl/>
        </w:rPr>
        <w:t xml:space="preserve">أ يّها العينان فيضا *** واستهلّا لا تغيضا </w:t>
      </w:r>
      <w:r>
        <w:rPr>
          <w:rStyle w:val="FootnoteReference"/>
        </w:rPr>
        <w:footnoteReference w:id="758"/>
      </w:r>
    </w:p>
    <w:p>
      <w:pPr>
        <w:pStyle w:val="BookText"/>
      </w:pPr>
      <w:r>
        <w:rPr>
          <w:rFonts w:ascii="Amiri" w:hAnsi="Amiri" w:eastAsia="Amiri" w:cs="Amiri"/>
          <w:lang w:bidi="ar-SA"/>
          <w:color w:val="111111"/>
          <w:sz w:val="28"/>
          <w:szCs w:val="28"/>
          <w:rtl/>
        </w:rPr>
        <w:t xml:space="preserve">وابكيا بالطّفِّ ميتاً *** ترك الصّدر </w:t>
      </w:r>
      <w:r>
        <w:rPr>
          <w:rStyle w:val="FootnoteReference"/>
        </w:rPr>
        <w:footnoteReference w:id="759"/>
      </w:r>
      <w:r>
        <w:rPr>
          <w:rFonts w:ascii="Amiri" w:hAnsi="Amiri" w:eastAsia="Amiri" w:cs="Amiri"/>
          <w:lang w:bidi="ar-SA"/>
          <w:color w:val="111111"/>
          <w:sz w:val="28"/>
          <w:szCs w:val="28"/>
          <w:rtl/>
        </w:rPr>
        <w:t xml:space="preserve">رضيضا</w:t>
      </w:r>
    </w:p>
    <w:p>
      <w:pPr>
        <w:pStyle w:val="BookText"/>
      </w:pPr>
      <w:r>
        <w:rPr>
          <w:rFonts w:ascii="Amiri" w:hAnsi="Amiri" w:eastAsia="Amiri" w:cs="Amiri"/>
          <w:lang w:bidi="ar-SA"/>
          <w:color w:val="111111"/>
          <w:sz w:val="28"/>
          <w:szCs w:val="28"/>
          <w:rtl/>
        </w:rPr>
        <w:t xml:space="preserve">لم أمرِّضه قتيلالا *** ولا كان مريضا</w:t>
      </w:r>
    </w:p>
    <w:p>
      <w:pPr>
        <w:pStyle w:val="BookText"/>
      </w:pPr>
      <w:r>
        <w:rPr>
          <w:rFonts w:ascii="Amiri" w:hAnsi="Amiri" w:eastAsia="Amiri" w:cs="Amiri"/>
          <w:lang w:bidi="ar-SA"/>
          <w:color w:val="111111"/>
          <w:sz w:val="28"/>
          <w:szCs w:val="28"/>
          <w:rtl/>
        </w:rPr>
        <w:t xml:space="preserve">ابن شهرآشوب، المناقب، 4/ 63/ عنه: المجلسي، البحار، 45/ 227- 228؛ البحراني، العوالم، 17/ 511- 512؛ المقرّم، مقتل الحسين عليه السلام،/ 298؛ مثله دانشيار، حول البكاء،/ 106</w:t>
      </w:r>
    </w:p>
    <w:p>
      <w:pPr>
        <w:pStyle w:val="BookText"/>
      </w:pPr>
      <w:r>
        <w:rPr>
          <w:rFonts w:ascii="Amiri" w:hAnsi="Amiri" w:eastAsia="Amiri" w:cs="Amiri"/>
          <w:lang w:bidi="ar-SA"/>
          <w:color w:val="111111"/>
          <w:sz w:val="28"/>
          <w:szCs w:val="28"/>
          <w:rtl/>
        </w:rPr>
        <w:t xml:space="preserve">أنبأنا أحمد بن أزهر بن السّبّاك، قال: أخبرنا أبو بكر محمّد بن عبدالباقي الأنصاريّ في كتابه عن أبي القاسم عليّ بن المحسن التّنوخيّ، عن أبيه أبي عليّ، قال: حدّثني أبي، قال: خرج إلينا أبو الحسن الكرخي يوماً، فقال: تعرفون ببغداد رجلًا يقال له: ابن أصدق، فلم يعرفه من أهل المجلس غيري، وقلت: أعرفه، فكيف سألت عنه؟ قال: أيّ شي ء يعمل؟ قلت: ينوح على الحسين بن عليّ عليهما السلام، قال: فبكى أبو الحسن، وقال: عندي عجوز تزينني من أهل كرخ جُدان </w:t>
      </w:r>
      <w:r>
        <w:rPr>
          <w:rStyle w:val="FootnoteReference"/>
        </w:rPr>
        <w:footnoteReference w:id="760"/>
      </w:r>
      <w:r>
        <w:rPr>
          <w:rFonts w:ascii="Amiri" w:hAnsi="Amiri" w:eastAsia="Amiri" w:cs="Amiri"/>
          <w:lang w:bidi="ar-SA"/>
          <w:color w:val="111111"/>
          <w:sz w:val="28"/>
          <w:szCs w:val="28"/>
          <w:rtl/>
        </w:rPr>
        <w:t xml:space="preserve">يغلب على لسانها النّبطيّة </w:t>
      </w:r>
      <w:r>
        <w:rPr>
          <w:rStyle w:val="FootnoteReference"/>
        </w:rPr>
        <w:footnoteReference w:id="761"/>
      </w:r>
      <w:r>
        <w:rPr>
          <w:rFonts w:ascii="Amiri" w:hAnsi="Amiri" w:eastAsia="Amiri" w:cs="Amiri"/>
          <w:lang w:bidi="ar-SA"/>
          <w:color w:val="111111"/>
          <w:sz w:val="28"/>
          <w:szCs w:val="28"/>
          <w:rtl/>
        </w:rPr>
        <w:t xml:space="preserve">، ولا يمكنها أن تقيم كلمة عربيّة، فضلًا عن أن تحفظ شعراً، وهي من صوالح النّساء وتكثر من الصّلاة والصّوم والتهجّد، وانتبهت البارحة في جوف اللّيل، ومنامها قريب من منامي، فصاحت: أبو الحسن،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قلت: ما لكِ؟ قالت: الحقني، فجئتها ووجدتها تُرعد وقلت: ما أصابكِ؟ قلت: رأيت في منامي وقد صلّيت وردي ونمت، كأ نّي في درب من دروب الكرخ فيه حجرة محمرة بالسّاج </w:t>
      </w:r>
      <w:r>
        <w:rPr>
          <w:rStyle w:val="FootnoteReference"/>
        </w:rPr>
        <w:footnoteReference w:id="762"/>
      </w:r>
      <w:r>
        <w:rPr>
          <w:rFonts w:ascii="Amiri" w:hAnsi="Amiri" w:eastAsia="Amiri" w:cs="Amiri"/>
          <w:lang w:bidi="ar-SA"/>
          <w:color w:val="111111"/>
          <w:sz w:val="28"/>
          <w:szCs w:val="28"/>
          <w:rtl/>
        </w:rPr>
        <w:t xml:space="preserve">مبيضة بالأسفيداج </w:t>
      </w:r>
      <w:r>
        <w:rPr>
          <w:rStyle w:val="FootnoteReference"/>
        </w:rPr>
        <w:footnoteReference w:id="763"/>
      </w:r>
      <w:r>
        <w:rPr>
          <w:rFonts w:ascii="Amiri" w:hAnsi="Amiri" w:eastAsia="Amiri" w:cs="Amiri"/>
          <w:lang w:bidi="ar-SA"/>
          <w:color w:val="111111"/>
          <w:sz w:val="28"/>
          <w:szCs w:val="28"/>
          <w:rtl/>
        </w:rPr>
        <w:t xml:space="preserve">مفتوحة الباب وعليه نساء وقوف، فقلت لهم: ما الخبر؟ فأشاروا إلى داخل الدّار، وإذا امرأة شابّة حسناء بارعة الجمال والكمال، وعليها ثياب بياض مرويّة، من فوقها إزار شديد البياض قد التفّت به وفي حجرها رأس يشخب دماً، ففزعت، وقالت: لا عليكِ، أنا فاطمة بنت رسول اللَّه (صلي الله عليه و آله) ، وهذا رأس الحسين صلوات اللَّه على الجماعة، فقولي لابن أصدق حتّى ينوح:</w:t>
      </w:r>
    </w:p>
    <w:p>
      <w:pPr>
        <w:pStyle w:val="BookText"/>
      </w:pPr>
      <w:r>
        <w:rPr>
          <w:rFonts w:ascii="Amiri" w:hAnsi="Amiri" w:eastAsia="Amiri" w:cs="Amiri"/>
          <w:lang w:bidi="ar-SA"/>
          <w:color w:val="111111"/>
          <w:sz w:val="28"/>
          <w:szCs w:val="28"/>
          <w:rtl/>
        </w:rPr>
        <w:t xml:space="preserve">لم أمرضه فأسلو *** لا ولا كان مريضا</w:t>
      </w:r>
    </w:p>
    <w:p>
      <w:pPr>
        <w:pStyle w:val="BookText"/>
      </w:pPr>
      <w:r>
        <w:rPr>
          <w:rFonts w:ascii="Amiri" w:hAnsi="Amiri" w:eastAsia="Amiri" w:cs="Amiri"/>
          <w:lang w:bidi="ar-SA"/>
          <w:color w:val="111111"/>
          <w:sz w:val="28"/>
          <w:szCs w:val="28"/>
          <w:rtl/>
        </w:rPr>
        <w:t xml:space="preserve">وانتبهت مذعورة.</w:t>
      </w:r>
    </w:p>
    <w:p>
      <w:pPr>
        <w:pStyle w:val="BookText"/>
      </w:pPr>
      <w:r>
        <w:rPr>
          <w:rFonts w:ascii="Amiri" w:hAnsi="Amiri" w:eastAsia="Amiri" w:cs="Amiri"/>
          <w:lang w:bidi="ar-SA"/>
          <w:color w:val="111111"/>
          <w:sz w:val="28"/>
          <w:szCs w:val="28"/>
          <w:rtl/>
        </w:rPr>
        <w:t xml:space="preserve">قال أبو الحسن: وقالت العجوز: «أمرطه» بالطّاء لأنّها لا تتمكّن من إقامة الضّاد فسكّنت منها، إلى أن عاودت نومها.</w:t>
      </w:r>
    </w:p>
    <w:p>
      <w:pPr>
        <w:pStyle w:val="BookText"/>
      </w:pPr>
      <w:r>
        <w:rPr>
          <w:rFonts w:ascii="Amiri" w:hAnsi="Amiri" w:eastAsia="Amiri" w:cs="Amiri"/>
          <w:lang w:bidi="ar-SA"/>
          <w:color w:val="111111"/>
          <w:sz w:val="28"/>
          <w:szCs w:val="28"/>
          <w:rtl/>
        </w:rPr>
        <w:t xml:space="preserve">وقال أبو القاسم: ثمّ قال لي مع معرفتك بالرّجل فقد حملتك الأمانة في هذه الرّسالة، فقلت: سمعاً وطاعة لأمر سيّدة النّساء رضوان اللَّه تعالى عليها.</w:t>
      </w:r>
    </w:p>
    <w:p>
      <w:pPr>
        <w:pStyle w:val="BookText"/>
      </w:pPr>
      <w:r>
        <w:rPr>
          <w:rFonts w:ascii="Amiri" w:hAnsi="Amiri" w:eastAsia="Amiri" w:cs="Amiri"/>
          <w:lang w:bidi="ar-SA"/>
          <w:color w:val="111111"/>
          <w:sz w:val="28"/>
          <w:szCs w:val="28"/>
          <w:rtl/>
        </w:rPr>
        <w:t xml:space="preserve">قال: وكان هذا في شعبان والنّاس في إذ ذاك يلقون أذىً شديداً، وجهداً جهيداً من الحنابلة، وإذا أرادوا زيارة المشهد بالحائر، خرجوا على استتار ومخافة، فلم أزل أتلطّف في الخروج حتّى تمكّنت منه وحصلت في الحائر ليلة النّصف من شعبان، وسألت عن أصدق فدلّلت عليه، ودعوته وحضرني، فقلت له: إنّ فاطمة عليها السلام تأمرك أن تنوح بالقصيدة الّتي فيها:</w:t>
      </w:r>
    </w:p>
    <w:p>
      <w:pPr>
        <w:pStyle w:val="BookText"/>
      </w:pPr>
      <w:r>
        <w:rPr>
          <w:rFonts w:ascii="Amiri" w:hAnsi="Amiri" w:eastAsia="Amiri" w:cs="Amiri"/>
          <w:lang w:bidi="ar-SA"/>
          <w:color w:val="111111"/>
          <w:sz w:val="28"/>
          <w:szCs w:val="28"/>
          <w:rtl/>
        </w:rPr>
        <w:t xml:space="preserve">لم أمرضه فأسلو *** لا ولا كان مريضا</w:t>
      </w:r>
    </w:p>
    <w:p>
      <w:pPr>
        <w:pStyle w:val="BookText"/>
      </w:pPr>
      <w:r>
        <w:rPr>
          <w:rFonts w:ascii="Amiri" w:hAnsi="Amiri" w:eastAsia="Amiri" w:cs="Amiri"/>
          <w:lang w:bidi="ar-SA"/>
          <w:color w:val="111111"/>
          <w:sz w:val="28"/>
          <w:szCs w:val="28"/>
          <w:rtl/>
        </w:rPr>
        <w:t xml:space="preserve">فانزعج من ذلك وقصصت عليه وعلى مَنْ كان معه عندي الحديث، فأجهشوا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بالبكاء وناح بذلك طول ليلته، وأوّل القصيدة:</w:t>
      </w:r>
    </w:p>
    <w:p>
      <w:pPr>
        <w:pStyle w:val="BookText"/>
      </w:pPr>
      <w:r>
        <w:rPr>
          <w:rFonts w:ascii="Amiri" w:hAnsi="Amiri" w:eastAsia="Amiri" w:cs="Amiri"/>
          <w:lang w:bidi="ar-SA"/>
          <w:color w:val="111111"/>
          <w:sz w:val="28"/>
          <w:szCs w:val="28"/>
          <w:rtl/>
        </w:rPr>
        <w:t xml:space="preserve">أ يّها العينان فيضا *** واستهلّا لا تغيضا</w:t>
      </w:r>
    </w:p>
    <w:p>
      <w:pPr>
        <w:pStyle w:val="BookText"/>
      </w:pPr>
      <w:r>
        <w:rPr>
          <w:rFonts w:ascii="Amiri" w:hAnsi="Amiri" w:eastAsia="Amiri" w:cs="Amiri"/>
          <w:lang w:bidi="ar-SA"/>
          <w:color w:val="111111"/>
          <w:sz w:val="28"/>
          <w:szCs w:val="28"/>
          <w:rtl/>
        </w:rPr>
        <w:t xml:space="preserve">وهذه الحكاية ذكرها غرس بالنّعمة أبو الحسن محمّد بن هلال بن المحسن بن إبراهيم المعروف بابن الصّابئ في كتاب «الرّبيع» وذكر أنّ أباه الرّئيس هلال بن المحسن ذكرها في كتاب «المنامات» من تأليفه، وقال: حدّث القاضي أبو عليّ التّنوخيّ، قال: حدّثني أبي، يعني أبا القاسم، وذكر الحكاية.</w:t>
      </w:r>
    </w:p>
    <w:p>
      <w:pPr>
        <w:pStyle w:val="BookText"/>
      </w:pPr>
      <w:r>
        <w:rPr>
          <w:rFonts w:ascii="Amiri" w:hAnsi="Amiri" w:eastAsia="Amiri" w:cs="Amiri"/>
          <w:lang w:bidi="ar-SA"/>
          <w:color w:val="111111"/>
          <w:sz w:val="28"/>
          <w:szCs w:val="28"/>
          <w:rtl/>
        </w:rPr>
        <w:t xml:space="preserve">أنبأنا بذلك أبو محمّد عبداللّطيف بن يوسف بن عليّ عن أبي الفتح محمّد بن عبدالباقي ابن سلمان عن أبي عبداللَّه الحميديّ، قال: أخبرنا غرس النّعمة، وأبو الحسن الكرخيّ المذكور هو من كبار أصحاب أبي حنيفة وله من المصنّفات مختصر الكرخي في الفقه. </w:t>
      </w:r>
      <w:r>
        <w:rPr>
          <w:rStyle w:val="FootnoteReference"/>
        </w:rPr>
        <w:footnoteReference w:id="764"/>
      </w:r>
    </w:p>
    <w:p>
      <w:pPr>
        <w:pStyle w:val="BookText"/>
      </w:pPr>
      <w:r>
        <w:rPr>
          <w:rFonts w:ascii="Amiri" w:hAnsi="Amiri" w:eastAsia="Amiri" w:cs="Amiri"/>
          <w:lang w:bidi="ar-SA"/>
          <w:color w:val="111111"/>
          <w:sz w:val="28"/>
          <w:szCs w:val="28"/>
          <w:rtl/>
        </w:rPr>
        <w:t xml:space="preserve">مضمون آن ابيات اين است: اى ديده ها! اشك حسرت بباريد به كشته اى كه در طف كربلا شهيد و سينه او را به طعن نيزه و تير خرد كردند و من در بيمارى آن حضرت حاضر نشدم و در ماتم او اشك نباريدم.</w:t>
      </w:r>
    </w:p>
    <w:p>
      <w:pPr>
        <w:pStyle w:val="BookText"/>
      </w:pPr>
      <w:r>
        <w:rPr>
          <w:rFonts w:ascii="Amiri" w:hAnsi="Amiri" w:eastAsia="Amiri" w:cs="Amiri"/>
          <w:lang w:bidi="ar-SA"/>
          <w:color w:val="111111"/>
          <w:sz w:val="28"/>
          <w:szCs w:val="28"/>
          <w:rtl/>
        </w:rPr>
        <w:t xml:space="preserve">مجلسى، جلاء العيون،/ 769</w:t>
      </w:r>
    </w:p>
    <w:p>
      <w:pPr>
        <w:pStyle w:val="BookText"/>
      </w:pPr>
      <w:r>
        <w:rPr>
          <w:rFonts w:ascii="Amiri" w:hAnsi="Amiri" w:eastAsia="Amiri" w:cs="Amiri"/>
          <w:lang w:bidi="ar-SA"/>
          <w:color w:val="111111"/>
          <w:sz w:val="28"/>
          <w:szCs w:val="28"/>
          <w:rtl/>
        </w:rPr>
        <w:t xml:space="preserve">ابن العديم، بغية الطّلب، 6/ 2654- 2656</w:t>
      </w:r>
    </w:p>
    <w:p>
      <w:pPr>
        <w:pStyle w:val="BookText"/>
      </w:pPr>
      <w:r>
        <w:rPr>
          <w:rFonts w:ascii="Amiri" w:hAnsi="Amiri" w:eastAsia="Amiri" w:cs="Amiri"/>
          <w:lang w:bidi="ar-SA"/>
          <w:color w:val="111111"/>
          <w:sz w:val="28"/>
          <w:szCs w:val="28"/>
          <w:rtl/>
        </w:rPr>
        <w:t xml:space="preserve">رأيت في ديوان سيِّدنا الأجل الشّهيد السّيِّد نصر اللَّه الحائريّ قدّس اللَّه روحه أ نّه حكى له بعض من يوثق به من أهل البحرين حماها اللَّه من طوارق الزّمان أنّ بعض الأخيار رأى في المنام فاطمة الزّهراء عليها السلام مع لمّة من النِّساء وهنّ ينحن على الحسين المظلوم عليه السلام ببيت من الشّعر وهو هكذا:</w:t>
      </w:r>
    </w:p>
    <w:p>
      <w:pPr>
        <w:pStyle w:val="BookText"/>
      </w:pPr>
      <w:r>
        <w:rPr>
          <w:rFonts w:ascii="Amiri" w:hAnsi="Amiri" w:eastAsia="Amiri" w:cs="Amiri"/>
          <w:lang w:bidi="ar-SA"/>
          <w:color w:val="111111"/>
          <w:sz w:val="28"/>
          <w:szCs w:val="28"/>
          <w:rtl/>
        </w:rPr>
        <w:t xml:space="preserve">وا حسيناه ذبيحاً من قفا *** وا حسيناه غسيلًا بالدّما</w:t>
      </w:r>
    </w:p>
    <w:p>
      <w:pPr>
        <w:pStyle w:val="BookText"/>
      </w:pPr>
      <w:r>
        <w:rPr>
          <w:rFonts w:ascii="Amiri" w:hAnsi="Amiri" w:eastAsia="Amiri" w:cs="Amiri"/>
          <w:lang w:bidi="ar-SA"/>
          <w:color w:val="111111"/>
          <w:sz w:val="28"/>
          <w:szCs w:val="28"/>
          <w:rtl/>
        </w:rPr>
        <w:t xml:space="preserve">فذيله صاحب الدّيوان بقوله:</w:t>
      </w:r>
    </w:p>
    <w:p>
      <w:pPr>
        <w:pStyle w:val="BookText"/>
      </w:pPr>
      <w:r>
        <w:rPr>
          <w:rFonts w:ascii="Amiri" w:hAnsi="Amiri" w:eastAsia="Amiri" w:cs="Amiri"/>
          <w:lang w:bidi="ar-SA"/>
          <w:color w:val="111111"/>
          <w:sz w:val="28"/>
          <w:szCs w:val="28"/>
          <w:rtl/>
        </w:rPr>
        <w:t xml:space="preserve">وا غريباً قطنه شيبته *** إذ عدا كافوره عفر الثّرى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 سليباً نسجت أكفانه *** من ثرى الطّفّ دبور وصبا</w:t>
      </w:r>
    </w:p>
    <w:p>
      <w:pPr>
        <w:pStyle w:val="BookText"/>
      </w:pPr>
      <w:r>
        <w:rPr>
          <w:rFonts w:ascii="Amiri" w:hAnsi="Amiri" w:eastAsia="Amiri" w:cs="Amiri"/>
          <w:lang w:bidi="ar-SA"/>
          <w:color w:val="111111"/>
          <w:sz w:val="28"/>
          <w:szCs w:val="28"/>
          <w:rtl/>
        </w:rPr>
        <w:t xml:space="preserve">وا طعيناً ما له نعش سوى الرُ *** رمح في كف سنان ذي الخنا</w:t>
      </w:r>
    </w:p>
    <w:p>
      <w:pPr>
        <w:pStyle w:val="BookText"/>
      </w:pPr>
      <w:r>
        <w:rPr>
          <w:rFonts w:ascii="Amiri" w:hAnsi="Amiri" w:eastAsia="Amiri" w:cs="Amiri"/>
          <w:lang w:bidi="ar-SA"/>
          <w:color w:val="111111"/>
          <w:sz w:val="28"/>
          <w:szCs w:val="28"/>
          <w:rtl/>
        </w:rPr>
        <w:t xml:space="preserve">وا وحيداً لم يغمّض طرفه *** كفّ ذي رفق به في كربلا</w:t>
      </w:r>
    </w:p>
    <w:p>
      <w:pPr>
        <w:pStyle w:val="BookText"/>
      </w:pPr>
      <w:r>
        <w:rPr>
          <w:rFonts w:ascii="Amiri" w:hAnsi="Amiri" w:eastAsia="Amiri" w:cs="Amiri"/>
          <w:lang w:bidi="ar-SA"/>
          <w:color w:val="111111"/>
          <w:sz w:val="28"/>
          <w:szCs w:val="28"/>
          <w:rtl/>
        </w:rPr>
        <w:t xml:space="preserve">وا صريعاً أوطأوا خيلهم *** أيّ صدر منه للعلم حوى</w:t>
      </w:r>
    </w:p>
    <w:p>
      <w:pPr>
        <w:pStyle w:val="BookText"/>
      </w:pPr>
      <w:r>
        <w:rPr>
          <w:rFonts w:ascii="Amiri" w:hAnsi="Amiri" w:eastAsia="Amiri" w:cs="Amiri"/>
          <w:lang w:bidi="ar-SA"/>
          <w:color w:val="111111"/>
          <w:sz w:val="28"/>
          <w:szCs w:val="28"/>
          <w:rtl/>
        </w:rPr>
        <w:t xml:space="preserve">وا ذبيحاً يتلظّى عطشاً *** وأبوه صاحب الحوض غدا</w:t>
      </w:r>
    </w:p>
    <w:p>
      <w:pPr>
        <w:pStyle w:val="BookText"/>
      </w:pPr>
      <w:r>
        <w:rPr>
          <w:rFonts w:ascii="Amiri" w:hAnsi="Amiri" w:eastAsia="Amiri" w:cs="Amiri"/>
          <w:lang w:bidi="ar-SA"/>
          <w:color w:val="111111"/>
          <w:sz w:val="28"/>
          <w:szCs w:val="28"/>
          <w:rtl/>
        </w:rPr>
        <w:t xml:space="preserve">وا قتيلًا حرّقوا خيمته *** وهي للدِّين الحنيفيّ وعا</w:t>
      </w:r>
    </w:p>
    <w:p>
      <w:pPr>
        <w:pStyle w:val="BookText"/>
      </w:pPr>
      <w:r>
        <w:rPr>
          <w:rFonts w:ascii="Amiri" w:hAnsi="Amiri" w:eastAsia="Amiri" w:cs="Amiri"/>
          <w:lang w:bidi="ar-SA"/>
          <w:color w:val="111111"/>
          <w:sz w:val="28"/>
          <w:szCs w:val="28"/>
          <w:rtl/>
        </w:rPr>
        <w:t xml:space="preserve">آه لا أنساه فرداً ماله *** من معين غير ذي دمع أسى</w:t>
      </w:r>
    </w:p>
    <w:p>
      <w:pPr>
        <w:pStyle w:val="BookText"/>
      </w:pPr>
      <w:r>
        <w:rPr>
          <w:rFonts w:ascii="Amiri" w:hAnsi="Amiri" w:eastAsia="Amiri" w:cs="Amiri"/>
          <w:lang w:bidi="ar-SA"/>
          <w:color w:val="111111"/>
          <w:sz w:val="28"/>
          <w:szCs w:val="28"/>
          <w:rtl/>
        </w:rPr>
        <w:t xml:space="preserve">ويشبه هذا ما حكي عن بعض الدّواوين: أنّ رجلًا من الصّلحاء رأى في منامه سيِّدتنا فاطمة الزّهراء سلام اللَّه عليها، فأمرته أن يأمر أحد الشّعراء من مواليها السّعداء بنظم قصيدة في رثاء سيِّد الشّهداء عليه السلام يكون أوّلها (من غير جرم الحسين يقتل) فامتثل أمرها السّيّد الحائريّ المذكور على منوال ما أمرت والقصيدة هذه:</w:t>
      </w:r>
    </w:p>
    <w:p>
      <w:pPr>
        <w:pStyle w:val="BookText"/>
      </w:pPr>
      <w:r>
        <w:rPr>
          <w:rFonts w:ascii="Amiri" w:hAnsi="Amiri" w:eastAsia="Amiri" w:cs="Amiri"/>
          <w:lang w:bidi="ar-SA"/>
          <w:color w:val="111111"/>
          <w:sz w:val="28"/>
          <w:szCs w:val="28"/>
          <w:rtl/>
        </w:rPr>
        <w:t xml:space="preserve">من غير جرم الحسين يقتل *** وبالدِّماء جسمه يُغَسّلُ</w:t>
      </w:r>
    </w:p>
    <w:p>
      <w:pPr>
        <w:pStyle w:val="BookText"/>
      </w:pPr>
      <w:r>
        <w:rPr>
          <w:rFonts w:ascii="Amiri" w:hAnsi="Amiri" w:eastAsia="Amiri" w:cs="Amiri"/>
          <w:lang w:bidi="ar-SA"/>
          <w:color w:val="111111"/>
          <w:sz w:val="28"/>
          <w:szCs w:val="28"/>
          <w:rtl/>
        </w:rPr>
        <w:t xml:space="preserve">وينسج الأكفان من عفر الثّرى *** له جنوب وصبا وشمأل</w:t>
      </w:r>
    </w:p>
    <w:p>
      <w:pPr>
        <w:pStyle w:val="BookText"/>
      </w:pPr>
      <w:r>
        <w:rPr>
          <w:rFonts w:ascii="Amiri" w:hAnsi="Amiri" w:eastAsia="Amiri" w:cs="Amiri"/>
          <w:lang w:bidi="ar-SA"/>
          <w:color w:val="111111"/>
          <w:sz w:val="28"/>
          <w:szCs w:val="28"/>
          <w:rtl/>
        </w:rPr>
        <w:t xml:space="preserve">وقطنه شيبته ونعشه *** رمح له الرِّجس سنان يحمل</w:t>
      </w:r>
    </w:p>
    <w:p>
      <w:pPr>
        <w:pStyle w:val="BookText"/>
      </w:pPr>
      <w:r>
        <w:rPr>
          <w:rFonts w:ascii="Amiri" w:hAnsi="Amiri" w:eastAsia="Amiri" w:cs="Amiri"/>
          <w:lang w:bidi="ar-SA"/>
          <w:color w:val="111111"/>
          <w:sz w:val="28"/>
          <w:szCs w:val="28"/>
          <w:rtl/>
        </w:rPr>
        <w:t xml:space="preserve">ويوطئون صدره بخيلهم *** والعلم فيها والكتاب المنزل</w:t>
      </w:r>
    </w:p>
    <w:p>
      <w:pPr>
        <w:pStyle w:val="BookText"/>
      </w:pPr>
      <w:r>
        <w:rPr>
          <w:rFonts w:ascii="Amiri" w:hAnsi="Amiri" w:eastAsia="Amiri" w:cs="Amiri"/>
          <w:lang w:bidi="ar-SA"/>
          <w:color w:val="111111"/>
          <w:sz w:val="28"/>
          <w:szCs w:val="28"/>
          <w:rtl/>
        </w:rPr>
        <w:t xml:space="preserve">القصيدة وتمامها في كتاب دار السّلام فيما يتعلّق بالرّؤيا والمنام. </w:t>
      </w:r>
      <w:r>
        <w:rPr>
          <w:rStyle w:val="FootnoteReference"/>
        </w:rPr>
        <w:footnoteReference w:id="765"/>
      </w:r>
    </w:p>
    <w:p>
      <w:pPr>
        <w:pStyle w:val="BookText"/>
      </w:pPr>
      <w:r>
        <w:rPr>
          <w:rFonts w:ascii="Amiri" w:hAnsi="Amiri" w:eastAsia="Amiri" w:cs="Amiri"/>
          <w:lang w:bidi="ar-SA"/>
          <w:color w:val="111111"/>
          <w:sz w:val="28"/>
          <w:szCs w:val="28"/>
          <w:rtl/>
        </w:rPr>
        <w:t xml:space="preserve">«وا حسينا سر بريده از قفا *** وا حسينا وغسيل بالدماء»</w:t>
      </w:r>
    </w:p>
    <w:p>
      <w:pPr>
        <w:pStyle w:val="BookText"/>
      </w:pPr>
      <w:r>
        <w:rPr>
          <w:rFonts w:ascii="IRNazanin" w:hAnsi="IRNazanin" w:eastAsia="IRNazanin" w:cs="IRNazanin"/>
          <w:lang w:bidi="fa-IR"/>
          <w:color w:val="111111"/>
          <w:sz w:val="28"/>
          <w:szCs w:val="28"/>
          <w:rtl/>
        </w:rPr>
        <w:t xml:space="preserve">و صاحب آن ديوان (سيد نصراللَّه) آن را به اين چند شعر دنباله داد:</w:t>
      </w:r>
    </w:p>
    <w:p>
      <w:pPr>
        <w:pStyle w:val="BookText"/>
      </w:pPr>
      <w:r>
        <w:rPr>
          <w:rFonts w:ascii="IRNazanin" w:hAnsi="IRNazanin" w:eastAsia="IRNazanin" w:cs="IRNazanin"/>
          <w:lang w:bidi="fa-IR"/>
          <w:color w:val="111111"/>
          <w:sz w:val="28"/>
          <w:szCs w:val="28"/>
          <w:rtl/>
        </w:rPr>
        <w:t xml:space="preserve">«غريبى كه شد شيبه اش قطن او *** ز خاك زمين گشت كافور او</w:t>
      </w:r>
    </w:p>
    <w:p>
      <w:pPr>
        <w:pStyle w:val="BookText"/>
      </w:pPr>
      <w:r>
        <w:rPr>
          <w:rFonts w:ascii="Amiri" w:hAnsi="Amiri" w:eastAsia="Amiri" w:cs="Amiri"/>
          <w:lang w:bidi="ar-SA"/>
          <w:color w:val="111111"/>
          <w:sz w:val="28"/>
          <w:szCs w:val="28"/>
          <w:rtl/>
        </w:rPr>
        <w:t xml:space="preserve">برهنه بدو بافت كفن ورا *** ز خاك زمين باد در كربلا</w:t>
      </w:r>
    </w:p>
    <w:p>
      <w:pPr>
        <w:pStyle w:val="BookText"/>
      </w:pPr>
      <w:r>
        <w:rPr>
          <w:rFonts w:ascii="Amiri" w:hAnsi="Amiri" w:eastAsia="Amiri" w:cs="Amiri"/>
          <w:lang w:bidi="ar-SA"/>
          <w:color w:val="111111"/>
          <w:sz w:val="28"/>
          <w:szCs w:val="28"/>
          <w:rtl/>
        </w:rPr>
        <w:t xml:space="preserve">طعينى كه تابوت اورا نبد *** بجز نيزه دشمن بى حيا</w:t>
      </w:r>
    </w:p>
    <w:p>
      <w:pPr>
        <w:pStyle w:val="BookText"/>
      </w:pPr>
      <w:r>
        <w:rPr>
          <w:rFonts w:ascii="IRNazanin" w:hAnsi="IRNazanin" w:eastAsia="IRNazanin" w:cs="IRNazanin"/>
          <w:lang w:bidi="fa-IR"/>
          <w:color w:val="111111"/>
          <w:sz w:val="28"/>
          <w:szCs w:val="28"/>
          <w:rtl/>
        </w:rPr>
        <w:t xml:space="preserve">وحيدى كه كس چشم اورا نبست *** برفق اندران دشت كرب وبلا</w:t>
      </w:r>
    </w:p>
    <w:p>
      <w:pPr>
        <w:pStyle w:val="BookText"/>
      </w:pPr>
      <w:r>
        <w:rPr>
          <w:rFonts w:ascii="IRNazanin" w:hAnsi="IRNazanin" w:eastAsia="IRNazanin" w:cs="IRNazanin"/>
          <w:lang w:bidi="fa-IR"/>
          <w:color w:val="111111"/>
          <w:sz w:val="28"/>
          <w:szCs w:val="28"/>
          <w:rtl/>
        </w:rPr>
        <w:t xml:space="preserve">صريعى كه اسبان خود تاختند *** به صدرش كه بد گنج علم خدا</w:t>
      </w:r>
    </w:p>
    <w:p>
      <w:pPr>
        <w:pStyle w:val="BookText"/>
      </w:pPr>
      <w:r>
        <w:rPr>
          <w:rFonts w:ascii="Amiri" w:hAnsi="Amiri" w:eastAsia="Amiri" w:cs="Amiri"/>
          <w:lang w:bidi="ar-SA"/>
          <w:color w:val="111111"/>
          <w:sz w:val="28"/>
          <w:szCs w:val="28"/>
          <w:rtl/>
        </w:rPr>
        <w:t xml:space="preserve">سرش از قفا تشنه ببريد شمر *** بود ساقى حوض بابش هلا</w:t>
      </w:r>
    </w:p>
    <w:p>
      <w:pPr>
        <w:pStyle w:val="BookText"/>
      </w:pPr>
      <w:r>
        <w:rPr>
          <w:rFonts w:ascii="IRNazanin" w:hAnsi="IRNazanin" w:eastAsia="IRNazanin" w:cs="IRNazanin"/>
          <w:lang w:bidi="fa-IR"/>
          <w:color w:val="111111"/>
          <w:sz w:val="28"/>
          <w:szCs w:val="28"/>
          <w:rtl/>
        </w:rPr>
        <w:t xml:space="preserve">قتيلى كه خرگاه او سوختند *** كه بهر ديانت بدى جايگا</w:t>
      </w:r>
    </w:p>
    <w:p>
      <w:pPr>
        <w:pStyle w:val="BookText"/>
      </w:pPr>
      <w:r>
        <w:rPr>
          <w:rFonts w:ascii="IRNazanin" w:hAnsi="IRNazanin" w:eastAsia="IRNazanin" w:cs="IRNazanin"/>
          <w:lang w:bidi="fa-IR"/>
          <w:color w:val="111111"/>
          <w:sz w:val="28"/>
          <w:szCs w:val="28"/>
          <w:rtl/>
        </w:rPr>
        <w:t xml:space="preserve">آه و صد آه نبد ياور او *** جز سرشك چشم غم اندر او»</w:t>
      </w:r>
    </w:p>
    <w:p>
      <w:pPr>
        <w:pStyle w:val="BookText"/>
      </w:pPr>
      <w:r>
        <w:rPr>
          <w:rFonts w:ascii="IRNazanin" w:hAnsi="IRNazanin" w:eastAsia="IRNazanin" w:cs="IRNazanin"/>
          <w:lang w:bidi="fa-IR"/>
          <w:color w:val="111111"/>
          <w:sz w:val="28"/>
          <w:szCs w:val="28"/>
          <w:rtl/>
        </w:rPr>
        <w:t xml:space="preserve">تا آخر اشعار.</w:t>
      </w:r>
    </w:p>
    <w:p>
      <w:pPr>
        <w:pStyle w:val="BookText"/>
      </w:pPr>
      <w:r>
        <w:rPr>
          <w:rFonts w:ascii="Amiri" w:hAnsi="Amiri" w:eastAsia="Amiri" w:cs="Amiri"/>
          <w:lang w:bidi="ar-SA"/>
          <w:color w:val="111111"/>
          <w:sz w:val="28"/>
          <w:szCs w:val="28"/>
          <w:rtl/>
        </w:rPr>
        <w:t xml:space="preserve">بدين ماند كه در يكى از دفترها نقل شده است: مردى از نيكان، بانوى ما فاطمه زهراء عليها السلام را در خواب ديد وبه او دستور داد، شاعرى كه از دوستان او بود بفرمايد تا قصيده اى در مرثيه سيدالشهدا بسرايد كه اولش اين مصرع باشد:</w:t>
      </w:r>
    </w:p>
    <w:p>
      <w:pPr>
        <w:pStyle w:val="BookText"/>
      </w:pPr>
      <w:r>
        <w:rPr>
          <w:rFonts w:ascii="IRNazanin" w:hAnsi="IRNazanin" w:eastAsia="IRNazanin" w:cs="IRNazanin"/>
          <w:lang w:bidi="fa-IR"/>
          <w:color w:val="111111"/>
          <w:sz w:val="28"/>
          <w:szCs w:val="28"/>
          <w:rtl/>
        </w:rPr>
        <w:t xml:space="preserve">«من غير جرم الحسين يقتل *** بى جُرم حسين گشت مقتول»</w:t>
      </w:r>
    </w:p>
    <w:p>
      <w:pPr>
        <w:pStyle w:val="BookText"/>
      </w:pPr>
      <w:r>
        <w:rPr>
          <w:rFonts w:ascii="Amiri" w:hAnsi="Amiri" w:eastAsia="Amiri" w:cs="Amiri"/>
          <w:lang w:bidi="ar-SA"/>
          <w:color w:val="111111"/>
          <w:sz w:val="28"/>
          <w:szCs w:val="28"/>
          <w:rtl/>
        </w:rPr>
        <w:t xml:space="preserve">و سيد حائرى نامبرده، به امتثال او اين قصيده را به نظم آورد.</w:t>
      </w:r>
    </w:p>
    <w:p>
      <w:pPr>
        <w:pStyle w:val="BookText"/>
      </w:pPr>
      <w:r>
        <w:rPr>
          <w:rFonts w:ascii="IRNazanin" w:hAnsi="IRNazanin" w:eastAsia="IRNazanin" w:cs="IRNazanin"/>
          <w:lang w:bidi="fa-IR"/>
          <w:color w:val="111111"/>
          <w:sz w:val="28"/>
          <w:szCs w:val="28"/>
          <w:rtl/>
        </w:rPr>
        <w:t xml:space="preserve">«بى جُرم حسين گشت مقتول *** غسلش ز دماء جسم او بد</w:t>
      </w:r>
    </w:p>
    <w:p>
      <w:pPr>
        <w:pStyle w:val="BookText"/>
      </w:pPr>
      <w:r>
        <w:rPr>
          <w:rFonts w:ascii="Amiri" w:hAnsi="Amiri" w:eastAsia="Amiri" w:cs="Amiri"/>
          <w:lang w:bidi="ar-SA"/>
          <w:color w:val="111111"/>
          <w:sz w:val="28"/>
          <w:szCs w:val="28"/>
          <w:rtl/>
        </w:rPr>
        <w:t xml:space="preserve">از خاك كفن بر او بافت *** باد از همه سوى او كفن شد</w:t>
      </w:r>
    </w:p>
    <w:p>
      <w:pPr>
        <w:pStyle w:val="BookText"/>
      </w:pPr>
      <w:r>
        <w:rPr>
          <w:rFonts w:ascii="IRNazanin" w:hAnsi="IRNazanin" w:eastAsia="IRNazanin" w:cs="IRNazanin"/>
          <w:lang w:bidi="fa-IR"/>
          <w:color w:val="111111"/>
          <w:sz w:val="28"/>
          <w:szCs w:val="28"/>
          <w:rtl/>
        </w:rPr>
        <w:t xml:space="preserve">از شيبه گرفت قطن و تابوت *** از نيزه سنان به پشت او زد</w:t>
      </w:r>
    </w:p>
    <w:p>
      <w:pPr>
        <w:pStyle w:val="BookText"/>
      </w:pPr>
      <w:r>
        <w:rPr>
          <w:rFonts w:ascii="Amiri" w:hAnsi="Amiri" w:eastAsia="Amiri" w:cs="Amiri"/>
          <w:lang w:bidi="ar-SA"/>
          <w:color w:val="111111"/>
          <w:sz w:val="28"/>
          <w:szCs w:val="28"/>
          <w:rtl/>
        </w:rPr>
        <w:t xml:space="preserve">بر سينه او بتاخت اسب دشمن *** كش علم و كتاب حق در آن بد»</w:t>
      </w:r>
    </w:p>
    <w:p>
      <w:pPr>
        <w:pStyle w:val="BookText"/>
      </w:pPr>
      <w:r>
        <w:rPr>
          <w:rFonts w:ascii="Amiri" w:hAnsi="Amiri" w:eastAsia="Amiri" w:cs="Amiri"/>
          <w:lang w:bidi="ar-SA"/>
          <w:color w:val="111111"/>
          <w:sz w:val="28"/>
          <w:szCs w:val="28"/>
          <w:rtl/>
        </w:rPr>
        <w:t xml:space="preserve">تا آخر قصيده كه در كتاب دار السلام در فصل مربوط به رؤيا و منام بالتمام ضبط است.</w:t>
      </w:r>
    </w:p>
    <w:p>
      <w:pPr>
        <w:pStyle w:val="BookText"/>
      </w:pPr>
      <w:r>
        <w:rPr>
          <w:rFonts w:ascii="Amiri" w:hAnsi="Amiri" w:eastAsia="Amiri" w:cs="Amiri"/>
          <w:lang w:bidi="ar-SA"/>
          <w:color w:val="111111"/>
          <w:sz w:val="28"/>
          <w:szCs w:val="28"/>
          <w:rtl/>
        </w:rPr>
        <w:t xml:space="preserve">كمره اى، ترجمه نفس المهموم،/ 347- 348</w:t>
      </w:r>
    </w:p>
    <w:p>
      <w:pPr>
        <w:pStyle w:val="BookText"/>
      </w:pPr>
      <w:r>
        <w:rPr>
          <w:rFonts w:ascii="Amiri" w:hAnsi="Amiri" w:eastAsia="Amiri" w:cs="Amiri"/>
          <w:lang w:bidi="ar-SA"/>
          <w:color w:val="111111"/>
          <w:sz w:val="28"/>
          <w:szCs w:val="28"/>
          <w:rtl/>
        </w:rPr>
        <w:t xml:space="preserve">القميّ، نفس المهموم،/ 669- 670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 القاضي أبو عليّ المحسن بن عليّ التّنوخيّ، عن أبيه: أنّ أبا الحسن الكاتب كان يسأل عن ابن أصدق النّائح فلم يعرفه من كان في المجلس من أهل الكرخ غيري، فقلت له: ما القصّة؟ قال أبو الحسن الكاتب: عندي جارية كثيرة الصّيام والتهجّد وهي لا تقيم كلمة عربيّة صحيحة فضلًا عن أن تروي شعراً والغالب على لسانها النبطيّة، انتبهت البارحة فزعة ترتعد ومرقدها قريب من موضعي، فصاحت بي: يا أبا الحسن! الحقني، قلت: ما أصابكِ؟ قالت: إنِّي صلّيت وردي ونمت، فرأيت كأ نّي في درب من دروب الكرخ، وإذا بحجرة نظيفة بيضاء مليحة السّاج مفتوحة الباب ونساء وقوف عليه،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لهم من مات أو ما الخبر، فأومأوا إلى داخل الدّار، فدخلت، فإذا بدار نظيفة في نهاية الحسن وفي صحنها امرأة شابّة لم أر قطّ أحسن منها ولا أبهى ولا أجمل وعليها ثياب حسنة وملتحفة بإزار أبيض وفي حجرها رأس رجل يشخب دماً، فقلت: مَنْ أنتِ؟ قالت: لا عليكِ، أنا فاطمة بنت رسول اللَّه صلى الله عليه و آله، وهذا رأس ابني الحسين عليه السلام، قولي «لابن أصدق» عنِّي أن ينوح:</w:t>
      </w:r>
    </w:p>
    <w:p>
      <w:pPr>
        <w:pStyle w:val="BookText"/>
      </w:pPr>
      <w:r>
        <w:rPr>
          <w:rFonts w:ascii="Amiri" w:hAnsi="Amiri" w:eastAsia="Amiri" w:cs="Amiri"/>
          <w:lang w:bidi="ar-SA"/>
          <w:color w:val="111111"/>
          <w:sz w:val="28"/>
          <w:szCs w:val="28"/>
          <w:rtl/>
        </w:rPr>
        <w:t xml:space="preserve">لم أمرضه فأسلو *** لا ولا كان مريضا</w:t>
      </w:r>
    </w:p>
    <w:p>
      <w:pPr>
        <w:pStyle w:val="BookText"/>
      </w:pPr>
      <w:r>
        <w:rPr>
          <w:rFonts w:ascii="Amiri" w:hAnsi="Amiri" w:eastAsia="Amiri" w:cs="Amiri"/>
          <w:lang w:bidi="ar-SA"/>
          <w:color w:val="111111"/>
          <w:sz w:val="28"/>
          <w:szCs w:val="28"/>
          <w:rtl/>
        </w:rPr>
        <w:t xml:space="preserve">فانتبهت فزعة وقالت العجوز: لم أمرطه بالطّاء المهملة لأنّها لا تتمكّن من إقامة الضّاد، فسكنتها حتّى نامت.</w:t>
      </w:r>
    </w:p>
    <w:p>
      <w:pPr>
        <w:pStyle w:val="BookText"/>
      </w:pPr>
      <w:r>
        <w:rPr>
          <w:rFonts w:ascii="Amiri" w:hAnsi="Amiri" w:eastAsia="Amiri" w:cs="Amiri"/>
          <w:lang w:bidi="ar-SA"/>
          <w:color w:val="111111"/>
          <w:sz w:val="28"/>
          <w:szCs w:val="28"/>
          <w:rtl/>
        </w:rPr>
        <w:t xml:space="preserve">فقال أبو الحسن الكاتب لعليّ التّنوخيّ: يا أبا القاسم! مع معرفتك بابن أصدق قد حملتك الأمانة ولزمتك أن تبلغها له، فقال التّنوخيّ: سمعاً وطاعة لأمر سيِّدة نساء العالمين عليها السلام.</w:t>
      </w:r>
    </w:p>
    <w:p>
      <w:pPr>
        <w:pStyle w:val="BookText"/>
      </w:pPr>
      <w:r>
        <w:rPr>
          <w:rFonts w:ascii="Amiri" w:hAnsi="Amiri" w:eastAsia="Amiri" w:cs="Amiri"/>
          <w:lang w:bidi="ar-SA"/>
          <w:color w:val="111111"/>
          <w:sz w:val="28"/>
          <w:szCs w:val="28"/>
          <w:rtl/>
        </w:rPr>
        <w:t xml:space="preserve">وكان هذا في شهر شعبان والنّاس يومئذ يلاقون جهداً جهيداً من الحنابلة إذا أرادوا الخروج إلى الحائر، فلم أزل أتلطّف إليهم حتّى خرجت، فكنت في «الحائر» ليلة النّصف من شعبان، فسألت عن ابن أصدق حتّى رأيته وقلت له: أنّ فاطمة عليها السلام تأمرك أن تنوح بالقصيدة:</w:t>
      </w:r>
    </w:p>
    <w:p>
      <w:pPr>
        <w:pStyle w:val="BookText"/>
      </w:pPr>
      <w:r>
        <w:rPr>
          <w:rFonts w:ascii="Amiri" w:hAnsi="Amiri" w:eastAsia="Amiri" w:cs="Amiri"/>
          <w:lang w:bidi="ar-SA"/>
          <w:color w:val="111111"/>
          <w:sz w:val="28"/>
          <w:szCs w:val="28"/>
          <w:rtl/>
        </w:rPr>
        <w:t xml:space="preserve">لم أمرضه فاسلو *** لا ولا كان مريضاً</w:t>
      </w:r>
    </w:p>
    <w:p>
      <w:pPr>
        <w:pStyle w:val="BookText"/>
      </w:pPr>
      <w:r>
        <w:rPr>
          <w:rFonts w:ascii="Amiri" w:hAnsi="Amiri" w:eastAsia="Amiri" w:cs="Amiri"/>
          <w:lang w:bidi="ar-SA"/>
          <w:color w:val="111111"/>
          <w:sz w:val="28"/>
          <w:szCs w:val="28"/>
          <w:rtl/>
        </w:rPr>
        <w:t xml:space="preserve">وما كنت أعرف القصيدة قبل ذلك، فانزعج من هذا، فقصصت عليه وعلى مَنْ حضر الحديث، فأجهشوا بالبكاء وما ناح تلك اللّيلة إلّابهذه القصيدة وأوّلها:</w:t>
      </w:r>
    </w:p>
    <w:p>
      <w:pPr>
        <w:pStyle w:val="BookText"/>
      </w:pPr>
      <w:r>
        <w:rPr>
          <w:rFonts w:ascii="Amiri" w:hAnsi="Amiri" w:eastAsia="Amiri" w:cs="Amiri"/>
          <w:lang w:bidi="ar-SA"/>
          <w:color w:val="111111"/>
          <w:sz w:val="28"/>
          <w:szCs w:val="28"/>
          <w:rtl/>
        </w:rPr>
        <w:t xml:space="preserve">أ يّها العينان فيضا *** واستهلّا لا تغيضا</w:t>
      </w:r>
    </w:p>
    <w:p>
      <w:pPr>
        <w:pStyle w:val="BookText"/>
      </w:pPr>
      <w:r>
        <w:rPr>
          <w:rFonts w:ascii="Amiri" w:hAnsi="Amiri" w:eastAsia="Amiri" w:cs="Amiri"/>
          <w:lang w:bidi="ar-SA"/>
          <w:color w:val="111111"/>
          <w:sz w:val="28"/>
          <w:szCs w:val="28"/>
          <w:rtl/>
        </w:rPr>
        <w:t xml:space="preserve">وهي لبعض الشّعراء الكوفيّين وعدت إلى أبي الحسن، فأخبرته الخبر.</w:t>
      </w:r>
    </w:p>
    <w:p>
      <w:pPr>
        <w:pStyle w:val="BookText"/>
      </w:pPr>
      <w:r>
        <w:rPr>
          <w:rFonts w:ascii="Amiri" w:hAnsi="Amiri" w:eastAsia="Amiri" w:cs="Amiri"/>
          <w:lang w:bidi="ar-SA"/>
          <w:color w:val="111111"/>
          <w:sz w:val="28"/>
          <w:szCs w:val="28"/>
          <w:rtl/>
        </w:rPr>
        <w:t xml:space="preserve">المقرّم، مقتل الحسين عليه السلام،/ 298- 299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0" w:name="pg19342_214043"/>
    <w:bookmarkEnd w:id="30"/>
    <w:p>
      <w:pPr>
        <w:pStyle w:val="Heading3"/>
      </w:pPr>
      <w:bookmarkStart w:id="189" w:name="_Toc36"/>
      <w:r>
        <w:t>بكاء الكَوْن على الحسين عليه السلام</w:t>
      </w:r>
      <w:bookmarkEnd w:id="189"/>
    </w:p>
    <w:p>
      <w:pPr>
        <w:pStyle w:val="BookText"/>
      </w:pPr>
      <w:r>
        <w:rPr>
          <w:rFonts w:ascii="Amiri" w:hAnsi="Amiri" w:eastAsia="Amiri" w:cs="Amiri"/>
          <w:lang w:bidi="ar-SA"/>
          <w:color w:val="111111"/>
          <w:sz w:val="28"/>
          <w:szCs w:val="28"/>
          <w:rtl/>
        </w:rPr>
        <w:t xml:space="preserve">[...] قالت: يا أبة! فيقتل؟ قال: نعم يا بنتاه، وما قُتِلَ قَتْلَتَهُ أحدٌ كان قبله، وتبكيه السّماوات والأرضون والملائكة [والوحش] والنّباتات والبحار والجبال. ولو يؤذن لها [ما بقي] على الأرض متنفّس، ويأتيه قوم من محبّينا ليس في الأرض أعلم باللَّه ولا أقوم بحقِّنا منهم، وليس على ظهر الأرض أحد يلتفت إليه غيرهم، أولئك مصابيح في ظلمات الجور، وهم الشّفعاء، وهم واردون حوضي غداً أعرفهم إذا وردوا عليَّ بسيماهم، وكلّ أهل دين [يطلبون أئمّتهم وهم] يطلبونا لا يطلبون غيرنا، وهم قوّام الأرض، وبهم ينزل الغيث.</w:t>
      </w:r>
    </w:p>
    <w:p>
      <w:pPr>
        <w:pStyle w:val="BookText"/>
      </w:pPr>
      <w:r>
        <w:rPr>
          <w:rFonts w:ascii="Amiri" w:hAnsi="Amiri" w:eastAsia="Amiri" w:cs="Amiri"/>
          <w:lang w:bidi="ar-SA"/>
          <w:color w:val="111111"/>
          <w:sz w:val="28"/>
          <w:szCs w:val="28"/>
          <w:rtl/>
        </w:rPr>
        <w:t xml:space="preserve">فقالت فاطمة [الزّهراء] عليها السلام: يا أبة! إنّا للَّه، وبكت.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فرات بن إبراهيم، التّفسير،/ 171- 172 رقم 219</w:t>
      </w:r>
    </w:p>
    <w:p>
      <w:pPr>
        <w:pStyle w:val="BookText"/>
      </w:pPr>
      <w:r>
        <w:rPr>
          <w:rFonts w:ascii="Amiri" w:hAnsi="Amiri" w:eastAsia="Amiri" w:cs="Amiri"/>
          <w:lang w:bidi="ar-SA"/>
          <w:color w:val="111111"/>
          <w:sz w:val="28"/>
          <w:szCs w:val="28"/>
          <w:rtl/>
        </w:rPr>
        <w:t xml:space="preserve">[...] قال ابن عبّاس: فطلبتها [بعر الظّباء] فوجدتها مجتمعة، فناديته: يا أمير المؤمنين! قد أصبتها على الصّفة الّتي وصفتها لي، فقال عليّ عليه السلام: صدق اللَّه ورسوله، ثمّ قام يهرول إليها، فحملها وشمّها، وقال: هي هي بعينها، أتعلم يا ابن عبّاس ما هذه الأبعار؟ هذه قد شمّها عيسى ابن مريم عليه السلام، وذلك أ نّه مرّ بها ومعه الحواريّون، فرأى الظّباء مجتمعة وهي تبكي، فجلس عيسى عليه السلام وجلس الحواريّون، فبكى وبكى الحواريّون.</w:t>
      </w:r>
    </w:p>
    <w:p>
      <w:pPr>
        <w:pStyle w:val="BookText"/>
      </w:pPr>
      <w:r>
        <w:rPr>
          <w:rFonts w:ascii="Amiri" w:hAnsi="Amiri" w:eastAsia="Amiri" w:cs="Amiri"/>
          <w:lang w:bidi="ar-SA"/>
          <w:color w:val="111111"/>
          <w:sz w:val="28"/>
          <w:szCs w:val="28"/>
          <w:rtl/>
        </w:rPr>
        <w:t xml:space="preserve">وهم لا يدرون لِمَ جلس ولِمَ بكى؟ فقالوا: يا روح اللَّه وكلمته! ما يبكيك؟ قال: أتعلمون أيّ أرض هذه؟ قالوا: لا، قال: هذه أرض يُقتل فيها فرخ الرّسول أحمد، وفرخ الحرّة الطّاهرة البتول شبيهة أمِّي.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الأمالي،/ 597- 600 رقم 5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1" w:name="pg19342_214044"/>
    <w:bookmarkEnd w:id="31"/>
    <w:p>
      <w:pPr>
        <w:pStyle w:val="Heading3"/>
      </w:pPr>
      <w:bookmarkStart w:id="190" w:name="_Toc37"/>
      <w:r>
        <w:t>الحسين عليه السلام عَبْرَة كلّ مؤمن</w:t>
      </w:r>
      <w:bookmarkEnd w:id="190"/>
    </w:p>
    <w:p>
      <w:pPr>
        <w:pStyle w:val="BookText"/>
      </w:pPr>
      <w:r>
        <w:rPr>
          <w:rFonts w:ascii="Amiri" w:hAnsi="Amiri" w:eastAsia="Amiri" w:cs="Amiri"/>
          <w:lang w:bidi="ar-SA"/>
          <w:color w:val="111111"/>
          <w:sz w:val="28"/>
          <w:szCs w:val="28"/>
          <w:rtl/>
        </w:rPr>
        <w:t xml:space="preserve">حدّثني أبي رحمه الله، وعليّ بن الحسين ومحمّد بن الحسن رحمهم اللَّه جميعاً، عن سعد بن عبداللَّه، عن أحمد بن محمّد بن عيسى، عن سعيد بن جناح، عن أبي يحيى الحذّاء، عن بعض أصحابنا، </w:t>
      </w:r>
      <w:r>
        <w:rPr>
          <w:rStyle w:val="FootnoteReference"/>
        </w:rPr>
        <w:footnoteReference w:id="768"/>
      </w:r>
      <w:r>
        <w:rPr>
          <w:rFonts w:ascii="Amiri" w:hAnsi="Amiri" w:eastAsia="Amiri" w:cs="Amiri"/>
          <w:lang w:bidi="ar-SA"/>
          <w:color w:val="111111"/>
          <w:sz w:val="28"/>
          <w:szCs w:val="28"/>
          <w:rtl/>
        </w:rPr>
        <w:t xml:space="preserve">عن أبي عبداللَّه عليه السلام، قال: نظر أمير المؤمنين عليه السلام إلى الحسين، فقال: يا عبرة كلّ مؤمن! فقال: أنا يا أبتاه؟ قال: نعم يا بنيّ.</w:t>
      </w:r>
    </w:p>
    <w:p>
      <w:pPr>
        <w:pStyle w:val="BookText"/>
      </w:pPr>
      <w:r>
        <w:rPr>
          <w:rFonts w:ascii="Amiri" w:hAnsi="Amiri" w:eastAsia="Amiri" w:cs="Amiri"/>
          <w:lang w:bidi="ar-SA"/>
          <w:color w:val="111111"/>
          <w:sz w:val="28"/>
          <w:szCs w:val="28"/>
          <w:rtl/>
        </w:rPr>
        <w:t xml:space="preserve">ابن قولويه، كامل الزّيارات،/ 108 رقم 1/ عنه: المجلسي، البحار، 44/ 280؛ البحراني، العوالم، 17/ 537؛ القزويني، تظلّم الزّهراء،/ 43؛ دانشيار، حول البكاء،/ 115؛ مثله الدّربندي، أسرار الشّهادة،/ 42</w:t>
      </w:r>
    </w:p>
    <w:p>
      <w:pPr>
        <w:pStyle w:val="BookText"/>
      </w:pPr>
      <w:r>
        <w:rPr>
          <w:rFonts w:ascii="Amiri" w:hAnsi="Amiri" w:eastAsia="Amiri" w:cs="Amiri"/>
          <w:lang w:bidi="ar-SA"/>
          <w:color w:val="111111"/>
          <w:sz w:val="28"/>
          <w:szCs w:val="28"/>
          <w:rtl/>
        </w:rPr>
        <w:t xml:space="preserve">حدّثني جماعة مشايخي، عن محمّد بن يحيى العطّار، عن الحسين بن عبداللَّه </w:t>
      </w:r>
      <w:r>
        <w:rPr>
          <w:rStyle w:val="FootnoteReference"/>
        </w:rPr>
        <w:footnoteReference w:id="769"/>
      </w:r>
      <w:r>
        <w:rPr>
          <w:rFonts w:ascii="Amiri" w:hAnsi="Amiri" w:eastAsia="Amiri" w:cs="Amiri"/>
          <w:lang w:bidi="ar-SA"/>
          <w:color w:val="111111"/>
          <w:sz w:val="28"/>
          <w:szCs w:val="28"/>
          <w:rtl/>
        </w:rPr>
        <w:t xml:space="preserve">، عن الحسن بن عليّ بن أبي عثمان، عن الحسن بن عليّ بن عبداللَّه بن المغيرة، </w:t>
      </w:r>
      <w:r>
        <w:rPr>
          <w:rStyle w:val="FootnoteReference"/>
        </w:rPr>
        <w:footnoteReference w:id="770"/>
      </w:r>
      <w:r>
        <w:rPr>
          <w:rFonts w:ascii="Amiri" w:hAnsi="Amiri" w:eastAsia="Amiri" w:cs="Amiri"/>
          <w:lang w:bidi="ar-SA"/>
          <w:color w:val="111111"/>
          <w:sz w:val="28"/>
          <w:szCs w:val="28"/>
          <w:rtl/>
        </w:rPr>
        <w:t xml:space="preserve">عن أبي عمارة المنشد، قال: ما ذُكر الحسين عليه السلام عند أبي عبداللَّه عليه السلام في يوم قطّ، فرُئي </w:t>
      </w:r>
      <w:r>
        <w:rPr>
          <w:rStyle w:val="FootnoteReference"/>
        </w:rPr>
        <w:footnoteReference w:id="771"/>
      </w:r>
      <w:r>
        <w:rPr>
          <w:rFonts w:ascii="Amiri" w:hAnsi="Amiri" w:eastAsia="Amiri" w:cs="Amiri"/>
          <w:lang w:bidi="ar-SA"/>
          <w:color w:val="111111"/>
          <w:sz w:val="28"/>
          <w:szCs w:val="28"/>
          <w:rtl/>
        </w:rPr>
        <w:t xml:space="preserve">أبو عبداللَّه عليه السلام متبسّماً </w:t>
      </w:r>
      <w:r>
        <w:rPr>
          <w:rStyle w:val="FootnoteReference"/>
        </w:rPr>
        <w:footnoteReference w:id="772"/>
      </w:r>
      <w:r>
        <w:rPr>
          <w:rFonts w:ascii="Amiri" w:hAnsi="Amiri" w:eastAsia="Amiri" w:cs="Amiri"/>
          <w:lang w:bidi="ar-SA"/>
          <w:color w:val="111111"/>
          <w:sz w:val="28"/>
          <w:szCs w:val="28"/>
          <w:rtl/>
        </w:rPr>
        <w:t xml:space="preserve">في ذلك اليوم </w:t>
      </w:r>
      <w:r>
        <w:rPr>
          <w:rStyle w:val="FootnoteReference"/>
        </w:rPr>
        <w:footnoteReference w:id="773"/>
      </w:r>
      <w:r>
        <w:rPr>
          <w:rFonts w:ascii="Amiri" w:hAnsi="Amiri" w:eastAsia="Amiri" w:cs="Amiri"/>
          <w:lang w:bidi="ar-SA"/>
          <w:color w:val="111111"/>
          <w:sz w:val="28"/>
          <w:szCs w:val="28"/>
          <w:rtl/>
        </w:rPr>
        <w:t xml:space="preserve">إلى اللّيل </w:t>
      </w:r>
      <w:r>
        <w:rPr>
          <w:rStyle w:val="FootnoteReference"/>
        </w:rPr>
        <w:footnoteReference w:id="774"/>
      </w:r>
      <w:r>
        <w:rPr>
          <w:rFonts w:ascii="Amiri" w:hAnsi="Amiri" w:eastAsia="Amiri" w:cs="Amiri"/>
          <w:lang w:bidi="ar-SA"/>
          <w:color w:val="111111"/>
          <w:sz w:val="28"/>
          <w:szCs w:val="28"/>
          <w:rtl/>
        </w:rPr>
        <w:t xml:space="preserve">وكان عليه السلام </w:t>
      </w:r>
      <w:r>
        <w:rPr>
          <w:rStyle w:val="FootnoteReference"/>
        </w:rPr>
        <w:footnoteReference w:id="775"/>
      </w:r>
      <w:r>
        <w:rPr>
          <w:rFonts w:ascii="Amiri" w:hAnsi="Amiri" w:eastAsia="Amiri" w:cs="Amiri"/>
          <w:lang w:bidi="ar-SA"/>
          <w:color w:val="111111"/>
          <w:sz w:val="28"/>
          <w:szCs w:val="28"/>
          <w:rtl/>
        </w:rPr>
        <w:t xml:space="preserve">يقول: الحسين عليه السلام عبرة كلّ مؤمن. </w:t>
      </w:r>
      <w:r>
        <w:rPr>
          <w:rStyle w:val="FootnoteReference"/>
        </w:rPr>
        <w:footnoteReference w:id="776"/>
      </w:r>
    </w:p>
    <w:p>
      <w:pPr>
        <w:pStyle w:val="BookText"/>
      </w:pPr>
      <w:r>
        <w:rPr>
          <w:rFonts w:ascii="Amiri" w:hAnsi="Amiri" w:eastAsia="Amiri" w:cs="Amiri"/>
          <w:lang w:bidi="ar-SA"/>
          <w:color w:val="111111"/>
          <w:sz w:val="28"/>
          <w:szCs w:val="28"/>
          <w:rtl/>
        </w:rPr>
        <w:t xml:space="preserve">كمره اى، ترجمه نفس المهموم،/ 13 رقم 10</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108 رقم 2/ عنه: المجلسي، البحار، 44/ 280؛ البحراني، العوالم، 17/ 537؛ القمي، نفس المهموم،/ 41؛ دانشيار، حول البكاء،/ 115؛ مثله الدّربندي، أسرار الشّهادة،/ 42</w:t>
      </w:r>
    </w:p>
    <w:p>
      <w:pPr>
        <w:pStyle w:val="BookText"/>
      </w:pPr>
      <w:r>
        <w:rPr>
          <w:rFonts w:ascii="Amiri" w:hAnsi="Amiri" w:eastAsia="Amiri" w:cs="Amiri"/>
          <w:lang w:bidi="ar-SA"/>
          <w:color w:val="111111"/>
          <w:sz w:val="28"/>
          <w:szCs w:val="28"/>
          <w:rtl/>
        </w:rPr>
        <w:t xml:space="preserve">حدّثني أبي، عن سعد بن عبداللَّه، عن الحسن بن موسى الخشّاب، عن إسماعيل بن مهران، عن عليّ بن أبي حمزة، عن أبي بصير، </w:t>
      </w:r>
      <w:r>
        <w:rPr>
          <w:rStyle w:val="FootnoteReference"/>
        </w:rPr>
        <w:footnoteReference w:id="777"/>
      </w:r>
      <w:r>
        <w:rPr>
          <w:rFonts w:ascii="Amiri" w:hAnsi="Amiri" w:eastAsia="Amiri" w:cs="Amiri"/>
          <w:lang w:bidi="ar-SA"/>
          <w:color w:val="111111"/>
          <w:sz w:val="28"/>
          <w:szCs w:val="28"/>
          <w:rtl/>
        </w:rPr>
        <w:t xml:space="preserve">قال: قال أبو عبداللَّه عليه السلام: قال الحسين </w:t>
      </w:r>
      <w:r>
        <w:rPr>
          <w:rStyle w:val="FootnoteReference"/>
        </w:rPr>
        <w:footnoteReference w:id="778"/>
      </w:r>
      <w:r>
        <w:rPr>
          <w:rFonts w:ascii="Amiri" w:hAnsi="Amiri" w:eastAsia="Amiri" w:cs="Amiri"/>
          <w:lang w:bidi="ar-SA"/>
          <w:color w:val="111111"/>
          <w:sz w:val="28"/>
          <w:szCs w:val="28"/>
          <w:rtl/>
        </w:rPr>
        <w:t xml:space="preserve">ابن عليّ </w:t>
      </w:r>
      <w:r>
        <w:rPr>
          <w:rStyle w:val="FootnoteReference"/>
        </w:rPr>
        <w:footnoteReference w:id="779"/>
      </w:r>
      <w:r>
        <w:rPr>
          <w:rFonts w:ascii="Amiri" w:hAnsi="Amiri" w:eastAsia="Amiri" w:cs="Amiri"/>
          <w:lang w:bidi="ar-SA"/>
          <w:color w:val="111111"/>
          <w:sz w:val="28"/>
          <w:szCs w:val="28"/>
          <w:rtl/>
        </w:rPr>
        <w:t xml:space="preserve">عليهما السلام: أنا </w:t>
      </w:r>
      <w:r>
        <w:rPr>
          <w:rStyle w:val="FootnoteReference"/>
        </w:rPr>
        <w:footnoteReference w:id="780"/>
      </w:r>
      <w:r>
        <w:rPr>
          <w:rFonts w:ascii="Amiri" w:hAnsi="Amiri" w:eastAsia="Amiri" w:cs="Amiri"/>
          <w:lang w:bidi="ar-SA"/>
          <w:color w:val="111111"/>
          <w:sz w:val="28"/>
          <w:szCs w:val="28"/>
          <w:rtl/>
        </w:rPr>
        <w:t xml:space="preserve">قتيل العبرة، لا يذكرني مؤمن إلّااستعبر.</w:t>
      </w:r>
    </w:p>
    <w:p>
      <w:pPr>
        <w:pStyle w:val="BookText"/>
      </w:pPr>
      <w:r>
        <w:rPr>
          <w:rFonts w:ascii="Amiri" w:hAnsi="Amiri" w:eastAsia="Amiri" w:cs="Amiri"/>
          <w:lang w:bidi="ar-SA"/>
          <w:color w:val="111111"/>
          <w:sz w:val="28"/>
          <w:szCs w:val="28"/>
          <w:rtl/>
        </w:rPr>
        <w:t xml:space="preserve">ابن قولويه، كامل الزّيارات،/ 108 رقم 3/ عنه: الحرّ العاملي، إثبات الهداة، 2/ 584؛ القزويني، تظلّم الزّهراء،/ 43؛ دانشيار، حول البكاء،/ 115؛ مثله الأمين، لواعج الأشجان،/ 5</w:t>
      </w:r>
    </w:p>
    <w:p>
      <w:pPr>
        <w:pStyle w:val="BookText"/>
      </w:pPr>
      <w:r>
        <w:rPr>
          <w:rFonts w:ascii="Amiri" w:hAnsi="Amiri" w:eastAsia="Amiri" w:cs="Amiri"/>
          <w:lang w:bidi="ar-SA"/>
          <w:color w:val="111111"/>
          <w:sz w:val="28"/>
          <w:szCs w:val="28"/>
          <w:rtl/>
        </w:rPr>
        <w:t xml:space="preserve">حدّثني أبي رحمه الله عن سعد بن عبداللَّه، عن الحسن بن موسى، عن محمّد بن سنان، عن إسماعيل بن جابر، عن أبي عبداللَّه عليه السلام، قال: قال الحسين عليه السلام: أنا قتيل العبرة.</w:t>
      </w:r>
    </w:p>
    <w:p>
      <w:pPr>
        <w:pStyle w:val="BookText"/>
      </w:pPr>
      <w:r>
        <w:rPr>
          <w:rFonts w:ascii="Amiri" w:hAnsi="Amiri" w:eastAsia="Amiri" w:cs="Amiri"/>
          <w:lang w:bidi="ar-SA"/>
          <w:color w:val="111111"/>
          <w:sz w:val="28"/>
          <w:szCs w:val="28"/>
          <w:rtl/>
        </w:rPr>
        <w:t xml:space="preserve">ابن قولويه، كامل الزّيارات،/ 108 رقم 4/ عنه: الحرّ العاملي، إثبات الهداة، 2/ 584؛ المجلسي، البحار، 44/ 280؛ البحراني، العوالم، 17/ 537</w:t>
      </w:r>
    </w:p>
    <w:p>
      <w:pPr>
        <w:pStyle w:val="BookText"/>
      </w:pPr>
      <w:r>
        <w:rPr>
          <w:rFonts w:ascii="Amiri" w:hAnsi="Amiri" w:eastAsia="Amiri" w:cs="Amiri"/>
          <w:lang w:bidi="ar-SA"/>
          <w:color w:val="111111"/>
          <w:sz w:val="28"/>
          <w:szCs w:val="28"/>
          <w:rtl/>
        </w:rPr>
        <w:t xml:space="preserve">حدّثني محمّد بن جعفر الرزّاز عن محمّد بن الحسين، عن الحكم بن مسكين، عن أبي بصير، عن أبي عبداللَّه عليه السلام، قال: قال الحسين بن عليّ عليهما السلام: أنا قتيل العبرة.</w:t>
      </w:r>
    </w:p>
    <w:p>
      <w:pPr>
        <w:pStyle w:val="BookText"/>
      </w:pPr>
      <w:r>
        <w:rPr>
          <w:rFonts w:ascii="Amiri" w:hAnsi="Amiri" w:eastAsia="Amiri" w:cs="Amiri"/>
          <w:lang w:bidi="ar-SA"/>
          <w:color w:val="111111"/>
          <w:sz w:val="28"/>
          <w:szCs w:val="28"/>
          <w:rtl/>
        </w:rPr>
        <w:t xml:space="preserve">ابن قولويه، كامل الزّيارات،/ 108 رقم 5/ عنه: الحرّ العاملي، إثبات الهداة، 2/ 584</w:t>
      </w:r>
    </w:p>
    <w:p>
      <w:pPr>
        <w:pStyle w:val="BookText"/>
      </w:pPr>
      <w:r>
        <w:rPr>
          <w:rFonts w:ascii="Amiri" w:hAnsi="Amiri" w:eastAsia="Amiri" w:cs="Amiri"/>
          <w:lang w:bidi="ar-SA"/>
          <w:color w:val="111111"/>
          <w:sz w:val="28"/>
          <w:szCs w:val="28"/>
          <w:rtl/>
        </w:rPr>
        <w:t xml:space="preserve">حدّثني محمّد بن الحسن عن محمّد بن الحسن الصّفّار، عن أحمد بن محمّد بن عيسى، عن محمّد بن خالد البرقيّ </w:t>
      </w:r>
      <w:r>
        <w:rPr>
          <w:rStyle w:val="FootnoteReference"/>
        </w:rPr>
        <w:footnoteReference w:id="781"/>
      </w:r>
      <w:r>
        <w:rPr>
          <w:rFonts w:ascii="Amiri" w:hAnsi="Amiri" w:eastAsia="Amiri" w:cs="Amiri"/>
          <w:lang w:bidi="ar-SA"/>
          <w:color w:val="111111"/>
          <w:sz w:val="28"/>
          <w:szCs w:val="28"/>
          <w:rtl/>
        </w:rPr>
        <w:t xml:space="preserve">، عن أبان الأحمر، عن محمّد بن الحسين الخزّاز، </w:t>
      </w:r>
      <w:r>
        <w:rPr>
          <w:rStyle w:val="FootnoteReference"/>
        </w:rPr>
        <w:footnoteReference w:id="782"/>
      </w:r>
      <w:r>
        <w:rPr>
          <w:rFonts w:ascii="IRNazanin" w:hAnsi="IRNazanin" w:eastAsia="IRNazanin" w:cs="IRNazanin"/>
          <w:lang w:bidi="fa-IR"/>
          <w:color w:val="111111"/>
          <w:sz w:val="28"/>
          <w:szCs w:val="28"/>
          <w:rtl/>
        </w:rPr>
        <w:t xml:space="preserve">عن هارون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خارجة، عن أبي عبداللَّه عليه السلام، </w:t>
      </w:r>
      <w:r>
        <w:rPr>
          <w:rStyle w:val="FootnoteReference"/>
        </w:rPr>
        <w:footnoteReference w:id="783"/>
      </w:r>
      <w:r>
        <w:rPr>
          <w:rFonts w:ascii="Amiri" w:hAnsi="Amiri" w:eastAsia="Amiri" w:cs="Amiri"/>
          <w:lang w:bidi="ar-SA"/>
          <w:color w:val="111111"/>
          <w:sz w:val="28"/>
          <w:szCs w:val="28"/>
          <w:rtl/>
        </w:rPr>
        <w:t xml:space="preserve">قال: كنّا عنده، فذكرنا الحسين عليه السلام </w:t>
      </w:r>
      <w:r>
        <w:rPr>
          <w:rStyle w:val="FootnoteReference"/>
        </w:rPr>
        <w:footnoteReference w:id="784"/>
      </w:r>
      <w:r>
        <w:rPr>
          <w:rStyle w:val="FootnoteReference"/>
        </w:rPr>
        <w:footnoteReference w:id="785"/>
      </w:r>
      <w:r>
        <w:rPr>
          <w:rFonts w:ascii="Amiri" w:hAnsi="Amiri" w:eastAsia="Amiri" w:cs="Amiri"/>
          <w:lang w:bidi="ar-SA"/>
          <w:color w:val="111111"/>
          <w:sz w:val="28"/>
          <w:szCs w:val="28"/>
          <w:rtl/>
        </w:rPr>
        <w:t xml:space="preserve">وعلى قاتله لعنة اللَّه </w:t>
      </w:r>
      <w:r>
        <w:rPr>
          <w:rStyle w:val="FootnoteReference"/>
        </w:rPr>
        <w:footnoteReference w:id="786"/>
      </w:r>
      <w:r>
        <w:rPr>
          <w:rFonts w:ascii="Amiri" w:hAnsi="Amiri" w:eastAsia="Amiri" w:cs="Amiri"/>
          <w:lang w:bidi="ar-SA"/>
          <w:color w:val="111111"/>
          <w:sz w:val="28"/>
          <w:szCs w:val="28"/>
          <w:rtl/>
        </w:rPr>
        <w:t xml:space="preserve">، فبكى أبو عبداللَّه </w:t>
      </w:r>
      <w:r>
        <w:rPr>
          <w:rStyle w:val="FootnoteReference"/>
        </w:rPr>
        <w:footnoteReference w:id="787"/>
      </w:r>
      <w:r>
        <w:rPr>
          <w:rFonts w:ascii="Amiri" w:hAnsi="Amiri" w:eastAsia="Amiri" w:cs="Amiri"/>
          <w:lang w:bidi="ar-SA"/>
          <w:color w:val="111111"/>
          <w:sz w:val="28"/>
          <w:szCs w:val="28"/>
          <w:rtl/>
        </w:rPr>
        <w:t xml:space="preserve">عليه السلام وبكينا </w:t>
      </w:r>
      <w:r>
        <w:rPr>
          <w:rStyle w:val="FootnoteReference"/>
        </w:rPr>
        <w:footnoteReference w:id="788"/>
      </w:r>
      <w:r>
        <w:rPr>
          <w:rFonts w:ascii="Amiri" w:hAnsi="Amiri" w:eastAsia="Amiri" w:cs="Amiri"/>
          <w:lang w:bidi="ar-SA"/>
          <w:color w:val="111111"/>
          <w:sz w:val="28"/>
          <w:szCs w:val="28"/>
          <w:rtl/>
        </w:rPr>
        <w:t xml:space="preserve">، قال: ثمّ رفع رأسه، فقال: قال الحسين عليه السلام 1 2: أنا قتيل العبرة، لا يذكرني مؤمن إلّابكى، وذكر الحديث.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[يعنى،] «من كشته گريه ام. هيچ مؤمنى مرا ياد نمى كند، مگر اين كه اشك مى ريزد.»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142</w:t>
      </w:r>
    </w:p>
    <w:p>
      <w:pPr>
        <w:pStyle w:val="BookText"/>
      </w:pPr>
      <w:r>
        <w:rPr>
          <w:rFonts w:ascii="Amiri" w:hAnsi="Amiri" w:eastAsia="Amiri" w:cs="Amiri"/>
          <w:lang w:bidi="ar-SA"/>
          <w:color w:val="111111"/>
          <w:sz w:val="28"/>
          <w:szCs w:val="28"/>
          <w:rtl/>
        </w:rPr>
        <w:t xml:space="preserve">ابن قولويه، كامل الزّيارات،/ 108- 109 رقم 6/ عنه: الحرّ العاملي، إثبات الهداة، 2/ 584؛ المجلسي، البحار، 44/ 279؛ البحراني، العوالم، 17/ 536؛ الدّربندي، أسرار الشّهادة،/ 42؛ الأمين، أعيان الشّيعة، 1/ 586؛ دانشيار، حول البكاء </w:t>
      </w:r>
      <w:r>
        <w:rPr>
          <w:rStyle w:val="FootnoteReference"/>
        </w:rPr>
        <w:footnoteReference w:id="790"/>
      </w:r>
      <w:r>
        <w:rPr>
          <w:rFonts w:ascii="IRNazanin" w:hAnsi="IRNazanin" w:eastAsia="IRNazanin" w:cs="IRNazanin"/>
          <w:lang w:bidi="fa-IR"/>
          <w:color w:val="111111"/>
          <w:sz w:val="28"/>
          <w:szCs w:val="28"/>
          <w:rtl/>
        </w:rPr>
        <w:t xml:space="preserve">،/ 107</w:t>
      </w:r>
    </w:p>
    <w:p>
      <w:pPr>
        <w:pStyle w:val="BookText"/>
      </w:pPr>
      <w:r>
        <w:rPr>
          <w:rFonts w:ascii="Amiri" w:hAnsi="Amiri" w:eastAsia="Amiri" w:cs="Amiri"/>
          <w:lang w:bidi="ar-SA"/>
          <w:color w:val="111111"/>
          <w:sz w:val="28"/>
          <w:szCs w:val="28"/>
          <w:rtl/>
        </w:rPr>
        <w:t xml:space="preserve">حدّثني عليّ بن الحسين السّعدآبادي </w:t>
      </w:r>
      <w:r>
        <w:rPr>
          <w:rStyle w:val="FootnoteReference"/>
        </w:rPr>
        <w:footnoteReference w:id="791"/>
      </w:r>
      <w:r>
        <w:rPr>
          <w:rFonts w:ascii="Amiri" w:hAnsi="Amiri" w:eastAsia="Amiri" w:cs="Amiri"/>
          <w:lang w:bidi="ar-SA"/>
          <w:color w:val="111111"/>
          <w:sz w:val="28"/>
          <w:szCs w:val="28"/>
          <w:rtl/>
        </w:rPr>
        <w:t xml:space="preserve">، قال: حدّثني أحمد بن أبي </w:t>
      </w:r>
      <w:r>
        <w:rPr>
          <w:rStyle w:val="FootnoteReference"/>
        </w:rPr>
        <w:footnoteReference w:id="792"/>
      </w:r>
      <w:r>
        <w:rPr>
          <w:rFonts w:ascii="Amiri" w:hAnsi="Amiri" w:eastAsia="Amiri" w:cs="Amiri"/>
          <w:lang w:bidi="ar-SA"/>
          <w:color w:val="111111"/>
          <w:sz w:val="28"/>
          <w:szCs w:val="28"/>
          <w:rtl/>
        </w:rPr>
        <w:t xml:space="preserve">عبداللَّه البرقيّ، عن أبيه، عن ابن مسكان، عن هارون </w:t>
      </w:r>
      <w:r>
        <w:rPr>
          <w:rStyle w:val="FootnoteReference"/>
        </w:rPr>
        <w:footnoteReference w:id="793"/>
      </w:r>
      <w:r>
        <w:rPr>
          <w:rFonts w:ascii="Amiri" w:hAnsi="Amiri" w:eastAsia="Amiri" w:cs="Amiri"/>
          <w:lang w:bidi="ar-SA"/>
          <w:color w:val="111111"/>
          <w:sz w:val="28"/>
          <w:szCs w:val="28"/>
          <w:rtl/>
        </w:rPr>
        <w:t xml:space="preserve">بن خارجة، </w:t>
      </w:r>
      <w:r>
        <w:rPr>
          <w:rStyle w:val="FootnoteReference"/>
        </w:rPr>
        <w:footnoteReference w:id="794"/>
      </w:r>
      <w:r>
        <w:rPr>
          <w:rFonts w:ascii="Amiri" w:hAnsi="Amiri" w:eastAsia="Amiri" w:cs="Amiri"/>
          <w:lang w:bidi="ar-SA"/>
          <w:color w:val="111111"/>
          <w:sz w:val="28"/>
          <w:szCs w:val="28"/>
          <w:rtl/>
        </w:rPr>
        <w:t xml:space="preserve">عن أبي عبداللَّه عليه السلام، قال: قال الحسين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w:t>
      </w:r>
      <w:r>
        <w:rPr>
          <w:rStyle w:val="FootnoteReference"/>
        </w:rPr>
        <w:footnoteReference w:id="795"/>
      </w:r>
      <w:r>
        <w:rPr>
          <w:rFonts w:ascii="Amiri" w:hAnsi="Amiri" w:eastAsia="Amiri" w:cs="Amiri"/>
          <w:lang w:bidi="ar-SA"/>
          <w:color w:val="111111"/>
          <w:sz w:val="28"/>
          <w:szCs w:val="28"/>
          <w:rtl/>
        </w:rPr>
        <w:t xml:space="preserve">: أنا قتيل العبرة، </w:t>
      </w:r>
      <w:r>
        <w:rPr>
          <w:rStyle w:val="FootnoteReference"/>
        </w:rPr>
        <w:footnoteReference w:id="796"/>
      </w:r>
      <w:r>
        <w:rPr>
          <w:rFonts w:ascii="Amiri" w:hAnsi="Amiri" w:eastAsia="Amiri" w:cs="Amiri"/>
          <w:lang w:bidi="ar-SA"/>
          <w:color w:val="111111"/>
          <w:sz w:val="28"/>
          <w:szCs w:val="28"/>
          <w:rtl/>
        </w:rPr>
        <w:t xml:space="preserve">قتلت مكروباً وحقيق على اللَّه أن لا يأتيني مكروب </w:t>
      </w:r>
      <w:r>
        <w:rPr>
          <w:rStyle w:val="FootnoteReference"/>
        </w:rPr>
        <w:footnoteReference w:id="797"/>
      </w:r>
      <w:r>
        <w:rPr>
          <w:rFonts w:ascii="Amiri" w:hAnsi="Amiri" w:eastAsia="Amiri" w:cs="Amiri"/>
          <w:lang w:bidi="ar-SA"/>
          <w:color w:val="111111"/>
          <w:sz w:val="28"/>
          <w:szCs w:val="28"/>
          <w:rtl/>
        </w:rPr>
        <w:t xml:space="preserve">قطّ إلّاردّه </w:t>
      </w:r>
      <w:r>
        <w:rPr>
          <w:rStyle w:val="FootnoteReference"/>
        </w:rPr>
        <w:footnoteReference w:id="798"/>
      </w:r>
      <w:r>
        <w:rPr>
          <w:rFonts w:ascii="Amiri" w:hAnsi="Amiri" w:eastAsia="Amiri" w:cs="Amiri"/>
          <w:lang w:bidi="ar-SA"/>
          <w:color w:val="111111"/>
          <w:sz w:val="28"/>
          <w:szCs w:val="28"/>
          <w:rtl/>
        </w:rPr>
        <w:t xml:space="preserve">اللَّه وقلبه </w:t>
      </w:r>
      <w:r>
        <w:rPr>
          <w:rStyle w:val="FootnoteReference"/>
        </w:rPr>
        <w:footnoteReference w:id="799"/>
      </w:r>
      <w:r>
        <w:rPr>
          <w:rFonts w:ascii="IRNazanin" w:hAnsi="IRNazanin" w:eastAsia="IRNazanin" w:cs="IRNazanin"/>
          <w:lang w:bidi="fa-IR"/>
          <w:color w:val="111111"/>
          <w:sz w:val="28"/>
          <w:szCs w:val="28"/>
          <w:rtl/>
        </w:rPr>
        <w:t xml:space="preserve">إلى </w:t>
      </w:r>
      <w:r>
        <w:rPr>
          <w:rStyle w:val="FootnoteReference"/>
        </w:rPr>
        <w:footnoteReference w:id="800"/>
      </w:r>
      <w:r>
        <w:rPr>
          <w:rFonts w:ascii="IRNazanin" w:hAnsi="IRNazanin" w:eastAsia="IRNazanin" w:cs="IRNazanin"/>
          <w:lang w:bidi="fa-IR"/>
          <w:color w:val="111111"/>
          <w:sz w:val="28"/>
          <w:szCs w:val="28"/>
          <w:rtl/>
        </w:rPr>
        <w:t xml:space="preserve">أهله مسروراً </w:t>
      </w:r>
      <w:r>
        <w:rPr>
          <w:rStyle w:val="FootnoteReference"/>
        </w:rPr>
        <w:footnoteReference w:id="801"/>
      </w:r>
      <w:r>
        <w:rPr>
          <w:rFonts w:ascii="Times New Roman" w:hAnsi="Times New Roman" w:eastAsia="Times New Roman" w:cs="Times New Roman"/>
          <w:lang w:val="en-US" w:bidi="en-US"/>
          <w:color w:val="111111"/>
          <w:sz w:val="28"/>
          <w:szCs w:val="28"/>
          <w:rtl/>
        </w:rPr>
        <w:t xml:space="preserve">. </w:t>
      </w:r>
      <w:r>
        <w:rPr>
          <w:rStyle w:val="FootnoteReference"/>
        </w:rPr>
        <w:footnoteReference w:id="802"/>
      </w:r>
    </w:p>
    <w:p>
      <w:pPr>
        <w:pStyle w:val="BookText"/>
      </w:pPr>
      <w:r>
        <w:rPr>
          <w:rFonts w:ascii="Amiri" w:hAnsi="Amiri" w:eastAsia="Amiri" w:cs="Amiri"/>
          <w:lang w:bidi="ar-SA"/>
          <w:color w:val="111111"/>
          <w:sz w:val="28"/>
          <w:szCs w:val="28"/>
          <w:rtl/>
        </w:rPr>
        <w:t xml:space="preserve">حدّثني حكيم بن داوود عن سلمة بن الخطّاب، عن محمّد بن عمرو، عن هارون بن خارجة، عن أبي عبداللَّه عليه السلام مثله. </w:t>
      </w:r>
      <w:r>
        <w:rPr>
          <w:rStyle w:val="FootnoteReference"/>
        </w:rPr>
        <w:footnoteReference w:id="803"/>
      </w:r>
    </w:p>
    <w:p>
      <w:pPr>
        <w:pStyle w:val="BookText"/>
      </w:pPr>
      <w:r>
        <w:rPr>
          <w:rFonts w:ascii="Amiri" w:hAnsi="Amiri" w:eastAsia="Amiri" w:cs="Amiri"/>
          <w:lang w:bidi="ar-SA"/>
          <w:color w:val="111111"/>
          <w:sz w:val="28"/>
          <w:szCs w:val="28"/>
          <w:rtl/>
        </w:rPr>
        <w:t xml:space="preserve">كمره اى، ترجمه نفس المهموم،/ 13 رقم 8</w:t>
      </w:r>
    </w:p>
    <w:p>
      <w:pPr>
        <w:pStyle w:val="BookText"/>
      </w:pPr>
      <w:r>
        <w:rPr>
          <w:rFonts w:ascii="Amiri" w:hAnsi="Amiri" w:eastAsia="Amiri" w:cs="Amiri"/>
          <w:lang w:bidi="ar-SA"/>
          <w:color w:val="111111"/>
          <w:sz w:val="28"/>
          <w:szCs w:val="28"/>
          <w:rtl/>
        </w:rPr>
        <w:t xml:space="preserve">ابن قولويه، كامل الزّيارات،/ 109 رقم 7/ عنه: الحرّ العاملي، إثبات الهداة، 2/ 584؛ المجلسي، البحار </w:t>
      </w:r>
      <w:r>
        <w:rPr>
          <w:rStyle w:val="FootnoteReference"/>
        </w:rPr>
        <w:footnoteReference w:id="804"/>
      </w:r>
      <w:r>
        <w:rPr>
          <w:rFonts w:ascii="Amiri" w:hAnsi="Amiri" w:eastAsia="Amiri" w:cs="Amiri"/>
          <w:lang w:bidi="ar-SA"/>
          <w:color w:val="111111"/>
          <w:sz w:val="28"/>
          <w:szCs w:val="28"/>
          <w:rtl/>
        </w:rPr>
        <w:t xml:space="preserve">، 44/ 279؛ البحراني، العوالم، 17/ 536؛ القمي، نفس المهموم،/ 40؛ دانشيار، حول البكاء،/ 114؛ مثله الصّدوق، ثواب الأعمال،/ 98؛ الحرّ العاملي، وسائل الشّيعة، 10/ 328- 329؛ الدّربندي، أسرار الشّهادة،/ 42؛ الأمين، لواعج الأشجان،/ 5</w:t>
      </w:r>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محمّد بن الحسين بن أبي الخطّاب، عن الحكم بن المسكين </w:t>
      </w:r>
      <w:r>
        <w:rPr>
          <w:rStyle w:val="FootnoteReference"/>
        </w:rPr>
        <w:footnoteReference w:id="805"/>
      </w:r>
      <w:r>
        <w:rPr>
          <w:rFonts w:ascii="Amiri" w:hAnsi="Amiri" w:eastAsia="Amiri" w:cs="Amiri"/>
          <w:lang w:bidi="ar-SA"/>
          <w:color w:val="111111"/>
          <w:sz w:val="28"/>
          <w:szCs w:val="28"/>
          <w:rtl/>
        </w:rPr>
        <w:t xml:space="preserve">الثّقفيّ، عن أبي بصير، عن الصّادق جعفر بن محمّد، عن آبائه عليهم السلام، قال: </w:t>
      </w:r>
      <w:r>
        <w:rPr>
          <w:rStyle w:val="FootnoteReference"/>
        </w:rPr>
        <w:footnoteReference w:id="806"/>
      </w:r>
      <w:r>
        <w:rPr>
          <w:rFonts w:ascii="Amiri" w:hAnsi="Amiri" w:eastAsia="Amiri" w:cs="Amiri"/>
          <w:lang w:bidi="ar-SA"/>
          <w:color w:val="111111"/>
          <w:sz w:val="28"/>
          <w:szCs w:val="28"/>
          <w:rtl/>
        </w:rPr>
        <w:t xml:space="preserve">قال أبو عبداللَّه الحسين بن عليّ عليهما السلام: أنا قتيل العبرة،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يذكرني مؤمن إلّااستعبر. </w:t>
      </w:r>
      <w:r>
        <w:rPr>
          <w:rStyle w:val="FootnoteReference"/>
        </w:rPr>
        <w:footnoteReference w:id="807"/>
      </w:r>
    </w:p>
    <w:p>
      <w:pPr>
        <w:pStyle w:val="BookText"/>
      </w:pPr>
      <w:r>
        <w:rPr>
          <w:rFonts w:ascii="Amiri" w:hAnsi="Amiri" w:eastAsia="Amiri" w:cs="Amiri"/>
          <w:lang w:bidi="ar-SA"/>
          <w:color w:val="111111"/>
          <w:sz w:val="28"/>
          <w:szCs w:val="28"/>
          <w:rtl/>
        </w:rPr>
        <w:t xml:space="preserve">كمره اى، ترجمه امالى،/ 137</w:t>
      </w:r>
    </w:p>
    <w:p>
      <w:pPr>
        <w:pStyle w:val="BookText"/>
      </w:pPr>
      <w:r>
        <w:rPr>
          <w:rFonts w:ascii="Amiri" w:hAnsi="Amiri" w:eastAsia="Amiri" w:cs="Amiri"/>
          <w:lang w:bidi="ar-SA"/>
          <w:color w:val="111111"/>
          <w:sz w:val="28"/>
          <w:szCs w:val="28"/>
          <w:rtl/>
        </w:rPr>
        <w:t xml:space="preserve">الصّدوق، الأمالي،/ 137 رقم 7/ عنه: المجلسي، البحار، 44/ 284؛ البحراني، العوالم، 17/ 536؛ مثله الفتّال، روضة الواعظين، 1/ 170؛ ابن شهرآشوب، المناقب، 4/ 87</w:t>
      </w:r>
    </w:p>
    <w:p>
      <w:pPr>
        <w:pStyle w:val="BookText"/>
      </w:pPr>
      <w:r>
        <w:rPr>
          <w:rFonts w:ascii="Amiri" w:hAnsi="Amiri" w:eastAsia="Amiri" w:cs="Amiri"/>
          <w:lang w:bidi="ar-SA"/>
          <w:color w:val="111111"/>
          <w:sz w:val="28"/>
          <w:szCs w:val="28"/>
          <w:rtl/>
        </w:rPr>
        <w:t xml:space="preserve">أخبرنا زيد بن جعفر بن حاجب، قال: أخبرنا أحمد بن محمّد بن سعيد </w:t>
      </w:r>
      <w:r>
        <w:rPr>
          <w:rStyle w:val="FootnoteReference"/>
        </w:rPr>
        <w:footnoteReference w:id="808"/>
      </w:r>
      <w:r>
        <w:rPr>
          <w:rFonts w:ascii="Amiri" w:hAnsi="Amiri" w:eastAsia="Amiri" w:cs="Amiri"/>
          <w:lang w:bidi="ar-SA"/>
          <w:color w:val="111111"/>
          <w:sz w:val="28"/>
          <w:szCs w:val="28"/>
          <w:rtl/>
        </w:rPr>
        <w:t xml:space="preserve">، قال: نا يعقوب بن يوسف بن زياد الضّبيّ، قال: نا قاسم بن الضّحّاك، قال: نا خالد بن عيسى، عن حصين بن أبي عبدالرّحمان، عن سعد، عن الأصبغ قال: نظر أمير المؤمنين إلى الحسين عليه السلام، فقال: يا عبرة كلّ مؤمن. قال: أنا يا أبتاه؟ قال: نعم.</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38 رقم 2</w:t>
      </w:r>
    </w:p>
    <w:p>
      <w:pPr>
        <w:pStyle w:val="BookText"/>
      </w:pPr>
      <w:r>
        <w:rPr>
          <w:rFonts w:ascii="Amiri" w:hAnsi="Amiri" w:eastAsia="Amiri" w:cs="Amiri"/>
          <w:lang w:bidi="ar-SA"/>
          <w:color w:val="111111"/>
          <w:sz w:val="28"/>
          <w:szCs w:val="28"/>
          <w:rtl/>
        </w:rPr>
        <w:t xml:space="preserve">حدّثنا محمّد بن جعفر بن محمّد التّميميّ، قال: أخبرنا أحمد بن محمّد بن سعيد، قال: حدّثني محمّد بن يوسف بن إبراهيم الوردانيّ، قال: نا الحسن بن عليّ بن فضّال، قال: حدّثني محمّد بن الحسين بن كثير الخزّاز </w:t>
      </w:r>
      <w:r>
        <w:rPr>
          <w:rStyle w:val="FootnoteReference"/>
        </w:rPr>
        <w:footnoteReference w:id="809"/>
      </w:r>
      <w:r>
        <w:rPr>
          <w:rFonts w:ascii="Amiri" w:hAnsi="Amiri" w:eastAsia="Amiri" w:cs="Amiri"/>
          <w:lang w:bidi="ar-SA"/>
          <w:color w:val="111111"/>
          <w:sz w:val="28"/>
          <w:szCs w:val="28"/>
          <w:rtl/>
        </w:rPr>
        <w:t xml:space="preserve">، عن أبيه، عن هارون بن خارجة قال: كنت عند أبي عبداللَّه، فذكر الحسين عليه السلام، فبكى وبكيت، فقال أبو عبداللَّه: قال الحسين عليه السلام: أنا قتيل العبرة، فلا يذكرني مؤمن إلّابكى.</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40- 41 رقم 13</w:t>
      </w:r>
    </w:p>
    <w:p>
      <w:pPr>
        <w:pStyle w:val="BookText"/>
      </w:pPr>
      <w:r>
        <w:rPr>
          <w:rFonts w:ascii="Amiri" w:hAnsi="Amiri" w:eastAsia="Amiri" w:cs="Amiri"/>
          <w:lang w:bidi="ar-SA"/>
          <w:color w:val="111111"/>
          <w:sz w:val="28"/>
          <w:szCs w:val="28"/>
          <w:rtl/>
        </w:rPr>
        <w:t xml:space="preserve">حدّثنا محمّد بن عمر العلويّ، قال: أنا أحمد بن محمّد بن سعيد إجازة، قال: أخبرني عبداللَّه بن أحمد بن مستورد، قال: نا عبداللَّه بن يحيى وهو الكاهلي، قال: نا أحمد بن النّضر، عن إسحاق بيّاع اللّؤلؤ، قال: سمعت أبا عبداللَّه يقول: قال الحسين بن عليّ: أنا قتيل العبرة، لا أذكر عند مؤمن إلّابكى واعتبر لبكائي.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عبداللَّه الشّجري، فضل زيارة الحسين عليه السلام،/ 41 رقم 14</w:t>
      </w:r>
    </w:p>
    <w:p>
      <w:pPr>
        <w:pStyle w:val="BookText"/>
      </w:pPr>
      <w:r>
        <w:rPr>
          <w:rFonts w:ascii="Amiri" w:hAnsi="Amiri" w:eastAsia="Amiri" w:cs="Amiri"/>
          <w:lang w:bidi="ar-SA"/>
          <w:color w:val="111111"/>
          <w:sz w:val="28"/>
          <w:szCs w:val="28"/>
          <w:rtl/>
        </w:rPr>
        <w:t xml:space="preserve">حدّثنا محمّد بن جعفر بن محمّد التّميميّ، قال: أنا أحمد بن محمّد بن سعيد، قال: حدّثني محمّد بن يوسف بن إبراهيم الورداي، قال: نا الحسن بن عليّ بن فضّال، قال: حدّثني محمّد بن الحسين بن كثير الخزّاز </w:t>
      </w:r>
      <w:r>
        <w:rPr>
          <w:rStyle w:val="FootnoteReference"/>
        </w:rPr>
        <w:footnoteReference w:id="810"/>
      </w:r>
      <w:r>
        <w:rPr>
          <w:rFonts w:ascii="Amiri" w:hAnsi="Amiri" w:eastAsia="Amiri" w:cs="Amiri"/>
          <w:lang w:bidi="ar-SA"/>
          <w:color w:val="111111"/>
          <w:sz w:val="28"/>
          <w:szCs w:val="28"/>
          <w:rtl/>
        </w:rPr>
        <w:t xml:space="preserve">، عن أبيه، عن هارون بن خارجة، قال: كنت عند أبي عبداللَّه، فذكر الحسين عليه السلام، فبكى وبكيت، فقال أبو عبداللَّه: قال الحسين عليه السلام: أنا قتيل العبرة، فلا يذكرني مؤمن إلّابكى. قال: فقلت له: ما لمَنْ أتى قبره عارفاً بحقِّه لا يريد بذلك إلّاوجه اللَّه والدّار الآخرة؟ فنكت في الأرض ثلاثاً، ثمّ رفع رأسه، فقال: يغفر اللَّه له ما تقدّم من ذنبه وما تأخّر. ثمّ قال له: أتعلم يا هارون بن خارجة أنّ اللَّه سبحانه وكّل بقبر الحسين سبعين ألف ملك شعثاً غبراً يبكونه إلى أن تقوم السّاعة ويشهدون لمَنْ زاره بالموافاة عند ربّ العالمين.</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60- 61 رقم 41</w:t>
      </w:r>
    </w:p>
    <w:p>
      <w:pPr>
        <w:pStyle w:val="BookText"/>
      </w:pPr>
      <w:r>
        <w:rPr>
          <w:rFonts w:ascii="Amiri" w:hAnsi="Amiri" w:eastAsia="Amiri" w:cs="Amiri"/>
          <w:lang w:bidi="ar-SA"/>
          <w:color w:val="111111"/>
          <w:sz w:val="28"/>
          <w:szCs w:val="28"/>
          <w:rtl/>
        </w:rPr>
        <w:t xml:space="preserve">روى عن السّيِّد السّعيد عبدالحميد يرفعه إلى مشايخه، عن منذر الثّوريّ، عن أبيه، عمّن أخبره، قال: </w:t>
      </w:r>
      <w:r>
        <w:rPr>
          <w:rStyle w:val="FootnoteReference"/>
        </w:rPr>
        <w:footnoteReference w:id="811"/>
      </w:r>
      <w:r>
        <w:rPr>
          <w:rFonts w:ascii="Amiri" w:hAnsi="Amiri" w:eastAsia="Amiri" w:cs="Amiri"/>
          <w:lang w:bidi="ar-SA"/>
          <w:color w:val="111111"/>
          <w:sz w:val="28"/>
          <w:szCs w:val="28"/>
          <w:rtl/>
        </w:rPr>
        <w:t xml:space="preserve">قال الحسين عليه السلام: أنا قتيل العبرة، ما ذُكرتُ عند مؤمن إلّابكى واغتمّ لمصابي.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به روايت ديگر، فرمود: حضرت امام حسين عليه السلام مى فرمود: «منم كشته زارى و گريه كه با كرب و غم و الم كشته خواهم شد، و لازم است بر خدا كه هر اندوهناكى كه به زيارت من بيايد، شاد و خوشحال به اهل خود برگردد.»</w:t>
      </w:r>
    </w:p>
    <w:p>
      <w:pPr>
        <w:pStyle w:val="BookText"/>
      </w:pPr>
      <w:r>
        <w:rPr>
          <w:rFonts w:ascii="Amiri" w:hAnsi="Amiri" w:eastAsia="Amiri" w:cs="Amiri"/>
          <w:lang w:bidi="ar-SA"/>
          <w:color w:val="111111"/>
          <w:sz w:val="28"/>
          <w:szCs w:val="28"/>
          <w:rtl/>
        </w:rPr>
        <w:t xml:space="preserve">مجلسى، جلاء العيون،/ 521</w:t>
      </w:r>
    </w:p>
    <w:p>
      <w:pPr>
        <w:pStyle w:val="BookText"/>
      </w:pPr>
      <w:r>
        <w:rPr>
          <w:rFonts w:ascii="IRNazanin" w:hAnsi="IRNazanin" w:eastAsia="IRNazanin" w:cs="IRNazanin"/>
          <w:lang w:bidi="fa-IR"/>
          <w:color w:val="111111"/>
          <w:sz w:val="28"/>
          <w:szCs w:val="28"/>
          <w:rtl/>
        </w:rPr>
        <w:t xml:space="preserve">ابن قولويه به سند معتبر روايت كرده است كه: هيچ روزى حسين بن على عليه السلام نزد حضرت امام جعفر صادق عليه السلام مذكور نمى شد كه كسى آن حضرت را تا شب متبسم بيند، و در تمام آن روز محزون و گريان مى بود و مى فرمود: «حسين عليه السلام سبب گريه هر مؤمن است.»</w:t>
      </w:r>
    </w:p>
    <w:p>
      <w:pPr>
        <w:pStyle w:val="BookText"/>
      </w:pPr>
      <w:r>
        <w:rPr>
          <w:rFonts w:ascii="Amiri" w:hAnsi="Amiri" w:eastAsia="Amiri" w:cs="Amiri"/>
          <w:lang w:bidi="ar-SA"/>
          <w:color w:val="111111"/>
          <w:sz w:val="28"/>
          <w:szCs w:val="28"/>
          <w:rtl/>
        </w:rPr>
        <w:t xml:space="preserve">مجلسى، جلاء العيون،/ 522</w:t>
      </w:r>
    </w:p>
    <w:p>
      <w:pPr>
        <w:pStyle w:val="BookText"/>
      </w:pPr>
      <w:r>
        <w:rPr>
          <w:rFonts w:ascii="IRNazanin" w:hAnsi="IRNazanin" w:eastAsia="IRNazanin" w:cs="IRNazanin"/>
          <w:lang w:bidi="fa-IR"/>
          <w:color w:val="111111"/>
          <w:sz w:val="28"/>
          <w:szCs w:val="28"/>
          <w:rtl/>
        </w:rPr>
        <w:t xml:space="preserve">ايضاً از آن حضرت روايت كرده است كه: روزى حضرت امير المؤمنين عليه السلام نظر كرد به سوى امام حسين عليه السلام و فرمود: «تو سبب گريه هر مؤمنى.» پس امام حسين عليه السلام گفت: «من چنينم اى پدر؟»</w:t>
      </w:r>
    </w:p>
    <w:p>
      <w:pPr>
        <w:pStyle w:val="BookText"/>
      </w:pPr>
      <w:r>
        <w:rPr>
          <w:rFonts w:ascii="IRNazanin" w:hAnsi="IRNazanin" w:eastAsia="IRNazanin" w:cs="IRNazanin"/>
          <w:lang w:bidi="fa-IR"/>
          <w:color w:val="111111"/>
          <w:sz w:val="28"/>
          <w:szCs w:val="28"/>
          <w:rtl/>
        </w:rPr>
        <w:t xml:space="preserve">حضرت فرمود: «بلى، اى فرزند گرامى!»</w:t>
      </w:r>
    </w:p>
    <w:p>
      <w:pPr>
        <w:pStyle w:val="BookText"/>
      </w:pPr>
      <w:r>
        <w:rPr>
          <w:rFonts w:ascii="Amiri" w:hAnsi="Amiri" w:eastAsia="Amiri" w:cs="Amiri"/>
          <w:lang w:bidi="ar-SA"/>
          <w:color w:val="111111"/>
          <w:sz w:val="28"/>
          <w:szCs w:val="28"/>
          <w:rtl/>
        </w:rPr>
        <w:t xml:space="preserve">مجلسى، جلاء العيون،/ 522</w:t>
      </w:r>
    </w:p>
    <w:p>
      <w:pPr>
        <w:pStyle w:val="BookText"/>
      </w:pPr>
      <w:r>
        <w:rPr>
          <w:rFonts w:ascii="Amiri" w:hAnsi="Amiri" w:eastAsia="Amiri" w:cs="Amiri"/>
          <w:lang w:bidi="ar-SA"/>
          <w:color w:val="111111"/>
          <w:sz w:val="28"/>
          <w:szCs w:val="28"/>
          <w:rtl/>
        </w:rPr>
        <w:t xml:space="preserve">الطّريحي، المنتخب،/ 69، 460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من الحجج القاطعة والآيات السّاطعة قول أمير المؤمنين في شأنه مخاطباً له:</w:t>
      </w:r>
    </w:p>
    <w:p>
      <w:pPr>
        <w:pStyle w:val="BookText"/>
      </w:pPr>
      <w:r>
        <w:rPr>
          <w:rFonts w:ascii="Amiri" w:hAnsi="Amiri" w:eastAsia="Amiri" w:cs="Amiri"/>
          <w:lang w:bidi="ar-SA"/>
          <w:color w:val="111111"/>
          <w:sz w:val="28"/>
          <w:szCs w:val="28"/>
          <w:rtl/>
        </w:rPr>
        <w:t xml:space="preserve">يا بنيّ! أنت عبرة كلّ مؤمن، وقول نفسه روحي له الفداء: أنا قتيل العبرة، ما ذكرت عند مؤمن ولا مؤمنة إلّابكيا واغتّما لأجل مصابي.</w:t>
      </w:r>
    </w:p>
    <w:p>
      <w:pPr>
        <w:pStyle w:val="BookText"/>
      </w:pPr>
      <w:r>
        <w:rPr>
          <w:rFonts w:ascii="Amiri" w:hAnsi="Amiri" w:eastAsia="Amiri" w:cs="Amiri"/>
          <w:lang w:bidi="ar-SA"/>
          <w:color w:val="111111"/>
          <w:sz w:val="28"/>
          <w:szCs w:val="28"/>
          <w:rtl/>
        </w:rPr>
        <w:t xml:space="preserve">فإنّ هذا أيضاً ممّا يعاين ويشاهد في كلّ يوم وليلة، وممّا يبقى أيضاً إلى يوم القيامة.</w:t>
      </w:r>
    </w:p>
    <w:p>
      <w:pPr>
        <w:pStyle w:val="BookText"/>
      </w:pPr>
      <w:r>
        <w:rPr>
          <w:rFonts w:ascii="Amiri" w:hAnsi="Amiri" w:eastAsia="Amiri" w:cs="Amiri"/>
          <w:lang w:bidi="ar-SA"/>
          <w:color w:val="111111"/>
          <w:sz w:val="28"/>
          <w:szCs w:val="28"/>
          <w:rtl/>
        </w:rPr>
        <w:t xml:space="preserve">الدّربندي، أسرار الشّهادة،/ 176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2" w:name="pg19342_214051"/>
    <w:bookmarkEnd w:id="32"/>
    <w:p>
      <w:pPr>
        <w:pStyle w:val="Heading3"/>
      </w:pPr>
      <w:bookmarkStart w:id="191" w:name="_Toc38"/>
      <w:r>
        <w:t>مع أهل البيت عليهم السلام في الحزن والفرح</w:t>
      </w:r>
      <w:bookmarkEnd w:id="191"/>
    </w:p>
    <w:p>
      <w:pPr>
        <w:pStyle w:val="BookText"/>
      </w:pPr>
      <w:r>
        <w:rPr>
          <w:rFonts w:ascii="Amiri" w:hAnsi="Amiri" w:eastAsia="Amiri" w:cs="Amiri"/>
          <w:lang w:bidi="ar-SA"/>
          <w:color w:val="111111"/>
          <w:sz w:val="28"/>
          <w:szCs w:val="28"/>
          <w:rtl/>
        </w:rPr>
        <w:t xml:space="preserve">حدّثنا محمّد بن عليّ ماجيلويه رحمه الله، قال: حدّثنا عليّ بن إبراهيم، عن أبيه الرّيّان بن شبيب: دخلت على الرّضا عليه السلام في أوّل يوم من المحرّم، فقال لي:</w:t>
      </w:r>
    </w:p>
    <w:p>
      <w:pPr>
        <w:pStyle w:val="BookText"/>
      </w:pPr>
      <w:r>
        <w:rPr>
          <w:rFonts w:ascii="Amiri" w:hAnsi="Amiri" w:eastAsia="Amiri" w:cs="Amiri"/>
          <w:lang w:bidi="ar-SA"/>
          <w:color w:val="111111"/>
          <w:sz w:val="28"/>
          <w:szCs w:val="28"/>
          <w:rtl/>
        </w:rPr>
        <w:t xml:space="preserve">يا ابن شبيب! إن سرّك أن تكون معنا في الدّرجات العُلا من الجنان، فاحزن لحزننا وافرح لفرحنا، وعليك بولايتنا، فلو أنّ رجلًا تولّى حجراً لحشره اللَّه معه يوم القيامة. </w:t>
      </w:r>
      <w:r>
        <w:rPr>
          <w:rStyle w:val="FootnoteReference"/>
        </w:rPr>
        <w:footnoteReference w:id="813"/>
      </w:r>
    </w:p>
    <w:p>
      <w:pPr>
        <w:pStyle w:val="BookText"/>
      </w:pPr>
      <w:r>
        <w:rPr>
          <w:rFonts w:ascii="Amiri" w:hAnsi="Amiri" w:eastAsia="Amiri" w:cs="Amiri"/>
          <w:lang w:bidi="ar-SA"/>
          <w:color w:val="111111"/>
          <w:sz w:val="28"/>
          <w:szCs w:val="28"/>
          <w:rtl/>
        </w:rPr>
        <w:t xml:space="preserve">الصّدوق، الأمالي،/ 129، 130 رقم 5</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قال: حدّثني محمّد بن عيسى بن عبيد اليقطينيّ، عن القاسم بن يحيى، عن جدِّه الحسن بن راشد، عن أبي بصير؛ ومحمّد بن مسلم، عن أبي عبداللَّه عليه السلام، قال: حدّثني أبي، عن جدِّي، عن آبائه عليهم السلام: أنّ أمير المؤمنين عليه السلام علّم أصحابه في مجلس واحد أربعمائة ممّا يصلح للمسلم في دينه ودنياه. [...]</w:t>
      </w:r>
    </w:p>
    <w:p>
      <w:pPr>
        <w:pStyle w:val="BookText"/>
      </w:pPr>
      <w:r>
        <w:rPr>
          <w:rFonts w:ascii="Amiri" w:hAnsi="Amiri" w:eastAsia="Amiri" w:cs="Amiri"/>
          <w:lang w:bidi="ar-SA"/>
          <w:color w:val="111111"/>
          <w:sz w:val="28"/>
          <w:szCs w:val="28"/>
          <w:rtl/>
        </w:rPr>
        <w:t xml:space="preserve">احذروا السّفلة، فإنّ السّفلة مَنْ لايخاف اللَّه عزّ وجلّ فيهم قتلة الأنبياء وفيهم أعداؤنا، إنّ </w:t>
      </w:r>
      <w:r>
        <w:rPr>
          <w:rStyle w:val="FootnoteReference"/>
        </w:rPr>
        <w:footnoteReference w:id="814"/>
      </w:r>
      <w:r>
        <w:rPr>
          <w:rFonts w:ascii="Amiri" w:hAnsi="Amiri" w:eastAsia="Amiri" w:cs="Amiri"/>
          <w:lang w:bidi="ar-SA"/>
          <w:color w:val="111111"/>
          <w:sz w:val="28"/>
          <w:szCs w:val="28"/>
          <w:rtl/>
        </w:rPr>
        <w:t xml:space="preserve">اللَّه تبارك وتعالى أطّلع </w:t>
      </w:r>
      <w:r>
        <w:rPr>
          <w:rStyle w:val="FootnoteReference"/>
        </w:rPr>
        <w:footnoteReference w:id="815"/>
      </w:r>
      <w:r>
        <w:rPr>
          <w:rFonts w:ascii="Amiri" w:hAnsi="Amiri" w:eastAsia="Amiri" w:cs="Amiri"/>
          <w:lang w:bidi="ar-SA"/>
          <w:color w:val="111111"/>
          <w:sz w:val="28"/>
          <w:szCs w:val="28"/>
          <w:rtl/>
        </w:rPr>
        <w:t xml:space="preserve">الأرض فاختارنا، واختار لنا شيعة، ينصروننا ويفرحون لفرحنا، ويحزنون لحزننا، ويبذلون أموالهم وأنفسهم فينا، أولئك منّا وإلينا، </w:t>
      </w:r>
      <w:r>
        <w:rPr>
          <w:rStyle w:val="FootnoteReference"/>
        </w:rPr>
        <w:footnoteReference w:id="816"/>
      </w:r>
      <w:r>
        <w:rPr>
          <w:rFonts w:ascii="Amiri" w:hAnsi="Amiri" w:eastAsia="Amiri" w:cs="Amiri"/>
          <w:lang w:bidi="ar-SA"/>
          <w:color w:val="111111"/>
          <w:sz w:val="28"/>
          <w:szCs w:val="28"/>
          <w:rtl/>
        </w:rPr>
        <w:t xml:space="preserve">ما من الشّيعة عبد يقارف أمراً نهيناه عنه فيموت حتّى يبتلي ببليّة تمحّص بها ذنوبه إمّا في مال وإمّا في ولد وإمّا في نفسه حتّى يلقى اللَّه عزّ وجلّ وما له ذنب، وإنّه ليبقى عليه الشّي ء من ذنوبه فيشدّد به عليه عند موته.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فهرى، ترجمه خصال، 2/ 740- 776</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2/ 740، 775 رقم 10/ عنه: المجلسي، البحار، 44/ 287؛ البحراني، العوالم، 17/ 525؛ الدّربندي، أسرار الشّهادة،/ 42</w:t>
      </w:r>
    </w:p>
    <w:p>
      <w:pPr>
        <w:pStyle w:val="BookText"/>
      </w:pPr>
      <w:r>
        <w:rPr>
          <w:rFonts w:ascii="Amiri" w:hAnsi="Amiri" w:eastAsia="Amiri" w:cs="Amiri"/>
          <w:lang w:bidi="ar-SA"/>
          <w:color w:val="111111"/>
          <w:sz w:val="28"/>
          <w:szCs w:val="28"/>
          <w:rtl/>
        </w:rPr>
        <w:t xml:space="preserve">قال: أخبرني أبو القاسم جعفر بن محمّد بن قولويه- رحمه الله-، عن أبيه، عن سعد بن عبداللَّه، عن أحمد بن أبي عبداللَّه البرقيّ، قال: حدّثنا سليمان بن سلمة </w:t>
      </w:r>
      <w:r>
        <w:rPr>
          <w:rStyle w:val="FootnoteReference"/>
        </w:rPr>
        <w:footnoteReference w:id="818"/>
      </w:r>
      <w:r>
        <w:rPr>
          <w:rFonts w:ascii="Amiri" w:hAnsi="Amiri" w:eastAsia="Amiri" w:cs="Amiri"/>
          <w:lang w:bidi="ar-SA"/>
          <w:color w:val="111111"/>
          <w:sz w:val="28"/>
          <w:szCs w:val="28"/>
          <w:rtl/>
        </w:rPr>
        <w:t xml:space="preserve">الكنديّ، عن </w:t>
      </w:r>
      <w:r>
        <w:rPr>
          <w:rStyle w:val="FootnoteReference"/>
        </w:rPr>
        <w:footnoteReference w:id="819"/>
      </w:r>
      <w:r>
        <w:rPr>
          <w:rFonts w:ascii="Amiri" w:hAnsi="Amiri" w:eastAsia="Amiri" w:cs="Amiri"/>
          <w:lang w:bidi="ar-SA"/>
          <w:color w:val="111111"/>
          <w:sz w:val="28"/>
          <w:szCs w:val="28"/>
          <w:rtl/>
        </w:rPr>
        <w:t xml:space="preserve">محمّد بن سعيد </w:t>
      </w:r>
      <w:r>
        <w:rPr>
          <w:rStyle w:val="FootnoteReference"/>
        </w:rPr>
        <w:footnoteReference w:id="820"/>
      </w:r>
      <w:r>
        <w:rPr>
          <w:rFonts w:ascii="IRNazanin" w:hAnsi="IRNazanin" w:eastAsia="IRNazanin" w:cs="IRNazanin"/>
          <w:lang w:bidi="fa-IR"/>
          <w:color w:val="111111"/>
          <w:sz w:val="28"/>
          <w:szCs w:val="28"/>
          <w:rtl/>
        </w:rPr>
        <w:t xml:space="preserve">بن غزوان و </w:t>
      </w:r>
      <w:r>
        <w:rPr>
          <w:rStyle w:val="FootnoteReference"/>
        </w:rPr>
        <w:footnoteReference w:id="821"/>
      </w:r>
      <w:r>
        <w:rPr>
          <w:rFonts w:ascii="Amiri" w:hAnsi="Amiri" w:eastAsia="Amiri" w:cs="Amiri"/>
          <w:lang w:bidi="ar-SA"/>
          <w:color w:val="111111"/>
          <w:sz w:val="28"/>
          <w:szCs w:val="28"/>
          <w:rtl/>
        </w:rPr>
        <w:t xml:space="preserve">عيسى بن أبي منصور، عن أبان بن تغلب، </w:t>
      </w:r>
      <w:r>
        <w:rPr>
          <w:rStyle w:val="FootnoteReference"/>
        </w:rPr>
        <w:footnoteReference w:id="822"/>
      </w:r>
      <w:r>
        <w:rPr>
          <w:rFonts w:ascii="Amiri" w:hAnsi="Amiri" w:eastAsia="Amiri" w:cs="Amiri"/>
          <w:lang w:bidi="ar-SA"/>
          <w:color w:val="111111"/>
          <w:sz w:val="28"/>
          <w:szCs w:val="28"/>
          <w:rtl/>
        </w:rPr>
        <w:t xml:space="preserve">عن أبي عبداللَّه جعفر بن محمّد عليهما السلام، قال: نَفَسُ </w:t>
      </w:r>
      <w:r>
        <w:rPr>
          <w:rStyle w:val="FootnoteReference"/>
        </w:rPr>
        <w:footnoteReference w:id="823"/>
      </w:r>
      <w:r>
        <w:rPr>
          <w:rFonts w:ascii="Amiri" w:hAnsi="Amiri" w:eastAsia="Amiri" w:cs="Amiri"/>
          <w:lang w:bidi="ar-SA"/>
          <w:color w:val="111111"/>
          <w:sz w:val="28"/>
          <w:szCs w:val="28"/>
          <w:rtl/>
        </w:rPr>
        <w:t xml:space="preserve">المهموم لظلمنا تسبيح، وهمّه لنا عبادة، وكتمان سرّنا جهاد في سبيل اللَّه. </w:t>
      </w:r>
      <w:r>
        <w:rPr>
          <w:rStyle w:val="FootnoteReference"/>
        </w:rPr>
        <w:footnoteReference w:id="824"/>
      </w:r>
      <w:r>
        <w:rPr>
          <w:rFonts w:ascii="Amiri" w:hAnsi="Amiri" w:eastAsia="Amiri" w:cs="Amiri"/>
          <w:lang w:bidi="ar-SA"/>
          <w:color w:val="111111"/>
          <w:sz w:val="28"/>
          <w:szCs w:val="28"/>
          <w:rtl/>
        </w:rPr>
        <w:t xml:space="preserve">ثمّ قال أبو عبداللَّه عليه السلام: يجب أن يكتب هذا الحديث بالذّهب </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سپس خود امام ششم فرمود: «بايد اين حديث را با طلا نگاشت.»</w:t>
      </w:r>
    </w:p>
    <w:p>
      <w:pPr>
        <w:pStyle w:val="BookText"/>
      </w:pPr>
      <w:r>
        <w:rPr>
          <w:rFonts w:ascii="Amiri" w:hAnsi="Amiri" w:eastAsia="Amiri" w:cs="Amiri"/>
          <w:lang w:bidi="ar-SA"/>
          <w:color w:val="111111"/>
          <w:sz w:val="28"/>
          <w:szCs w:val="28"/>
          <w:rtl/>
        </w:rPr>
        <w:t xml:space="preserve">كمره اى، ترجمه نفس المهموم،/ 13 رقم 7</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الأمالي،/ 338 رقم 3/ عنه: الطّوسي، الأمالي،/ 115؛ المجلسي، البحار، 44/ 278؛ البحراني، العوالم، 17/ 528؛ القزويني، تظلّم الزّهراء،/ 37؛ القمي، نفس المهموم،/ 40؛ دانشيار، حول البكاء،/ 111؛ مثله الطّريحي، المنتخب،/ 268؛ الدّربندي، أسرار الشّهادة،/ 42؛ الأمين، لواعج الأشجان،/ 5</w:t>
      </w:r>
    </w:p>
    <w:p>
      <w:pPr>
        <w:pStyle w:val="BookText"/>
      </w:pPr>
      <w:r>
        <w:rPr>
          <w:rFonts w:ascii="Amiri" w:hAnsi="Amiri" w:eastAsia="Amiri" w:cs="Amiri"/>
          <w:lang w:bidi="ar-SA"/>
          <w:color w:val="111111"/>
          <w:sz w:val="28"/>
          <w:szCs w:val="28"/>
          <w:rtl/>
        </w:rPr>
        <w:t xml:space="preserve">وقال الصّادق عليه السلام: رحم اللَّه شيعتنا، شيعتنا واللَّه المؤمنين، فقد شركونا في المصيبة بطول الحزن والحسرة.</w:t>
      </w:r>
    </w:p>
    <w:p>
      <w:pPr>
        <w:pStyle w:val="BookText"/>
      </w:pPr>
      <w:r>
        <w:rPr>
          <w:rFonts w:ascii="Amiri" w:hAnsi="Amiri" w:eastAsia="Amiri" w:cs="Amiri"/>
          <w:lang w:bidi="ar-SA"/>
          <w:color w:val="111111"/>
          <w:sz w:val="28"/>
          <w:szCs w:val="28"/>
          <w:rtl/>
        </w:rPr>
        <w:t xml:space="preserve">ابن نما، مثير الأحزان،/ 81</w:t>
      </w:r>
    </w:p>
    <w:p>
      <w:pPr>
        <w:pStyle w:val="BookText"/>
      </w:pPr>
      <w:r>
        <w:rPr>
          <w:rFonts w:ascii="Amiri" w:hAnsi="Amiri" w:eastAsia="Amiri" w:cs="Amiri"/>
          <w:lang w:bidi="ar-SA"/>
          <w:color w:val="111111"/>
          <w:sz w:val="28"/>
          <w:szCs w:val="28"/>
          <w:rtl/>
        </w:rPr>
        <w:t xml:space="preserve">وعنه [الصّادق] عليه السلام أ نّه قال: رحم اللَّه شيعتنا، لقد شاركونا في المصيبة بطول الحزن والحسرة على مصاب الحسين عليه السلام.</w:t>
      </w:r>
    </w:p>
    <w:p>
      <w:pPr>
        <w:pStyle w:val="BookText"/>
      </w:pPr>
      <w:r>
        <w:rPr>
          <w:rFonts w:ascii="Amiri" w:hAnsi="Amiri" w:eastAsia="Amiri" w:cs="Amiri"/>
          <w:lang w:bidi="ar-SA"/>
          <w:color w:val="111111"/>
          <w:sz w:val="28"/>
          <w:szCs w:val="28"/>
          <w:rtl/>
        </w:rPr>
        <w:t xml:space="preserve">الطّريحي، المنتخب،/ 28/ عنه: القزويني، تظلّم الزّهراء،/ 43؛ مثله الدّربندي، أسرار الشّهادة،/ 43</w:t>
      </w:r>
    </w:p>
    <w:p>
      <w:pPr>
        <w:pStyle w:val="BookText"/>
      </w:pPr>
      <w:r>
        <w:rPr>
          <w:rFonts w:ascii="Amiri" w:hAnsi="Amiri" w:eastAsia="Amiri" w:cs="Amiri"/>
          <w:lang w:bidi="ar-SA"/>
          <w:color w:val="111111"/>
          <w:sz w:val="28"/>
          <w:szCs w:val="28"/>
          <w:rtl/>
        </w:rPr>
        <w:t xml:space="preserve">وعنه [أبو عبداللَّه] عليه السلام، أ نّه قال </w:t>
      </w:r>
      <w:r>
        <w:rPr>
          <w:rStyle w:val="FootnoteReference"/>
        </w:rPr>
        <w:footnoteReference w:id="827"/>
      </w:r>
      <w:r>
        <w:rPr>
          <w:rFonts w:ascii="Amiri" w:hAnsi="Amiri" w:eastAsia="Amiri" w:cs="Amiri"/>
          <w:lang w:bidi="ar-SA"/>
          <w:color w:val="111111"/>
          <w:sz w:val="28"/>
          <w:szCs w:val="28"/>
          <w:rtl/>
        </w:rPr>
        <w:t xml:space="preserve">: رحم اللَّه شيعتنا إنّهم، اوذوا فينا، ولم نؤذَ فيهم، شيعتنا منّا قد خلقوا من فاضل طينتنا وعجنوا بنور ولايتنا، رضوا بنا أئمّة ورضينا بهم شيعة، يصيبهم مصابنا، وتبكيهم </w:t>
      </w:r>
      <w:r>
        <w:rPr>
          <w:rStyle w:val="FootnoteReference"/>
        </w:rPr>
        <w:footnoteReference w:id="828"/>
      </w:r>
      <w:r>
        <w:rPr>
          <w:rFonts w:ascii="Amiri" w:hAnsi="Amiri" w:eastAsia="Amiri" w:cs="Amiri"/>
          <w:lang w:bidi="ar-SA"/>
          <w:color w:val="111111"/>
          <w:sz w:val="28"/>
          <w:szCs w:val="28"/>
          <w:rtl/>
        </w:rPr>
        <w:t xml:space="preserve">أوصابنا، ويحزنهم حزننا، ويسرّهم سرورنا، ونحن أيضاً نتأ لّم لتأ لّمهم، ونطّلع على أحوالهم، فهم معنا لا يفارقونا </w:t>
      </w:r>
      <w:r>
        <w:rPr>
          <w:rStyle w:val="FootnoteReference"/>
        </w:rPr>
        <w:footnoteReference w:id="829"/>
      </w:r>
      <w:r>
        <w:rPr>
          <w:rFonts w:ascii="Amiri" w:hAnsi="Amiri" w:eastAsia="Amiri" w:cs="Amiri"/>
          <w:lang w:bidi="ar-SA"/>
          <w:color w:val="111111"/>
          <w:sz w:val="28"/>
          <w:szCs w:val="28"/>
          <w:rtl/>
        </w:rPr>
        <w:t xml:space="preserve">ولا نفارقهم؛ لأنّ مرجع العبد إلى سيِّده، ومعوله على </w:t>
      </w:r>
      <w:r>
        <w:rPr>
          <w:rStyle w:val="FootnoteReference"/>
        </w:rPr>
        <w:footnoteReference w:id="830"/>
      </w:r>
      <w:r>
        <w:rPr>
          <w:rFonts w:ascii="Amiri" w:hAnsi="Amiri" w:eastAsia="Amiri" w:cs="Amiri"/>
          <w:lang w:bidi="ar-SA"/>
          <w:color w:val="111111"/>
          <w:sz w:val="28"/>
          <w:szCs w:val="28"/>
          <w:rtl/>
        </w:rPr>
        <w:t xml:space="preserve">مولاه، فهم يهجرون مَنْ عادانا، ويجهرون بمدح مَنْ والانا،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ويباعدون من آذانا، اللَّهمّ أحيي شيعتنا في دولتنا وأبقهم في ملكنا، اللَّهمّ </w:t>
      </w:r>
      <w:r>
        <w:rPr>
          <w:rStyle w:val="FootnoteReference"/>
        </w:rPr>
        <w:footnoteReference w:id="831"/>
      </w:r>
      <w:r>
        <w:rPr>
          <w:rFonts w:ascii="Amiri" w:hAnsi="Amiri" w:eastAsia="Amiri" w:cs="Amiri"/>
          <w:lang w:bidi="ar-SA"/>
          <w:color w:val="111111"/>
          <w:sz w:val="28"/>
          <w:szCs w:val="28"/>
          <w:rtl/>
        </w:rPr>
        <w:t xml:space="preserve">ملّكتنا، اللَّهمّ إنّ شيعتنا منّا ومضافون إلينا، فمن ذكر مصابنا وبكى لأجلنا </w:t>
      </w:r>
      <w:r>
        <w:rPr>
          <w:rStyle w:val="FootnoteReference"/>
        </w:rPr>
        <w:footnoteReference w:id="832"/>
      </w:r>
      <w:r>
        <w:rPr>
          <w:rFonts w:ascii="Amiri" w:hAnsi="Amiri" w:eastAsia="Amiri" w:cs="Amiri"/>
          <w:lang w:bidi="ar-SA"/>
          <w:color w:val="111111"/>
          <w:sz w:val="28"/>
          <w:szCs w:val="28"/>
          <w:rtl/>
        </w:rPr>
        <w:t xml:space="preserve">أو تباكى </w:t>
      </w:r>
      <w:r>
        <w:rPr>
          <w:rStyle w:val="FootnoteReference"/>
        </w:rPr>
        <w:footnoteReference w:id="833"/>
      </w:r>
      <w:r>
        <w:rPr>
          <w:rFonts w:ascii="Amiri" w:hAnsi="Amiri" w:eastAsia="Amiri" w:cs="Amiri"/>
          <w:lang w:bidi="ar-SA"/>
          <w:color w:val="111111"/>
          <w:sz w:val="28"/>
          <w:szCs w:val="28"/>
          <w:rtl/>
        </w:rPr>
        <w:t xml:space="preserve">استحى اللَّه أن يعذِّبه بالنّار.</w:t>
      </w:r>
    </w:p>
    <w:p>
      <w:pPr>
        <w:pStyle w:val="BookText"/>
      </w:pPr>
      <w:r>
        <w:rPr>
          <w:rFonts w:ascii="Amiri" w:hAnsi="Amiri" w:eastAsia="Amiri" w:cs="Amiri"/>
          <w:lang w:bidi="ar-SA"/>
          <w:color w:val="111111"/>
          <w:sz w:val="28"/>
          <w:szCs w:val="28"/>
          <w:rtl/>
        </w:rPr>
        <w:t xml:space="preserve">الطّريحي، المنتخب،/ 268- 269/ عنه: الدّربندي، أسرار الشّهادة،/ 43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3" w:name="pg19342_214055"/>
    <w:bookmarkEnd w:id="33"/>
    <w:p>
      <w:pPr>
        <w:pStyle w:val="Heading3"/>
      </w:pPr>
      <w:bookmarkStart w:id="192" w:name="_Toc39"/>
      <w:r>
        <w:t>حديث الإمام الصّادق عليه السلام في عاشوراء والعزاء والبكاء</w:t>
      </w:r>
      <w:bookmarkEnd w:id="192"/>
    </w:p>
    <w:p>
      <w:pPr>
        <w:pStyle w:val="BookText"/>
      </w:pPr>
      <w:r>
        <w:rPr>
          <w:rFonts w:ascii="Amiri" w:hAnsi="Amiri" w:eastAsia="Amiri" w:cs="Amiri"/>
          <w:lang w:bidi="ar-SA"/>
          <w:color w:val="111111"/>
          <w:sz w:val="28"/>
          <w:szCs w:val="28"/>
          <w:rtl/>
        </w:rPr>
        <w:t xml:space="preserve">وذكر التّميميّ- وهو عليّ بن إسماعيل-، عن أبيه، قال: كنت عند أبي عبداللَّه جعفر ابن محمّد، إذ استأذن آذِنُه للسّيِّد، فأمره بإيصاله، وأقعد حُرَمَه خلف سترٍ. ودخل فسلّم وجلس. فاستنشده، فأنشده قوله:</w:t>
      </w:r>
    </w:p>
    <w:p>
      <w:pPr>
        <w:pStyle w:val="BookText"/>
      </w:pPr>
      <w:r>
        <w:rPr>
          <w:rFonts w:ascii="Amiri" w:hAnsi="Amiri" w:eastAsia="Amiri" w:cs="Amiri"/>
          <w:lang w:bidi="ar-SA"/>
          <w:color w:val="111111"/>
          <w:sz w:val="28"/>
          <w:szCs w:val="28"/>
          <w:rtl/>
        </w:rPr>
        <w:t xml:space="preserve">امْرُرْ على جَدَثِ الحُسيْ *** نِ فَقُل لأعْظمهِ الزّكيّهْ</w:t>
      </w:r>
    </w:p>
    <w:p>
      <w:pPr>
        <w:pStyle w:val="BookText"/>
      </w:pPr>
      <w:r>
        <w:rPr>
          <w:rFonts w:ascii="Amiri" w:hAnsi="Amiri" w:eastAsia="Amiri" w:cs="Amiri"/>
          <w:lang w:bidi="ar-SA"/>
          <w:color w:val="111111"/>
          <w:sz w:val="28"/>
          <w:szCs w:val="28"/>
          <w:rtl/>
        </w:rPr>
        <w:t xml:space="preserve">يا أعظماً لا زلتِ من *** وَطْفاءِ ساكِبَةٍ رَوِيّهْ</w:t>
      </w:r>
    </w:p>
    <w:p>
      <w:pPr>
        <w:pStyle w:val="BookText"/>
      </w:pPr>
      <w:r>
        <w:rPr>
          <w:rFonts w:ascii="Amiri" w:hAnsi="Amiri" w:eastAsia="Amiri" w:cs="Amiri"/>
          <w:lang w:bidi="ar-SA"/>
          <w:color w:val="111111"/>
          <w:sz w:val="28"/>
          <w:szCs w:val="28"/>
          <w:rtl/>
        </w:rPr>
        <w:t xml:space="preserve">وإذا مَرَرْتَ بقبرهِ *** فأطِل بهِ وقِفَ المَطيّهْ</w:t>
      </w:r>
    </w:p>
    <w:p>
      <w:pPr>
        <w:pStyle w:val="BookText"/>
      </w:pPr>
      <w:r>
        <w:rPr>
          <w:rFonts w:ascii="Amiri" w:hAnsi="Amiri" w:eastAsia="Amiri" w:cs="Amiri"/>
          <w:lang w:bidi="ar-SA"/>
          <w:color w:val="111111"/>
          <w:sz w:val="28"/>
          <w:szCs w:val="28"/>
          <w:rtl/>
        </w:rPr>
        <w:t xml:space="preserve">وابكِ المُطهّر للمُطَ *** هّرِ والمُطهّرةِ النّقيّهْ</w:t>
      </w:r>
    </w:p>
    <w:p>
      <w:pPr>
        <w:pStyle w:val="BookText"/>
      </w:pPr>
      <w:r>
        <w:rPr>
          <w:rFonts w:ascii="Amiri" w:hAnsi="Amiri" w:eastAsia="Amiri" w:cs="Amiri"/>
          <w:lang w:bidi="ar-SA"/>
          <w:color w:val="111111"/>
          <w:sz w:val="28"/>
          <w:szCs w:val="28"/>
          <w:rtl/>
        </w:rPr>
        <w:t xml:space="preserve">كَبُكاء مُعْوِلَةٍ أتتْ *** يَوْماً لواحدها المنيّهْ</w:t>
      </w:r>
    </w:p>
    <w:p>
      <w:pPr>
        <w:pStyle w:val="BookText"/>
      </w:pPr>
      <w:r>
        <w:rPr>
          <w:rFonts w:ascii="Amiri" w:hAnsi="Amiri" w:eastAsia="Amiri" w:cs="Amiri"/>
          <w:lang w:bidi="ar-SA"/>
          <w:color w:val="111111"/>
          <w:sz w:val="28"/>
          <w:szCs w:val="28"/>
          <w:rtl/>
        </w:rPr>
        <w:t xml:space="preserve">قال: فرأيت دموع جعفر بن محمّد تتحدّر على خدّيه، وارتفع الصّراخ والبكاء من داره، حتّى أمره بالإمساك فأمسك. قال: فحدّثت أبي بذلك لمّا انصرفت؛ فقال لي: ويلي على الكيسانيّ الفاعل ابن الفاعل! يقول:</w:t>
      </w:r>
    </w:p>
    <w:p>
      <w:pPr>
        <w:pStyle w:val="BookText"/>
      </w:pPr>
      <w:r>
        <w:rPr>
          <w:rFonts w:ascii="Amiri" w:hAnsi="Amiri" w:eastAsia="Amiri" w:cs="Amiri"/>
          <w:lang w:bidi="ar-SA"/>
          <w:color w:val="111111"/>
          <w:sz w:val="28"/>
          <w:szCs w:val="28"/>
          <w:rtl/>
        </w:rPr>
        <w:t xml:space="preserve">فإذا مَرَرْتَ بقبرهِ *** فأطِل بهِ وَقِفَ المَطيّهْ</w:t>
      </w:r>
    </w:p>
    <w:p>
      <w:pPr>
        <w:pStyle w:val="BookText"/>
      </w:pPr>
      <w:r>
        <w:rPr>
          <w:rFonts w:ascii="Amiri" w:hAnsi="Amiri" w:eastAsia="Amiri" w:cs="Amiri"/>
          <w:lang w:bidi="ar-SA"/>
          <w:color w:val="111111"/>
          <w:sz w:val="28"/>
          <w:szCs w:val="28"/>
          <w:rtl/>
        </w:rPr>
        <w:t xml:space="preserve">فقلت: يا أبتِ، وماذا يصنع؟ قال: أوَ لا ينحر! أوَ لا يقتل نفسه! فثكلته أمّه! </w:t>
      </w:r>
      <w:r>
        <w:rPr>
          <w:rStyle w:val="FootnoteReference"/>
        </w:rPr>
        <w:footnoteReference w:id="834"/>
      </w:r>
      <w:r>
        <w:rPr>
          <w:rStyle w:val="FootnoteReference"/>
        </w:rPr>
        <w:footnoteReference w:id="835"/>
      </w:r>
    </w:p>
    <w:p>
      <w:pPr>
        <w:pStyle w:val="BookText"/>
      </w:pPr>
      <w:r>
        <w:rPr>
          <w:rFonts w:ascii="Amiri" w:hAnsi="Amiri" w:eastAsia="Amiri" w:cs="Amiri"/>
          <w:lang w:bidi="ar-SA"/>
          <w:color w:val="111111"/>
          <w:sz w:val="28"/>
          <w:szCs w:val="28"/>
          <w:rtl/>
        </w:rPr>
        <w:t xml:space="preserve">امْرُرْ عَلى جَدَثِ الحُسيْ *** نِ فَقُلْ لأعْظمِهِ الزّكيّهْ</w:t>
      </w:r>
    </w:p>
    <w:p>
      <w:pPr>
        <w:pStyle w:val="BookText"/>
      </w:pPr>
      <w:r>
        <w:rPr>
          <w:rFonts w:ascii="Amiri" w:hAnsi="Amiri" w:eastAsia="Amiri" w:cs="Amiri"/>
          <w:lang w:bidi="ar-SA"/>
          <w:color w:val="111111"/>
          <w:sz w:val="28"/>
          <w:szCs w:val="28"/>
          <w:rtl/>
        </w:rPr>
        <w:t xml:space="preserve">آ أعظُماً لا زِلْتَ مِنْ *** وَطْفاءِ ساكِبَةٍ رَوِيّهْ</w:t>
      </w:r>
    </w:p>
    <w:p>
      <w:pPr>
        <w:pStyle w:val="BookText"/>
      </w:pPr>
      <w:r>
        <w:rPr>
          <w:rFonts w:ascii="Amiri" w:hAnsi="Amiri" w:eastAsia="Amiri" w:cs="Amiri"/>
          <w:lang w:bidi="ar-SA"/>
          <w:color w:val="111111"/>
          <w:sz w:val="28"/>
          <w:szCs w:val="28"/>
          <w:rtl/>
        </w:rPr>
        <w:t xml:space="preserve">وإذا مَرَرْتَ بِقَبْرِهِ *** فأطِلِ بهِ وقِفْ المَطِيّهْ</w:t>
      </w:r>
    </w:p>
    <w:p>
      <w:pPr>
        <w:pStyle w:val="BookText"/>
      </w:pPr>
      <w:r>
        <w:rPr>
          <w:rFonts w:ascii="Amiri" w:hAnsi="Amiri" w:eastAsia="Amiri" w:cs="Amiri"/>
          <w:lang w:bidi="ar-SA"/>
          <w:color w:val="111111"/>
          <w:sz w:val="28"/>
          <w:szCs w:val="28"/>
          <w:rtl/>
        </w:rPr>
        <w:t xml:space="preserve">وابْكِ المُطَهَّرَ لِلْمُطَهَّرِ *** والمُطَهَّرَةِ النَّقِيّهْ</w:t>
      </w:r>
    </w:p>
    <w:p>
      <w:pPr>
        <w:pStyle w:val="BookText"/>
      </w:pPr>
      <w:r>
        <w:rPr>
          <w:rFonts w:ascii="Amiri" w:hAnsi="Amiri" w:eastAsia="Amiri" w:cs="Amiri"/>
          <w:lang w:bidi="ar-SA"/>
          <w:color w:val="111111"/>
          <w:sz w:val="28"/>
          <w:szCs w:val="28"/>
          <w:rtl/>
        </w:rPr>
        <w:t xml:space="preserve">كَبُكاء مُعْوِلَةٍ أتَتْ *** يَوْماً لِوَاحِدِها المَنِيّهْ</w:t>
      </w:r>
    </w:p>
    <w:p>
      <w:pPr>
        <w:pStyle w:val="BookText"/>
      </w:pPr>
      <w:r>
        <w:rPr>
          <w:rFonts w:ascii="IRNazanin" w:hAnsi="IRNazanin" w:eastAsia="IRNazanin" w:cs="IRNazanin"/>
          <w:lang w:bidi="fa-IR"/>
          <w:color w:val="111111"/>
          <w:sz w:val="28"/>
          <w:szCs w:val="28"/>
          <w:rtl/>
        </w:rPr>
        <w:t xml:space="preserve">«بر قبر حسين بگذر و به استخوان هاى معطر او بگو:</w:t>
      </w:r>
    </w:p>
    <w:p>
      <w:pPr>
        <w:pStyle w:val="BookText"/>
      </w:pPr>
      <w:r>
        <w:rPr>
          <w:rFonts w:ascii="IRNazanin" w:hAnsi="IRNazanin" w:eastAsia="IRNazanin" w:cs="IRNazanin"/>
          <w:lang w:bidi="fa-IR"/>
          <w:color w:val="111111"/>
          <w:sz w:val="28"/>
          <w:szCs w:val="28"/>
          <w:rtl/>
        </w:rPr>
        <w:t xml:space="preserve">اى استخوان ها! پيوسته از ابرى سنگين و باران ريز سيراب باشيد!</w:t>
      </w:r>
    </w:p>
    <w:p>
      <w:pPr>
        <w:pStyle w:val="BookText"/>
      </w:pPr>
      <w:r>
        <w:rPr>
          <w:rFonts w:ascii="IRNazanin" w:hAnsi="IRNazanin" w:eastAsia="IRNazanin" w:cs="IRNazanin"/>
          <w:lang w:bidi="fa-IR"/>
          <w:color w:val="111111"/>
          <w:sz w:val="28"/>
          <w:szCs w:val="28"/>
          <w:rtl/>
        </w:rPr>
        <w:t xml:space="preserve">چون به قبر او گذشتى، پس شتر خويش را مدتى در آن جا متوقف ساز.</w:t>
      </w:r>
    </w:p>
    <w:p>
      <w:pPr>
        <w:pStyle w:val="BookText"/>
      </w:pPr>
      <w:r>
        <w:rPr>
          <w:rFonts w:ascii="IRNazanin" w:hAnsi="IRNazanin" w:eastAsia="IRNazanin" w:cs="IRNazanin"/>
          <w:lang w:bidi="fa-IR"/>
          <w:color w:val="111111"/>
          <w:sz w:val="28"/>
          <w:szCs w:val="28"/>
          <w:rtl/>
        </w:rPr>
        <w:t xml:space="preserve">و بر آن پيكر پاك، كه زاده آن مرد پاك و بانوى پاك است، گريه كن.</w:t>
      </w:r>
    </w:p>
    <w:p>
      <w:pPr>
        <w:pStyle w:val="BookText"/>
      </w:pPr>
      <w:r>
        <w:rPr>
          <w:rFonts w:ascii="IRNazanin" w:hAnsi="IRNazanin" w:eastAsia="IRNazanin" w:cs="IRNazanin"/>
          <w:lang w:bidi="fa-IR"/>
          <w:color w:val="111111"/>
          <w:sz w:val="28"/>
          <w:szCs w:val="28"/>
          <w:rtl/>
        </w:rPr>
        <w:t xml:space="preserve">چون گريه زنِ فرزند مرده اى كه روزى مرگ بر فرزند يگانه او درآمده است.» اسماعيل تميمى روايت كرده است كه ديدم اشك هاى جعفر بن محمد بر رخساره هايش فرومى ريزد و بانگ شيون و گريه از خانه او برخاسته است. تا اين كه سيد را امر فرمود، بس كند و او بس كرد. اسماعيل گويد: «وقتى به خانه برگشتم، اين قصه را براى پدرم نقل نمودم. مرا گفت: واى بر اين كيسانى فلان كاره، پسر فلان كاره كه مى گويد: چون به قبر حسين گذشتى، پس شتر خويش را مدتى در آن جا متوقف ساز.</w:t>
      </w:r>
    </w:p>
    <w:p>
      <w:pPr>
        <w:pStyle w:val="BookText"/>
      </w:pPr>
      <w:r>
        <w:rPr>
          <w:rFonts w:ascii="IRNazanin" w:hAnsi="IRNazanin" w:eastAsia="IRNazanin" w:cs="IRNazanin"/>
          <w:lang w:bidi="fa-IR"/>
          <w:color w:val="111111"/>
          <w:sz w:val="28"/>
          <w:szCs w:val="28"/>
          <w:rtl/>
        </w:rPr>
        <w:t xml:space="preserve">گفتم: پدر جان! پس چه كار مى بايست بكند؟</w:t>
      </w:r>
    </w:p>
    <w:p>
      <w:pPr>
        <w:pStyle w:val="BookText"/>
      </w:pPr>
      <w:r>
        <w:rPr>
          <w:rFonts w:ascii="IRNazanin" w:hAnsi="IRNazanin" w:eastAsia="IRNazanin" w:cs="IRNazanin"/>
          <w:lang w:bidi="fa-IR"/>
          <w:color w:val="111111"/>
          <w:sz w:val="28"/>
          <w:szCs w:val="28"/>
          <w:rtl/>
        </w:rPr>
        <w:t xml:space="preserve">گفت: آيا [شتر خود را] نحر نكرد؟ آيا خود را نكشت تا مادرش به عزايش بنشيند؟!»</w:t>
      </w:r>
    </w:p>
    <w:p>
      <w:pPr>
        <w:pStyle w:val="BookText"/>
      </w:pPr>
      <w:r>
        <w:rPr>
          <w:rFonts w:ascii="Amiri" w:hAnsi="Amiri" w:eastAsia="Amiri" w:cs="Amiri"/>
          <w:lang w:bidi="ar-SA"/>
          <w:color w:val="111111"/>
          <w:sz w:val="28"/>
          <w:szCs w:val="28"/>
          <w:rtl/>
        </w:rPr>
        <w:t xml:space="preserve">فريدنى، ترجمه اغانى، 1/ 781- 782</w:t>
      </w:r>
    </w:p>
    <w:p>
      <w:pPr>
        <w:pStyle w:val="BookText"/>
      </w:pPr>
      <w:r>
        <w:rPr>
          <w:rFonts w:ascii="Amiri" w:hAnsi="Amiri" w:eastAsia="Amiri" w:cs="Amiri"/>
          <w:lang w:bidi="ar-SA"/>
          <w:color w:val="111111"/>
          <w:sz w:val="28"/>
          <w:szCs w:val="28"/>
          <w:rtl/>
        </w:rPr>
        <w:t xml:space="preserve">أبو الفرج، الأغاني، 7/ 240- 241 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عبداللَّه، عن أبيه، عن عليّ بن محمّد بن سالم، عن محمّد بن خالد، عن عبداللَّه بن حمّاد البصريّ، عن عبداللَّه بن عبدالرّحمان الأصمّ، عن عبداللَّه بن مسكان، </w:t>
      </w:r>
      <w:r>
        <w:rPr>
          <w:rStyle w:val="FootnoteReference"/>
        </w:rPr>
        <w:footnoteReference w:id="836"/>
      </w:r>
      <w:r>
        <w:rPr>
          <w:rFonts w:ascii="Amiri" w:hAnsi="Amiri" w:eastAsia="Amiri" w:cs="Amiri"/>
          <w:lang w:bidi="ar-SA"/>
          <w:color w:val="111111"/>
          <w:sz w:val="28"/>
          <w:szCs w:val="28"/>
          <w:rtl/>
        </w:rPr>
        <w:t xml:space="preserve">عن أبي بصير، قال: كنت عند أبي عبداللَّه عليه السلام أحدِّثه </w:t>
      </w:r>
      <w:r>
        <w:rPr>
          <w:rStyle w:val="FootnoteReference"/>
        </w:rPr>
        <w:footnoteReference w:id="837"/>
      </w:r>
      <w:r>
        <w:rPr>
          <w:rFonts w:ascii="Amiri" w:hAnsi="Amiri" w:eastAsia="Amiri" w:cs="Amiri"/>
          <w:lang w:bidi="ar-SA"/>
          <w:color w:val="111111"/>
          <w:sz w:val="28"/>
          <w:szCs w:val="28"/>
          <w:rtl/>
        </w:rPr>
        <w:t xml:space="preserve">، فدخل عليه ابنه، فقال له: مرحباً، وضمّه وقبّله، وقال: حقّر اللَّه من حقّركم، وانتقم ممّن وتركم، و </w:t>
      </w:r>
      <w:r>
        <w:rPr>
          <w:rStyle w:val="FootnoteReference"/>
        </w:rPr>
        <w:footnoteReference w:id="838"/>
      </w:r>
      <w:r>
        <w:rPr>
          <w:rFonts w:ascii="Amiri" w:hAnsi="Amiri" w:eastAsia="Amiri" w:cs="Amiri"/>
          <w:lang w:bidi="ar-SA"/>
          <w:color w:val="111111"/>
          <w:sz w:val="28"/>
          <w:szCs w:val="28"/>
          <w:rtl/>
        </w:rPr>
        <w:t xml:space="preserve">خذل اللَّه من </w:t>
      </w:r>
      <w:r>
        <w:rPr>
          <w:rStyle w:val="FootnoteReference"/>
        </w:rPr>
        <w:footnoteReference w:id="839"/>
      </w:r>
      <w:r>
        <w:rPr>
          <w:rFonts w:ascii="Amiri" w:hAnsi="Amiri" w:eastAsia="Amiri" w:cs="Amiri"/>
          <w:lang w:bidi="ar-SA"/>
          <w:color w:val="111111"/>
          <w:sz w:val="28"/>
          <w:szCs w:val="28"/>
          <w:rtl/>
        </w:rPr>
        <w:t xml:space="preserve">خذلكم، ولعن </w:t>
      </w:r>
      <w:r>
        <w:rPr>
          <w:rStyle w:val="FootnoteReference"/>
        </w:rPr>
        <w:footnoteReference w:id="840"/>
      </w:r>
      <w:r>
        <w:rPr>
          <w:rFonts w:ascii="Amiri" w:hAnsi="Amiri" w:eastAsia="Amiri" w:cs="Amiri"/>
          <w:lang w:bidi="ar-SA"/>
          <w:color w:val="111111"/>
          <w:sz w:val="28"/>
          <w:szCs w:val="28"/>
          <w:rtl/>
        </w:rPr>
        <w:t xml:space="preserve">اللَّه مَنْ قتلكم، وكان اللَّه لكم وليّاً وحافظاً وناصراً، فقد طالَ بكاء النِّساء وبكاء الأنبياء والصِّدِّيقين والشّهداء وملائكة السّماء. ثمّ </w:t>
      </w:r>
      <w:r>
        <w:rPr>
          <w:rStyle w:val="FootnoteReference"/>
        </w:rPr>
        <w:footnoteReference w:id="841"/>
      </w:r>
      <w:r>
        <w:rPr>
          <w:rFonts w:ascii="Amiri" w:hAnsi="Amiri" w:eastAsia="Amiri" w:cs="Amiri"/>
          <w:lang w:bidi="ar-SA"/>
          <w:color w:val="111111"/>
          <w:sz w:val="28"/>
          <w:szCs w:val="28"/>
          <w:rtl/>
        </w:rPr>
        <w:t xml:space="preserve">بكى، وقال </w:t>
      </w:r>
      <w:r>
        <w:rPr>
          <w:rStyle w:val="FootnoteReference"/>
        </w:rPr>
        <w:footnoteReference w:id="842"/>
      </w:r>
      <w:r>
        <w:rPr>
          <w:rFonts w:ascii="Amiri" w:hAnsi="Amiri" w:eastAsia="Amiri" w:cs="Amiri"/>
          <w:lang w:bidi="ar-SA"/>
          <w:color w:val="111111"/>
          <w:sz w:val="28"/>
          <w:szCs w:val="28"/>
          <w:rtl/>
        </w:rPr>
        <w:t xml:space="preserve">: يا </w:t>
      </w:r>
      <w:r>
        <w:rPr>
          <w:rStyle w:val="FootnoteReference"/>
        </w:rPr>
        <w:footnoteReference w:id="843"/>
      </w:r>
      <w:r>
        <w:rPr>
          <w:rFonts w:ascii="Amiri" w:hAnsi="Amiri" w:eastAsia="Amiri" w:cs="Amiri"/>
          <w:lang w:bidi="ar-SA"/>
          <w:color w:val="111111"/>
          <w:sz w:val="28"/>
          <w:szCs w:val="28"/>
          <w:rtl/>
        </w:rPr>
        <w:t xml:space="preserve">أبا بصير!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نظرت إلى ولد الحسين أتاني ما لا أملكه بما أتى </w:t>
      </w:r>
      <w:r>
        <w:rPr>
          <w:rStyle w:val="FootnoteReference"/>
        </w:rPr>
        <w:footnoteReference w:id="844"/>
      </w:r>
      <w:r>
        <w:rPr>
          <w:rFonts w:ascii="Amiri" w:hAnsi="Amiri" w:eastAsia="Amiri" w:cs="Amiri"/>
          <w:lang w:bidi="ar-SA"/>
          <w:color w:val="111111"/>
          <w:sz w:val="28"/>
          <w:szCs w:val="28"/>
          <w:rtl/>
        </w:rPr>
        <w:t xml:space="preserve">إلى أبيهم وإليهم، يا أبا بصير! إنّ فاطمة عليها السلام لتبكيه </w:t>
      </w:r>
      <w:r>
        <w:rPr>
          <w:rStyle w:val="FootnoteReference"/>
        </w:rPr>
        <w:footnoteReference w:id="845"/>
      </w:r>
      <w:r>
        <w:rPr>
          <w:rFonts w:ascii="Amiri" w:hAnsi="Amiri" w:eastAsia="Amiri" w:cs="Amiri"/>
          <w:lang w:bidi="ar-SA"/>
          <w:color w:val="111111"/>
          <w:sz w:val="28"/>
          <w:szCs w:val="28"/>
          <w:rtl/>
        </w:rPr>
        <w:t xml:space="preserve">وتشهق فتزفر جهنّم زفرة لولا أنّ الخزنة يسمعون بكاءها وقد استعدّوا لذلك مخافة أن يخرج منها عنق </w:t>
      </w:r>
      <w:r>
        <w:rPr>
          <w:rStyle w:val="FootnoteReference"/>
        </w:rPr>
        <w:footnoteReference w:id="846"/>
      </w:r>
      <w:r>
        <w:rPr>
          <w:rFonts w:ascii="Amiri" w:hAnsi="Amiri" w:eastAsia="Amiri" w:cs="Amiri"/>
          <w:lang w:bidi="ar-SA"/>
          <w:color w:val="111111"/>
          <w:sz w:val="28"/>
          <w:szCs w:val="28"/>
          <w:rtl/>
        </w:rPr>
        <w:t xml:space="preserve">أو يشرد </w:t>
      </w:r>
      <w:r>
        <w:rPr>
          <w:rStyle w:val="FootnoteReference"/>
        </w:rPr>
        <w:footnoteReference w:id="847"/>
      </w:r>
      <w:r>
        <w:rPr>
          <w:rFonts w:ascii="Amiri" w:hAnsi="Amiri" w:eastAsia="Amiri" w:cs="Amiri"/>
          <w:lang w:bidi="ar-SA"/>
          <w:color w:val="111111"/>
          <w:sz w:val="28"/>
          <w:szCs w:val="28"/>
          <w:rtl/>
        </w:rPr>
        <w:t xml:space="preserve">دخانها فيحرق أهل الأرض، فيحفظونها </w:t>
      </w:r>
      <w:r>
        <w:rPr>
          <w:rStyle w:val="FootnoteReference"/>
        </w:rPr>
        <w:footnoteReference w:id="848"/>
      </w:r>
      <w:r>
        <w:rPr>
          <w:rFonts w:ascii="Amiri" w:hAnsi="Amiri" w:eastAsia="Amiri" w:cs="Amiri"/>
          <w:lang w:bidi="ar-SA"/>
          <w:color w:val="111111"/>
          <w:sz w:val="28"/>
          <w:szCs w:val="28"/>
          <w:rtl/>
        </w:rPr>
        <w:t xml:space="preserve">ما دامت باكية، ويزجرونها ويوثقون من </w:t>
      </w:r>
      <w:r>
        <w:rPr>
          <w:rStyle w:val="FootnoteReference"/>
        </w:rPr>
        <w:footnoteReference w:id="849"/>
      </w:r>
      <w:r>
        <w:rPr>
          <w:rFonts w:ascii="Amiri" w:hAnsi="Amiri" w:eastAsia="Amiri" w:cs="Amiri"/>
          <w:lang w:bidi="ar-SA"/>
          <w:color w:val="111111"/>
          <w:sz w:val="28"/>
          <w:szCs w:val="28"/>
          <w:rtl/>
        </w:rPr>
        <w:t xml:space="preserve">أبوابها مخافة على أهل الأرض فلا تسكن حتّى يسكن صوت فاطمة الزّهراء </w:t>
      </w:r>
      <w:r>
        <w:rPr>
          <w:rStyle w:val="FootnoteReference"/>
        </w:rPr>
        <w:footnoteReference w:id="850"/>
      </w:r>
      <w:r>
        <w:rPr>
          <w:rFonts w:ascii="Amiri" w:hAnsi="Amiri" w:eastAsia="Amiri" w:cs="Amiri"/>
          <w:lang w:bidi="ar-SA"/>
          <w:color w:val="111111"/>
          <w:sz w:val="28"/>
          <w:szCs w:val="28"/>
          <w:rtl/>
        </w:rPr>
        <w:t xml:space="preserve">، وإنّ البحار تكاد أن تنفتق، فيدخل بعضها على </w:t>
      </w:r>
      <w:r>
        <w:rPr>
          <w:rStyle w:val="FootnoteReference"/>
        </w:rPr>
        <w:footnoteReference w:id="851"/>
      </w:r>
      <w:r>
        <w:rPr>
          <w:rFonts w:ascii="IRNazanin" w:hAnsi="IRNazanin" w:eastAsia="IRNazanin" w:cs="IRNazanin"/>
          <w:lang w:bidi="fa-IR"/>
          <w:color w:val="111111"/>
          <w:sz w:val="28"/>
          <w:szCs w:val="28"/>
          <w:rtl/>
        </w:rPr>
        <w:t xml:space="preserve">بعض، </w:t>
      </w:r>
      <w:r>
        <w:rPr>
          <w:rStyle w:val="FootnoteReference"/>
        </w:rPr>
        <w:footnoteReference w:id="852"/>
      </w:r>
      <w:r>
        <w:rPr>
          <w:rFonts w:ascii="Amiri" w:hAnsi="Amiri" w:eastAsia="Amiri" w:cs="Amiri"/>
          <w:lang w:bidi="ar-SA"/>
          <w:color w:val="111111"/>
          <w:sz w:val="28"/>
          <w:szCs w:val="28"/>
          <w:rtl/>
        </w:rPr>
        <w:t xml:space="preserve">وما منها قطرة إلّابها ملك موكّل، فإذا سمع الملك </w:t>
      </w:r>
      <w:r>
        <w:rPr>
          <w:rStyle w:val="FootnoteReference"/>
        </w:rPr>
        <w:footnoteReference w:id="853"/>
      </w:r>
      <w:r>
        <w:rPr>
          <w:rFonts w:ascii="IRNazanin" w:hAnsi="IRNazanin" w:eastAsia="IRNazanin" w:cs="IRNazanin"/>
          <w:lang w:bidi="fa-IR"/>
          <w:color w:val="111111"/>
          <w:sz w:val="28"/>
          <w:szCs w:val="28"/>
          <w:rtl/>
        </w:rPr>
        <w:t xml:space="preserve">صوتها أطفأ نارها </w:t>
      </w:r>
      <w:r>
        <w:rPr>
          <w:rStyle w:val="FootnoteReference"/>
        </w:rPr>
        <w:footnoteReference w:id="854"/>
      </w:r>
      <w:r>
        <w:rPr>
          <w:rFonts w:ascii="IRNazanin" w:hAnsi="IRNazanin" w:eastAsia="IRNazanin" w:cs="IRNazanin"/>
          <w:lang w:bidi="fa-IR"/>
          <w:color w:val="111111"/>
          <w:sz w:val="28"/>
          <w:szCs w:val="28"/>
          <w:rtl/>
        </w:rPr>
        <w:t xml:space="preserve">بأجنحته، وحبس بعضها على بعض </w:t>
      </w:r>
      <w:r>
        <w:rPr>
          <w:rStyle w:val="FootnoteReference"/>
        </w:rPr>
        <w:footnoteReference w:id="855"/>
      </w:r>
      <w:r>
        <w:rPr>
          <w:rFonts w:ascii="Amiri" w:hAnsi="Amiri" w:eastAsia="Amiri" w:cs="Amiri"/>
          <w:lang w:bidi="ar-SA"/>
          <w:color w:val="111111"/>
          <w:sz w:val="28"/>
          <w:szCs w:val="28"/>
          <w:rtl/>
        </w:rPr>
        <w:t xml:space="preserve">مخافة على الدّنيا وما </w:t>
      </w:r>
      <w:r>
        <w:rPr>
          <w:rStyle w:val="FootnoteReference"/>
        </w:rPr>
        <w:footnoteReference w:id="856"/>
      </w:r>
      <w:r>
        <w:rPr>
          <w:rFonts w:ascii="Amiri" w:hAnsi="Amiri" w:eastAsia="Amiri" w:cs="Amiri"/>
          <w:lang w:bidi="ar-SA"/>
          <w:color w:val="111111"/>
          <w:sz w:val="28"/>
          <w:szCs w:val="28"/>
          <w:rtl/>
        </w:rPr>
        <w:t xml:space="preserve">فيها ومَنْ على الأرض، فلا تزال الملائكة مشفقين يبكون لبكائها ويدعون اللَّه ويتضرّعون </w:t>
      </w:r>
      <w:r>
        <w:rPr>
          <w:rStyle w:val="FootnoteReference"/>
        </w:rPr>
        <w:footnoteReference w:id="857"/>
      </w:r>
      <w:r>
        <w:rPr>
          <w:rFonts w:ascii="Amiri" w:hAnsi="Amiri" w:eastAsia="Amiri" w:cs="Amiri"/>
          <w:lang w:bidi="ar-SA"/>
          <w:color w:val="111111"/>
          <w:sz w:val="28"/>
          <w:szCs w:val="28"/>
          <w:rtl/>
        </w:rPr>
        <w:t xml:space="preserve">إليه ويتضرّع أهل العرش ومن حوله، وترتفع أصوات من الملائكة بالتّقديس للَّه مخافة على أهل الأرض، ولو أنّ صوتاً من أصواتهم يصل إلى الأرض لصعق أهل الأرض وتقطّعت </w:t>
      </w:r>
      <w:r>
        <w:rPr>
          <w:rStyle w:val="FootnoteReference"/>
        </w:rPr>
        <w:footnoteReference w:id="858"/>
      </w:r>
      <w:r>
        <w:rPr>
          <w:rFonts w:ascii="IRNazanin" w:hAnsi="IRNazanin" w:eastAsia="IRNazanin" w:cs="IRNazanin"/>
          <w:lang w:bidi="fa-IR"/>
          <w:color w:val="111111"/>
          <w:sz w:val="28"/>
          <w:szCs w:val="28"/>
          <w:rtl/>
        </w:rPr>
        <w:t xml:space="preserve">الجبال وزلزلت الأرض بأهلها.</w:t>
      </w:r>
    </w:p>
    <w:p>
      <w:pPr>
        <w:pStyle w:val="BookText"/>
      </w:pPr>
      <w:r>
        <w:rPr>
          <w:rFonts w:ascii="Amiri" w:hAnsi="Amiri" w:eastAsia="Amiri" w:cs="Amiri"/>
          <w:lang w:bidi="ar-SA"/>
          <w:color w:val="111111"/>
          <w:sz w:val="28"/>
          <w:szCs w:val="28"/>
          <w:rtl/>
        </w:rPr>
        <w:t xml:space="preserve">قلت: جعلت فداك: إنّ هذا الأمر عظيم. قال: غيره أعظم منه ما لم تسمعه، ثمّ قال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w:t>
      </w:r>
      <w:r>
        <w:rPr>
          <w:rStyle w:val="FootnoteReference"/>
        </w:rPr>
        <w:footnoteReference w:id="859"/>
      </w:r>
      <w:r>
        <w:rPr>
          <w:rFonts w:ascii="Amiri" w:hAnsi="Amiri" w:eastAsia="Amiri" w:cs="Amiri"/>
          <w:lang w:bidi="ar-SA"/>
          <w:color w:val="111111"/>
          <w:sz w:val="28"/>
          <w:szCs w:val="28"/>
          <w:rtl/>
        </w:rPr>
        <w:t xml:space="preserve">: يا أبا بصير </w:t>
      </w:r>
      <w:r>
        <w:rPr>
          <w:rStyle w:val="FootnoteReference"/>
        </w:rPr>
        <w:footnoteReference w:id="860"/>
      </w:r>
      <w:r>
        <w:rPr>
          <w:rFonts w:ascii="Amiri" w:hAnsi="Amiri" w:eastAsia="Amiri" w:cs="Amiri"/>
          <w:lang w:bidi="ar-SA"/>
          <w:color w:val="111111"/>
          <w:sz w:val="28"/>
          <w:szCs w:val="28"/>
          <w:rtl/>
        </w:rPr>
        <w:t xml:space="preserve">! أما تحبّ </w:t>
      </w:r>
      <w:r>
        <w:rPr>
          <w:rStyle w:val="FootnoteReference"/>
        </w:rPr>
        <w:footnoteReference w:id="861"/>
      </w:r>
      <w:r>
        <w:rPr>
          <w:rFonts w:ascii="Amiri" w:hAnsi="Amiri" w:eastAsia="Amiri" w:cs="Amiri"/>
          <w:lang w:bidi="ar-SA"/>
          <w:color w:val="111111"/>
          <w:sz w:val="28"/>
          <w:szCs w:val="28"/>
          <w:rtl/>
        </w:rPr>
        <w:t xml:space="preserve">أن تكون فيمن يُسْعِدُ فاطمة عليها السلام؟ فبكيت حين قالها، فما قدرت على المنطق </w:t>
      </w:r>
      <w:r>
        <w:rPr>
          <w:rStyle w:val="FootnoteReference"/>
        </w:rPr>
        <w:footnoteReference w:id="862"/>
      </w:r>
      <w:r>
        <w:rPr>
          <w:rFonts w:ascii="IRNazanin" w:hAnsi="IRNazanin" w:eastAsia="IRNazanin" w:cs="IRNazanin"/>
          <w:lang w:bidi="fa-IR"/>
          <w:color w:val="111111"/>
          <w:sz w:val="28"/>
          <w:szCs w:val="28"/>
          <w:rtl/>
        </w:rPr>
        <w:t xml:space="preserve">وما قدر </w:t>
      </w:r>
      <w:r>
        <w:rPr>
          <w:rStyle w:val="FootnoteReference"/>
        </w:rPr>
        <w:footnoteReference w:id="863"/>
      </w:r>
      <w:r>
        <w:rPr>
          <w:rFonts w:ascii="Amiri" w:hAnsi="Amiri" w:eastAsia="Amiri" w:cs="Amiri"/>
          <w:lang w:bidi="ar-SA"/>
          <w:color w:val="111111"/>
          <w:sz w:val="28"/>
          <w:szCs w:val="28"/>
          <w:rtl/>
        </w:rPr>
        <w:t xml:space="preserve">على كلامي من البكاء.</w:t>
      </w:r>
    </w:p>
    <w:p>
      <w:pPr>
        <w:pStyle w:val="BookText"/>
      </w:pPr>
      <w:r>
        <w:rPr>
          <w:rFonts w:ascii="Amiri" w:hAnsi="Amiri" w:eastAsia="Amiri" w:cs="Amiri"/>
          <w:lang w:bidi="ar-SA"/>
          <w:color w:val="111111"/>
          <w:sz w:val="28"/>
          <w:szCs w:val="28"/>
          <w:rtl/>
        </w:rPr>
        <w:t xml:space="preserve">ثمّ قام إلى المصلّى يدعو، فخرجت من عنده على تلك الحال، فما انتفعت بطعام وماجاءني النّوم </w:t>
      </w:r>
      <w:r>
        <w:rPr>
          <w:rStyle w:val="FootnoteReference"/>
        </w:rPr>
        <w:footnoteReference w:id="864"/>
      </w:r>
      <w:r>
        <w:rPr>
          <w:rFonts w:ascii="Amiri" w:hAnsi="Amiri" w:eastAsia="Amiri" w:cs="Amiri"/>
          <w:lang w:bidi="ar-SA"/>
          <w:color w:val="111111"/>
          <w:sz w:val="28"/>
          <w:szCs w:val="28"/>
          <w:rtl/>
        </w:rPr>
        <w:t xml:space="preserve">وأصبحت صائماً وجلًا حتّى أتيته، فلمّا رأيته قد سكن سكنت وحمدت اللَّه حيث لم تنزل </w:t>
      </w:r>
      <w:r>
        <w:rPr>
          <w:rStyle w:val="FootnoteReference"/>
        </w:rPr>
        <w:footnoteReference w:id="865"/>
      </w:r>
      <w:r>
        <w:rPr>
          <w:rFonts w:ascii="Amiri" w:hAnsi="Amiri" w:eastAsia="Amiri" w:cs="Amiri"/>
          <w:lang w:bidi="ar-SA"/>
          <w:color w:val="111111"/>
          <w:sz w:val="28"/>
          <w:szCs w:val="28"/>
          <w:rtl/>
        </w:rPr>
        <w:t xml:space="preserve">بي </w:t>
      </w:r>
      <w:r>
        <w:rPr>
          <w:rStyle w:val="FootnoteReference"/>
        </w:rPr>
        <w:footnoteReference w:id="866"/>
      </w:r>
      <w:r>
        <w:rPr>
          <w:rFonts w:ascii="Amiri" w:hAnsi="Amiri" w:eastAsia="Amiri" w:cs="Amiri"/>
          <w:lang w:bidi="ar-SA"/>
          <w:color w:val="111111"/>
          <w:sz w:val="28"/>
          <w:szCs w:val="28"/>
          <w:rtl/>
        </w:rPr>
        <w:t xml:space="preserve">عقوبة.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سپس فرمود: «آيا دوست ندارى از زمره خشنود كنندگان فاطمه عليها السلام باشى؟»</w:t>
      </w:r>
    </w:p>
    <w:p>
      <w:pPr>
        <w:pStyle w:val="BookText"/>
      </w:pPr>
      <w:r>
        <w:rPr>
          <w:rFonts w:ascii="IRNazanin" w:hAnsi="IRNazanin" w:eastAsia="IRNazanin" w:cs="IRNazanin"/>
          <w:lang w:bidi="fa-IR"/>
          <w:color w:val="111111"/>
          <w:sz w:val="28"/>
          <w:szCs w:val="28"/>
          <w:rtl/>
        </w:rPr>
        <w:t xml:space="preserve">من به گريه افتادم و نتوانستم پاسخى بگويم.</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143</w:t>
      </w:r>
    </w:p>
    <w:p>
      <w:pPr>
        <w:pStyle w:val="BookText"/>
      </w:pPr>
      <w:r>
        <w:rPr>
          <w:rFonts w:ascii="Amiri" w:hAnsi="Amiri" w:eastAsia="Amiri" w:cs="Amiri"/>
          <w:lang w:bidi="ar-SA"/>
          <w:color w:val="111111"/>
          <w:sz w:val="28"/>
          <w:szCs w:val="28"/>
          <w:rtl/>
        </w:rPr>
        <w:t xml:space="preserve">ابن قولويه، كامل الزّيارات،/ 82- 83 رقم 7/ عنه: السّيّد هاشم البحراني، مدينة المعاجز، 4/ 169- 171 ذيل رقم 77؛ المجلسي، البحار، 45/ 208- 209؛ البحراني، العوالم </w:t>
      </w:r>
      <w:r>
        <w:rPr>
          <w:rStyle w:val="FootnoteReference"/>
        </w:rPr>
        <w:footnoteReference w:id="868"/>
      </w:r>
      <w:r>
        <w:rPr>
          <w:rFonts w:ascii="Amiri" w:hAnsi="Amiri" w:eastAsia="Amiri" w:cs="Amiri"/>
          <w:lang w:bidi="ar-SA"/>
          <w:color w:val="111111"/>
          <w:sz w:val="28"/>
          <w:szCs w:val="28"/>
          <w:rtl/>
        </w:rPr>
        <w:t xml:space="preserve">، 17/ 463- 464؛ القزويني، تظلّم الزّهراء،/ 64- 65؛ الأمين، أعيان الشّيعة، 1/ 586؛ دانشيار، حول البكاء،/ 109؛ مثله الدّربندي، أسرار الشّهادة،/ 43</w:t>
      </w:r>
    </w:p>
    <w:p>
      <w:pPr>
        <w:pStyle w:val="BookText"/>
      </w:pPr>
      <w:r>
        <w:rPr>
          <w:rFonts w:ascii="Amiri" w:hAnsi="Amiri" w:eastAsia="Amiri" w:cs="Amiri"/>
          <w:lang w:bidi="ar-SA"/>
          <w:color w:val="111111"/>
          <w:sz w:val="28"/>
          <w:szCs w:val="28"/>
          <w:rtl/>
        </w:rPr>
        <w:t xml:space="preserve">حدّثني محمّد بن جعفر القرشيّ، عن محمّد بن الحسين بن أبي الخطّاب، عن الحسن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عن ابن أبي عمير، عن عليّ بن المغيرة، عن أبي عمارة المنشد، قال: ما ذكر الحسين بن عليّ عليهما السلام عند أبي عبداللَّه جعفر بن محمّد عليه السلام في يوم قطّ فرُئِيَ أبو عبداللَّه عليه السلام في ذلك اليوم متبسّماً قطّ إلى اللّيل.</w:t>
      </w:r>
    </w:p>
    <w:p>
      <w:pPr>
        <w:pStyle w:val="BookText"/>
      </w:pPr>
      <w:r>
        <w:rPr>
          <w:rFonts w:ascii="Amiri" w:hAnsi="Amiri" w:eastAsia="Amiri" w:cs="Amiri"/>
          <w:lang w:bidi="ar-SA"/>
          <w:color w:val="111111"/>
          <w:sz w:val="28"/>
          <w:szCs w:val="28"/>
          <w:rtl/>
        </w:rPr>
        <w:t xml:space="preserve">ابن قولويه، كامل الزّيارات،/ 101 رقم 5</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عن محمّد بن خالد، عن عبداللَّه بن حمّاد البصريّ، عن </w:t>
      </w:r>
      <w:r>
        <w:rPr>
          <w:rStyle w:val="FootnoteReference"/>
        </w:rPr>
        <w:footnoteReference w:id="869"/>
      </w:r>
      <w:r>
        <w:rPr>
          <w:rFonts w:ascii="Amiri" w:hAnsi="Amiri" w:eastAsia="Amiri" w:cs="Amiri"/>
          <w:lang w:bidi="ar-SA"/>
          <w:color w:val="111111"/>
          <w:sz w:val="28"/>
          <w:szCs w:val="28"/>
          <w:rtl/>
        </w:rPr>
        <w:t xml:space="preserve">عبداللَّه بن </w:t>
      </w:r>
      <w:r>
        <w:rPr>
          <w:rStyle w:val="FootnoteReference"/>
        </w:rPr>
        <w:footnoteReference w:id="870"/>
      </w:r>
      <w:r>
        <w:rPr>
          <w:rFonts w:ascii="Amiri" w:hAnsi="Amiri" w:eastAsia="Amiri" w:cs="Amiri"/>
          <w:lang w:bidi="ar-SA"/>
          <w:color w:val="111111"/>
          <w:sz w:val="28"/>
          <w:szCs w:val="28"/>
          <w:rtl/>
        </w:rPr>
        <w:t xml:space="preserve">عبدالرّحمان الأصمّ، </w:t>
      </w:r>
      <w:r>
        <w:rPr>
          <w:rStyle w:val="FootnoteReference"/>
        </w:rPr>
        <w:footnoteReference w:id="871"/>
      </w:r>
      <w:r>
        <w:rPr>
          <w:rFonts w:ascii="Amiri" w:hAnsi="Amiri" w:eastAsia="Amiri" w:cs="Amiri"/>
          <w:lang w:bidi="ar-SA"/>
          <w:color w:val="111111"/>
          <w:sz w:val="28"/>
          <w:szCs w:val="28"/>
          <w:rtl/>
        </w:rPr>
        <w:t xml:space="preserve">عن مسمع بن عبد الملك كردين البصريّ، قال: قال لي أبو عبداللَّه عليه السلام: </w:t>
      </w:r>
      <w:r>
        <w:rPr>
          <w:rStyle w:val="FootnoteReference"/>
        </w:rPr>
        <w:footnoteReference w:id="872"/>
      </w:r>
      <w:r>
        <w:rPr>
          <w:rFonts w:ascii="Amiri" w:hAnsi="Amiri" w:eastAsia="Amiri" w:cs="Amiri"/>
          <w:lang w:bidi="ar-SA"/>
          <w:color w:val="111111"/>
          <w:sz w:val="28"/>
          <w:szCs w:val="28"/>
          <w:rtl/>
        </w:rPr>
        <w:t xml:space="preserve">يا مسمع! أنت من أهل العراق، أما تأتي قبر الحسين عليه السلام؟ قلت: لا </w:t>
      </w:r>
      <w:r>
        <w:rPr>
          <w:rStyle w:val="FootnoteReference"/>
        </w:rPr>
        <w:footnoteReference w:id="873"/>
      </w:r>
      <w:r>
        <w:rPr>
          <w:rFonts w:ascii="Amiri" w:hAnsi="Amiri" w:eastAsia="Amiri" w:cs="Amiri"/>
          <w:lang w:bidi="ar-SA"/>
          <w:color w:val="111111"/>
          <w:sz w:val="28"/>
          <w:szCs w:val="28"/>
          <w:rtl/>
        </w:rPr>
        <w:t xml:space="preserve">، أنا رجل مشهور عند أهل البصرة وعندنا مَنْ يتّبع هوى </w:t>
      </w:r>
      <w:r>
        <w:rPr>
          <w:rStyle w:val="FootnoteReference"/>
        </w:rPr>
        <w:footnoteReference w:id="874"/>
      </w:r>
      <w:r>
        <w:rPr>
          <w:rFonts w:ascii="Amiri" w:hAnsi="Amiri" w:eastAsia="Amiri" w:cs="Amiri"/>
          <w:lang w:bidi="ar-SA"/>
          <w:color w:val="111111"/>
          <w:sz w:val="28"/>
          <w:szCs w:val="28"/>
          <w:rtl/>
        </w:rPr>
        <w:t xml:space="preserve">هذا الخليفة و </w:t>
      </w:r>
      <w:r>
        <w:rPr>
          <w:rStyle w:val="FootnoteReference"/>
        </w:rPr>
        <w:footnoteReference w:id="875"/>
      </w:r>
      <w:r>
        <w:rPr>
          <w:rFonts w:ascii="Amiri" w:hAnsi="Amiri" w:eastAsia="Amiri" w:cs="Amiri"/>
          <w:lang w:bidi="ar-SA"/>
          <w:color w:val="111111"/>
          <w:sz w:val="28"/>
          <w:szCs w:val="28"/>
          <w:rtl/>
        </w:rPr>
        <w:t xml:space="preserve">عدوّنا كثير </w:t>
      </w:r>
      <w:r>
        <w:rPr>
          <w:rStyle w:val="FootnoteReference"/>
        </w:rPr>
        <w:footnoteReference w:id="876"/>
      </w:r>
      <w:r>
        <w:rPr>
          <w:rFonts w:ascii="Amiri" w:hAnsi="Amiri" w:eastAsia="Amiri" w:cs="Amiri"/>
          <w:lang w:bidi="ar-SA"/>
          <w:color w:val="111111"/>
          <w:sz w:val="28"/>
          <w:szCs w:val="28"/>
          <w:rtl/>
        </w:rPr>
        <w:t xml:space="preserve">من أهل القبائل من النّصّاب وغيرهم، ولست آمنهم </w:t>
      </w:r>
      <w:r>
        <w:rPr>
          <w:rStyle w:val="FootnoteReference"/>
        </w:rPr>
        <w:footnoteReference w:id="877"/>
      </w:r>
      <w:r>
        <w:rPr>
          <w:rFonts w:ascii="Amiri" w:hAnsi="Amiri" w:eastAsia="Amiri" w:cs="Amiri"/>
          <w:lang w:bidi="ar-SA"/>
          <w:color w:val="111111"/>
          <w:sz w:val="28"/>
          <w:szCs w:val="28"/>
          <w:rtl/>
        </w:rPr>
        <w:t xml:space="preserve">أن يرفعوا حالي </w:t>
      </w:r>
      <w:r>
        <w:rPr>
          <w:rStyle w:val="FootnoteReference"/>
        </w:rPr>
        <w:footnoteReference w:id="878"/>
      </w:r>
      <w:r>
        <w:rPr>
          <w:rFonts w:ascii="Amiri" w:hAnsi="Amiri" w:eastAsia="Amiri" w:cs="Amiri"/>
          <w:lang w:bidi="ar-SA"/>
          <w:color w:val="111111"/>
          <w:sz w:val="28"/>
          <w:szCs w:val="28"/>
          <w:rtl/>
        </w:rPr>
        <w:t xml:space="preserve">عند ولد سليمان </w:t>
      </w:r>
      <w:r>
        <w:rPr>
          <w:rStyle w:val="FootnoteReference"/>
        </w:rPr>
        <w:footnoteReference w:id="879"/>
      </w:r>
      <w:r>
        <w:rPr>
          <w:rFonts w:ascii="Amiri" w:hAnsi="Amiri" w:eastAsia="Amiri" w:cs="Amiri"/>
          <w:lang w:bidi="ar-SA"/>
          <w:color w:val="111111"/>
          <w:sz w:val="28"/>
          <w:szCs w:val="28"/>
          <w:rtl/>
        </w:rPr>
        <w:t xml:space="preserve">فيمثِّلون بي </w:t>
      </w:r>
      <w:r>
        <w:rPr>
          <w:rStyle w:val="FootnoteReference"/>
        </w:rPr>
        <w:footnoteReference w:id="880"/>
      </w:r>
      <w:r>
        <w:rPr>
          <w:rFonts w:ascii="Amiri" w:hAnsi="Amiri" w:eastAsia="Amiri" w:cs="Amiri"/>
          <w:lang w:bidi="ar-SA"/>
          <w:color w:val="111111"/>
          <w:sz w:val="28"/>
          <w:szCs w:val="28"/>
          <w:rtl/>
        </w:rPr>
        <w:t xml:space="preserve">. قال لي: أفما تذكر </w:t>
      </w:r>
      <w:r>
        <w:rPr>
          <w:rStyle w:val="FootnoteReference"/>
        </w:rPr>
        <w:footnoteReference w:id="881"/>
      </w:r>
      <w:r>
        <w:rPr>
          <w:rFonts w:ascii="IRNazanin" w:hAnsi="IRNazanin" w:eastAsia="IRNazanin" w:cs="IRNazanin"/>
          <w:lang w:bidi="fa-IR"/>
          <w:color w:val="111111"/>
          <w:sz w:val="28"/>
          <w:szCs w:val="28"/>
          <w:rtl/>
        </w:rPr>
        <w:t xml:space="preserve">ما صنع به </w:t>
      </w:r>
      <w:r>
        <w:rPr>
          <w:rStyle w:val="FootnoteReference"/>
        </w:rPr>
        <w:footnoteReference w:id="882"/>
      </w:r>
      <w:r>
        <w:rPr>
          <w:rFonts w:ascii="IRNazanin" w:hAnsi="IRNazanin" w:eastAsia="IRNazanin" w:cs="IRNazanin"/>
          <w:lang w:bidi="fa-IR"/>
          <w:color w:val="111111"/>
          <w:sz w:val="28"/>
          <w:szCs w:val="28"/>
          <w:rtl/>
        </w:rPr>
        <w:t xml:space="preserve">؟ قلت: نعم </w:t>
      </w:r>
      <w:r>
        <w:rPr>
          <w:rStyle w:val="FootnoteReference"/>
        </w:rPr>
        <w:footnoteReference w:id="883"/>
      </w:r>
      <w:r>
        <w:rPr>
          <w:rFonts w:ascii="IRNazanin" w:hAnsi="IRNazanin" w:eastAsia="IRNazanin" w:cs="IRNazanin"/>
          <w:lang w:bidi="fa-IR"/>
          <w:color w:val="111111"/>
          <w:sz w:val="28"/>
          <w:szCs w:val="28"/>
          <w:rtl/>
        </w:rPr>
        <w:t xml:space="preserve">، قال: فتجزع </w:t>
      </w:r>
      <w:r>
        <w:rPr>
          <w:rStyle w:val="FootnoteReference"/>
        </w:rPr>
        <w:footnoteReference w:id="884"/>
      </w:r>
      <w:r>
        <w:rPr>
          <w:rFonts w:ascii="Amiri" w:hAnsi="Amiri" w:eastAsia="Amiri" w:cs="Amiri"/>
          <w:lang w:bidi="ar-SA"/>
          <w:color w:val="111111"/>
          <w:sz w:val="28"/>
          <w:szCs w:val="28"/>
          <w:rtl/>
        </w:rPr>
        <w:t xml:space="preserve">؟ قلت: إي </w:t>
      </w:r>
      <w:r>
        <w:rPr>
          <w:rStyle w:val="FootnoteReference"/>
        </w:rPr>
        <w:footnoteReference w:id="885"/>
      </w:r>
      <w:r>
        <w:rPr>
          <w:rFonts w:ascii="Amiri" w:hAnsi="Amiri" w:eastAsia="Amiri" w:cs="Amiri"/>
          <w:lang w:bidi="ar-SA"/>
          <w:color w:val="111111"/>
          <w:sz w:val="28"/>
          <w:szCs w:val="28"/>
          <w:rtl/>
        </w:rPr>
        <w:t xml:space="preserve">واللَّه واستعبر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w:t>
      </w:r>
      <w:r>
        <w:rPr>
          <w:rStyle w:val="FootnoteReference"/>
        </w:rPr>
        <w:footnoteReference w:id="886"/>
      </w:r>
      <w:r>
        <w:rPr>
          <w:rFonts w:ascii="Amiri" w:hAnsi="Amiri" w:eastAsia="Amiri" w:cs="Amiri"/>
          <w:lang w:bidi="ar-SA"/>
          <w:color w:val="111111"/>
          <w:sz w:val="28"/>
          <w:szCs w:val="28"/>
          <w:rtl/>
        </w:rPr>
        <w:t xml:space="preserve">حتّى يرى أهلي أثر ذلك عليَّ فأمتنع من الطّعام </w:t>
      </w:r>
      <w:r>
        <w:rPr>
          <w:rStyle w:val="FootnoteReference"/>
        </w:rPr>
        <w:footnoteReference w:id="887"/>
      </w:r>
      <w:r>
        <w:rPr>
          <w:rFonts w:ascii="Amiri" w:hAnsi="Amiri" w:eastAsia="Amiri" w:cs="Amiri"/>
          <w:lang w:bidi="ar-SA"/>
          <w:color w:val="111111"/>
          <w:sz w:val="28"/>
          <w:szCs w:val="28"/>
          <w:rtl/>
        </w:rPr>
        <w:t xml:space="preserve">حتّى يستبين ذلك في وجهي. قال: رحم اللَّه دمعتك، أما إنّك من الّذين يعدّون من </w:t>
      </w:r>
      <w:r>
        <w:rPr>
          <w:rStyle w:val="FootnoteReference"/>
        </w:rPr>
        <w:footnoteReference w:id="888"/>
      </w:r>
      <w:r>
        <w:rPr>
          <w:rFonts w:ascii="Amiri" w:hAnsi="Amiri" w:eastAsia="Amiri" w:cs="Amiri"/>
          <w:lang w:bidi="ar-SA"/>
          <w:color w:val="111111"/>
          <w:sz w:val="28"/>
          <w:szCs w:val="28"/>
          <w:rtl/>
        </w:rPr>
        <w:t xml:space="preserve">أهل الجزع لنا، والّذين يفرحون لفرحنا ويحزنون لحزننا </w:t>
      </w:r>
      <w:r>
        <w:rPr>
          <w:rStyle w:val="FootnoteReference"/>
        </w:rPr>
        <w:footnoteReference w:id="889"/>
      </w:r>
      <w:r>
        <w:rPr>
          <w:rFonts w:ascii="Amiri" w:hAnsi="Amiri" w:eastAsia="Amiri" w:cs="Amiri"/>
          <w:lang w:bidi="ar-SA"/>
          <w:color w:val="111111"/>
          <w:sz w:val="28"/>
          <w:szCs w:val="28"/>
          <w:rtl/>
        </w:rPr>
        <w:t xml:space="preserve">ويخافون لخوفنا ويأمنون إذا أمنّا </w:t>
      </w:r>
      <w:r>
        <w:rPr>
          <w:rStyle w:val="FootnoteReference"/>
        </w:rPr>
        <w:footnoteReference w:id="890"/>
      </w:r>
      <w:r>
        <w:rPr>
          <w:rFonts w:ascii="IRNazanin" w:hAnsi="IRNazanin" w:eastAsia="IRNazanin" w:cs="IRNazanin"/>
          <w:lang w:bidi="fa-IR"/>
          <w:color w:val="111111"/>
          <w:sz w:val="28"/>
          <w:szCs w:val="28"/>
          <w:rtl/>
        </w:rPr>
        <w:t xml:space="preserve">، </w:t>
      </w:r>
      <w:r>
        <w:rPr>
          <w:rStyle w:val="FootnoteReference"/>
        </w:rPr>
        <w:footnoteReference w:id="891"/>
      </w:r>
      <w:r>
        <w:rPr>
          <w:rFonts w:ascii="Amiri" w:hAnsi="Amiri" w:eastAsia="Amiri" w:cs="Amiri"/>
          <w:lang w:bidi="ar-SA"/>
          <w:color w:val="111111"/>
          <w:sz w:val="28"/>
          <w:szCs w:val="28"/>
          <w:rtl/>
        </w:rPr>
        <w:t xml:space="preserve">أما إنّك سترى عند موتك حضور </w:t>
      </w:r>
      <w:r>
        <w:rPr>
          <w:rStyle w:val="FootnoteReference"/>
        </w:rPr>
        <w:footnoteReference w:id="892"/>
      </w:r>
      <w:r>
        <w:rPr>
          <w:rFonts w:ascii="Amiri" w:hAnsi="Amiri" w:eastAsia="Amiri" w:cs="Amiri"/>
          <w:lang w:bidi="ar-SA"/>
          <w:color w:val="111111"/>
          <w:sz w:val="28"/>
          <w:szCs w:val="28"/>
          <w:rtl/>
        </w:rPr>
        <w:t xml:space="preserve">آبائي لك ووصيّتهم ملك الموت بك، وما يلقونك به من البشارة </w:t>
      </w:r>
      <w:r>
        <w:rPr>
          <w:rStyle w:val="FootnoteReference"/>
        </w:rPr>
        <w:footnoteReference w:id="893"/>
      </w:r>
      <w:r>
        <w:rPr>
          <w:rFonts w:ascii="Amiri" w:hAnsi="Amiri" w:eastAsia="Amiri" w:cs="Amiri"/>
          <w:lang w:bidi="ar-SA"/>
          <w:color w:val="111111"/>
          <w:sz w:val="28"/>
          <w:szCs w:val="28"/>
          <w:rtl/>
        </w:rPr>
        <w:t xml:space="preserve">أفضل، ولملك </w:t>
      </w:r>
      <w:r>
        <w:rPr>
          <w:rStyle w:val="FootnoteReference"/>
        </w:rPr>
        <w:footnoteReference w:id="894"/>
      </w:r>
      <w:r>
        <w:rPr>
          <w:rFonts w:ascii="Amiri" w:hAnsi="Amiri" w:eastAsia="Amiri" w:cs="Amiri"/>
          <w:lang w:bidi="ar-SA"/>
          <w:color w:val="111111"/>
          <w:sz w:val="28"/>
          <w:szCs w:val="28"/>
          <w:rtl/>
        </w:rPr>
        <w:t xml:space="preserve">الموت أرقّ عليك وأشدّ رحمة لك من الأمّ الشّفيقة على ولدها.</w:t>
      </w:r>
    </w:p>
    <w:p>
      <w:pPr>
        <w:pStyle w:val="BookText"/>
      </w:pPr>
      <w:r>
        <w:rPr>
          <w:rStyle w:val="FootnoteReference"/>
        </w:rPr>
        <w:footnoteReference w:id="895"/>
      </w:r>
      <w:r>
        <w:rPr>
          <w:rFonts w:ascii="Amiri" w:hAnsi="Amiri" w:eastAsia="Amiri" w:cs="Amiri"/>
          <w:lang w:bidi="ar-SA"/>
          <w:color w:val="111111"/>
          <w:sz w:val="28"/>
          <w:szCs w:val="28"/>
          <w:rtl/>
        </w:rPr>
        <w:t xml:space="preserve">قال: ثمّ </w:t>
      </w:r>
      <w:r>
        <w:rPr>
          <w:rStyle w:val="FootnoteReference"/>
        </w:rPr>
        <w:footnoteReference w:id="896"/>
      </w:r>
      <w:r>
        <w:rPr>
          <w:rFonts w:ascii="Amiri" w:hAnsi="Amiri" w:eastAsia="Amiri" w:cs="Amiri"/>
          <w:lang w:bidi="ar-SA"/>
          <w:color w:val="111111"/>
          <w:sz w:val="28"/>
          <w:szCs w:val="28"/>
          <w:rtl/>
        </w:rPr>
        <w:t xml:space="preserve">استعبر واستعبرت معه، فقال: الحمد للَّه الّذي فضّلنا على خلقه بالرّحمة </w:t>
      </w:r>
      <w:r>
        <w:rPr>
          <w:rStyle w:val="FootnoteReference"/>
        </w:rPr>
        <w:footnoteReference w:id="897"/>
      </w:r>
      <w:r>
        <w:rPr>
          <w:rFonts w:ascii="Amiri" w:hAnsi="Amiri" w:eastAsia="Amiri" w:cs="Amiri"/>
          <w:lang w:bidi="ar-SA"/>
          <w:color w:val="111111"/>
          <w:sz w:val="28"/>
          <w:szCs w:val="28"/>
          <w:rtl/>
        </w:rPr>
        <w:t xml:space="preserve">، وخصّنا أهل البيت بالرّحمة </w:t>
      </w:r>
      <w:r>
        <w:rPr>
          <w:rStyle w:val="FootnoteReference"/>
        </w:rPr>
        <w:footnoteReference w:id="898"/>
      </w:r>
      <w:r>
        <w:rPr>
          <w:rFonts w:ascii="Amiri" w:hAnsi="Amiri" w:eastAsia="Amiri" w:cs="Amiri"/>
          <w:lang w:bidi="ar-SA"/>
          <w:color w:val="111111"/>
          <w:sz w:val="28"/>
          <w:szCs w:val="28"/>
          <w:rtl/>
        </w:rPr>
        <w:t xml:space="preserve">، يا مسمع! إنّ الأرض والسّماء لتبكي </w:t>
      </w:r>
      <w:r>
        <w:rPr>
          <w:rStyle w:val="FootnoteReference"/>
        </w:rPr>
        <w:footnoteReference w:id="899"/>
      </w:r>
      <w:r>
        <w:rPr>
          <w:rFonts w:ascii="Amiri" w:hAnsi="Amiri" w:eastAsia="Amiri" w:cs="Amiri"/>
          <w:lang w:bidi="ar-SA"/>
          <w:color w:val="111111"/>
          <w:sz w:val="28"/>
          <w:szCs w:val="28"/>
          <w:rtl/>
        </w:rPr>
        <w:t xml:space="preserve">منذ قُتل أمير المؤمنين عليه السلام رحمة </w:t>
      </w:r>
      <w:r>
        <w:rPr>
          <w:rStyle w:val="FootnoteReference"/>
        </w:rPr>
        <w:footnoteReference w:id="900"/>
      </w:r>
      <w:r>
        <w:rPr>
          <w:rFonts w:ascii="Amiri" w:hAnsi="Amiri" w:eastAsia="Amiri" w:cs="Amiri"/>
          <w:lang w:bidi="ar-SA"/>
          <w:color w:val="111111"/>
          <w:sz w:val="28"/>
          <w:szCs w:val="28"/>
          <w:rtl/>
        </w:rPr>
        <w:t xml:space="preserve">لنا، وما بكى </w:t>
      </w:r>
      <w:r>
        <w:rPr>
          <w:rStyle w:val="FootnoteReference"/>
        </w:rPr>
        <w:footnoteReference w:id="901"/>
      </w:r>
      <w:r>
        <w:rPr>
          <w:rFonts w:ascii="Amiri" w:hAnsi="Amiri" w:eastAsia="Amiri" w:cs="Amiri"/>
          <w:lang w:bidi="ar-SA"/>
          <w:color w:val="111111"/>
          <w:sz w:val="28"/>
          <w:szCs w:val="28"/>
          <w:rtl/>
        </w:rPr>
        <w:t xml:space="preserve">لنا من الملائكة أكثر، وما رقأت </w:t>
      </w:r>
      <w:r>
        <w:rPr>
          <w:rStyle w:val="FootnoteReference"/>
        </w:rPr>
        <w:footnoteReference w:id="902"/>
      </w:r>
      <w:r>
        <w:rPr>
          <w:rFonts w:ascii="Amiri" w:hAnsi="Amiri" w:eastAsia="Amiri" w:cs="Amiri"/>
          <w:lang w:bidi="ar-SA"/>
          <w:color w:val="111111"/>
          <w:sz w:val="28"/>
          <w:szCs w:val="28"/>
          <w:rtl/>
        </w:rPr>
        <w:t xml:space="preserve">دموع الملائكة منذ قتلنا و </w:t>
      </w:r>
      <w:r>
        <w:rPr>
          <w:rStyle w:val="FootnoteReference"/>
        </w:rPr>
        <w:footnoteReference w:id="903"/>
      </w:r>
      <w:r>
        <w:rPr>
          <w:rFonts w:ascii="Amiri" w:hAnsi="Amiri" w:eastAsia="Amiri" w:cs="Amiri"/>
          <w:lang w:bidi="ar-SA"/>
          <w:color w:val="111111"/>
          <w:sz w:val="28"/>
          <w:szCs w:val="28"/>
          <w:rtl/>
        </w:rPr>
        <w:t xml:space="preserve">ما بكى </w:t>
      </w:r>
      <w:r>
        <w:rPr>
          <w:rStyle w:val="FootnoteReference"/>
        </w:rPr>
        <w:footnoteReference w:id="904"/>
      </w:r>
      <w:r>
        <w:rPr>
          <w:rFonts w:ascii="Amiri" w:hAnsi="Amiri" w:eastAsia="Amiri" w:cs="Amiri"/>
          <w:lang w:bidi="ar-SA"/>
          <w:color w:val="111111"/>
          <w:sz w:val="28"/>
          <w:szCs w:val="28"/>
          <w:rtl/>
        </w:rPr>
        <w:t xml:space="preserve">أحد رحمة </w:t>
      </w:r>
      <w:r>
        <w:rPr>
          <w:rStyle w:val="FootnoteReference"/>
        </w:rPr>
        <w:footnoteReference w:id="905"/>
      </w:r>
      <w:r>
        <w:rPr>
          <w:rFonts w:ascii="Amiri" w:hAnsi="Amiri" w:eastAsia="Amiri" w:cs="Amiri"/>
          <w:lang w:bidi="ar-SA"/>
          <w:color w:val="111111"/>
          <w:sz w:val="28"/>
          <w:szCs w:val="28"/>
          <w:rtl/>
        </w:rPr>
        <w:t xml:space="preserve">لنا ولما لقينا إلّارحمهُ اللَّه </w:t>
      </w:r>
      <w:r>
        <w:rPr>
          <w:rStyle w:val="FootnoteReference"/>
        </w:rPr>
        <w:footnoteReference w:id="906"/>
      </w:r>
      <w:r>
        <w:rPr>
          <w:rFonts w:ascii="Amiri" w:hAnsi="Amiri" w:eastAsia="Amiri" w:cs="Amiri"/>
          <w:lang w:bidi="ar-SA"/>
          <w:color w:val="111111"/>
          <w:sz w:val="28"/>
          <w:szCs w:val="28"/>
          <w:rtl/>
        </w:rPr>
        <w:t xml:space="preserve">قبل أن تخرج الدّمعة من عينه </w:t>
      </w:r>
      <w:r>
        <w:rPr>
          <w:rStyle w:val="FootnoteReference"/>
        </w:rPr>
        <w:footnoteReference w:id="907"/>
      </w:r>
      <w:r>
        <w:rPr>
          <w:rFonts w:ascii="IRNazanin" w:hAnsi="IRNazanin" w:eastAsia="IRNazanin" w:cs="IRNazanin"/>
          <w:lang w:bidi="fa-IR"/>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سالت </w:t>
      </w:r>
      <w:r>
        <w:rPr>
          <w:rStyle w:val="FootnoteReference"/>
        </w:rPr>
        <w:footnoteReference w:id="908"/>
      </w:r>
      <w:r>
        <w:rPr>
          <w:rFonts w:ascii="Amiri" w:hAnsi="Amiri" w:eastAsia="Amiri" w:cs="Amiri"/>
          <w:lang w:bidi="ar-SA"/>
          <w:color w:val="111111"/>
          <w:sz w:val="28"/>
          <w:szCs w:val="28"/>
          <w:rtl/>
        </w:rPr>
        <w:t xml:space="preserve">دموعه على خدِّه </w:t>
      </w:r>
      <w:r>
        <w:rPr>
          <w:rStyle w:val="FootnoteReference"/>
        </w:rPr>
        <w:footnoteReference w:id="909"/>
      </w:r>
      <w:r>
        <w:rPr>
          <w:rFonts w:ascii="Amiri" w:hAnsi="Amiri" w:eastAsia="Amiri" w:cs="Amiri"/>
          <w:lang w:bidi="ar-SA"/>
          <w:color w:val="111111"/>
          <w:sz w:val="28"/>
          <w:szCs w:val="28"/>
          <w:rtl/>
        </w:rPr>
        <w:t xml:space="preserve">، فلو أنّ قطرة من دموعه سقطت في جهنّم لأطفأت حرّها حتّى لا يوجد لها حرّ، </w:t>
      </w:r>
      <w:r>
        <w:rPr>
          <w:rStyle w:val="FootnoteReference"/>
        </w:rPr>
        <w:footnoteReference w:id="910"/>
      </w:r>
      <w:r>
        <w:rPr>
          <w:rFonts w:ascii="IRNazanin" w:hAnsi="IRNazanin" w:eastAsia="IRNazanin" w:cs="IRNazanin"/>
          <w:lang w:bidi="fa-IR"/>
          <w:color w:val="111111"/>
          <w:sz w:val="28"/>
          <w:szCs w:val="28"/>
          <w:rtl/>
        </w:rPr>
        <w:t xml:space="preserve">وإنّ الموجع لنا </w:t>
      </w:r>
      <w:r>
        <w:rPr>
          <w:rStyle w:val="FootnoteReference"/>
        </w:rPr>
        <w:footnoteReference w:id="911"/>
      </w:r>
      <w:r>
        <w:rPr>
          <w:rFonts w:ascii="Amiri" w:hAnsi="Amiri" w:eastAsia="Amiri" w:cs="Amiri"/>
          <w:lang w:bidi="ar-SA"/>
          <w:color w:val="111111"/>
          <w:sz w:val="28"/>
          <w:szCs w:val="28"/>
          <w:rtl/>
        </w:rPr>
        <w:t xml:space="preserve">قلبه، ليفرح يوم </w:t>
      </w:r>
      <w:r>
        <w:rPr>
          <w:rStyle w:val="FootnoteReference"/>
        </w:rPr>
        <w:footnoteReference w:id="912"/>
      </w:r>
      <w:r>
        <w:rPr>
          <w:rFonts w:ascii="Amiri" w:hAnsi="Amiri" w:eastAsia="Amiri" w:cs="Amiri"/>
          <w:lang w:bidi="ar-SA"/>
          <w:color w:val="111111"/>
          <w:sz w:val="28"/>
          <w:szCs w:val="28"/>
          <w:rtl/>
        </w:rPr>
        <w:t xml:space="preserve">يرانا عند موته فرحة </w:t>
      </w:r>
      <w:r>
        <w:rPr>
          <w:rStyle w:val="FootnoteReference"/>
        </w:rPr>
        <w:footnoteReference w:id="913"/>
      </w:r>
      <w:r>
        <w:rPr>
          <w:rFonts w:ascii="Amiri" w:hAnsi="Amiri" w:eastAsia="Amiri" w:cs="Amiri"/>
          <w:lang w:bidi="ar-SA"/>
          <w:color w:val="111111"/>
          <w:sz w:val="28"/>
          <w:szCs w:val="28"/>
          <w:rtl/>
        </w:rPr>
        <w:t xml:space="preserve">لا تزال تلك الفرحة في قلبه حتّى يرد علينا الحوض، وإنّ الكوثر ليفرح بمحبِّنا إذا ورد عليه حتّى أ نّه </w:t>
      </w:r>
      <w:r>
        <w:rPr>
          <w:rStyle w:val="FootnoteReference"/>
        </w:rPr>
        <w:footnoteReference w:id="914"/>
      </w:r>
      <w:r>
        <w:rPr>
          <w:rFonts w:ascii="Amiri" w:hAnsi="Amiri" w:eastAsia="Amiri" w:cs="Amiri"/>
          <w:lang w:bidi="ar-SA"/>
          <w:color w:val="111111"/>
          <w:sz w:val="28"/>
          <w:szCs w:val="28"/>
          <w:rtl/>
        </w:rPr>
        <w:t xml:space="preserve">ليذيقه من ضروب الطّعام ما لا يشتهي أن يصدر عنه. </w:t>
      </w:r>
      <w:r>
        <w:rPr>
          <w:rStyle w:val="FootnoteReference"/>
        </w:rPr>
        <w:footnoteReference w:id="915"/>
      </w:r>
    </w:p>
    <w:p>
      <w:pPr>
        <w:pStyle w:val="BookText"/>
      </w:pPr>
      <w:r>
        <w:rPr>
          <w:rFonts w:ascii="Amiri" w:hAnsi="Amiri" w:eastAsia="Amiri" w:cs="Amiri"/>
          <w:lang w:bidi="ar-SA"/>
          <w:color w:val="111111"/>
          <w:sz w:val="28"/>
          <w:szCs w:val="28"/>
          <w:rtl/>
        </w:rPr>
        <w:t xml:space="preserve">يا مسمع! مَنْ شرب منه شربة لم يظمأ بعدها أبداً </w:t>
      </w:r>
      <w:r>
        <w:rPr>
          <w:rStyle w:val="FootnoteReference"/>
        </w:rPr>
        <w:footnoteReference w:id="916"/>
      </w:r>
      <w:r>
        <w:rPr>
          <w:rFonts w:ascii="Amiri" w:hAnsi="Amiri" w:eastAsia="Amiri" w:cs="Amiri"/>
          <w:lang w:bidi="ar-SA"/>
          <w:color w:val="111111"/>
          <w:sz w:val="28"/>
          <w:szCs w:val="28"/>
          <w:rtl/>
        </w:rPr>
        <w:t xml:space="preserve">ولم يستق </w:t>
      </w:r>
      <w:r>
        <w:rPr>
          <w:rStyle w:val="FootnoteReference"/>
        </w:rPr>
        <w:footnoteReference w:id="917"/>
      </w:r>
      <w:r>
        <w:rPr>
          <w:rFonts w:ascii="Amiri" w:hAnsi="Amiri" w:eastAsia="Amiri" w:cs="Amiri"/>
          <w:lang w:bidi="ar-SA"/>
          <w:color w:val="111111"/>
          <w:sz w:val="28"/>
          <w:szCs w:val="28"/>
          <w:rtl/>
        </w:rPr>
        <w:t xml:space="preserve">بعدها أبداً، وهو في برد الكافور وريح المسك وطعم الزّنجبيل، أحلى من العسل، وأ لْيَن من الزّبد، وأصفى من الدّمع، وأزكى من العنبر، يخرج من تسنيم، ويمرّ </w:t>
      </w:r>
      <w:r>
        <w:rPr>
          <w:rStyle w:val="FootnoteReference"/>
        </w:rPr>
        <w:footnoteReference w:id="918"/>
      </w:r>
      <w:r>
        <w:rPr>
          <w:rFonts w:ascii="Amiri" w:hAnsi="Amiri" w:eastAsia="Amiri" w:cs="Amiri"/>
          <w:lang w:bidi="ar-SA"/>
          <w:color w:val="111111"/>
          <w:sz w:val="28"/>
          <w:szCs w:val="28"/>
          <w:rtl/>
        </w:rPr>
        <w:t xml:space="preserve">بأنهار الجنان، يجري </w:t>
      </w:r>
      <w:r>
        <w:rPr>
          <w:rStyle w:val="FootnoteReference"/>
        </w:rPr>
        <w:footnoteReference w:id="919"/>
      </w:r>
      <w:r>
        <w:rPr>
          <w:rFonts w:ascii="IRNazanin" w:hAnsi="IRNazanin" w:eastAsia="IRNazanin" w:cs="IRNazanin"/>
          <w:lang w:bidi="fa-IR"/>
          <w:color w:val="111111"/>
          <w:sz w:val="28"/>
          <w:szCs w:val="28"/>
          <w:rtl/>
        </w:rPr>
        <w:t xml:space="preserve">على رضراض </w:t>
      </w:r>
      <w:r>
        <w:rPr>
          <w:rStyle w:val="FootnoteReference"/>
        </w:rPr>
        <w:footnoteReference w:id="920"/>
      </w:r>
      <w:r>
        <w:rPr>
          <w:rFonts w:ascii="Amiri" w:hAnsi="Amiri" w:eastAsia="Amiri" w:cs="Amiri"/>
          <w:lang w:bidi="ar-SA"/>
          <w:color w:val="111111"/>
          <w:sz w:val="28"/>
          <w:szCs w:val="28"/>
          <w:rtl/>
        </w:rPr>
        <w:t xml:space="preserve">الدّرّ والياقوت </w:t>
      </w:r>
      <w:r>
        <w:rPr>
          <w:rStyle w:val="FootnoteReference"/>
        </w:rPr>
        <w:footnoteReference w:id="921"/>
      </w:r>
      <w:r>
        <w:rPr>
          <w:rFonts w:ascii="Amiri" w:hAnsi="Amiri" w:eastAsia="Amiri" w:cs="Amiri"/>
          <w:lang w:bidi="ar-SA"/>
          <w:color w:val="111111"/>
          <w:sz w:val="28"/>
          <w:szCs w:val="28"/>
          <w:rtl/>
        </w:rPr>
        <w:t xml:space="preserve">فيه من </w:t>
      </w:r>
      <w:r>
        <w:rPr>
          <w:rStyle w:val="FootnoteReference"/>
        </w:rPr>
        <w:footnoteReference w:id="922"/>
      </w:r>
      <w:r>
        <w:rPr>
          <w:rFonts w:ascii="Amiri" w:hAnsi="Amiri" w:eastAsia="Amiri" w:cs="Amiri"/>
          <w:lang w:bidi="ar-SA"/>
          <w:color w:val="111111"/>
          <w:sz w:val="28"/>
          <w:szCs w:val="28"/>
          <w:rtl/>
        </w:rPr>
        <w:t xml:space="preserve">القدحان أكثر من عدد نجوم السّماء يوجد ريحه من مسيرة ألف عام، قِدْحانه </w:t>
      </w:r>
      <w:r>
        <w:rPr>
          <w:rStyle w:val="FootnoteReference"/>
        </w:rPr>
        <w:footnoteReference w:id="923"/>
      </w:r>
      <w:r>
        <w:rPr>
          <w:rFonts w:ascii="Amiri" w:hAnsi="Amiri" w:eastAsia="Amiri" w:cs="Amiri"/>
          <w:lang w:bidi="ar-SA"/>
          <w:color w:val="111111"/>
          <w:sz w:val="28"/>
          <w:szCs w:val="28"/>
          <w:rtl/>
        </w:rPr>
        <w:t xml:space="preserve">من الذّهب والفضّة وألوان الجوهر </w:t>
      </w:r>
      <w:r>
        <w:rPr>
          <w:rStyle w:val="FootnoteReference"/>
        </w:rPr>
        <w:footnoteReference w:id="924"/>
      </w:r>
      <w:r>
        <w:rPr>
          <w:rFonts w:ascii="Amiri" w:hAnsi="Amiri" w:eastAsia="Amiri" w:cs="Amiri"/>
          <w:lang w:bidi="ar-SA"/>
          <w:color w:val="111111"/>
          <w:sz w:val="28"/>
          <w:szCs w:val="28"/>
          <w:rtl/>
        </w:rPr>
        <w:t xml:space="preserve">، يفوح في وجه الشّارب منه كلّ فائحة حتّى </w:t>
      </w:r>
      <w:r>
        <w:rPr>
          <w:rStyle w:val="FootnoteReference"/>
        </w:rPr>
        <w:footnoteReference w:id="925"/>
      </w:r>
      <w:r>
        <w:rPr>
          <w:rFonts w:ascii="Amiri" w:hAnsi="Amiri" w:eastAsia="Amiri" w:cs="Amiri"/>
          <w:lang w:bidi="ar-SA"/>
          <w:color w:val="111111"/>
          <w:sz w:val="28"/>
          <w:szCs w:val="28"/>
          <w:rtl/>
        </w:rPr>
        <w:t xml:space="preserve">يقول الشّارب منه: يا </w:t>
      </w:r>
      <w:r>
        <w:rPr>
          <w:rStyle w:val="FootnoteReference"/>
        </w:rPr>
        <w:footnoteReference w:id="926"/>
      </w:r>
      <w:r>
        <w:rPr>
          <w:rFonts w:ascii="Amiri" w:hAnsi="Amiri" w:eastAsia="Amiri" w:cs="Amiri"/>
          <w:lang w:bidi="ar-SA"/>
          <w:color w:val="111111"/>
          <w:sz w:val="28"/>
          <w:szCs w:val="28"/>
          <w:rtl/>
        </w:rPr>
        <w:t xml:space="preserve">ليتني تركت هيهنا لا أبغي بهذا بدلًا ولا عنه تحويلًا </w:t>
      </w:r>
      <w:r>
        <w:rPr>
          <w:rStyle w:val="FootnoteReference"/>
        </w:rPr>
        <w:footnoteReference w:id="927"/>
      </w:r>
      <w:r>
        <w:rPr>
          <w:rFonts w:ascii="Amiri" w:hAnsi="Amiri" w:eastAsia="Amiri" w:cs="Amiri"/>
          <w:lang w:bidi="ar-SA"/>
          <w:color w:val="111111"/>
          <w:sz w:val="28"/>
          <w:szCs w:val="28"/>
          <w:rtl/>
        </w:rPr>
        <w:t xml:space="preserve">، أمّا إنّك يابن </w:t>
      </w:r>
      <w:r>
        <w:rPr>
          <w:rStyle w:val="FootnoteReference"/>
        </w:rPr>
        <w:footnoteReference w:id="928"/>
      </w:r>
      <w:r>
        <w:rPr>
          <w:rFonts w:ascii="Amiri" w:hAnsi="Amiri" w:eastAsia="Amiri" w:cs="Amiri"/>
          <w:lang w:bidi="ar-SA"/>
          <w:color w:val="111111"/>
          <w:sz w:val="28"/>
          <w:szCs w:val="28"/>
          <w:rtl/>
        </w:rPr>
        <w:t xml:space="preserve">كردين! ممّن تُروى منه </w:t>
      </w:r>
      <w:r>
        <w:rPr>
          <w:rStyle w:val="FootnoteReference"/>
        </w:rPr>
        <w:footnoteReference w:id="929"/>
      </w:r>
      <w:r>
        <w:rPr>
          <w:rFonts w:ascii="Amiri" w:hAnsi="Amiri" w:eastAsia="Amiri" w:cs="Amiri"/>
          <w:lang w:bidi="ar-SA"/>
          <w:color w:val="111111"/>
          <w:sz w:val="28"/>
          <w:szCs w:val="28"/>
          <w:rtl/>
        </w:rPr>
        <w:t xml:space="preserve">، وما من عين بكت لنا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نعمت </w:t>
      </w:r>
      <w:r>
        <w:rPr>
          <w:rStyle w:val="FootnoteReference"/>
        </w:rPr>
        <w:footnoteReference w:id="930"/>
      </w:r>
      <w:r>
        <w:rPr>
          <w:rFonts w:ascii="Amiri" w:hAnsi="Amiri" w:eastAsia="Amiri" w:cs="Amiri"/>
          <w:lang w:bidi="ar-SA"/>
          <w:color w:val="111111"/>
          <w:sz w:val="28"/>
          <w:szCs w:val="28"/>
          <w:rtl/>
        </w:rPr>
        <w:t xml:space="preserve">بالنّظر إلى الكوثر وسقيت </w:t>
      </w:r>
      <w:r>
        <w:rPr>
          <w:rStyle w:val="FootnoteReference"/>
        </w:rPr>
        <w:footnoteReference w:id="931"/>
      </w:r>
      <w:r>
        <w:rPr>
          <w:rFonts w:ascii="Amiri" w:hAnsi="Amiri" w:eastAsia="Amiri" w:cs="Amiri"/>
          <w:lang w:bidi="ar-SA"/>
          <w:color w:val="111111"/>
          <w:sz w:val="28"/>
          <w:szCs w:val="28"/>
          <w:rtl/>
        </w:rPr>
        <w:t xml:space="preserve">منه مع مَنْ أحبّنا </w:t>
      </w:r>
      <w:r>
        <w:rPr>
          <w:rStyle w:val="FootnoteReference"/>
        </w:rPr>
        <w:footnoteReference w:id="932"/>
      </w:r>
      <w:r>
        <w:rPr>
          <w:rFonts w:ascii="IRNazanin" w:hAnsi="IRNazanin" w:eastAsia="IRNazanin" w:cs="IRNazanin"/>
          <w:lang w:bidi="fa-IR"/>
          <w:color w:val="111111"/>
          <w:sz w:val="28"/>
          <w:szCs w:val="28"/>
          <w:rtl/>
        </w:rPr>
        <w:t xml:space="preserve">، </w:t>
      </w:r>
      <w:r>
        <w:rPr>
          <w:rStyle w:val="FootnoteReference"/>
        </w:rPr>
        <w:footnoteReference w:id="933"/>
      </w:r>
      <w:r>
        <w:rPr>
          <w:rFonts w:ascii="Amiri" w:hAnsi="Amiri" w:eastAsia="Amiri" w:cs="Amiri"/>
          <w:lang w:bidi="ar-SA"/>
          <w:color w:val="111111"/>
          <w:sz w:val="28"/>
          <w:szCs w:val="28"/>
          <w:rtl/>
        </w:rPr>
        <w:t xml:space="preserve">وإنّ الشّارب منه ليعطى من اللّذّة والطّعم والشّهوة له أكثر ممّا يعطاه مَنْ هو </w:t>
      </w:r>
      <w:r>
        <w:rPr>
          <w:rStyle w:val="FootnoteReference"/>
        </w:rPr>
        <w:footnoteReference w:id="934"/>
      </w:r>
      <w:r>
        <w:rPr>
          <w:rFonts w:ascii="Amiri" w:hAnsi="Amiri" w:eastAsia="Amiri" w:cs="Amiri"/>
          <w:lang w:bidi="ar-SA"/>
          <w:color w:val="111111"/>
          <w:sz w:val="28"/>
          <w:szCs w:val="28"/>
          <w:rtl/>
        </w:rPr>
        <w:t xml:space="preserve">دونه في حبِّنا، وإنّ على الكوثر أمير المؤمنين عليه السلام وفي يده عصاً من </w:t>
      </w:r>
      <w:r>
        <w:rPr>
          <w:rStyle w:val="FootnoteReference"/>
        </w:rPr>
        <w:footnoteReference w:id="935"/>
      </w:r>
      <w:r>
        <w:rPr>
          <w:rFonts w:ascii="Amiri" w:hAnsi="Amiri" w:eastAsia="Amiri" w:cs="Amiri"/>
          <w:lang w:bidi="ar-SA"/>
          <w:color w:val="111111"/>
          <w:sz w:val="28"/>
          <w:szCs w:val="28"/>
          <w:rtl/>
        </w:rPr>
        <w:t xml:space="preserve">عوسج يحطم بها أعدائنا، فيقول الرّجل منهم: إنِّي أشهد الشّهادتين، فيقول </w:t>
      </w:r>
      <w:r>
        <w:rPr>
          <w:rStyle w:val="FootnoteReference"/>
        </w:rPr>
        <w:footnoteReference w:id="936"/>
      </w:r>
      <w:r>
        <w:rPr>
          <w:rFonts w:ascii="Amiri" w:hAnsi="Amiri" w:eastAsia="Amiri" w:cs="Amiri"/>
          <w:lang w:bidi="ar-SA"/>
          <w:color w:val="111111"/>
          <w:sz w:val="28"/>
          <w:szCs w:val="28"/>
          <w:rtl/>
        </w:rPr>
        <w:t xml:space="preserve">: انطلق إلى إمامك فلان فاسأله أن يشفع لك، فيقول: تبرّأ </w:t>
      </w:r>
      <w:r>
        <w:rPr>
          <w:rStyle w:val="FootnoteReference"/>
        </w:rPr>
        <w:footnoteReference w:id="937"/>
      </w:r>
      <w:r>
        <w:rPr>
          <w:rFonts w:ascii="Amiri" w:hAnsi="Amiri" w:eastAsia="Amiri" w:cs="Amiri"/>
          <w:lang w:bidi="ar-SA"/>
          <w:color w:val="111111"/>
          <w:sz w:val="28"/>
          <w:szCs w:val="28"/>
          <w:rtl/>
        </w:rPr>
        <w:t xml:space="preserve">منِّي إمامي الّذي تذكره، فيقول </w:t>
      </w:r>
      <w:r>
        <w:rPr>
          <w:rStyle w:val="FootnoteReference"/>
        </w:rPr>
        <w:footnoteReference w:id="938"/>
      </w:r>
      <w:r>
        <w:rPr>
          <w:rFonts w:ascii="IRNazanin" w:hAnsi="IRNazanin" w:eastAsia="IRNazanin" w:cs="IRNazanin"/>
          <w:lang w:bidi="fa-IR"/>
          <w:color w:val="111111"/>
          <w:sz w:val="28"/>
          <w:szCs w:val="28"/>
          <w:rtl/>
        </w:rPr>
        <w:t xml:space="preserve">: ارجع إلى </w:t>
      </w:r>
      <w:r>
        <w:rPr>
          <w:rStyle w:val="FootnoteReference"/>
        </w:rPr>
        <w:footnoteReference w:id="939"/>
      </w:r>
      <w:r>
        <w:rPr>
          <w:rFonts w:ascii="Amiri" w:hAnsi="Amiri" w:eastAsia="Amiri" w:cs="Amiri"/>
          <w:lang w:bidi="ar-SA"/>
          <w:color w:val="111111"/>
          <w:sz w:val="28"/>
          <w:szCs w:val="28"/>
          <w:rtl/>
        </w:rPr>
        <w:t xml:space="preserve">ورائك فقل للّذي كنت تتولّاه وتقدِّمه على الخلق </w:t>
      </w:r>
      <w:r>
        <w:rPr>
          <w:rStyle w:val="FootnoteReference"/>
        </w:rPr>
        <w:footnoteReference w:id="940"/>
      </w:r>
      <w:r>
        <w:rPr>
          <w:rFonts w:ascii="Amiri" w:hAnsi="Amiri" w:eastAsia="Amiri" w:cs="Amiri"/>
          <w:lang w:bidi="ar-SA"/>
          <w:color w:val="111111"/>
          <w:sz w:val="28"/>
          <w:szCs w:val="28"/>
          <w:rtl/>
        </w:rPr>
        <w:t xml:space="preserve">فاسأله إذا كان خير الخلق عندك </w:t>
      </w:r>
      <w:r>
        <w:rPr>
          <w:rStyle w:val="FootnoteReference"/>
        </w:rPr>
        <w:footnoteReference w:id="941"/>
      </w:r>
      <w:r>
        <w:rPr>
          <w:rFonts w:ascii="Amiri" w:hAnsi="Amiri" w:eastAsia="Amiri" w:cs="Amiri"/>
          <w:lang w:bidi="ar-SA"/>
          <w:color w:val="111111"/>
          <w:sz w:val="28"/>
          <w:szCs w:val="28"/>
          <w:rtl/>
        </w:rPr>
        <w:t xml:space="preserve">أن يشفع لك </w:t>
      </w:r>
      <w:r>
        <w:rPr>
          <w:rStyle w:val="FootnoteReference"/>
        </w:rPr>
        <w:footnoteReference w:id="942"/>
      </w:r>
      <w:r>
        <w:rPr>
          <w:rFonts w:ascii="Amiri" w:hAnsi="Amiri" w:eastAsia="Amiri" w:cs="Amiri"/>
          <w:lang w:bidi="ar-SA"/>
          <w:color w:val="111111"/>
          <w:sz w:val="28"/>
          <w:szCs w:val="28"/>
          <w:rtl/>
        </w:rPr>
        <w:t xml:space="preserve">، فإنّ خير الخلق </w:t>
      </w:r>
      <w:r>
        <w:rPr>
          <w:rStyle w:val="FootnoteReference"/>
        </w:rPr>
        <w:footnoteReference w:id="943"/>
      </w:r>
      <w:r>
        <w:rPr>
          <w:rFonts w:ascii="Amiri" w:hAnsi="Amiri" w:eastAsia="Amiri" w:cs="Amiri"/>
          <w:lang w:bidi="ar-SA"/>
          <w:color w:val="111111"/>
          <w:sz w:val="28"/>
          <w:szCs w:val="28"/>
          <w:rtl/>
        </w:rPr>
        <w:t xml:space="preserve">من يشفع </w:t>
      </w:r>
      <w:r>
        <w:rPr>
          <w:rStyle w:val="FootnoteReference"/>
        </w:rPr>
        <w:footnoteReference w:id="944"/>
      </w:r>
      <w:r>
        <w:rPr>
          <w:rFonts w:ascii="Amiri" w:hAnsi="Amiri" w:eastAsia="Amiri" w:cs="Amiri"/>
          <w:lang w:bidi="ar-SA"/>
          <w:color w:val="111111"/>
          <w:sz w:val="28"/>
          <w:szCs w:val="28"/>
          <w:rtl/>
        </w:rPr>
        <w:t xml:space="preserve">. فيقول: إنِّي أهلك عطشاً، فيقول له </w:t>
      </w:r>
      <w:r>
        <w:rPr>
          <w:rStyle w:val="FootnoteReference"/>
        </w:rPr>
        <w:footnoteReference w:id="945"/>
      </w:r>
      <w:r>
        <w:rPr>
          <w:rFonts w:ascii="Amiri" w:hAnsi="Amiri" w:eastAsia="Amiri" w:cs="Amiri"/>
          <w:lang w:bidi="ar-SA"/>
          <w:color w:val="111111"/>
          <w:sz w:val="28"/>
          <w:szCs w:val="28"/>
          <w:rtl/>
        </w:rPr>
        <w:t xml:space="preserve">: زادك اللَّه ظماء وزادك اللَّه عطشاً.</w:t>
      </w:r>
    </w:p>
    <w:p>
      <w:pPr>
        <w:pStyle w:val="BookText"/>
      </w:pPr>
      <w:r>
        <w:rPr>
          <w:rFonts w:ascii="Amiri" w:hAnsi="Amiri" w:eastAsia="Amiri" w:cs="Amiri"/>
          <w:lang w:bidi="ar-SA"/>
          <w:color w:val="111111"/>
          <w:sz w:val="28"/>
          <w:szCs w:val="28"/>
          <w:rtl/>
        </w:rPr>
        <w:t xml:space="preserve">قلت: جعلت فداك، و </w:t>
      </w:r>
      <w:r>
        <w:rPr>
          <w:rStyle w:val="FootnoteReference"/>
        </w:rPr>
        <w:footnoteReference w:id="946"/>
      </w:r>
      <w:r>
        <w:rPr>
          <w:rFonts w:ascii="Amiri" w:hAnsi="Amiri" w:eastAsia="Amiri" w:cs="Amiri"/>
          <w:lang w:bidi="ar-SA"/>
          <w:color w:val="111111"/>
          <w:sz w:val="28"/>
          <w:szCs w:val="28"/>
          <w:rtl/>
        </w:rPr>
        <w:t xml:space="preserve">كيف يقدر على الدّنوّ من الحوض ولم يقدر عليه غيره، فقال: ورع </w:t>
      </w:r>
      <w:r>
        <w:rPr>
          <w:rStyle w:val="FootnoteReference"/>
        </w:rPr>
        <w:footnoteReference w:id="947"/>
      </w:r>
      <w:r>
        <w:rPr>
          <w:rFonts w:ascii="Amiri" w:hAnsi="Amiri" w:eastAsia="Amiri" w:cs="Amiri"/>
          <w:lang w:bidi="ar-SA"/>
          <w:color w:val="111111"/>
          <w:sz w:val="28"/>
          <w:szCs w:val="28"/>
          <w:rtl/>
        </w:rPr>
        <w:t xml:space="preserve">عن أشياء قبيحة وكفّ عن شتمنا </w:t>
      </w:r>
      <w:r>
        <w:rPr>
          <w:rStyle w:val="FootnoteReference"/>
        </w:rPr>
        <w:footnoteReference w:id="948"/>
      </w:r>
      <w:r>
        <w:rPr>
          <w:rFonts w:ascii="Amiri" w:hAnsi="Amiri" w:eastAsia="Amiri" w:cs="Amiri"/>
          <w:lang w:bidi="ar-SA"/>
          <w:color w:val="111111"/>
          <w:sz w:val="28"/>
          <w:szCs w:val="28"/>
          <w:rtl/>
        </w:rPr>
        <w:t xml:space="preserve">أهل البيت </w:t>
      </w:r>
      <w:r>
        <w:rPr>
          <w:rStyle w:val="FootnoteReference"/>
        </w:rPr>
        <w:footnoteReference w:id="949"/>
      </w:r>
      <w:r>
        <w:rPr>
          <w:rFonts w:ascii="Amiri" w:hAnsi="Amiri" w:eastAsia="Amiri" w:cs="Amiri"/>
          <w:lang w:bidi="ar-SA"/>
          <w:color w:val="111111"/>
          <w:sz w:val="28"/>
          <w:szCs w:val="28"/>
          <w:rtl/>
        </w:rPr>
        <w:t xml:space="preserve">إذا ذكرنا وترك أشياء اجترأ عليها غيره وليس ذلك لحبِّنا ولا </w:t>
      </w:r>
      <w:r>
        <w:rPr>
          <w:rStyle w:val="FootnoteReference"/>
        </w:rPr>
        <w:footnoteReference w:id="950"/>
      </w:r>
      <w:r>
        <w:rPr>
          <w:rFonts w:ascii="IRNazanin" w:hAnsi="IRNazanin" w:eastAsia="IRNazanin" w:cs="IRNazanin"/>
          <w:lang w:bidi="fa-IR"/>
          <w:color w:val="111111"/>
          <w:sz w:val="28"/>
          <w:szCs w:val="28"/>
          <w:rtl/>
        </w:rPr>
        <w:t xml:space="preserve">لهوىً منه لنا </w:t>
      </w:r>
      <w:r>
        <w:rPr>
          <w:rStyle w:val="FootnoteReference"/>
        </w:rPr>
        <w:footnoteReference w:id="951"/>
      </w:r>
      <w:r>
        <w:rPr>
          <w:rFonts w:ascii="Amiri" w:hAnsi="Amiri" w:eastAsia="Amiri" w:cs="Amiri"/>
          <w:lang w:bidi="ar-SA"/>
          <w:color w:val="111111"/>
          <w:sz w:val="28"/>
          <w:szCs w:val="28"/>
          <w:rtl/>
        </w:rPr>
        <w:t xml:space="preserve">، ولكن ذلك لشدّة اجتهاده في عبادته وتديّنه ولما قد شغل نفسه به عن ذكر النّاس، فأمّا </w:t>
      </w:r>
      <w:r>
        <w:rPr>
          <w:rStyle w:val="FootnoteReference"/>
        </w:rPr>
        <w:footnoteReference w:id="952"/>
      </w:r>
      <w:r>
        <w:rPr>
          <w:rFonts w:ascii="Amiri" w:hAnsi="Amiri" w:eastAsia="Amiri" w:cs="Amiri"/>
          <w:lang w:bidi="ar-SA"/>
          <w:color w:val="111111"/>
          <w:sz w:val="28"/>
          <w:szCs w:val="28"/>
          <w:rtl/>
        </w:rPr>
        <w:t xml:space="preserve">قلبه فمنافق ودينه النّصب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واتّباعه </w:t>
      </w:r>
      <w:r>
        <w:rPr>
          <w:rStyle w:val="FootnoteReference"/>
        </w:rPr>
        <w:footnoteReference w:id="953"/>
      </w:r>
      <w:r>
        <w:rPr>
          <w:rFonts w:ascii="Amiri" w:hAnsi="Amiri" w:eastAsia="Amiri" w:cs="Amiri"/>
          <w:lang w:bidi="ar-SA"/>
          <w:color w:val="111111"/>
          <w:sz w:val="28"/>
          <w:szCs w:val="28"/>
          <w:rtl/>
        </w:rPr>
        <w:t xml:space="preserve">أهل النّصب </w:t>
      </w:r>
      <w:r>
        <w:rPr>
          <w:rStyle w:val="FootnoteReference"/>
        </w:rPr>
        <w:footnoteReference w:id="954"/>
      </w:r>
      <w:r>
        <w:rPr>
          <w:rFonts w:ascii="Amiri" w:hAnsi="Amiri" w:eastAsia="Amiri" w:cs="Amiri"/>
          <w:lang w:bidi="ar-SA"/>
          <w:color w:val="111111"/>
          <w:sz w:val="28"/>
          <w:szCs w:val="28"/>
          <w:rtl/>
        </w:rPr>
        <w:t xml:space="preserve">وولاية الماضين وتقديمه لهما </w:t>
      </w:r>
      <w:r>
        <w:rPr>
          <w:rStyle w:val="FootnoteReference"/>
        </w:rPr>
        <w:footnoteReference w:id="955"/>
      </w:r>
      <w:r>
        <w:rPr>
          <w:rFonts w:ascii="Amiri" w:hAnsi="Amiri" w:eastAsia="Amiri" w:cs="Amiri"/>
          <w:lang w:bidi="ar-SA"/>
          <w:color w:val="111111"/>
          <w:sz w:val="28"/>
          <w:szCs w:val="28"/>
          <w:rtl/>
        </w:rPr>
        <w:t xml:space="preserve">على كلِّ أحد.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عرض كردم: «نه، همه مرا اهل بصره مى شناسند و هواخواهان خليفه و دشمنان بسيارى از ناصبى هاى قبايل و ديگران گرد منند و مى ترسم نزد اولاد سليمان از وابستگان خليفه سعايت كنند و بر من بشورند.»</w:t>
      </w:r>
    </w:p>
    <w:p>
      <w:pPr>
        <w:pStyle w:val="BookText"/>
      </w:pPr>
      <w:r>
        <w:rPr>
          <w:rFonts w:ascii="Amiri" w:hAnsi="Amiri" w:eastAsia="Amiri" w:cs="Amiri"/>
          <w:lang w:bidi="ar-SA"/>
          <w:color w:val="111111"/>
          <w:sz w:val="28"/>
          <w:szCs w:val="28"/>
          <w:rtl/>
        </w:rPr>
        <w:t xml:space="preserve">فرمود: «ياد مصيبت هاى اورا نمى كنى؟»</w:t>
      </w:r>
    </w:p>
    <w:p>
      <w:pPr>
        <w:pStyle w:val="BookText"/>
      </w:pPr>
      <w:r>
        <w:rPr>
          <w:rFonts w:ascii="IRNazanin" w:hAnsi="IRNazanin" w:eastAsia="IRNazanin" w:cs="IRNazanin"/>
          <w:lang w:bidi="fa-IR"/>
          <w:color w:val="111111"/>
          <w:sz w:val="28"/>
          <w:szCs w:val="28"/>
          <w:rtl/>
        </w:rPr>
        <w:t xml:space="preserve">عرض كردم: «چرا.»</w:t>
      </w:r>
    </w:p>
    <w:p>
      <w:pPr>
        <w:pStyle w:val="BookText"/>
      </w:pPr>
      <w:r>
        <w:rPr>
          <w:rFonts w:ascii="IRNazanin" w:hAnsi="IRNazanin" w:eastAsia="IRNazanin" w:cs="IRNazanin"/>
          <w:lang w:bidi="fa-IR"/>
          <w:color w:val="111111"/>
          <w:sz w:val="28"/>
          <w:szCs w:val="28"/>
          <w:rtl/>
        </w:rPr>
        <w:t xml:space="preserve">فرمود: «دل آزرده مى شوى؟»</w:t>
      </w:r>
    </w:p>
    <w:p>
      <w:pPr>
        <w:pStyle w:val="BookText"/>
      </w:pPr>
      <w:r>
        <w:rPr>
          <w:rFonts w:ascii="IRNazanin" w:hAnsi="IRNazanin" w:eastAsia="IRNazanin" w:cs="IRNazanin"/>
          <w:lang w:bidi="fa-IR"/>
          <w:color w:val="111111"/>
          <w:sz w:val="28"/>
          <w:szCs w:val="28"/>
          <w:rtl/>
        </w:rPr>
        <w:t xml:space="preserve">عرض كردم: «آرى به خدا، و گريان مى شوم تا خاندانم از چهره ام سوز دلم را مى نگرند و ديگر نمى توانم چيزى بخورم و از رخسارم هويداست.»</w:t>
      </w:r>
    </w:p>
    <w:p>
      <w:pPr>
        <w:pStyle w:val="BookText"/>
      </w:pPr>
      <w:r>
        <w:rPr>
          <w:rFonts w:ascii="IRNazanin" w:hAnsi="IRNazanin" w:eastAsia="IRNazanin" w:cs="IRNazanin"/>
          <w:lang w:bidi="fa-IR"/>
          <w:color w:val="111111"/>
          <w:sz w:val="28"/>
          <w:szCs w:val="28"/>
          <w:rtl/>
        </w:rPr>
        <w:t xml:space="preserve">فرمود: «خدا بر اشكت رحمت كند. هلا، تو از آنانى كه براى آزردگى ما آزرده شوند، و در شادى ما شادند و در غم ما غمنده، و با ما در خوف و امنيت شريكند. هلا، هنگام مرگت حضور پدران مرا دريابى و سفارشت را به ملك الموت بكنند و مژده اى كه چشمت را روشن كند به تو بدهند، پيش از آن كه بميرى. و ملك الموت از مادر نسبت به فرزند خود بر تو دلسوزتر و مهربان تر باشد.»</w:t>
      </w:r>
    </w:p>
    <w:p>
      <w:pPr>
        <w:pStyle w:val="BookText"/>
      </w:pPr>
      <w:r>
        <w:rPr>
          <w:rFonts w:ascii="IRNazanin" w:hAnsi="IRNazanin" w:eastAsia="IRNazanin" w:cs="IRNazanin"/>
          <w:lang w:bidi="fa-IR"/>
          <w:color w:val="111111"/>
          <w:sz w:val="28"/>
          <w:szCs w:val="28"/>
          <w:rtl/>
        </w:rPr>
        <w:t xml:space="preserve">سپس گريان شد و من هم گريان شدم و فرمود: «حمد خدا را كه ما را به رحمت خود بر خلقش برترى داد و ما خاندان را به رحمت خود مخصوص گردانيد. اى مسمع! از روزى كه امير المؤمنين كشته شد، زمين و آسمان به دلسوزى ما گريانند و فرشتگان بيشتر گريه كنند. و از آن گاه كه كشته شديم، اشك ديده فرشتگان نخشكيده، يا كسى نيست كه براى ما دلسوزى كند و بگريد بر آنچه كشيديم، جز آن كه هنوز اشك ديده اش نريخته، خدايش رحمت كند. و اشكى كه بر گونه او روان شود، اگر يك قطره اش در دوزخ افتد، آن را چنان خاموش كند كه سوزش نداشته باشد. و آن كه براى ما داغدار باشد، هنگام مرگ كه ما را بيند، چنان شاد شود كه شادى از دلش نرود تا بر سر حوض به ما رسد. كوثر هم از ورود دوست ما خرسند شود و آن قدر به كامش خوشمزه آيد كه نخواهد از سر آن برگردد.»</w:t>
      </w:r>
    </w:p>
    <w:p>
      <w:pPr>
        <w:pStyle w:val="BookText"/>
      </w:pPr>
      <w:r>
        <w:rPr>
          <w:rFonts w:ascii="Amiri" w:hAnsi="Amiri" w:eastAsia="Amiri" w:cs="Amiri"/>
          <w:lang w:bidi="ar-SA"/>
          <w:color w:val="111111"/>
          <w:sz w:val="28"/>
          <w:szCs w:val="28"/>
          <w:rtl/>
        </w:rPr>
        <w:t xml:space="preserve">كمره اى، ترجمه نفس المهموم،/ 12- 13</w:t>
      </w:r>
    </w:p>
    <w:p>
      <w:pPr>
        <w:pStyle w:val="BookText"/>
      </w:pPr>
      <w:r>
        <w:rPr>
          <w:rFonts w:ascii="Amiri" w:hAnsi="Amiri" w:eastAsia="Amiri" w:cs="Amiri"/>
          <w:lang w:bidi="ar-SA"/>
          <w:color w:val="111111"/>
          <w:sz w:val="28"/>
          <w:szCs w:val="28"/>
          <w:rtl/>
        </w:rPr>
        <w:t xml:space="preserve">ابن قولويه، كامل الزّيارات،/ 101- 103 رقم 6/ عنه: الحرّ العاملي، وسائل الشّيعة، 10/ 396- 397؛ المجلسي، البحار، 44/ 289- 291؛ البحراني، العوالم، 17/ 529- 531؛ القزويني، تظلّم الزّهراء،/ 38- 40؛ القمي، نفس المهموم،/ 37- 39؛ الأمين، أعيان الشّيعة، 1/ 586؛ دانشيار، حول البكاء،/ 107- 108؛ مثله الطّريحي، المنتخب،/ 273- 274؛ الدّربندي، أسرار الشّهادة،/ 40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عليّ بن بشّار </w:t>
      </w:r>
      <w:r>
        <w:rPr>
          <w:rStyle w:val="FootnoteReference"/>
        </w:rPr>
        <w:footnoteReference w:id="957"/>
      </w:r>
      <w:r>
        <w:rPr>
          <w:rFonts w:ascii="Amiri" w:hAnsi="Amiri" w:eastAsia="Amiri" w:cs="Amiri"/>
          <w:lang w:bidi="ar-SA"/>
          <w:color w:val="111111"/>
          <w:sz w:val="28"/>
          <w:szCs w:val="28"/>
          <w:rtl/>
        </w:rPr>
        <w:t xml:space="preserve">القزوينيّ رضى الله عنه، قال: حدّثنا أبو الفرج المظفّر بن أحمد القزوينيّ، قال: حدّثنا محمّد بن جعفر الكوفيّ الأسديّ، قال: حدّثنا سهل بن زياد الآدميّ، قال: حدّثنا سليمان بن عبداللَّه الخزّاز الكوفيّ، قال: حدّثنا </w:t>
      </w:r>
      <w:r>
        <w:rPr>
          <w:rStyle w:val="FootnoteReference"/>
        </w:rPr>
        <w:footnoteReference w:id="958"/>
      </w:r>
      <w:r>
        <w:rPr>
          <w:rFonts w:ascii="Amiri" w:hAnsi="Amiri" w:eastAsia="Amiri" w:cs="Amiri"/>
          <w:lang w:bidi="ar-SA"/>
          <w:color w:val="111111"/>
          <w:sz w:val="28"/>
          <w:szCs w:val="28"/>
          <w:rtl/>
        </w:rPr>
        <w:t xml:space="preserve">عبداللَّه بن الفضل </w:t>
      </w:r>
      <w:r>
        <w:rPr>
          <w:rStyle w:val="FootnoteReference"/>
        </w:rPr>
        <w:footnoteReference w:id="959"/>
      </w:r>
      <w:r>
        <w:rPr>
          <w:rFonts w:ascii="Amiri" w:hAnsi="Amiri" w:eastAsia="Amiri" w:cs="Amiri"/>
          <w:lang w:bidi="ar-SA"/>
          <w:color w:val="111111"/>
          <w:sz w:val="28"/>
          <w:szCs w:val="28"/>
          <w:rtl/>
        </w:rPr>
        <w:t xml:space="preserve">الهاشميّ، قال: قلت لأبي عبداللَّه جعفر بن محمّد الصّادق عليه السلام: يا ابن رسول اللَّه! كيف صار يوم عاشوراء يوم مصيبة وغم وجزع </w:t>
      </w:r>
      <w:r>
        <w:rPr>
          <w:rStyle w:val="FootnoteReference"/>
        </w:rPr>
        <w:footnoteReference w:id="960"/>
      </w:r>
      <w:r>
        <w:rPr>
          <w:rFonts w:ascii="Amiri" w:hAnsi="Amiri" w:eastAsia="Amiri" w:cs="Amiri"/>
          <w:lang w:bidi="ar-SA"/>
          <w:color w:val="111111"/>
          <w:sz w:val="28"/>
          <w:szCs w:val="28"/>
          <w:rtl/>
        </w:rPr>
        <w:t xml:space="preserve">وبكاء دون اليوم الّذي قبض فيه رسول اللَّه صلى الله عليه و آله، واليوم الّذي ماتت فيه فاطمة عليها السلام، واليوم الّذي قُتل فيه أمير المؤمنين عليه السلام، واليوم الّذي قُتل فيه الحسن عليه السلام بالسّمّ؟ فقال: إنّ يوم الحسين </w:t>
      </w:r>
      <w:r>
        <w:rPr>
          <w:rStyle w:val="FootnoteReference"/>
        </w:rPr>
        <w:footnoteReference w:id="961"/>
      </w:r>
      <w:r>
        <w:rPr>
          <w:rFonts w:ascii="Amiri" w:hAnsi="Amiri" w:eastAsia="Amiri" w:cs="Amiri"/>
          <w:lang w:bidi="ar-SA"/>
          <w:color w:val="111111"/>
          <w:sz w:val="28"/>
          <w:szCs w:val="28"/>
          <w:rtl/>
        </w:rPr>
        <w:t xml:space="preserve">عليه السلام أعظم مصيبة من جميع </w:t>
      </w:r>
      <w:r>
        <w:rPr>
          <w:rStyle w:val="FootnoteReference"/>
        </w:rPr>
        <w:footnoteReference w:id="962"/>
      </w:r>
      <w:r>
        <w:rPr>
          <w:rFonts w:ascii="Amiri" w:hAnsi="Amiri" w:eastAsia="Amiri" w:cs="Amiri"/>
          <w:lang w:bidi="ar-SA"/>
          <w:color w:val="111111"/>
          <w:sz w:val="28"/>
          <w:szCs w:val="28"/>
          <w:rtl/>
        </w:rPr>
        <w:t xml:space="preserve">سائر الأيّام، وذلك أنّ أصحاب الكساء الّذين كانوا </w:t>
      </w:r>
      <w:r>
        <w:rPr>
          <w:rStyle w:val="FootnoteReference"/>
        </w:rPr>
        <w:footnoteReference w:id="963"/>
      </w:r>
      <w:r>
        <w:rPr>
          <w:rFonts w:ascii="Amiri" w:hAnsi="Amiri" w:eastAsia="Amiri" w:cs="Amiri"/>
          <w:lang w:bidi="ar-SA"/>
          <w:color w:val="111111"/>
          <w:sz w:val="28"/>
          <w:szCs w:val="28"/>
          <w:rtl/>
        </w:rPr>
        <w:t xml:space="preserve">أكرم الخلق على اللَّه تعالى كانوا خمسة، فلمّا مضى </w:t>
      </w:r>
      <w:r>
        <w:rPr>
          <w:rStyle w:val="FootnoteReference"/>
        </w:rPr>
        <w:footnoteReference w:id="964"/>
      </w:r>
      <w:r>
        <w:rPr>
          <w:rFonts w:ascii="Amiri" w:hAnsi="Amiri" w:eastAsia="Amiri" w:cs="Amiri"/>
          <w:lang w:bidi="ar-SA"/>
          <w:color w:val="111111"/>
          <w:sz w:val="28"/>
          <w:szCs w:val="28"/>
          <w:rtl/>
        </w:rPr>
        <w:t xml:space="preserve">عنهم النّبيّ صلى الله عليه و آله بقي أمير المؤمنين وفاطمة والحسن والحسين </w:t>
      </w:r>
      <w:r>
        <w:rPr>
          <w:rStyle w:val="FootnoteReference"/>
        </w:rPr>
        <w:footnoteReference w:id="965"/>
      </w:r>
      <w:r>
        <w:rPr>
          <w:rFonts w:ascii="Amiri" w:hAnsi="Amiri" w:eastAsia="Amiri" w:cs="Amiri"/>
          <w:lang w:bidi="ar-SA"/>
          <w:color w:val="111111"/>
          <w:sz w:val="28"/>
          <w:szCs w:val="28"/>
          <w:rtl/>
        </w:rPr>
        <w:t xml:space="preserve">عليهم السلام فكان فيهم للنّاس عزاء وسلوة، </w:t>
      </w:r>
      <w:r>
        <w:rPr>
          <w:rStyle w:val="FootnoteReference"/>
        </w:rPr>
        <w:footnoteReference w:id="966"/>
      </w:r>
      <w:r>
        <w:rPr>
          <w:rFonts w:ascii="Amiri" w:hAnsi="Amiri" w:eastAsia="Amiri" w:cs="Amiri"/>
          <w:lang w:bidi="ar-SA"/>
          <w:color w:val="111111"/>
          <w:sz w:val="28"/>
          <w:szCs w:val="28"/>
          <w:rtl/>
        </w:rPr>
        <w:t xml:space="preserve">فلمّا مضت فاطمة عليها السلام كان في </w:t>
      </w:r>
      <w:r>
        <w:rPr>
          <w:rStyle w:val="FootnoteReference"/>
        </w:rPr>
        <w:footnoteReference w:id="967"/>
      </w:r>
      <w:r>
        <w:rPr>
          <w:rFonts w:ascii="Amiri" w:hAnsi="Amiri" w:eastAsia="Amiri" w:cs="Amiri"/>
          <w:lang w:bidi="ar-SA"/>
          <w:color w:val="111111"/>
          <w:sz w:val="28"/>
          <w:szCs w:val="28"/>
          <w:rtl/>
        </w:rPr>
        <w:t xml:space="preserve">أمير المؤمنين والحسن والحسين للنّاس عزاء وسلوة، فلمّا مضى منهم </w:t>
      </w:r>
      <w:r>
        <w:rPr>
          <w:rStyle w:val="FootnoteReference"/>
        </w:rPr>
        <w:footnoteReference w:id="968"/>
      </w:r>
      <w:r>
        <w:rPr>
          <w:rFonts w:ascii="Amiri" w:hAnsi="Amiri" w:eastAsia="Amiri" w:cs="Amiri"/>
          <w:lang w:bidi="ar-SA"/>
          <w:color w:val="111111"/>
          <w:sz w:val="28"/>
          <w:szCs w:val="28"/>
          <w:rtl/>
        </w:rPr>
        <w:t xml:space="preserve">أمير المؤمنين عليه السلام، كان للنّاس في الحسن والحسين عزاء وسلوة، فلمّا مضى الحسن عليه السلام كان للنّاس في الحسين عليه السلام </w:t>
      </w:r>
      <w:r>
        <w:rPr>
          <w:rStyle w:val="FootnoteReference"/>
        </w:rPr>
        <w:footnoteReference w:id="969"/>
      </w:r>
      <w:r>
        <w:rPr>
          <w:rFonts w:ascii="Amiri" w:hAnsi="Amiri" w:eastAsia="Amiri" w:cs="Amiri"/>
          <w:lang w:bidi="ar-SA"/>
          <w:color w:val="111111"/>
          <w:sz w:val="28"/>
          <w:szCs w:val="28"/>
          <w:rtl/>
        </w:rPr>
        <w:t xml:space="preserve">عزاء وسلوة، فلمّا قُتل الحسين عليه السلام لم يكن بقي من أهل </w:t>
      </w:r>
      <w:r>
        <w:rPr>
          <w:rStyle w:val="FootnoteReference"/>
        </w:rPr>
        <w:footnoteReference w:id="970"/>
      </w:r>
      <w:r>
        <w:rPr>
          <w:rFonts w:ascii="Amiri" w:hAnsi="Amiri" w:eastAsia="Amiri" w:cs="Amiri"/>
          <w:lang w:bidi="ar-SA"/>
          <w:color w:val="111111"/>
          <w:sz w:val="28"/>
          <w:szCs w:val="28"/>
          <w:rtl/>
        </w:rPr>
        <w:t xml:space="preserve">الكساء أحد </w:t>
      </w:r>
      <w:r>
        <w:rPr>
          <w:rStyle w:val="FootnoteReference"/>
        </w:rPr>
        <w:footnoteReference w:id="971"/>
      </w:r>
      <w:r>
        <w:rPr>
          <w:rFonts w:ascii="Amiri" w:hAnsi="Amiri" w:eastAsia="Amiri" w:cs="Amiri"/>
          <w:lang w:bidi="ar-SA"/>
          <w:color w:val="111111"/>
          <w:sz w:val="28"/>
          <w:szCs w:val="28"/>
          <w:rtl/>
        </w:rPr>
        <w:t xml:space="preserve">للنّاس فيه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عزاء وسلوة </w:t>
      </w:r>
      <w:r>
        <w:rPr>
          <w:rStyle w:val="FootnoteReference"/>
        </w:rPr>
        <w:footnoteReference w:id="972"/>
      </w:r>
      <w:r>
        <w:rPr>
          <w:rFonts w:ascii="Amiri" w:hAnsi="Amiri" w:eastAsia="Amiri" w:cs="Amiri"/>
          <w:lang w:bidi="ar-SA"/>
          <w:color w:val="111111"/>
          <w:sz w:val="28"/>
          <w:szCs w:val="28"/>
          <w:rtl/>
        </w:rPr>
        <w:t xml:space="preserve">فكان ذهابه كذهاب جميعهم كما كان بقاؤه كبقاء جميعهم، فلذلك صار يومه أعظم مصيبة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عبداللَّه بن الفضل الهاشميّ: فقلت له: يا ابن رسول اللَّه! فلِمَ لم يكن للنّاس </w:t>
      </w:r>
      <w:r>
        <w:rPr>
          <w:rStyle w:val="FootnoteReference"/>
        </w:rPr>
        <w:footnoteReference w:id="974"/>
      </w:r>
      <w:r>
        <w:rPr>
          <w:rFonts w:ascii="Amiri" w:hAnsi="Amiri" w:eastAsia="Amiri" w:cs="Amiri"/>
          <w:lang w:bidi="ar-SA"/>
          <w:color w:val="111111"/>
          <w:sz w:val="28"/>
          <w:szCs w:val="28"/>
          <w:rtl/>
        </w:rPr>
        <w:t xml:space="preserve">في عليّ بن الحسين عزاء وسلوة مثل ما كان لهم في آبائه عليهم السلام؟</w:t>
      </w:r>
    </w:p>
    <w:p>
      <w:pPr>
        <w:pStyle w:val="BookText"/>
      </w:pPr>
      <w:r>
        <w:rPr>
          <w:rFonts w:ascii="Amiri" w:hAnsi="Amiri" w:eastAsia="Amiri" w:cs="Amiri"/>
          <w:lang w:bidi="ar-SA"/>
          <w:color w:val="111111"/>
          <w:sz w:val="28"/>
          <w:szCs w:val="28"/>
          <w:rtl/>
        </w:rPr>
        <w:t xml:space="preserve">فقال: بلى، إنّ عليّ بن الحسين كان سيِّد العابدين وإماماً وحجّة على الخلق بعد آبائه الماضين ولكنّه لم يلق رسول اللَّه صلى الله عليه و آله ولم يسمع منه، وكان علمه وراثة عن أبيه، عن جدِّه، عن النّبيّ صلى الله عليه و آله، وكان أمير المؤمنين وفاطمة والحسن والحسين عليهم السلام قد شاهدهم النّاس مع رسول اللَّه صلى الله عليه و آله في أحوال </w:t>
      </w:r>
      <w:r>
        <w:rPr>
          <w:rStyle w:val="FootnoteReference"/>
        </w:rPr>
        <w:footnoteReference w:id="975"/>
      </w:r>
      <w:r>
        <w:rPr>
          <w:rFonts w:ascii="Amiri" w:hAnsi="Amiri" w:eastAsia="Amiri" w:cs="Amiri"/>
          <w:lang w:bidi="ar-SA"/>
          <w:color w:val="111111"/>
          <w:sz w:val="28"/>
          <w:szCs w:val="28"/>
          <w:rtl/>
        </w:rPr>
        <w:t xml:space="preserve">في آن يتوالى </w:t>
      </w:r>
      <w:r>
        <w:rPr>
          <w:rStyle w:val="FootnoteReference"/>
        </w:rPr>
        <w:footnoteReference w:id="976"/>
      </w:r>
      <w:r>
        <w:rPr>
          <w:rFonts w:ascii="Amiri" w:hAnsi="Amiri" w:eastAsia="Amiri" w:cs="Amiri"/>
          <w:lang w:bidi="ar-SA"/>
          <w:color w:val="111111"/>
          <w:sz w:val="28"/>
          <w:szCs w:val="28"/>
          <w:rtl/>
        </w:rPr>
        <w:t xml:space="preserve">، فكانوا متى نظروا إلى أحد منهم تذكّروا حاله مع رسول اللَّه صلى الله عليه و آله وقول رسول اللَّه له وفيه، فلمّا مضوا فقد النّاس مشاهدة الأكرمين على اللَّه عزّ وجلّ ولم يكن في أحد منهم فقد جميعهم إلّافي فقد الحسين عليه السلام لأنّه مضى </w:t>
      </w:r>
      <w:r>
        <w:rPr>
          <w:rStyle w:val="FootnoteReference"/>
        </w:rPr>
        <w:footnoteReference w:id="977"/>
      </w:r>
      <w:r>
        <w:rPr>
          <w:rFonts w:ascii="Amiri" w:hAnsi="Amiri" w:eastAsia="Amiri" w:cs="Amiri"/>
          <w:lang w:bidi="ar-SA"/>
          <w:color w:val="111111"/>
          <w:sz w:val="28"/>
          <w:szCs w:val="28"/>
          <w:rtl/>
        </w:rPr>
        <w:t xml:space="preserve">آخرهم، فلذلك صار يومه أعظم الأيّام مصيبة.</w:t>
      </w:r>
    </w:p>
    <w:p>
      <w:pPr>
        <w:pStyle w:val="BookText"/>
      </w:pPr>
      <w:r>
        <w:rPr>
          <w:rFonts w:ascii="Amiri" w:hAnsi="Amiri" w:eastAsia="Amiri" w:cs="Amiri"/>
          <w:lang w:bidi="ar-SA"/>
          <w:color w:val="111111"/>
          <w:sz w:val="28"/>
          <w:szCs w:val="28"/>
          <w:rtl/>
        </w:rPr>
        <w:t xml:space="preserve">قال عبداللَّه بن الفضل الهاشميّ: فقلت له: يا ابن رسول اللَّه! فكيف سمّت العامّة يوم عاشوراء يوم بركة؟ فبكى عليه السلام، ثمّ قال: لمّا قُتل الحسين عليه السلام تقرّب النّاس بالشّام إلى يزيد، فوضعوا له الأخبار، وأخذوا عليه الجوائز من الأموال، فكان ممّا وضعوا له أمر هذا اليوم، وأ نّه يوم بركة ليعدل النّاس فيه من الجزع، والبكاء والمصيبة والحزن إلى الفرح والسّرور والتّبرّك والاستعداد فيه، حكم اللَّه ممّا </w:t>
      </w:r>
      <w:r>
        <w:rPr>
          <w:rStyle w:val="FootnoteReference"/>
        </w:rPr>
        <w:footnoteReference w:id="978"/>
      </w:r>
      <w:r>
        <w:rPr>
          <w:rFonts w:ascii="Amiri" w:hAnsi="Amiri" w:eastAsia="Amiri" w:cs="Amiri"/>
          <w:lang w:bidi="ar-SA"/>
          <w:color w:val="111111"/>
          <w:sz w:val="28"/>
          <w:szCs w:val="28"/>
          <w:rtl/>
        </w:rPr>
        <w:t xml:space="preserve">بيننا وبينهم، قال: ثمّ قال عليه السلام: يا ابن عمّ! وإنّ ذلك لأقلّ ضرراً على الإسلام وأهله وضعه </w:t>
      </w:r>
      <w:r>
        <w:rPr>
          <w:rStyle w:val="FootnoteReference"/>
        </w:rPr>
        <w:footnoteReference w:id="979"/>
      </w:r>
      <w:r>
        <w:rPr>
          <w:rFonts w:ascii="IRNazanin" w:hAnsi="IRNazanin" w:eastAsia="IRNazanin" w:cs="IRNazanin"/>
          <w:lang w:bidi="fa-IR"/>
          <w:color w:val="111111"/>
          <w:sz w:val="28"/>
          <w:szCs w:val="28"/>
          <w:rtl/>
        </w:rPr>
        <w:t xml:space="preserve">قوم انتحلوا مودّتنا وزعموا أ نّهم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يدينون بموالاتنا، ويقولون بإمامتنا زعموا أنّ الحسين عليه السلام لم يُقتل، وأ نّه شبّه للنّاس أمره كعيسى ابن مريم، فلا لأئمة إذن على بني أميّة ولا عتب على زعمهم، يا ابن عمّ! من زعم أنّ الحسين عليه السلام لم يُقتل فقد كذّب رسول اللَّه عليه السلام وعليّاً </w:t>
      </w:r>
      <w:r>
        <w:rPr>
          <w:rStyle w:val="FootnoteReference"/>
        </w:rPr>
        <w:footnoteReference w:id="980"/>
      </w:r>
      <w:r>
        <w:rPr>
          <w:rFonts w:ascii="Amiri" w:hAnsi="Amiri" w:eastAsia="Amiri" w:cs="Amiri"/>
          <w:lang w:bidi="ar-SA"/>
          <w:color w:val="111111"/>
          <w:sz w:val="28"/>
          <w:szCs w:val="28"/>
          <w:rtl/>
        </w:rPr>
        <w:t xml:space="preserve">وكذّب من بعده من الأئمّة عليهم السلام في إخبارهم بقتله، ومَنْ كذّبهم فهو كافر باللَّه العظيم ودمه مباح لكلّ من سمع ذلك منه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عبداللَّه بن الفضل: فقلت له: يا ابن رسول اللَّه! فما تقول في قوم من شيعتك يقولون به؟ فقال عليه السلام: ما هؤلاء من شيعتي وإنِّي </w:t>
      </w:r>
      <w:r>
        <w:rPr>
          <w:rStyle w:val="FootnoteReference"/>
        </w:rPr>
        <w:footnoteReference w:id="982"/>
      </w:r>
      <w:r>
        <w:rPr>
          <w:rFonts w:ascii="Amiri" w:hAnsi="Amiri" w:eastAsia="Amiri" w:cs="Amiri"/>
          <w:lang w:bidi="ar-SA"/>
          <w:color w:val="111111"/>
          <w:sz w:val="28"/>
          <w:szCs w:val="28"/>
          <w:rtl/>
        </w:rPr>
        <w:t xml:space="preserve">بري ء منهم </w:t>
      </w:r>
      <w:r>
        <w:rPr>
          <w:rStyle w:val="FootnoteReference"/>
        </w:rPr>
        <w:footnoteReference w:id="983"/>
      </w:r>
      <w:r>
        <w:rPr>
          <w:rFonts w:ascii="Amiri" w:hAnsi="Amiri" w:eastAsia="Amiri" w:cs="Amiri"/>
          <w:lang w:bidi="ar-SA"/>
          <w:color w:val="111111"/>
          <w:sz w:val="28"/>
          <w:szCs w:val="28"/>
          <w:rtl/>
        </w:rPr>
        <w:t xml:space="preserve">(كذا وكذا وكذا وكذا إبطال القرآن والجنّة والنّار)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فقلت: فقول اللَّه تعالى: «ولقد علمتم الّذينَ اعْتَدَوْا مِنكُم في السّبْتِ فقُلْنا لهُم كُونوا قِرَدَةً خاسِئِين» </w:t>
      </w:r>
      <w:r>
        <w:rPr>
          <w:rStyle w:val="FootnoteReference"/>
        </w:rPr>
        <w:footnoteReference w:id="985"/>
      </w:r>
      <w:r>
        <w:rPr>
          <w:rFonts w:ascii="Amiri" w:hAnsi="Amiri" w:eastAsia="Amiri" w:cs="Amiri"/>
          <w:lang w:bidi="ar-SA"/>
          <w:color w:val="111111"/>
          <w:sz w:val="28"/>
          <w:szCs w:val="28"/>
          <w:rtl/>
        </w:rPr>
        <w:t xml:space="preserve">، قال: إنّ اولئك مسخوا ثلاثة أيّام، ثمّ ماتوا ولم يتناسلوا، وإنّ القردة اليوم مثل أولئك، وكذلك الخنازير </w:t>
      </w:r>
      <w:r>
        <w:rPr>
          <w:rStyle w:val="FootnoteReference"/>
        </w:rPr>
        <w:footnoteReference w:id="986"/>
      </w:r>
      <w:r>
        <w:rPr>
          <w:rFonts w:ascii="Amiri" w:hAnsi="Amiri" w:eastAsia="Amiri" w:cs="Amiri"/>
          <w:lang w:bidi="ar-SA"/>
          <w:color w:val="111111"/>
          <w:sz w:val="28"/>
          <w:szCs w:val="28"/>
          <w:rtl/>
        </w:rPr>
        <w:t xml:space="preserve">وسائر المسوخ، ما وجد منها اليوم من شي ء فهو مثله لا يحلّ أن يؤكل لحمه. ثمّ قال عليه السلام: لعن اللَّه الغلاة والمفوّضة فإنّهم صغّروا عصيان اللَّه وكفروا به وأشركوا وضلّوا وأضلّوا فراراً من </w:t>
      </w:r>
      <w:r>
        <w:rPr>
          <w:rStyle w:val="FootnoteReference"/>
        </w:rPr>
        <w:footnoteReference w:id="987"/>
      </w:r>
      <w:r>
        <w:rPr>
          <w:rFonts w:ascii="Amiri" w:hAnsi="Amiri" w:eastAsia="Amiri" w:cs="Amiri"/>
          <w:lang w:bidi="ar-SA"/>
          <w:color w:val="111111"/>
          <w:sz w:val="28"/>
          <w:szCs w:val="28"/>
          <w:rtl/>
        </w:rPr>
        <w:t xml:space="preserve">إقامة الفرائض وأداء الحقوق.</w:t>
      </w:r>
    </w:p>
    <w:p>
      <w:pPr>
        <w:pStyle w:val="BookText"/>
      </w:pPr>
      <w:r>
        <w:rPr>
          <w:rFonts w:ascii="Amiri" w:hAnsi="Amiri" w:eastAsia="Amiri" w:cs="Amiri"/>
          <w:lang w:bidi="ar-SA"/>
          <w:color w:val="111111"/>
          <w:sz w:val="28"/>
          <w:szCs w:val="28"/>
          <w:rtl/>
        </w:rPr>
        <w:t xml:space="preserve">الصّدوق، علل الشّرائع، 1/ 264- 266 رقم 1/ عنه: الحرّ العاملي، وسائل الشّيعة، 10/ 393- 394؛ المجلسي، البحار </w:t>
      </w:r>
      <w:r>
        <w:rPr>
          <w:rStyle w:val="FootnoteReference"/>
        </w:rPr>
        <w:footnoteReference w:id="988"/>
      </w:r>
      <w:r>
        <w:rPr>
          <w:rFonts w:ascii="Amiri" w:hAnsi="Amiri" w:eastAsia="Amiri" w:cs="Amiri"/>
          <w:lang w:bidi="ar-SA"/>
          <w:color w:val="111111"/>
          <w:sz w:val="28"/>
          <w:szCs w:val="28"/>
          <w:rtl/>
        </w:rPr>
        <w:t xml:space="preserve">، 44/ 269- 271؛ البحراني، العوالم، 17/ 515- 517؛ القزويني، تظلّم الزّهراء،/ 56- 58؛ الدّربندي، أسرار الشّهادة،/ 39؛ دانشيار، حول البكاء،/ 110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محمّد، </w:t>
      </w:r>
      <w:r>
        <w:rPr>
          <w:rStyle w:val="FootnoteReference"/>
        </w:rPr>
        <w:footnoteReference w:id="989"/>
      </w:r>
      <w:r>
        <w:rPr>
          <w:rFonts w:ascii="Amiri" w:hAnsi="Amiri" w:eastAsia="Amiri" w:cs="Amiri"/>
          <w:lang w:bidi="ar-SA"/>
          <w:color w:val="111111"/>
          <w:sz w:val="28"/>
          <w:szCs w:val="28"/>
          <w:rtl/>
        </w:rPr>
        <w:t xml:space="preserve">قال: حدّثنا أبو القاسم جعفر بن محمّد بن قولويه رحمه الله، قال: حدّثني أبي، قال: حدّثني سعد بن عبداللَّه، عن أحمد بن محمّد بن عيسى، عن الحسن بن محبوب الزّرّاد، عن أبي محمّد الأنصاريّ، </w:t>
      </w:r>
      <w:r>
        <w:rPr>
          <w:rStyle w:val="FootnoteReference"/>
        </w:rPr>
        <w:footnoteReference w:id="990"/>
      </w:r>
      <w:r>
        <w:rPr>
          <w:rFonts w:ascii="Amiri" w:hAnsi="Amiri" w:eastAsia="Amiri" w:cs="Amiri"/>
          <w:lang w:bidi="ar-SA"/>
          <w:color w:val="111111"/>
          <w:sz w:val="28"/>
          <w:szCs w:val="28"/>
          <w:rtl/>
        </w:rPr>
        <w:t xml:space="preserve">عن معاوية بن وهب، </w:t>
      </w:r>
      <w:r>
        <w:rPr>
          <w:rStyle w:val="FootnoteReference"/>
        </w:rPr>
        <w:footnoteReference w:id="991"/>
      </w:r>
      <w:r>
        <w:rPr>
          <w:rStyle w:val="FootnoteReference"/>
        </w:rPr>
        <w:footnoteReference w:id="992"/>
      </w:r>
      <w:r>
        <w:rPr>
          <w:rFonts w:ascii="Amiri" w:hAnsi="Amiri" w:eastAsia="Amiri" w:cs="Amiri"/>
          <w:lang w:bidi="ar-SA"/>
          <w:color w:val="111111"/>
          <w:sz w:val="28"/>
          <w:szCs w:val="28"/>
          <w:rtl/>
        </w:rPr>
        <w:t xml:space="preserve">قال: كنت جالساً عند جعفر بن محمّد عليهما السلام، إذ جاء شيخ قد انحنى من الكبر، فقال: السّلام عليك ورحمة اللَّه وبركاته </w:t>
      </w:r>
      <w:r>
        <w:rPr>
          <w:rStyle w:val="FootnoteReference"/>
        </w:rPr>
        <w:footnoteReference w:id="993"/>
      </w:r>
      <w:r>
        <w:rPr>
          <w:rFonts w:ascii="Amiri" w:hAnsi="Amiri" w:eastAsia="Amiri" w:cs="Amiri"/>
          <w:lang w:bidi="ar-SA"/>
          <w:color w:val="111111"/>
          <w:sz w:val="28"/>
          <w:szCs w:val="28"/>
          <w:rtl/>
        </w:rPr>
        <w:t xml:space="preserve">. فقال له أبو عبداللَّه: وعليك السّلام ورحمة اللَّه وبركاته </w:t>
      </w:r>
      <w:r>
        <w:rPr>
          <w:rStyle w:val="FootnoteReference"/>
        </w:rPr>
        <w:footnoteReference w:id="994"/>
      </w:r>
      <w:r>
        <w:rPr>
          <w:rFonts w:ascii="Amiri" w:hAnsi="Amiri" w:eastAsia="Amiri" w:cs="Amiri"/>
          <w:lang w:bidi="ar-SA"/>
          <w:color w:val="111111"/>
          <w:sz w:val="28"/>
          <w:szCs w:val="28"/>
          <w:rtl/>
        </w:rPr>
        <w:t xml:space="preserve">، يا شيخ ادنُ منِّي؛ فدنا منه، فقبّل يده فبكى، فقال له أبو عبداللَّه عليه السلام: و </w:t>
      </w:r>
      <w:r>
        <w:rPr>
          <w:rStyle w:val="FootnoteReference"/>
        </w:rPr>
        <w:footnoteReference w:id="995"/>
      </w:r>
      <w:r>
        <w:rPr>
          <w:rFonts w:ascii="Amiri" w:hAnsi="Amiri" w:eastAsia="Amiri" w:cs="Amiri"/>
          <w:lang w:bidi="ar-SA"/>
          <w:color w:val="111111"/>
          <w:sz w:val="28"/>
          <w:szCs w:val="28"/>
          <w:rtl/>
        </w:rPr>
        <w:t xml:space="preserve">ما يبكيك يا شيخ؟</w:t>
      </w:r>
    </w:p>
    <w:p>
      <w:pPr>
        <w:pStyle w:val="BookText"/>
      </w:pPr>
      <w:r>
        <w:rPr>
          <w:rFonts w:ascii="Amiri" w:hAnsi="Amiri" w:eastAsia="Amiri" w:cs="Amiri"/>
          <w:lang w:bidi="ar-SA"/>
          <w:color w:val="111111"/>
          <w:sz w:val="28"/>
          <w:szCs w:val="28"/>
          <w:rtl/>
        </w:rPr>
        <w:t xml:space="preserve">قال له: يا ابن رسول اللَّه، أنا مقيم على رجاء منكم منذ نحو من مائة سنة، أقول هذه السّنة وهذا الشّهر وهذا اليوم، ولا أراه فيكم، فتلومني </w:t>
      </w:r>
      <w:r>
        <w:rPr>
          <w:rStyle w:val="FootnoteReference"/>
        </w:rPr>
        <w:footnoteReference w:id="996"/>
      </w:r>
      <w:r>
        <w:rPr>
          <w:rFonts w:ascii="Amiri" w:hAnsi="Amiri" w:eastAsia="Amiri" w:cs="Amiri"/>
          <w:lang w:bidi="ar-SA"/>
          <w:color w:val="111111"/>
          <w:sz w:val="28"/>
          <w:szCs w:val="28"/>
          <w:rtl/>
        </w:rPr>
        <w:t xml:space="preserve">أن أبكي! قال: فبكى أبو عبداللَّه عليه السلام، ثمّ قال: يا شيخ، إن اخِّرت منيّتك كنت معنا، وإن عُجّلت كنت </w:t>
      </w:r>
      <w:r>
        <w:rPr>
          <w:rStyle w:val="FootnoteReference"/>
        </w:rPr>
        <w:footnoteReference w:id="997"/>
      </w:r>
      <w:r>
        <w:rPr>
          <w:rFonts w:ascii="Amiri" w:hAnsi="Amiri" w:eastAsia="Amiri" w:cs="Amiri"/>
          <w:lang w:bidi="ar-SA"/>
          <w:color w:val="111111"/>
          <w:sz w:val="28"/>
          <w:szCs w:val="28"/>
          <w:rtl/>
        </w:rPr>
        <w:t xml:space="preserve">يوم القيامة </w:t>
      </w:r>
      <w:r>
        <w:rPr>
          <w:rStyle w:val="FootnoteReference"/>
        </w:rPr>
        <w:footnoteReference w:id="998"/>
      </w:r>
      <w:r>
        <w:rPr>
          <w:rFonts w:ascii="Amiri" w:hAnsi="Amiri" w:eastAsia="Amiri" w:cs="Amiri"/>
          <w:lang w:bidi="ar-SA"/>
          <w:color w:val="111111"/>
          <w:sz w:val="28"/>
          <w:szCs w:val="28"/>
          <w:rtl/>
        </w:rPr>
        <w:t xml:space="preserve">مع ثقل رسول اللَّه صلى الله عليه و آله. فقال الشّيخ: ما ابالي ما فاتني بعد هذا يا ابن رسول اللَّه.</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999"/>
      </w:r>
      <w:r>
        <w:rPr>
          <w:rFonts w:ascii="Amiri" w:hAnsi="Amiri" w:eastAsia="Amiri" w:cs="Amiri"/>
          <w:lang w:bidi="ar-SA"/>
          <w:color w:val="111111"/>
          <w:sz w:val="28"/>
          <w:szCs w:val="28"/>
          <w:rtl/>
        </w:rPr>
        <w:t xml:space="preserve">أبو عبداللَّه عليه السلام: يا شيخ، إنّ رسول اللَّه صلى الله عليه و آله قال: إنٍّي تارك فيكم الثّقلين ما إن تمسّكتم بهما لن تضلّوا: كتاب اللَّه المنزل، وعترتي أهل بيتي؛ تجي ء وأنت معنا يوم القيامة.</w:t>
      </w:r>
    </w:p>
    <w:p>
      <w:pPr>
        <w:pStyle w:val="BookText"/>
      </w:pPr>
      <w:r>
        <w:rPr>
          <w:rStyle w:val="FootnoteReference"/>
        </w:rPr>
        <w:footnoteReference w:id="1000"/>
      </w:r>
      <w:r>
        <w:rPr>
          <w:rFonts w:ascii="Amiri" w:hAnsi="Amiri" w:eastAsia="Amiri" w:cs="Amiri"/>
          <w:lang w:bidi="ar-SA"/>
          <w:color w:val="111111"/>
          <w:sz w:val="28"/>
          <w:szCs w:val="28"/>
          <w:rtl/>
        </w:rPr>
        <w:t xml:space="preserve">قال: يا شيخ، ما أحسبك من أهل الكوفة. قال: لا. قال: فمن أين أنت </w:t>
      </w:r>
      <w:r>
        <w:rPr>
          <w:rStyle w:val="FootnoteReference"/>
        </w:rPr>
        <w:footnoteReference w:id="1001"/>
      </w:r>
      <w:r>
        <w:rPr>
          <w:rFonts w:ascii="IRNazanin" w:hAnsi="IRNazanin" w:eastAsia="IRNazanin" w:cs="IRNazanin"/>
          <w:lang w:bidi="fa-IR"/>
          <w:color w:val="111111"/>
          <w:sz w:val="28"/>
          <w:szCs w:val="28"/>
          <w:rtl/>
        </w:rPr>
        <w:t xml:space="preserve">؟ قال: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سوادها جُعلت فداك.</w:t>
      </w:r>
    </w:p>
    <w:p>
      <w:pPr>
        <w:pStyle w:val="BookText"/>
      </w:pPr>
      <w:r>
        <w:rPr>
          <w:rFonts w:ascii="Amiri" w:hAnsi="Amiri" w:eastAsia="Amiri" w:cs="Amiri"/>
          <w:lang w:bidi="ar-SA"/>
          <w:color w:val="111111"/>
          <w:sz w:val="28"/>
          <w:szCs w:val="28"/>
          <w:rtl/>
        </w:rPr>
        <w:t xml:space="preserve">قال: أين أنت من </w:t>
      </w:r>
      <w:r>
        <w:rPr>
          <w:rStyle w:val="FootnoteReference"/>
        </w:rPr>
        <w:footnoteReference w:id="1002"/>
      </w:r>
      <w:r>
        <w:rPr>
          <w:rFonts w:ascii="Amiri" w:hAnsi="Amiri" w:eastAsia="Amiri" w:cs="Amiri"/>
          <w:lang w:bidi="ar-SA"/>
          <w:color w:val="111111"/>
          <w:sz w:val="28"/>
          <w:szCs w:val="28"/>
          <w:rtl/>
        </w:rPr>
        <w:t xml:space="preserve">قبر جدِّي المظلوم الحسين عليه السلام؟ قال: إنِّي لقريب منه </w:t>
      </w:r>
      <w:r>
        <w:rPr>
          <w:rStyle w:val="FootnoteReference"/>
        </w:rPr>
        <w:footnoteReference w:id="1003"/>
      </w:r>
      <w:r>
        <w:rPr>
          <w:rFonts w:ascii="Amiri" w:hAnsi="Amiri" w:eastAsia="Amiri" w:cs="Amiri"/>
          <w:lang w:bidi="ar-SA"/>
          <w:color w:val="111111"/>
          <w:sz w:val="28"/>
          <w:szCs w:val="28"/>
          <w:rtl/>
        </w:rPr>
        <w:t xml:space="preserve">. قال: كيف إتيانك له؟ قال: إنّي لآتيه وأُكثر.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04"/>
      </w:r>
      <w:r>
        <w:rPr>
          <w:rFonts w:ascii="Amiri" w:hAnsi="Amiri" w:eastAsia="Amiri" w:cs="Amiri"/>
          <w:lang w:bidi="ar-SA"/>
          <w:color w:val="111111"/>
          <w:sz w:val="28"/>
          <w:szCs w:val="28"/>
          <w:rtl/>
        </w:rPr>
        <w:t xml:space="preserve">يا شيخ </w:t>
      </w:r>
      <w:r>
        <w:rPr>
          <w:rStyle w:val="FootnoteReference"/>
        </w:rPr>
        <w:footnoteReference w:id="1005"/>
      </w:r>
      <w:r>
        <w:rPr>
          <w:rFonts w:ascii="Amiri" w:hAnsi="Amiri" w:eastAsia="Amiri" w:cs="Amiri"/>
          <w:lang w:bidi="ar-SA"/>
          <w:color w:val="111111"/>
          <w:sz w:val="28"/>
          <w:szCs w:val="28"/>
          <w:rtl/>
        </w:rPr>
        <w:t xml:space="preserve">، ذاك </w:t>
      </w:r>
      <w:r>
        <w:rPr>
          <w:rStyle w:val="FootnoteReference"/>
        </w:rPr>
        <w:footnoteReference w:id="1006"/>
      </w:r>
      <w:r>
        <w:rPr>
          <w:rFonts w:ascii="Amiri" w:hAnsi="Amiri" w:eastAsia="Amiri" w:cs="Amiri"/>
          <w:lang w:bidi="ar-SA"/>
          <w:color w:val="111111"/>
          <w:sz w:val="28"/>
          <w:szCs w:val="28"/>
          <w:rtl/>
        </w:rPr>
        <w:t xml:space="preserve">دم يطلب </w:t>
      </w:r>
      <w:r>
        <w:rPr>
          <w:rStyle w:val="FootnoteReference"/>
        </w:rPr>
        <w:footnoteReference w:id="1007"/>
      </w:r>
      <w:r>
        <w:rPr>
          <w:rFonts w:ascii="Amiri" w:hAnsi="Amiri" w:eastAsia="Amiri" w:cs="Amiri"/>
          <w:lang w:bidi="ar-SA"/>
          <w:color w:val="111111"/>
          <w:sz w:val="28"/>
          <w:szCs w:val="28"/>
          <w:rtl/>
        </w:rPr>
        <w:t xml:space="preserve">اللَّه (تعالى) به، </w:t>
      </w:r>
      <w:r>
        <w:rPr>
          <w:rStyle w:val="FootnoteReference"/>
        </w:rPr>
        <w:footnoteReference w:id="1008"/>
      </w:r>
      <w:r>
        <w:rPr>
          <w:rFonts w:ascii="Amiri" w:hAnsi="Amiri" w:eastAsia="Amiri" w:cs="Amiri"/>
          <w:lang w:bidi="ar-SA"/>
          <w:color w:val="111111"/>
          <w:sz w:val="28"/>
          <w:szCs w:val="28"/>
          <w:rtl/>
        </w:rPr>
        <w:t xml:space="preserve">ما اصيب ولد فاطمة ولا يصابون بمثل الحسين عليه السلام، ولقد قُتل عليه السلام في سبعة عشر من أهل بيته، نصحوا للَّه وصبروا في جنب اللَّه، فجزاهم </w:t>
      </w:r>
      <w:r>
        <w:rPr>
          <w:rStyle w:val="FootnoteReference"/>
        </w:rPr>
        <w:footnoteReference w:id="1009"/>
      </w:r>
      <w:r>
        <w:rPr>
          <w:rFonts w:ascii="Amiri" w:hAnsi="Amiri" w:eastAsia="Amiri" w:cs="Amiri"/>
          <w:lang w:bidi="ar-SA"/>
          <w:color w:val="111111"/>
          <w:sz w:val="28"/>
          <w:szCs w:val="28"/>
          <w:rtl/>
        </w:rPr>
        <w:t xml:space="preserve">أحسن جزاء الصّابرين، إنّه إذا كان يوم القيامة أقبل رسول اللَّه صلى الله عليه و آله ومعه الحسين عليه السلام ويده على رأسه يقطر دماً، فيقول: يا ربّ، سل أمّتي فيم قتلوا ولدي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011"/>
      </w:r>
      <w:r>
        <w:rPr>
          <w:rFonts w:ascii="IRNazanin" w:hAnsi="IRNazanin" w:eastAsia="IRNazanin" w:cs="IRNazanin"/>
          <w:lang w:bidi="fa-IR"/>
          <w:color w:val="111111"/>
          <w:sz w:val="28"/>
          <w:szCs w:val="28"/>
          <w:rtl/>
        </w:rPr>
        <w:t xml:space="preserve">قال </w:t>
      </w:r>
      <w:r>
        <w:rPr>
          <w:rStyle w:val="FootnoteReference"/>
        </w:rPr>
        <w:footnoteReference w:id="1012"/>
      </w:r>
      <w:r>
        <w:rPr>
          <w:rFonts w:ascii="Amiri" w:hAnsi="Amiri" w:eastAsia="Amiri" w:cs="Amiri"/>
          <w:lang w:bidi="ar-SA"/>
          <w:color w:val="111111"/>
          <w:sz w:val="28"/>
          <w:szCs w:val="28"/>
          <w:rtl/>
        </w:rPr>
        <w:t xml:space="preserve">عليه السلام: كلّ </w:t>
      </w:r>
      <w:r>
        <w:rPr>
          <w:rStyle w:val="FootnoteReference"/>
        </w:rPr>
        <w:footnoteReference w:id="1013"/>
      </w:r>
      <w:r>
        <w:rPr>
          <w:rFonts w:ascii="Amiri" w:hAnsi="Amiri" w:eastAsia="Amiri" w:cs="Amiri"/>
          <w:lang w:bidi="ar-SA"/>
          <w:color w:val="111111"/>
          <w:sz w:val="28"/>
          <w:szCs w:val="28"/>
          <w:rtl/>
        </w:rPr>
        <w:t xml:space="preserve">الجزع والبكاء مكروه </w:t>
      </w:r>
      <w:r>
        <w:rPr>
          <w:rStyle w:val="FootnoteReference"/>
        </w:rPr>
        <w:footnoteReference w:id="1014"/>
      </w:r>
      <w:r>
        <w:rPr>
          <w:rFonts w:ascii="Amiri" w:hAnsi="Amiri" w:eastAsia="Amiri" w:cs="Amiri"/>
          <w:lang w:bidi="ar-SA"/>
          <w:color w:val="111111"/>
          <w:sz w:val="28"/>
          <w:szCs w:val="28"/>
          <w:rtl/>
        </w:rPr>
        <w:t xml:space="preserve">سوى الجزع والبكاء على </w:t>
      </w:r>
      <w:r>
        <w:rPr>
          <w:rStyle w:val="FootnoteReference"/>
        </w:rPr>
        <w:footnoteReference w:id="1015"/>
      </w:r>
      <w:r>
        <w:rPr>
          <w:rFonts w:ascii="Amiri" w:hAnsi="Amiri" w:eastAsia="Amiri" w:cs="Amiri"/>
          <w:lang w:bidi="ar-SA"/>
          <w:color w:val="111111"/>
          <w:sz w:val="28"/>
          <w:szCs w:val="28"/>
          <w:rtl/>
        </w:rPr>
        <w:t xml:space="preserve">الحسين عليه السلام.</w:t>
      </w:r>
    </w:p>
    <w:p>
      <w:pPr>
        <w:pStyle w:val="BookText"/>
      </w:pPr>
      <w:r>
        <w:rPr>
          <w:rFonts w:ascii="Amiri" w:hAnsi="Amiri" w:eastAsia="Amiri" w:cs="Amiri"/>
          <w:lang w:bidi="ar-SA"/>
          <w:color w:val="111111"/>
          <w:sz w:val="28"/>
          <w:szCs w:val="28"/>
          <w:rtl/>
        </w:rPr>
        <w:t xml:space="preserve">الطّوسي، الأمالي،/ 161- 162 رقم 268/ عنه: الحرّ العاملي، وسائل الشّيعة </w:t>
      </w:r>
      <w:r>
        <w:rPr>
          <w:rStyle w:val="FootnoteReference"/>
        </w:rPr>
        <w:footnoteReference w:id="1016"/>
      </w:r>
      <w:r>
        <w:rPr>
          <w:rFonts w:ascii="Amiri" w:hAnsi="Amiri" w:eastAsia="Amiri" w:cs="Amiri"/>
          <w:lang w:bidi="ar-SA"/>
          <w:color w:val="111111"/>
          <w:sz w:val="28"/>
          <w:szCs w:val="28"/>
          <w:rtl/>
        </w:rPr>
        <w:t xml:space="preserve">، 10/ 395؛ المجلسي، البحار، 45/ 313؛ البحراني، العوالم، 17/ 604- 605؛ القزويني، تظلّم الزّهراء،/ 37؛ الدّربندي، أسرار الشّهادة،/ 56؛ دانشيار، حول البكاء،/ 112؛ مثله الطّبريّ، بشارة المصطفى،/ 275- 276؛ الأمين، لواعج الأشجان،/ 4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عبداللَّه بن سنان، قال: دخلت على سيّدي أبي عبداللَّه جعفر بن محمّد عليه السلام في يوم عاشوراء، فألفيته كاسف اللّون ظاهر الحزن ودموعه تنحدر من عينيه كاللّؤلؤ المتساقط، فقلت: يا ابن رسول اللَّه! ممّ بكاؤك؟ لا أبكى اللَّه عينيك. فقال لي: أوَ في غفلة أنت؟ أما علمت أنّ الحسين بن عليّ اصيب في مثل هذا اليوم؟ فقلت: يا سيِّدي! فما قولك في صومه؟ فقال لي: صُمه من غير تبييت، وأفطره من غير تشميت، ولاتجعله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 صلى الله عليه و آله و سلم مصرعهم، ولو كان في الدّنيا يومئذ حيّاً لكان صلوات اللَّه عليه هو المُعزّى بهم، قال: وبكى أبو عبداللَّه عليه السلام حتّى اخضلّت لحيته بدموعه، ثمّ قال: إنّ اللَّه جلّ ذكره لمّا خلق النّور، خلقه يوم الجمعة في تقديره في أوّل يوم من شهر رمضان، وخلق الظّلمة في يوم الأربعاء يوم عاشوراء في مثل ذلك، يعني يوم العاشر من شهر المحرّم في تقديره، وجعل لكلٍّ منهما شرعة ومنهاجاً. </w:t>
      </w:r>
      <w:r>
        <w:rPr>
          <w:rStyle w:val="FootnoteReference"/>
        </w:rPr>
        <w:footnoteReference w:id="1017"/>
      </w:r>
    </w:p>
    <w:p>
      <w:pPr>
        <w:pStyle w:val="BookText"/>
      </w:pPr>
      <w:r>
        <w:rPr>
          <w:rFonts w:ascii="Amiri" w:hAnsi="Amiri" w:eastAsia="Amiri" w:cs="Amiri"/>
          <w:lang w:bidi="ar-SA"/>
          <w:color w:val="111111"/>
          <w:sz w:val="28"/>
          <w:szCs w:val="28"/>
          <w:rtl/>
        </w:rPr>
        <w:t xml:space="preserve">الطّوسي، مصباح المتهجّد،/ 543- 544</w:t>
      </w:r>
    </w:p>
    <w:p>
      <w:pPr>
        <w:pStyle w:val="BookText"/>
      </w:pPr>
      <w:r>
        <w:rPr>
          <w:rFonts w:ascii="Amiri" w:hAnsi="Amiri" w:eastAsia="Amiri" w:cs="Amiri"/>
          <w:lang w:bidi="ar-SA"/>
          <w:color w:val="111111"/>
          <w:sz w:val="28"/>
          <w:szCs w:val="28"/>
          <w:rtl/>
        </w:rPr>
        <w:t xml:space="preserve">رُوي عن الصّادق عليه السلام: أ نّه </w:t>
      </w:r>
      <w:r>
        <w:rPr>
          <w:rStyle w:val="FootnoteReference"/>
        </w:rPr>
        <w:footnoteReference w:id="1018"/>
      </w:r>
      <w:r>
        <w:rPr>
          <w:rFonts w:ascii="IRNazanin" w:hAnsi="IRNazanin" w:eastAsia="IRNazanin" w:cs="IRNazanin"/>
          <w:lang w:bidi="fa-IR"/>
          <w:color w:val="111111"/>
          <w:sz w:val="28"/>
          <w:szCs w:val="28"/>
          <w:rtl/>
        </w:rPr>
        <w:t xml:space="preserve">إذا هلّ هلال عاشور </w:t>
      </w:r>
      <w:r>
        <w:rPr>
          <w:rStyle w:val="FootnoteReference"/>
        </w:rPr>
        <w:footnoteReference w:id="1019"/>
      </w:r>
      <w:r>
        <w:rPr>
          <w:rFonts w:ascii="Amiri" w:hAnsi="Amiri" w:eastAsia="Amiri" w:cs="Amiri"/>
          <w:lang w:bidi="ar-SA"/>
          <w:color w:val="111111"/>
          <w:sz w:val="28"/>
          <w:szCs w:val="28"/>
          <w:rtl/>
        </w:rPr>
        <w:t xml:space="preserve">، اشتدّ حزنه وعظم بكاؤه على مصاب </w:t>
      </w:r>
      <w:r>
        <w:rPr>
          <w:rStyle w:val="FootnoteReference"/>
        </w:rPr>
        <w:footnoteReference w:id="1020"/>
      </w:r>
      <w:r>
        <w:rPr>
          <w:rFonts w:ascii="Amiri" w:hAnsi="Amiri" w:eastAsia="Amiri" w:cs="Amiri"/>
          <w:lang w:bidi="ar-SA"/>
          <w:color w:val="111111"/>
          <w:sz w:val="28"/>
          <w:szCs w:val="28"/>
          <w:rtl/>
        </w:rPr>
        <w:t xml:space="preserve">جدّه الحسين عليه السلام والنّاس يأتون إليه </w:t>
      </w:r>
      <w:r>
        <w:rPr>
          <w:rStyle w:val="FootnoteReference"/>
        </w:rPr>
        <w:footnoteReference w:id="1021"/>
      </w:r>
      <w:r>
        <w:rPr>
          <w:rFonts w:ascii="Amiri" w:hAnsi="Amiri" w:eastAsia="Amiri" w:cs="Amiri"/>
          <w:lang w:bidi="ar-SA"/>
          <w:color w:val="111111"/>
          <w:sz w:val="28"/>
          <w:szCs w:val="28"/>
          <w:rtl/>
        </w:rPr>
        <w:t xml:space="preserve">من كلّ جانب ومكان يعزّونه بالحسين عليه السلام </w:t>
      </w:r>
      <w:r>
        <w:rPr>
          <w:rStyle w:val="FootnoteReference"/>
        </w:rPr>
        <w:footnoteReference w:id="1022"/>
      </w:r>
      <w:r>
        <w:rPr>
          <w:rFonts w:ascii="Amiri" w:hAnsi="Amiri" w:eastAsia="Amiri" w:cs="Amiri"/>
          <w:lang w:bidi="ar-SA"/>
          <w:color w:val="111111"/>
          <w:sz w:val="28"/>
          <w:szCs w:val="28"/>
          <w:rtl/>
        </w:rPr>
        <w:t xml:space="preserve">ويبكون وينوحون </w:t>
      </w:r>
      <w:r>
        <w:rPr>
          <w:rStyle w:val="FootnoteReference"/>
        </w:rPr>
        <w:footnoteReference w:id="1023"/>
      </w:r>
      <w:r>
        <w:rPr>
          <w:rFonts w:ascii="Amiri" w:hAnsi="Amiri" w:eastAsia="Amiri" w:cs="Amiri"/>
          <w:lang w:bidi="ar-SA"/>
          <w:color w:val="111111"/>
          <w:sz w:val="28"/>
          <w:szCs w:val="28"/>
          <w:rtl/>
        </w:rPr>
        <w:t xml:space="preserve">على مصاب الحسين عليه السلام، فإذا فرغوا من البكاء يقول لهم: أ يّها النّاس! اعلموا أنّ الحسين حيّ عند ربّه يرزق من حيث يشاء وهو عليه السلام دائماً ينظر إلى موضع عسكره </w:t>
      </w:r>
      <w:r>
        <w:rPr>
          <w:rStyle w:val="FootnoteReference"/>
        </w:rPr>
        <w:footnoteReference w:id="1024"/>
      </w:r>
      <w:r>
        <w:rPr>
          <w:rFonts w:ascii="Amiri" w:hAnsi="Amiri" w:eastAsia="Amiri" w:cs="Amiri"/>
          <w:lang w:bidi="ar-SA"/>
          <w:color w:val="111111"/>
          <w:sz w:val="28"/>
          <w:szCs w:val="28"/>
          <w:rtl/>
        </w:rPr>
        <w:t xml:space="preserve">ومصرعه ومن حلّ فيه من الشّهداء وينظر إلى زوّاره والباكين عليه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والمقيمين العزاء عليه وهو أعرف بهم وبأسمائهم وأسماء آبائهم وبدرجاتهم ومنازلهم في الجنّة، وإنّه ليرى من يبكي عليه فيستغفر له ويسأل جدّه وأباه وأمّه وأخاه أن يستغفروا للباكين على مصابه والمقيمين عزاءه، ويقول: لو يعلم زائري والباكي عليَّ ما له من الأجر عند اللَّه تعالى لكان فرحه أكثر من جزعه، وإنّ زائري والباكي عليَّ لينقلب إلى أهله مسروراً، وما يقوم من مجلسه إلّاوما عليه ذنب، وصار كيوم ولدته امّه.</w:t>
      </w:r>
    </w:p>
    <w:p>
      <w:pPr>
        <w:pStyle w:val="BookText"/>
      </w:pPr>
      <w:r>
        <w:rPr>
          <w:rFonts w:ascii="Amiri" w:hAnsi="Amiri" w:eastAsia="Amiri" w:cs="Amiri"/>
          <w:lang w:bidi="ar-SA"/>
          <w:color w:val="111111"/>
          <w:sz w:val="28"/>
          <w:szCs w:val="28"/>
          <w:rtl/>
        </w:rPr>
        <w:t xml:space="preserve">الطّريحي، المنتخب، 1/ 39/ عنه: الدّربندي، أسرار الشّهادة،/ 42- 43</w:t>
      </w:r>
    </w:p>
    <w:p>
      <w:pPr>
        <w:pStyle w:val="BookText"/>
      </w:pPr>
      <w:r>
        <w:rPr>
          <w:rFonts w:ascii="Amiri" w:hAnsi="Amiri" w:eastAsia="Amiri" w:cs="Amiri"/>
          <w:lang w:bidi="ar-SA"/>
          <w:color w:val="111111"/>
          <w:sz w:val="28"/>
          <w:szCs w:val="28"/>
          <w:rtl/>
        </w:rPr>
        <w:t xml:space="preserve">عن الإمام الصّادق عليه السلام أنّ الحسن قال لأهل بيته: إنِّي أموت بالسّمّ كما مات به جدِّي رسول اللَّه صلى الله عليه و آله، قالوا: ومَنْ يفعل ذلك؟ قال: امرأتي جعدة بنت الأشعث بن قيس، فإنّ معاوية يدسّ إليها ويأمرها بذلك. فقالوا: أخرجها من منزلك وباعدها من نفسك، قال: كيف أخرجها ولم تفعل بعد شيئاً ولو أخرجتها ما قتلني غيرها وكان لها عذري عند النّاس. فما ذهبت الأيّام واللّيالي حتّى بعث إليها معاوية مالًا جسيماً وجعل يمنِّيها بأن يعطيها مائة ألف درهم وأيضاً يزوِّجها من يزيد وحمل إليها شربة من السّمّ لتسقيها الحسن، فانصرف عليه السلام إلى منزله وهو صائم، وكان يوماً شديد الحرّ، فأخرجت له وقت الإفطار شربة من لبن قد ألقت فيها ذلك السّمّ، فشربها، فقال: يا عدوّة اللَّه! قتلتيني قتلكِ اللَّه، واللَّه لا تصيبينّ منِّي خلقاً، ولقد غرّكِ وسخّر منكِ، واللَّه يخزيه ويخزيكِ. فمكث عليه السلام يوماً ومضى إلى رضوان اللَّه، فغدر معاوية بها ولم يف لها.</w:t>
      </w:r>
    </w:p>
    <w:p>
      <w:pPr>
        <w:pStyle w:val="BookText"/>
      </w:pPr>
      <w:r>
        <w:rPr>
          <w:rFonts w:ascii="Amiri" w:hAnsi="Amiri" w:eastAsia="Amiri" w:cs="Amiri"/>
          <w:lang w:bidi="ar-SA"/>
          <w:color w:val="111111"/>
          <w:sz w:val="28"/>
          <w:szCs w:val="28"/>
          <w:rtl/>
        </w:rPr>
        <w:t xml:space="preserve">وأمّا الحسين عليه السلام فقد غرّوه بالمكاتيب وزخرفوا له الأكاذيب وقالوا: أقدم على السّعة والتّرحيب والمنزل الخصيب ونحن لك أجناد وأرقاء وعباد، فلمّا أناخ بساحتهم سارعوا إليه بالسّيوف والرّماح وصادموه في ميدان الكفاح وقالوا: لا براح ولا سعة ولا فساح، فجاهدهم بمَنْ معه من أوليائه وبني أبيه وأحبّائه، فأتوا على آخرهم وأذاقوهم الحتوف رشقاً بالنّبال وطعناً بالرِّماح وضرباً بالسّيوف.</w:t>
      </w:r>
    </w:p>
    <w:p>
      <w:pPr>
        <w:pStyle w:val="BookText"/>
      </w:pPr>
      <w:r>
        <w:rPr>
          <w:rFonts w:ascii="Amiri" w:hAnsi="Amiri" w:eastAsia="Amiri" w:cs="Amiri"/>
          <w:lang w:bidi="ar-SA"/>
          <w:color w:val="111111"/>
          <w:sz w:val="28"/>
          <w:szCs w:val="28"/>
          <w:rtl/>
        </w:rPr>
        <w:t xml:space="preserve">فيا ويحهم ما أجرأهم على سفك دم رسول اللَّه، ويا ويلهم ما أسرعهم إلى تقريح كبد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البتول وكأنّهم قد نسوا المعاد إلى ربِّ العباد. </w:t>
      </w:r>
      <w:r>
        <w:rPr>
          <w:rStyle w:val="FootnoteReference"/>
        </w:rPr>
        <w:footnoteReference w:id="1025"/>
      </w:r>
    </w:p>
    <w:p>
      <w:pPr>
        <w:pStyle w:val="BookText"/>
      </w:pPr>
      <w:r>
        <w:rPr>
          <w:rFonts w:ascii="Amiri" w:hAnsi="Amiri" w:eastAsia="Amiri" w:cs="Amiri"/>
          <w:lang w:bidi="ar-SA"/>
          <w:color w:val="111111"/>
          <w:sz w:val="28"/>
          <w:szCs w:val="28"/>
          <w:rtl/>
        </w:rPr>
        <w:t xml:space="preserve">مجلسى، جلاء العيون،/ 521</w:t>
      </w:r>
    </w:p>
    <w:p>
      <w:pPr>
        <w:pStyle w:val="BookText"/>
      </w:pPr>
      <w:r>
        <w:rPr>
          <w:rFonts w:ascii="Amiri" w:hAnsi="Amiri" w:eastAsia="Amiri" w:cs="Amiri"/>
          <w:lang w:bidi="ar-SA"/>
          <w:color w:val="111111"/>
          <w:sz w:val="28"/>
          <w:szCs w:val="28"/>
          <w:rtl/>
        </w:rPr>
        <w:t xml:space="preserve">ايضاً به سند معتبر از مسمع بن عبدالملك روايت كرده است كه: حضرت امام جعفر صادق عليه السلام فرمود: «اى مسمع! تو از اهل عراقى. آيا به زيارت امام حسين عليه السلام مى روى؟»</w:t>
      </w:r>
    </w:p>
    <w:p>
      <w:pPr>
        <w:pStyle w:val="BookText"/>
      </w:pPr>
      <w:r>
        <w:rPr>
          <w:rFonts w:ascii="IRNazanin" w:hAnsi="IRNazanin" w:eastAsia="IRNazanin" w:cs="IRNazanin"/>
          <w:lang w:bidi="fa-IR"/>
          <w:color w:val="111111"/>
          <w:sz w:val="28"/>
          <w:szCs w:val="28"/>
          <w:rtl/>
        </w:rPr>
        <w:t xml:space="preserve">گفتم: «نه. من مرد مشهورم از اهل بصره، و نزد ما جماعتى هستند كه تابع خليفه اند، و دشمنان بسيار داريم از اهل قبايل از ناصبيان و غير ايشان، و ايمن نيستم كه احوال مرا به والى بگويند و از ايشان ضررها به من برسد.»</w:t>
      </w:r>
    </w:p>
    <w:p>
      <w:pPr>
        <w:pStyle w:val="BookText"/>
      </w:pPr>
      <w:r>
        <w:rPr>
          <w:rFonts w:ascii="IRNazanin" w:hAnsi="IRNazanin" w:eastAsia="IRNazanin" w:cs="IRNazanin"/>
          <w:lang w:bidi="fa-IR"/>
          <w:color w:val="111111"/>
          <w:sz w:val="28"/>
          <w:szCs w:val="28"/>
          <w:rtl/>
        </w:rPr>
        <w:t xml:space="preserve">حضرت فرمود: «آيا هرگز به خاطر مى آورى آنچه با آن حضرت كردند؟»</w:t>
      </w:r>
    </w:p>
    <w:p>
      <w:pPr>
        <w:pStyle w:val="BookText"/>
      </w:pPr>
      <w:r>
        <w:rPr>
          <w:rFonts w:ascii="IRNazanin" w:hAnsi="IRNazanin" w:eastAsia="IRNazanin" w:cs="IRNazanin"/>
          <w:lang w:bidi="fa-IR"/>
          <w:color w:val="111111"/>
          <w:sz w:val="28"/>
          <w:szCs w:val="28"/>
          <w:rtl/>
        </w:rPr>
        <w:t xml:space="preserve">گفتم: «بلى.»</w:t>
      </w:r>
    </w:p>
    <w:p>
      <w:pPr>
        <w:pStyle w:val="BookText"/>
      </w:pPr>
      <w:r>
        <w:rPr>
          <w:rFonts w:ascii="Amiri" w:hAnsi="Amiri" w:eastAsia="Amiri" w:cs="Amiri"/>
          <w:lang w:bidi="ar-SA"/>
          <w:color w:val="111111"/>
          <w:sz w:val="28"/>
          <w:szCs w:val="28"/>
          <w:rtl/>
        </w:rPr>
        <w:t xml:space="preserve">فرمود: «جزع مى كنى براى مصيبت آن حضرت؟»</w:t>
      </w:r>
    </w:p>
    <w:p>
      <w:pPr>
        <w:pStyle w:val="BookText"/>
      </w:pPr>
      <w:r>
        <w:rPr>
          <w:rFonts w:ascii="IRNazanin" w:hAnsi="IRNazanin" w:eastAsia="IRNazanin" w:cs="IRNazanin"/>
          <w:lang w:bidi="fa-IR"/>
          <w:color w:val="111111"/>
          <w:sz w:val="28"/>
          <w:szCs w:val="28"/>
          <w:rtl/>
        </w:rPr>
        <w:t xml:space="preserve">گفتم: «بلى، به خدا سوگند كه جزع مى كنم و مى گريم تا آن كه اهل من اثر اندوه در من مى يابند، و امتناع مى كنم از خوردن طعام تا از حال من آثار مصيبت ظاهر مى شود.»</w:t>
      </w:r>
    </w:p>
    <w:p>
      <w:pPr>
        <w:pStyle w:val="BookText"/>
      </w:pPr>
      <w:r>
        <w:rPr>
          <w:rFonts w:ascii="IRNazanin" w:hAnsi="IRNazanin" w:eastAsia="IRNazanin" w:cs="IRNazanin"/>
          <w:lang w:bidi="fa-IR"/>
          <w:color w:val="111111"/>
          <w:sz w:val="28"/>
          <w:szCs w:val="28"/>
          <w:rtl/>
        </w:rPr>
        <w:t xml:space="preserve">حضرت فرمود كه: «خدا رحم كند گريه تو را. به درستى كه تو شمرده مى شوى از آن ها كه جزع مى كنند از براى ما، و شاد مى شوند براى شادى ما، و اندوهناك مى شوند براى اندوه ما، و خائف مى گردند براى خوف ما، و ايمن مى گردند براى ايمنى ما. و زود باشد كه ببينى در وقت مرگ خود كه پدران من حاضر شوند نزد تو و سفارش كنند ملك موت را از براى تو، و بشارت ها دهند تورا كه ديده تو روشن گردد و شاد شوى، و ملك موت بر تو مهربان تر باشد از مادر مهربان نسبت به فرزند خود.»</w:t>
      </w:r>
    </w:p>
    <w:p>
      <w:pPr>
        <w:pStyle w:val="BookText"/>
      </w:pPr>
      <w:r>
        <w:rPr>
          <w:rFonts w:ascii="IRNazanin" w:hAnsi="IRNazanin" w:eastAsia="IRNazanin" w:cs="IRNazanin"/>
          <w:lang w:bidi="fa-IR"/>
          <w:color w:val="111111"/>
          <w:sz w:val="28"/>
          <w:szCs w:val="28"/>
          <w:rtl/>
        </w:rPr>
        <w:t xml:space="preserve">پس حضرت گريست و من نيز گريستم، و فرمود: «حمد مى كنم خداوندى را كه تفضيل داده است ما را بر خلق خود به رحمت، و مخصوص گردانيده است ما اهل بيت را به رحمت خود.</w:t>
      </w:r>
    </w:p>
    <w:p>
      <w:pPr>
        <w:pStyle w:val="BookText"/>
      </w:pPr>
      <w:r>
        <w:rPr>
          <w:rFonts w:ascii="IRNazanin" w:hAnsi="IRNazanin" w:eastAsia="IRNazanin" w:cs="IRNazanin"/>
          <w:lang w:bidi="fa-IR"/>
          <w:color w:val="111111"/>
          <w:sz w:val="28"/>
          <w:szCs w:val="28"/>
          <w:rtl/>
        </w:rPr>
        <w:t xml:space="preserve">اى مسمع! به درستى كه زمين و آسمان گريه مى كنند از روزى كه امير المؤمنين شهيد شده است تا حال از براى ترحم بر ما، و آنچه ملائكه براى ما مى گريند، زياده از ديگران است. از روزى كه ما كشته شده ايم، گريه ملائكه ساكن نگرديده است. و هر كه گريه كند براى ترحم بر ما، البته خدا رحمت خود را شامل حال او گرداند، پيش از آن كه آب از ديده او بيرون آيد. چون آب بر روى او جارى شود، اگر قطره اى از آب ديده اورا در جهنم بريزند، هر آينه حرارت او را فرو نشاند. و كسى كه براى ما دلش به درد آيد، در وقت مردن چون ما را ببيند شاد گردد، و آن شادى از دلش زايل نشود، تا در حوض كوثر بر ما وارد شود. چون دوستان ما به نزد كوثر مى آيند، آب كوثر شاد مى گردد، و از لذت هاى الوان طعام ها آن قدر به كام ايشان مى رساند كه نمى خواهند از آن جا برگردند.</w:t>
      </w:r>
    </w:p>
    <w:p>
      <w:pPr>
        <w:pStyle w:val="BookText"/>
      </w:pPr>
      <w:r>
        <w:rPr>
          <w:rFonts w:ascii="IRNazanin" w:hAnsi="IRNazanin" w:eastAsia="IRNazanin" w:cs="IRNazanin"/>
          <w:lang w:bidi="fa-IR"/>
          <w:color w:val="111111"/>
          <w:sz w:val="28"/>
          <w:szCs w:val="28"/>
          <w:rtl/>
        </w:rPr>
        <w:t xml:space="preserve">اى مسمع! هر كه يك شربت از آن آب بخورد، بعد از آن هرگز تشنه نمى شود و تعب و مشقت نمى بيند.</w:t>
      </w:r>
    </w:p>
    <w:p>
      <w:pPr>
        <w:pStyle w:val="BookText"/>
      </w:pPr>
      <w:r>
        <w:rPr>
          <w:rFonts w:ascii="IRNazanin" w:hAnsi="IRNazanin" w:eastAsia="IRNazanin" w:cs="IRNazanin"/>
          <w:lang w:bidi="fa-IR"/>
          <w:color w:val="111111"/>
          <w:sz w:val="28"/>
          <w:szCs w:val="28"/>
          <w:rtl/>
        </w:rPr>
        <w:t xml:space="preserve">و آن آب در سردى مانند كافور است، و بوى مشك از آن ساطع است، وطعم زنجبيل در آن هست، و از عسل شيرين تر است، و از مسكه نرم تر است، و از آب ديده صاف تر است، و از عنبر خوشبوتر است. و از چشمه تسنيم بيرون مى آيد و در نهرهاى بهشت جارى مى شود، و بر روى، مروايد و ياقوت مى گردد. و بر كنار حوض كوثر قدح ها هست زياده از ستارگان آسمان، و بوى خوش آن از هزار ساله راه به مشام مى رسد، و قدح هاى آن از طلا و نقره و الوان جواهر است. چون كسى اراده مى كند كه از آن بياشامد، جميع بوى هاى خوش را به مشام او مى رساند، و آشامنده آن مى گويد كه: من راضى ام مرا هم اين جا بگذارند، و نعمتى ديگر نمى طلبم، و تحويل از اين مكان را نمى خواهم.</w:t>
      </w:r>
    </w:p>
    <w:p>
      <w:pPr>
        <w:pStyle w:val="BookText"/>
      </w:pPr>
      <w:r>
        <w:rPr>
          <w:rFonts w:ascii="IRNazanin" w:hAnsi="IRNazanin" w:eastAsia="IRNazanin" w:cs="IRNazanin"/>
          <w:lang w:bidi="fa-IR"/>
          <w:color w:val="111111"/>
          <w:sz w:val="28"/>
          <w:szCs w:val="28"/>
          <w:rtl/>
        </w:rPr>
        <w:t xml:space="preserve">اى مسمع! تو از آن ها خواهى بود كه از آن حوض سيراب مى گردند. و هر ديده اى كه براى مصيبت ما گريان گردد، البته شاد مى گردد به نظر كردن به سوى كوثر. و همه دوستان از آن آب مى آشامند، و هر كس به قدر محبتى كه به ما دارد، لذت از آن آب مى يابد. به درستى كه حضرت امير المؤمنين عليه السلام بر كنار كوثر ايستاده است و عصايى از چوب عوسج در دست دارد و دشمنان ما را از آن مى راند. پس يكى از ايشان گويد كه: من در دنيا شهادت به وحدانيت خدا و رسالت محمد مى دادم، چرا مرا آب نمى دهى؟</w:t>
      </w:r>
    </w:p>
    <w:p>
      <w:pPr>
        <w:pStyle w:val="BookText"/>
      </w:pPr>
      <w:r>
        <w:rPr>
          <w:rFonts w:ascii="Amiri" w:hAnsi="Amiri" w:eastAsia="Amiri" w:cs="Amiri"/>
          <w:lang w:bidi="ar-SA"/>
          <w:color w:val="111111"/>
          <w:sz w:val="28"/>
          <w:szCs w:val="28"/>
          <w:rtl/>
        </w:rPr>
        <w:t xml:space="preserve">حضرت در جواب او فرمايد كه: برو به نزد امام خود و سؤال كن براى تو شفاعت كند.</w:t>
      </w:r>
    </w:p>
    <w:p>
      <w:pPr>
        <w:pStyle w:val="BookText"/>
      </w:pPr>
      <w:r>
        <w:rPr>
          <w:rFonts w:ascii="IRNazanin" w:hAnsi="IRNazanin" w:eastAsia="IRNazanin" w:cs="IRNazanin"/>
          <w:lang w:bidi="fa-IR"/>
          <w:color w:val="111111"/>
          <w:sz w:val="28"/>
          <w:szCs w:val="28"/>
          <w:rtl/>
        </w:rPr>
        <w:t xml:space="preserve">گويد كه: امام من امروز از من بيزارى مى جويد.</w:t>
      </w:r>
    </w:p>
    <w:p>
      <w:pPr>
        <w:pStyle w:val="BookText"/>
      </w:pPr>
      <w:r>
        <w:rPr>
          <w:rFonts w:ascii="IRNazanin" w:hAnsi="IRNazanin" w:eastAsia="IRNazanin" w:cs="IRNazanin"/>
          <w:lang w:bidi="fa-IR"/>
          <w:color w:val="111111"/>
          <w:sz w:val="28"/>
          <w:szCs w:val="28"/>
          <w:rtl/>
        </w:rPr>
        <w:t xml:space="preserve">حضرت فرمايد: برگرد به نزد آن كسى كه ولايت و محبت اورا اختيار كرده بودى و از او سؤال كن كه شفاعت كند تورا؛ زيرا كه بهترين خلق سزاوار است كه شفاعت او رد نشود.</w:t>
      </w:r>
    </w:p>
    <w:p>
      <w:pPr>
        <w:pStyle w:val="BookText"/>
      </w:pPr>
      <w:r>
        <w:rPr>
          <w:rFonts w:ascii="IRNazanin" w:hAnsi="IRNazanin" w:eastAsia="IRNazanin" w:cs="IRNazanin"/>
          <w:lang w:bidi="fa-IR"/>
          <w:color w:val="111111"/>
          <w:sz w:val="28"/>
          <w:szCs w:val="28"/>
          <w:rtl/>
        </w:rPr>
        <w:t xml:space="preserve">و گويد كه: از تشنگى هلاك شدم.</w:t>
      </w:r>
    </w:p>
    <w:p>
      <w:pPr>
        <w:pStyle w:val="BookText"/>
      </w:pPr>
      <w:r>
        <w:rPr>
          <w:rFonts w:ascii="IRNazanin" w:hAnsi="IRNazanin" w:eastAsia="IRNazanin" w:cs="IRNazanin"/>
          <w:lang w:bidi="fa-IR"/>
          <w:color w:val="111111"/>
          <w:sz w:val="28"/>
          <w:szCs w:val="28"/>
          <w:rtl/>
        </w:rPr>
        <w:t xml:space="preserve">حضرت فرمايد: خدا تشنگى تورا زياده گرداند.»</w:t>
      </w:r>
    </w:p>
    <w:p>
      <w:pPr>
        <w:pStyle w:val="BookText"/>
      </w:pPr>
      <w:r>
        <w:rPr>
          <w:rFonts w:ascii="IRNazanin" w:hAnsi="IRNazanin" w:eastAsia="IRNazanin" w:cs="IRNazanin"/>
          <w:lang w:bidi="fa-IR"/>
          <w:color w:val="111111"/>
          <w:sz w:val="28"/>
          <w:szCs w:val="28"/>
          <w:rtl/>
        </w:rPr>
        <w:t xml:space="preserve">راوى گفت كه: من به خدمت حضرت عرض كردم كه: «چنين مردى چگونه راه مى يابد كه به نزديك كوثر بيايد؟»</w:t>
      </w:r>
    </w:p>
    <w:p>
      <w:pPr>
        <w:pStyle w:val="BookText"/>
      </w:pPr>
      <w:r>
        <w:rPr>
          <w:rFonts w:ascii="IRNazanin" w:hAnsi="IRNazanin" w:eastAsia="IRNazanin" w:cs="IRNazanin"/>
          <w:lang w:bidi="fa-IR"/>
          <w:color w:val="111111"/>
          <w:sz w:val="28"/>
          <w:szCs w:val="28"/>
          <w:rtl/>
        </w:rPr>
        <w:t xml:space="preserve">حضرت فرمود: «زيرا كه او پرهيزكارى نموده است از گناهان بسيار. چون ما نزد او مذكور مى شده ايم، ناسزا نمى گفته و جرأت هايى كه ديگران در حق ما مى كردند، او نمى كرده. و اين ها نه از براى آن بوده كه ما را دوست مى داشته يا آن كه اعتقاد به امامت ما داشته باشد، وليكن از بس كه مشغول عبادت باطل خود بود، نمى خواست كه مشغول ذكر مردم شود، اما دلش منافق بود، و دينش نصب عداوت ما بود، و متابعت اهل نصب مى نمود، و ولايت آن دو را داشت، و ايشان را بر همه كس تقديم مى داد.</w:t>
      </w:r>
    </w:p>
    <w:p>
      <w:pPr>
        <w:pStyle w:val="BookText"/>
      </w:pPr>
      <w:r>
        <w:rPr>
          <w:rFonts w:ascii="Amiri" w:hAnsi="Amiri" w:eastAsia="Amiri" w:cs="Amiri"/>
          <w:lang w:bidi="ar-SA"/>
          <w:color w:val="111111"/>
          <w:sz w:val="28"/>
          <w:szCs w:val="28"/>
          <w:rtl/>
        </w:rPr>
        <w:t xml:space="preserve">مجلسى، جلاء العيون،/ 526- 528</w:t>
      </w:r>
    </w:p>
    <w:p>
      <w:pPr>
        <w:pStyle w:val="BookText"/>
      </w:pPr>
      <w:r>
        <w:rPr>
          <w:rFonts w:ascii="IRNazanin" w:hAnsi="IRNazanin" w:eastAsia="IRNazanin" w:cs="IRNazanin"/>
          <w:lang w:bidi="fa-IR"/>
          <w:color w:val="111111"/>
          <w:sz w:val="28"/>
          <w:szCs w:val="28"/>
          <w:rtl/>
        </w:rPr>
        <w:t xml:space="preserve">ايضاً به سند معتبر از ابو بصير روايت كرده است كه: روزى در خدمت امام جعفر صادق عليه السلام بودم و با آن حضرت سخن مى گفتم كه يكى از فرزندان آن حضرت داخل شد. چون نظر حضرت بر او افتاد، گفت:</w:t>
      </w:r>
    </w:p>
    <w:p>
      <w:pPr>
        <w:pStyle w:val="BookText"/>
      </w:pPr>
      <w:r>
        <w:rPr>
          <w:rFonts w:ascii="IRNazanin" w:hAnsi="IRNazanin" w:eastAsia="IRNazanin" w:cs="IRNazanin"/>
          <w:lang w:bidi="fa-IR"/>
          <w:color w:val="111111"/>
          <w:sz w:val="28"/>
          <w:szCs w:val="28"/>
          <w:rtl/>
        </w:rPr>
        <w:t xml:space="preserve">«مرحبا!»</w:t>
      </w:r>
    </w:p>
    <w:p>
      <w:pPr>
        <w:pStyle w:val="BookText"/>
      </w:pPr>
      <w:r>
        <w:rPr>
          <w:rFonts w:ascii="IRNazanin" w:hAnsi="IRNazanin" w:eastAsia="IRNazanin" w:cs="IRNazanin"/>
          <w:lang w:bidi="fa-IR"/>
          <w:color w:val="111111"/>
          <w:sz w:val="28"/>
          <w:szCs w:val="28"/>
          <w:rtl/>
        </w:rPr>
        <w:t xml:space="preserve">و اورا دربر كشيد و بوسيد. فرمود: «خدا حقير كند آن ها را كه شما را حقير كردند، و خدا انتقام كشد از آن ها كه پدران شما را كشتند، و خدا واگذارد آن ها را كه شما را واگذاشتند، و خدا لعنت كند آن ها را كه شما را شهيد كردند، و خدا ياور و حافظ و ناصر شما باشد. چه بسيار گريستند زنان بر شما، و چه بسيار به طول انجاميد گريه پيغمبران و صديقان و شهيدان و ملائكه آسمان بر شما.»</w:t>
      </w:r>
    </w:p>
    <w:p>
      <w:pPr>
        <w:pStyle w:val="BookText"/>
      </w:pPr>
      <w:r>
        <w:rPr>
          <w:rFonts w:ascii="IRNazanin" w:hAnsi="IRNazanin" w:eastAsia="IRNazanin" w:cs="IRNazanin"/>
          <w:lang w:bidi="fa-IR"/>
          <w:color w:val="111111"/>
          <w:sz w:val="28"/>
          <w:szCs w:val="28"/>
          <w:rtl/>
        </w:rPr>
        <w:t xml:space="preserve">پس حضرت گريست و فرمود: «اى ابو بصير! هر گاه نظر مى كنم به سوى فرزندان حسين، مرا حالتى روى مى دهد كه ضبط خود نمى توانم كرد، به سبب آنچه نسبت به پدر ايشان و ايشان كردند. اى ابوبصير! به درستى كه فاطمه بر حسين مى گريد و گاهى نعره مى زند كه جهنم به خروش مى آيد. چون خازنان جهنم صداى آن حضرت را مى شنوند، جهنم را ضبط مى كنند كه مبادا زبانه بكشد و جميع اهل زمين را بسوزاند. تا آن حضرت در گريه است، ايشان محافظت درهاى جهنم مى كنند و زبانه هاى آن را برمى گردانند از براى محافظت اهل زمين. و جهنم ساكن نمى شود تا آن حضرت از گريه ساكن شود. و درياها از صداى گريه آن حضرت نزديك است كه به جوش آيند و بر يكديگر بريزند. و به هر قطره اى از آن ها ملكى موكل است كه چون صداى آن حضرت برمى آيد، محافظت آن ها مى نمايند كه اهل زمين را غرق نكنند. و ملائكه پيوسته ترسانند و براى گريه آن حضرت گريانند. تضرع و استغاثه به درگاه حق تعالى مى كنند. و اهل عرش و آن ها كه بر دور عرشند، با جميع ملائكه تضرع مى نمايند و صدا به تسبيح و تقديس حق تعالى بلند مى كنند از ترس عذاب اهل زمين. و اگر يكى از صداهاى ايشان به اهل زمين برسد، هر آينه مدهوش گردند و كوه ها كنده شود و زمين بلرزد.»</w:t>
      </w:r>
    </w:p>
    <w:p>
      <w:pPr>
        <w:pStyle w:val="BookText"/>
      </w:pPr>
      <w:r>
        <w:rPr>
          <w:rFonts w:ascii="IRNazanin" w:hAnsi="IRNazanin" w:eastAsia="IRNazanin" w:cs="IRNazanin"/>
          <w:lang w:bidi="fa-IR"/>
          <w:color w:val="111111"/>
          <w:sz w:val="28"/>
          <w:szCs w:val="28"/>
          <w:rtl/>
        </w:rPr>
        <w:t xml:space="preserve">گفتم: «فداى تو شوم! اين امر عظيمى است كه ياد مى كنى.»</w:t>
      </w:r>
    </w:p>
    <w:p>
      <w:pPr>
        <w:pStyle w:val="BookText"/>
      </w:pPr>
      <w:r>
        <w:rPr>
          <w:rFonts w:ascii="IRNazanin" w:hAnsi="IRNazanin" w:eastAsia="IRNazanin" w:cs="IRNazanin"/>
          <w:lang w:bidi="fa-IR"/>
          <w:color w:val="111111"/>
          <w:sz w:val="28"/>
          <w:szCs w:val="28"/>
          <w:rtl/>
        </w:rPr>
        <w:t xml:space="preserve">حضرت فرمود: «آنچه نگفتم، زياده از آن است كه گفتم.»</w:t>
      </w:r>
    </w:p>
    <w:p>
      <w:pPr>
        <w:pStyle w:val="BookText"/>
      </w:pPr>
      <w:r>
        <w:rPr>
          <w:rFonts w:ascii="IRNazanin" w:hAnsi="IRNazanin" w:eastAsia="IRNazanin" w:cs="IRNazanin"/>
          <w:lang w:bidi="fa-IR"/>
          <w:color w:val="111111"/>
          <w:sz w:val="28"/>
          <w:szCs w:val="28"/>
          <w:rtl/>
        </w:rPr>
        <w:t xml:space="preserve">پس فرمود: «اى ابو بصير! آيا نمى خواهى كه از آن ها باشى كه يارى فاطمه مى كنند در گريه كردن؟»</w:t>
      </w:r>
    </w:p>
    <w:p>
      <w:pPr>
        <w:pStyle w:val="BookText"/>
      </w:pPr>
      <w:r>
        <w:rPr>
          <w:rFonts w:ascii="IRNazanin" w:hAnsi="IRNazanin" w:eastAsia="IRNazanin" w:cs="IRNazanin"/>
          <w:lang w:bidi="fa-IR"/>
          <w:color w:val="111111"/>
          <w:sz w:val="28"/>
          <w:szCs w:val="28"/>
          <w:rtl/>
        </w:rPr>
        <w:t xml:space="preserve">پس من به گريه افتادم و از بسيارى گريه سخن نتوانستم گفت. حضرت به جاى نماز خود رفت و مشغول دعا شد. من با آن حالت از خدمت آن حضرت بيرون آمدم و نتوانستم طعام خورد، و مرا در شب خواب نبرد. روز ديگر ترسان و خائف به خدمت آن حضرت رفتم. چون ديدم كه حضرت ساكن گرديده است، من ساكن شدم. حمد كردم خداى را كه بر من عقوبتى نازل نشد.</w:t>
      </w:r>
    </w:p>
    <w:p>
      <w:pPr>
        <w:pStyle w:val="BookText"/>
      </w:pPr>
      <w:r>
        <w:rPr>
          <w:rFonts w:ascii="Amiri" w:hAnsi="Amiri" w:eastAsia="Amiri" w:cs="Amiri"/>
          <w:lang w:bidi="ar-SA"/>
          <w:color w:val="111111"/>
          <w:sz w:val="28"/>
          <w:szCs w:val="28"/>
          <w:rtl/>
        </w:rPr>
        <w:t xml:space="preserve">مجلسى، جلاء العيون،/ 532- 533</w:t>
      </w:r>
    </w:p>
    <w:p>
      <w:pPr>
        <w:pStyle w:val="BookText"/>
      </w:pPr>
      <w:r>
        <w:rPr>
          <w:rFonts w:ascii="IRNazanin" w:hAnsi="IRNazanin" w:eastAsia="IRNazanin" w:cs="IRNazanin"/>
          <w:lang w:bidi="fa-IR"/>
          <w:color w:val="111111"/>
          <w:sz w:val="28"/>
          <w:szCs w:val="28"/>
          <w:rtl/>
        </w:rPr>
        <w:t xml:space="preserve">ابن بابويه به سند معتبر از عبداللَّه بن فضل روايت كرده است كه گفت: به خدمت حضرت صادق عليه السلام عرض كردم كه: «يابن رسول اللَّه! به چه علت روز عاشورا روز اندوه و جزع و مصيبت و گريه است، و روزى كه حضرت رسول خدا صلى الله عليه و آله و سلم به عالم بقا رحلت فرمود، و روزى كه فاطمه عليها السلام دار فانى را وداع نمود، و روزى كه حضرت امير المؤمنين عليه السلام شهيد شد، و روزى كه امام حسن عليه السلام مسموم گرديد، در جزع و مصيبت مثل آن روز نيست؟»</w:t>
      </w:r>
    </w:p>
    <w:p>
      <w:pPr>
        <w:pStyle w:val="BookText"/>
      </w:pPr>
      <w:r>
        <w:rPr>
          <w:rFonts w:ascii="IRNazanin" w:hAnsi="IRNazanin" w:eastAsia="IRNazanin" w:cs="IRNazanin"/>
          <w:lang w:bidi="fa-IR"/>
          <w:color w:val="111111"/>
          <w:sz w:val="28"/>
          <w:szCs w:val="28"/>
          <w:rtl/>
        </w:rPr>
        <w:t xml:space="preserve">حضرت فرمود: «روز شهادت حسين، مصيبت آن از جميع روزها عظيم تر است؛ زيرا كه اصحاب كسا و آل عبا گرامى ترين خلق بودند نزد حق تعالى، و مردم ايشان را با يكديگر مشاهده مى كردند. پس حضرت رسالت صلى الله عليه و آله و سلم از دنيا رفت، امير المؤمنين و فاطمه و حسن و حسين عليهم السلام در ميان مردم بودند و مردم خود را به ديدن ايشان تسلى مى دادند. چون فاطمه عليها السلام از دنيا رفت، مردم خود را به ملاقات امير المؤمنين و حسن و حسين عليهم السلام تسلى مى دادند. چون حضرت امير المؤمنين عليه السلام شهيد شد، ديدن حسن و حسين موجب تسلى مردم مى گرديد. چون امام حسن عليه السلام مسموم شد، مردم به ملاقات وافر البركات، امام حسين، درد مصيبت و مفارقت و اندوه آن بزرگواران را مداوا مى كردند، و ديده خود را به لقاى او روشن مى گردانيدند. چون حضرت امام حسين عليه السلام شهيد شد، كسى از آل عبا نماند كه مردم خود را به ديدن او تسلى دهند. پس رفتن آن حضرت، مثل رفتن همه ايشان بود و ماندن آن حضرت، مثل ماندن همه ايشان بود. به اين سبب روز مصيبت آن جناب بدترين روزهاست.»</w:t>
      </w:r>
    </w:p>
    <w:p>
      <w:pPr>
        <w:pStyle w:val="BookText"/>
      </w:pPr>
      <w:r>
        <w:rPr>
          <w:rFonts w:ascii="IRNazanin" w:hAnsi="IRNazanin" w:eastAsia="IRNazanin" w:cs="IRNazanin"/>
          <w:lang w:bidi="fa-IR"/>
          <w:color w:val="111111"/>
          <w:sz w:val="28"/>
          <w:szCs w:val="28"/>
          <w:rtl/>
        </w:rPr>
        <w:t xml:space="preserve">راوى گفت: «يا ابن رسول اللَّه! آيا ديدن على بن الحسين عليه السلام موجب تسلى مردم نمى گرديد؟»</w:t>
      </w:r>
    </w:p>
    <w:p>
      <w:pPr>
        <w:pStyle w:val="BookText"/>
      </w:pPr>
      <w:r>
        <w:rPr>
          <w:rFonts w:ascii="IRNazanin" w:hAnsi="IRNazanin" w:eastAsia="IRNazanin" w:cs="IRNazanin"/>
          <w:lang w:bidi="fa-IR"/>
          <w:color w:val="111111"/>
          <w:sz w:val="28"/>
          <w:szCs w:val="28"/>
          <w:rtl/>
        </w:rPr>
        <w:t xml:space="preserve">حضرت فرمود: «بلى، على بن الحسين، سيد عابدان و پيشواى مردمان و حجت خدا و عالميان بود، بعد از پدران بزرگوار خود. وليكن حضرت رسول صلى الله عليه و آله و سلم را ملاقات نكرده بود و از او حديث نشنيده بود، و علمش به ميراث از پدر و جد به او رسيده بود. و مردم جناب امير المؤمنين و فاطمه و حسن و حسين عليهم السلام را پيوسته با حضرت رسالت صلى الله عليه و آله و سلم ديده بودند، در مجالس و مشاهد متعدده ايشان را با يكديگر ملاقات كرده بودند و از آن جناب فضايل و مناقب ايشان را شنيده بودند، و هر يك از ايشان را كه مى ديدند، همه را به خاطر مى آوردند و متذكر آن احوال و اقوال مى گرديدند. چون حضرت امام حسين عليه السلام رفت، هيچ كس نماند كه به ديدن او متذكر آن مشاهد و مواقف شوند و آن فضايل و مناقب را به ياد آورند. پس گويا در آن روز همه ايشان رفتند. به اين سبب مصيبت آن حضرت عظيم ترين مصيبت هاست.»</w:t>
      </w:r>
    </w:p>
    <w:p>
      <w:pPr>
        <w:pStyle w:val="BookText"/>
      </w:pPr>
      <w:r>
        <w:rPr>
          <w:rFonts w:ascii="IRNazanin" w:hAnsi="IRNazanin" w:eastAsia="IRNazanin" w:cs="IRNazanin"/>
          <w:lang w:bidi="fa-IR"/>
          <w:color w:val="111111"/>
          <w:sz w:val="28"/>
          <w:szCs w:val="28"/>
          <w:rtl/>
        </w:rPr>
        <w:t xml:space="preserve">راوى گفت: «يا ابن رسول اللَّه! پس چگونه سنيان روز عاشورا را روز بركت مى شمارند؟»</w:t>
      </w:r>
    </w:p>
    <w:p>
      <w:pPr>
        <w:pStyle w:val="BookText"/>
      </w:pPr>
      <w:r>
        <w:rPr>
          <w:rFonts w:ascii="IRNazanin" w:hAnsi="IRNazanin" w:eastAsia="IRNazanin" w:cs="IRNazanin"/>
          <w:lang w:bidi="fa-IR"/>
          <w:color w:val="111111"/>
          <w:sz w:val="28"/>
          <w:szCs w:val="28"/>
          <w:rtl/>
        </w:rPr>
        <w:t xml:space="preserve">آن جناب گريست و فرمود: «چون جدم حسين عليه السلام شهيد شد، مردم در شام تقرب جستند به سوى يزيد پليد. و احاديث از براى او وضع كردند، واموال وجوايز گرفتند. و از احاديثى كه از براى او وضع كردند، احاديث فضيلت و بركت اين روز بود، تا آن كه مردم عدول نمايند از جزع و گريه و مصيبت و اندوه به سوى فرح و شادى و بركت و تهيه كردن امور و مهيا كردن آذوقه ها. خدا حكم كند ميان ما و ايشان.»</w:t>
      </w:r>
    </w:p>
    <w:p>
      <w:pPr>
        <w:pStyle w:val="BookText"/>
      </w:pPr>
      <w:r>
        <w:rPr>
          <w:rFonts w:ascii="IRNazanin" w:hAnsi="IRNazanin" w:eastAsia="IRNazanin" w:cs="IRNazanin"/>
          <w:lang w:bidi="fa-IR"/>
          <w:color w:val="111111"/>
          <w:sz w:val="28"/>
          <w:szCs w:val="28"/>
          <w:rtl/>
        </w:rPr>
        <w:t xml:space="preserve">پس حضرت فرمود: «اى پسر عم! ضرر اين احاديث بر اسلام و اهل اسلام كم تر است از آنچه وصف مى كنند جماعتى كه محبت ما را بر خود بسته اند، و دعوى مى كنند كه اعتقاد به امامت ما دارند، و معذلك دعوى مى كنند كه حسين عليه السلام كشته نشد و در نظر مردم چنين نمود كه او كشته شده است، چنانچه عيسى ابن مريم عليه السلام در نظر مردم نمود كه كشته شد و در واقع كشته نشد. پس بنا بر گفته اين جماعت، بايد كه عقابى بر بنى اميه نباشد. اى پسر عم! هر كه دعوى كند كه حسين كشته نشد، پس تكذيب رسول خدا كرده است، و ائمه هدا را به دروغ نسبت داده است در خبرهايى كه ايشان به قتل آن حضرت داده اند. و هر كه ايشان را تكذيب كند، كافر است به خداوند عظيم، و خونش مباح است براى هر كه بشنود اين سخن را از او.»</w:t>
      </w:r>
    </w:p>
    <w:p>
      <w:pPr>
        <w:pStyle w:val="BookText"/>
      </w:pPr>
      <w:r>
        <w:rPr>
          <w:rFonts w:ascii="IRNazanin" w:hAnsi="IRNazanin" w:eastAsia="IRNazanin" w:cs="IRNazanin"/>
          <w:lang w:bidi="fa-IR"/>
          <w:color w:val="111111"/>
          <w:sz w:val="28"/>
          <w:szCs w:val="28"/>
          <w:rtl/>
        </w:rPr>
        <w:t xml:space="preserve">پس راوى گفت: «يا ابن رسول اللَّه! چه مى فرمايى در باب جماعتى از شيعيان شما كه اين اعتقاد دارند؟»</w:t>
      </w:r>
    </w:p>
    <w:p>
      <w:pPr>
        <w:pStyle w:val="BookText"/>
      </w:pPr>
      <w:r>
        <w:rPr>
          <w:rFonts w:ascii="Amiri" w:hAnsi="Amiri" w:eastAsia="Amiri" w:cs="Amiri"/>
          <w:lang w:bidi="ar-SA"/>
          <w:color w:val="111111"/>
          <w:sz w:val="28"/>
          <w:szCs w:val="28"/>
          <w:rtl/>
        </w:rPr>
        <w:t xml:space="preserve">حضرت فرمود: «آن ها از شيعيان من نيستند و من از ايشان بيزارم.»</w:t>
      </w:r>
    </w:p>
    <w:p>
      <w:pPr>
        <w:pStyle w:val="BookText"/>
      </w:pPr>
      <w:r>
        <w:rPr>
          <w:rFonts w:ascii="IRNazanin" w:hAnsi="IRNazanin" w:eastAsia="IRNazanin" w:cs="IRNazanin"/>
          <w:lang w:bidi="fa-IR"/>
          <w:color w:val="111111"/>
          <w:sz w:val="28"/>
          <w:szCs w:val="28"/>
          <w:rtl/>
        </w:rPr>
        <w:t xml:space="preserve">پس حضرت فرمود: «خدا لعنت كند غاليان را كه در حق اهل بيت غلو مى كنند و از حد به در مى روند، و مفوّضه را كه مى گويند، حق تعالى خلق عالم را به ايشان واگذاشته است، كه ايشان صغير شمرده اند مصيبت خدا را، و كافر شده اند به خدا، و شريك از براى خدا قرار داده اند، و گمراه شده اند و مردم را گمراه كرده اند، براى آن كه اقامه فرايض خدا نكنند، و حقوق خدا و خلق را ادا ننمايند.»</w:t>
      </w:r>
    </w:p>
    <w:p>
      <w:pPr>
        <w:pStyle w:val="BookText"/>
      </w:pPr>
      <w:r>
        <w:rPr>
          <w:rFonts w:ascii="Amiri" w:hAnsi="Amiri" w:eastAsia="Amiri" w:cs="Amiri"/>
          <w:lang w:bidi="ar-SA"/>
          <w:color w:val="111111"/>
          <w:sz w:val="28"/>
          <w:szCs w:val="28"/>
          <w:rtl/>
        </w:rPr>
        <w:t xml:space="preserve">مجلسى، جلاء العيون،/ 564- 566</w:t>
      </w:r>
    </w:p>
    <w:p>
      <w:pPr>
        <w:pStyle w:val="BookText"/>
      </w:pPr>
      <w:r>
        <w:rPr>
          <w:rFonts w:ascii="IRNazanin" w:hAnsi="IRNazanin" w:eastAsia="IRNazanin" w:cs="IRNazanin"/>
          <w:lang w:bidi="fa-IR"/>
          <w:color w:val="111111"/>
          <w:sz w:val="28"/>
          <w:szCs w:val="28"/>
          <w:rtl/>
        </w:rPr>
        <w:t xml:space="preserve">شيخ طوسى به سند معتبر روايت كرده است كه: معاويه بن وهب گفت: روزى در خدمت امام جعفر صادق عليه السلام نشسته بودم. ناگاه مرد پيرى كه منحنى شده بود از پيرى، به مجلس حضرت درآمد و سلام كرد. حضرت فرمود: «وعليك السلام ورحمة اللَّه. اى شيخ! نزديك من بيا.»</w:t>
      </w:r>
    </w:p>
    <w:p>
      <w:pPr>
        <w:pStyle w:val="BookText"/>
      </w:pPr>
      <w:r>
        <w:rPr>
          <w:rFonts w:ascii="IRNazanin" w:hAnsi="IRNazanin" w:eastAsia="IRNazanin" w:cs="IRNazanin"/>
          <w:lang w:bidi="fa-IR"/>
          <w:color w:val="111111"/>
          <w:sz w:val="28"/>
          <w:szCs w:val="28"/>
          <w:rtl/>
        </w:rPr>
        <w:t xml:space="preserve">پس آن مرد پير نزديك آمد و دست مبارك آن حضرت را بوسيد و گريست. حضرت فرمود: «سبب گريه تو چيست اى شيخ؟»</w:t>
      </w:r>
    </w:p>
    <w:p>
      <w:pPr>
        <w:pStyle w:val="BookText"/>
      </w:pPr>
      <w:r>
        <w:rPr>
          <w:rFonts w:ascii="IRNazanin" w:hAnsi="IRNazanin" w:eastAsia="IRNazanin" w:cs="IRNazanin"/>
          <w:lang w:bidi="fa-IR"/>
          <w:color w:val="111111"/>
          <w:sz w:val="28"/>
          <w:szCs w:val="28"/>
          <w:rtl/>
        </w:rPr>
        <w:t xml:space="preserve">گفت: «يابن رسول اللَّه! من صد سال است كه آرزومندم كه شما خروج كنيد و شيعيان را از دست مخالفان نجات دهيد. و مى گويم كه در اين سال خواهد شد، در اين ماه خواهد شد، يا در اين روز خواهد شد، و نمى بينم آن حالت را در شما. پس چگونه نگريم؟»</w:t>
      </w:r>
    </w:p>
    <w:p>
      <w:pPr>
        <w:pStyle w:val="BookText"/>
      </w:pPr>
      <w:r>
        <w:rPr>
          <w:rFonts w:ascii="IRNazanin" w:hAnsi="IRNazanin" w:eastAsia="IRNazanin" w:cs="IRNazanin"/>
          <w:lang w:bidi="fa-IR"/>
          <w:color w:val="111111"/>
          <w:sz w:val="28"/>
          <w:szCs w:val="28"/>
          <w:rtl/>
        </w:rPr>
        <w:t xml:space="preserve">پس حضرت به سخن آن مرد پير گريان شد و فرمود: «اى شيخ! اگر اجل به تو تأخير افتد و ما خروج كنيم، با ما خواهى بود، و اگر پيش تر از دنيا مفارقت كنى، در روز قيامت با اهل بيت رسول خدا خواهى بود.»</w:t>
      </w:r>
    </w:p>
    <w:p>
      <w:pPr>
        <w:pStyle w:val="BookText"/>
      </w:pPr>
      <w:r>
        <w:rPr>
          <w:rFonts w:ascii="IRNazanin" w:hAnsi="IRNazanin" w:eastAsia="IRNazanin" w:cs="IRNazanin"/>
          <w:lang w:bidi="fa-IR"/>
          <w:color w:val="111111"/>
          <w:sz w:val="28"/>
          <w:szCs w:val="28"/>
          <w:rtl/>
        </w:rPr>
        <w:t xml:space="preserve">آن مرد گفت: «بعد از آن كه اين را از تو شنيدم، هر چه از من فوت شود، پروا نخواهم كرد.»</w:t>
      </w:r>
    </w:p>
    <w:p>
      <w:pPr>
        <w:pStyle w:val="BookText"/>
      </w:pPr>
      <w:r>
        <w:rPr>
          <w:rFonts w:ascii="IRNazanin" w:hAnsi="IRNazanin" w:eastAsia="IRNazanin" w:cs="IRNazanin"/>
          <w:lang w:bidi="fa-IR"/>
          <w:color w:val="111111"/>
          <w:sz w:val="28"/>
          <w:szCs w:val="28"/>
          <w:rtl/>
        </w:rPr>
        <w:t xml:space="preserve">حضرت فرمود: «رسول خدا گفت: در ميان شما دو چيز بزرگ مى گذارم كه تا متمسك به آن ها باشيد، گمراه نگرديد: كتاب خدا و عترت من اهل بيت من. چون در روز قيامت بيايى، با ما خواهى بود.»</w:t>
      </w:r>
    </w:p>
    <w:p>
      <w:pPr>
        <w:pStyle w:val="BookText"/>
      </w:pPr>
      <w:r>
        <w:rPr>
          <w:rFonts w:ascii="IRNazanin" w:hAnsi="IRNazanin" w:eastAsia="IRNazanin" w:cs="IRNazanin"/>
          <w:lang w:bidi="fa-IR"/>
          <w:color w:val="111111"/>
          <w:sz w:val="28"/>
          <w:szCs w:val="28"/>
          <w:rtl/>
        </w:rPr>
        <w:t xml:space="preserve">پس گفت: «اى مرد! تو را گمان ندارم كه اهل كوفه باشى.»</w:t>
      </w:r>
    </w:p>
    <w:p>
      <w:pPr>
        <w:pStyle w:val="BookText"/>
      </w:pPr>
      <w:r>
        <w:rPr>
          <w:rFonts w:ascii="IRNazanin" w:hAnsi="IRNazanin" w:eastAsia="IRNazanin" w:cs="IRNazanin"/>
          <w:lang w:bidi="fa-IR"/>
          <w:color w:val="111111"/>
          <w:sz w:val="28"/>
          <w:szCs w:val="28"/>
          <w:rtl/>
        </w:rPr>
        <w:t xml:space="preserve">گفت: «از اطراف كوفه ام، فداى تو شوم.»</w:t>
      </w:r>
    </w:p>
    <w:p>
      <w:pPr>
        <w:pStyle w:val="BookText"/>
      </w:pPr>
      <w:r>
        <w:rPr>
          <w:rFonts w:ascii="Amiri" w:hAnsi="Amiri" w:eastAsia="Amiri" w:cs="Amiri"/>
          <w:lang w:bidi="ar-SA"/>
          <w:color w:val="111111"/>
          <w:sz w:val="28"/>
          <w:szCs w:val="28"/>
          <w:rtl/>
        </w:rPr>
        <w:t xml:space="preserve">فرمود كه: «آيا نزديكى به قبر جد من حسين مظلوم؟»</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IRNazanin" w:hAnsi="IRNazanin" w:eastAsia="IRNazanin" w:cs="IRNazanin"/>
          <w:lang w:bidi="fa-IR"/>
          <w:color w:val="111111"/>
          <w:sz w:val="28"/>
          <w:szCs w:val="28"/>
          <w:rtl/>
        </w:rPr>
        <w:t xml:space="preserve">فرمود: «چگونه است رفتن تو به زيارت او.»</w:t>
      </w:r>
    </w:p>
    <w:p>
      <w:pPr>
        <w:pStyle w:val="BookText"/>
      </w:pPr>
      <w:r>
        <w:rPr>
          <w:rFonts w:ascii="IRNazanin" w:hAnsi="IRNazanin" w:eastAsia="IRNazanin" w:cs="IRNazanin"/>
          <w:lang w:bidi="fa-IR"/>
          <w:color w:val="111111"/>
          <w:sz w:val="28"/>
          <w:szCs w:val="28"/>
          <w:rtl/>
        </w:rPr>
        <w:t xml:space="preserve">گفت: «مى روم و بسيار مى روم.»</w:t>
      </w:r>
    </w:p>
    <w:p>
      <w:pPr>
        <w:pStyle w:val="BookText"/>
      </w:pPr>
      <w:r>
        <w:rPr>
          <w:rFonts w:ascii="IRNazanin" w:hAnsi="IRNazanin" w:eastAsia="IRNazanin" w:cs="IRNazanin"/>
          <w:lang w:bidi="fa-IR"/>
          <w:color w:val="111111"/>
          <w:sz w:val="28"/>
          <w:szCs w:val="28"/>
          <w:rtl/>
        </w:rPr>
        <w:t xml:space="preserve">حضرت فرمود: «اى شيخ! اين خونى است كه حق تعالى طلب اين خون خواهد نمود، و مصيبتى به فرزندان فاطمه نرسيده است و نخواهد رسيد، مثل مصيبت حسين. به درستى كه او شهيد شد با هفده نفر از اهل بيت خود كه براى دين خدا جهاد كردند و براى خدا صبر نمودند. پس خدا خبر داد آن ها را به بهترين جزاهاى صابرين. چون قيامت برپا شود، حضرت رسالت صلى الله عليه و آله و سلم بيايد و امام حسين عليه السلام با او باشد. و حضرت رسالت صلى الله عليه و آله و سلم دست خود را بر سر مبارك او گذاشته باشد و خون از آن ريزد. پس گويد: خداوندا! سؤال كن از امت من كه به چه سبب كشتند پسر مرا؟»</w:t>
      </w:r>
    </w:p>
    <w:p>
      <w:pPr>
        <w:pStyle w:val="BookText"/>
      </w:pPr>
      <w:r>
        <w:rPr>
          <w:rFonts w:ascii="IRNazanin" w:hAnsi="IRNazanin" w:eastAsia="IRNazanin" w:cs="IRNazanin"/>
          <w:lang w:bidi="fa-IR"/>
          <w:color w:val="111111"/>
          <w:sz w:val="28"/>
          <w:szCs w:val="28"/>
          <w:rtl/>
        </w:rPr>
        <w:t xml:space="preserve">پس حضرت فرمود: «هر جزع و گريه اى مكروه است، مگر جزع و گريستن بر جناب امام حسين عليه السلام.»</w:t>
      </w:r>
    </w:p>
    <w:p>
      <w:pPr>
        <w:pStyle w:val="BookText"/>
      </w:pPr>
      <w:r>
        <w:rPr>
          <w:rFonts w:ascii="Amiri" w:hAnsi="Amiri" w:eastAsia="Amiri" w:cs="Amiri"/>
          <w:lang w:bidi="ar-SA"/>
          <w:color w:val="111111"/>
          <w:sz w:val="28"/>
          <w:szCs w:val="28"/>
          <w:rtl/>
        </w:rPr>
        <w:t xml:space="preserve">مجلسى، جلاء العيون،/ 579- 580</w:t>
      </w:r>
    </w:p>
    <w:p>
      <w:pPr>
        <w:pStyle w:val="BookText"/>
      </w:pPr>
      <w:r>
        <w:rPr>
          <w:rFonts w:ascii="Amiri" w:hAnsi="Amiri" w:eastAsia="Amiri" w:cs="Amiri"/>
          <w:lang w:bidi="ar-SA"/>
          <w:color w:val="111111"/>
          <w:sz w:val="28"/>
          <w:szCs w:val="28"/>
          <w:rtl/>
        </w:rPr>
        <w:t xml:space="preserve">الطّريحي، المنتخب، 2/ 275- 276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الكاظم عليه السلام: كان أبي إذا دخل شهر المحرّم لا يُرى ضاحكاً، وكانت الكآبة تغلب عليه حتّى تمضي عشرة أيّام منه، فإذا كان اليوم العاشر كان ذلك اليوم يوم مصيبته وحزنه وبكائه، ويقول: هو اليوم الّذي قُتل فيه الحسين عليه السلام.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143</w:t>
      </w:r>
    </w:p>
    <w:p>
      <w:pPr>
        <w:pStyle w:val="BookText"/>
      </w:pPr>
      <w:r>
        <w:rPr>
          <w:rFonts w:ascii="Amiri" w:hAnsi="Amiri" w:eastAsia="Amiri" w:cs="Amiri"/>
          <w:lang w:bidi="ar-SA"/>
          <w:color w:val="111111"/>
          <w:sz w:val="28"/>
          <w:szCs w:val="28"/>
          <w:rtl/>
        </w:rPr>
        <w:t xml:space="preserve">الأمين، أعيان الشّيعة، 1/ 586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4" w:name="pg19342_214077"/>
    <w:bookmarkEnd w:id="34"/>
    <w:p>
      <w:pPr>
        <w:pStyle w:val="Heading3"/>
      </w:pPr>
      <w:bookmarkStart w:id="193" w:name="_Toc40"/>
      <w:r>
        <w:t>بكاء الإمام الكاظم عليه السلام على الإمام الحسين عليه السلام</w:t>
      </w:r>
      <w:bookmarkEnd w:id="193"/>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عبداللَّه بن عامر، عن إبراهيم بن أبي محمود، قال: قال الرّضا عليه السلام: إنّ المحرّم شهر كان أهل الجاهليّة يحرّمون فيه القتال، فاستحلّت فيه دماءنا، وهتكت فيه حرمتنا، وسبي فيه ذرارينا ونساءنا، وأضرمت النّيران في مضاربنا، وانتهب ما فيها من ثقلنا، ولم ترع لرسول اللَّه حرمة في أمرنا. إنّ يوم الحسين أقرح جفوننا، وأسبل دموعنا، وأذلّ عزيزنا بأرض كرب وبلاء وأورثتنا الكرب البلاء إلى يوم الانقضاء، فعلى مثل الحسين فليبك الباكون، فإنّ البكاء يحطّ الذّنوب العظام.</w:t>
      </w:r>
    </w:p>
    <w:p>
      <w:pPr>
        <w:pStyle w:val="BookText"/>
      </w:pPr>
      <w:r>
        <w:rPr>
          <w:rFonts w:ascii="Amiri" w:hAnsi="Amiri" w:eastAsia="Amiri" w:cs="Amiri"/>
          <w:lang w:bidi="ar-SA"/>
          <w:color w:val="111111"/>
          <w:sz w:val="28"/>
          <w:szCs w:val="28"/>
          <w:rtl/>
        </w:rPr>
        <w:t xml:space="preserve">ثمّ قال عليه السلام: كان أبي عليه السلام إذا دخل شهر المحرّم لايُرى ضاحكاً، وكانت الكآبة تغلب عليه حتّى يمضي منه عشرة أيّام، فإذا كان يوم العاشر كان ذلك اليوم يوم مصيبته وحزنه وبكائه ويقول هو اليوم الّذي قُتل فيه الحسين عليه السلام .... </w:t>
      </w:r>
      <w:r>
        <w:rPr>
          <w:rStyle w:val="FootnoteReference"/>
        </w:rPr>
        <w:footnoteReference w:id="1027"/>
      </w:r>
    </w:p>
    <w:p>
      <w:pPr>
        <w:pStyle w:val="BookText"/>
      </w:pPr>
      <w:r>
        <w:rPr>
          <w:rFonts w:ascii="Amiri" w:hAnsi="Amiri" w:eastAsia="Amiri" w:cs="Amiri"/>
          <w:lang w:bidi="ar-SA"/>
          <w:color w:val="111111"/>
          <w:sz w:val="28"/>
          <w:szCs w:val="28"/>
          <w:rtl/>
        </w:rPr>
        <w:t xml:space="preserve">الصّدوق، الأمالي،/ 128 رقم 2</w:t>
      </w:r>
    </w:p>
    <w:p>
      <w:pPr>
        <w:pStyle w:val="BookText"/>
      </w:pPr>
      <w:r>
        <w:rPr>
          <w:rFonts w:ascii="Amiri" w:hAnsi="Amiri" w:eastAsia="Amiri" w:cs="Amiri"/>
          <w:lang w:bidi="ar-SA"/>
          <w:color w:val="111111"/>
          <w:sz w:val="28"/>
          <w:szCs w:val="28"/>
          <w:rtl/>
        </w:rPr>
        <w:t xml:space="preserve">حكى فضيل بن عبد ربّه، إنّه قال: دخلت على الإمام موسى بن جعفر عليه السلام، فقلت له: يا سيِّدي، إنِّي أنشدك قصيدة للسّيّد إسماعيل الحميريّ. قال: أجل، ثمّ إنّه عليه السلام أمر بستور، فسُدلت، وأبواب ففتحت، وأجلس حريمه من وراء السّتر، ثمّ قال: أنشد يا فضيل بارك اللَّه فيك. فأنشدته قصيدة للسّيّد الّتي أوّلها: (لأمّ عمر باللّوى مربّع)، فلمّا بلغت إلى (ووجهه كالشّمس إذ تطلع) سمعت نحيباً من وراء السّتر وذلك بكاء أهل بيته وعياله، وبكى هو أيضاً عليه السلام لأنّه كان رقيق القلب، سريع العبرة، فقال لي: يا فضيل! ملمَنْ هذه القصيدة؟ فقلت: هذه للسّيِّد الحميريّ، فقال: يرحمه اللَّه، فقلت: يا مولاي! إنِّي رأيته يرتكب المعاصي، فقال: يرحمه اللَّه، فقلت: إنِّي رأيته يشرب النّبيذ نبيذ الرّستاق، فقال: تعني الخمر؟ قلت: نعم، قال: يرحمه اللَّه، وما ذاك على اللَّه بعسير أن يغفر لمحبّ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 عليّ بن أبي طالب شارب الخمر، فقلت: الحمد للَّه على ولايته ومحبّته. ثمّ إنِّي أكملت القصيدة إلى آخرها وهو عليه السلام مع ذلك يبكي.</w:t>
      </w:r>
    </w:p>
    <w:p>
      <w:pPr>
        <w:pStyle w:val="BookText"/>
      </w:pPr>
      <w:r>
        <w:rPr>
          <w:rFonts w:ascii="Amiri" w:hAnsi="Amiri" w:eastAsia="Amiri" w:cs="Amiri"/>
          <w:lang w:bidi="ar-SA"/>
          <w:color w:val="111111"/>
          <w:sz w:val="28"/>
          <w:szCs w:val="28"/>
          <w:rtl/>
        </w:rPr>
        <w:t xml:space="preserve">الطّريحي، المنتخب،/ 315</w:t>
      </w:r>
    </w:p>
    <w:p>
      <w:pPr>
        <w:pStyle w:val="BookText"/>
      </w:pPr>
      <w:r>
        <w:rPr>
          <w:rFonts w:ascii="Amiri" w:hAnsi="Amiri" w:eastAsia="Amiri" w:cs="Amiri"/>
          <w:lang w:bidi="ar-SA"/>
          <w:color w:val="111111"/>
          <w:sz w:val="28"/>
          <w:szCs w:val="28"/>
          <w:rtl/>
        </w:rPr>
        <w:t xml:space="preserve">رواه في اللّهوف وقال الرّضا عليه السلام </w:t>
      </w:r>
      <w:r>
        <w:rPr>
          <w:rStyle w:val="FootnoteReference"/>
        </w:rPr>
        <w:footnoteReference w:id="1028"/>
      </w:r>
      <w:r>
        <w:rPr>
          <w:rFonts w:ascii="Amiri" w:hAnsi="Amiri" w:eastAsia="Amiri" w:cs="Amiri"/>
          <w:lang w:bidi="ar-SA"/>
          <w:color w:val="111111"/>
          <w:sz w:val="28"/>
          <w:szCs w:val="28"/>
          <w:rtl/>
        </w:rPr>
        <w:t xml:space="preserve">: كان أبي إذا دخل شهر المحرّم لا يُرى ضاحكاً وكانت الكآبة تغلب عليه، حتّى تمضي منه عشرة أيّام، فإذا كان يوم العاشر كان ذلك اليوم يوم مصيبته وحزنه </w:t>
      </w:r>
      <w:r>
        <w:rPr>
          <w:rStyle w:val="FootnoteReference"/>
        </w:rPr>
        <w:footnoteReference w:id="1029"/>
      </w:r>
      <w:r>
        <w:rPr>
          <w:rFonts w:ascii="Amiri" w:hAnsi="Amiri" w:eastAsia="Amiri" w:cs="Amiri"/>
          <w:lang w:bidi="ar-SA"/>
          <w:color w:val="111111"/>
          <w:sz w:val="28"/>
          <w:szCs w:val="28"/>
          <w:rtl/>
        </w:rPr>
        <w:t xml:space="preserve">وبكائه. </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146</w:t>
      </w:r>
    </w:p>
    <w:p>
      <w:pPr>
        <w:pStyle w:val="BookText"/>
      </w:pPr>
      <w:r>
        <w:rPr>
          <w:rFonts w:ascii="Amiri" w:hAnsi="Amiri" w:eastAsia="Amiri" w:cs="Amiri"/>
          <w:lang w:bidi="ar-SA"/>
          <w:color w:val="111111"/>
          <w:sz w:val="28"/>
          <w:szCs w:val="28"/>
          <w:rtl/>
        </w:rPr>
        <w:t xml:space="preserve">الأمين، لواعج الأشجان،/ 4- 5، أعيان الشّيعة، 1/ 587</w:t>
      </w:r>
    </w:p>
    <w:p>
      <w:pPr>
        <w:pStyle w:val="BookText"/>
      </w:pPr>
      <w:r>
        <w:rPr>
          <w:rFonts w:ascii="Amiri" w:hAnsi="Amiri" w:eastAsia="Amiri" w:cs="Amiri"/>
          <w:lang w:bidi="ar-SA"/>
          <w:color w:val="111111"/>
          <w:sz w:val="28"/>
          <w:szCs w:val="28"/>
          <w:rtl/>
        </w:rPr>
        <w:t xml:space="preserve">وأمّا الإمام الكاظم، فلم يُرَ ضاحكاً أيّام العشرة، وكانت الكآبة غالبة عليه، ويوم العاشر يوم حزنه ومصيبته.</w:t>
      </w:r>
    </w:p>
    <w:p>
      <w:pPr>
        <w:pStyle w:val="BookText"/>
      </w:pPr>
      <w:r>
        <w:rPr>
          <w:rFonts w:ascii="Amiri" w:hAnsi="Amiri" w:eastAsia="Amiri" w:cs="Amiri"/>
          <w:lang w:bidi="ar-SA"/>
          <w:color w:val="111111"/>
          <w:sz w:val="28"/>
          <w:szCs w:val="28"/>
          <w:rtl/>
        </w:rPr>
        <w:t xml:space="preserve">المقرّم، مقتل الحسين عليه السلام،/ 274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5" w:name="pg19342_214079"/>
    <w:bookmarkEnd w:id="35"/>
    <w:p>
      <w:pPr>
        <w:pStyle w:val="Heading3"/>
      </w:pPr>
      <w:bookmarkStart w:id="194" w:name="_Toc41"/>
      <w:r>
        <w:t>عاشوراء في حديث الإمام الرّضا عليه السلام</w:t>
      </w:r>
      <w:bookmarkEnd w:id="194"/>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عبداللَّه بن عامر، </w:t>
      </w:r>
      <w:r>
        <w:rPr>
          <w:rStyle w:val="FootnoteReference"/>
        </w:rPr>
        <w:footnoteReference w:id="1031"/>
      </w:r>
      <w:r>
        <w:rPr>
          <w:rFonts w:ascii="Amiri" w:hAnsi="Amiri" w:eastAsia="Amiri" w:cs="Amiri"/>
          <w:lang w:bidi="ar-SA"/>
          <w:color w:val="111111"/>
          <w:sz w:val="28"/>
          <w:szCs w:val="28"/>
          <w:rtl/>
        </w:rPr>
        <w:t xml:space="preserve">عن إبراهيم بن أبي محمود، قال: </w:t>
      </w:r>
      <w:r>
        <w:rPr>
          <w:rStyle w:val="FootnoteReference"/>
        </w:rPr>
        <w:footnoteReference w:id="1032"/>
      </w:r>
      <w:r>
        <w:rPr>
          <w:rFonts w:ascii="IRNazanin" w:hAnsi="IRNazanin" w:eastAsia="IRNazanin" w:cs="IRNazanin"/>
          <w:lang w:bidi="fa-IR"/>
          <w:color w:val="111111"/>
          <w:sz w:val="28"/>
          <w:szCs w:val="28"/>
          <w:rtl/>
        </w:rPr>
        <w:t xml:space="preserve">قال </w:t>
      </w:r>
      <w:r>
        <w:rPr>
          <w:rStyle w:val="FootnoteReference"/>
        </w:rPr>
        <w:footnoteReference w:id="1033"/>
      </w:r>
      <w:r>
        <w:rPr>
          <w:rFonts w:ascii="Amiri" w:hAnsi="Amiri" w:eastAsia="Amiri" w:cs="Amiri"/>
          <w:lang w:bidi="ar-SA"/>
          <w:color w:val="111111"/>
          <w:sz w:val="28"/>
          <w:szCs w:val="28"/>
          <w:rtl/>
        </w:rPr>
        <w:t xml:space="preserve">الرّضا عليه السلام: </w:t>
      </w:r>
      <w:r>
        <w:rPr>
          <w:rStyle w:val="FootnoteReference"/>
        </w:rPr>
        <w:footnoteReference w:id="1034"/>
      </w:r>
      <w:r>
        <w:rPr>
          <w:rFonts w:ascii="Amiri" w:hAnsi="Amiri" w:eastAsia="Amiri" w:cs="Amiri"/>
          <w:lang w:bidi="ar-SA"/>
          <w:color w:val="111111"/>
          <w:sz w:val="28"/>
          <w:szCs w:val="28"/>
          <w:rtl/>
        </w:rPr>
        <w:t xml:space="preserve">إنّ المحرّم شهر كان أهل الجاهليّة يحرّمون فيه </w:t>
      </w:r>
      <w:r>
        <w:rPr>
          <w:rStyle w:val="FootnoteReference"/>
        </w:rPr>
        <w:footnoteReference w:id="1035"/>
      </w:r>
      <w:r>
        <w:rPr>
          <w:rFonts w:ascii="Amiri" w:hAnsi="Amiri" w:eastAsia="Amiri" w:cs="Amiri"/>
          <w:lang w:bidi="ar-SA"/>
          <w:color w:val="111111"/>
          <w:sz w:val="28"/>
          <w:szCs w:val="28"/>
          <w:rtl/>
        </w:rPr>
        <w:t xml:space="preserve">القتال، فاستحلّت فيه دماءنا، وهتك </w:t>
      </w:r>
      <w:r>
        <w:rPr>
          <w:rStyle w:val="FootnoteReference"/>
        </w:rPr>
        <w:footnoteReference w:id="1036"/>
      </w:r>
      <w:r>
        <w:rPr>
          <w:rFonts w:ascii="Amiri" w:hAnsi="Amiri" w:eastAsia="Amiri" w:cs="Amiri"/>
          <w:lang w:bidi="ar-SA"/>
          <w:color w:val="111111"/>
          <w:sz w:val="28"/>
          <w:szCs w:val="28"/>
          <w:rtl/>
        </w:rPr>
        <w:t xml:space="preserve">فيه حرمتنا، وسبي فيه ذرارينا ونساءنا، واضرمت النِّيران </w:t>
      </w:r>
      <w:r>
        <w:rPr>
          <w:rStyle w:val="FootnoteReference"/>
        </w:rPr>
        <w:footnoteReference w:id="1037"/>
      </w:r>
      <w:r>
        <w:rPr>
          <w:rFonts w:ascii="Amiri" w:hAnsi="Amiri" w:eastAsia="Amiri" w:cs="Amiri"/>
          <w:lang w:bidi="ar-SA"/>
          <w:color w:val="111111"/>
          <w:sz w:val="28"/>
          <w:szCs w:val="28"/>
          <w:rtl/>
        </w:rPr>
        <w:t xml:space="preserve">في مضاربنا، وانتهب </w:t>
      </w:r>
      <w:r>
        <w:rPr>
          <w:rStyle w:val="FootnoteReference"/>
        </w:rPr>
        <w:footnoteReference w:id="1038"/>
      </w:r>
      <w:r>
        <w:rPr>
          <w:rFonts w:ascii="Amiri" w:hAnsi="Amiri" w:eastAsia="Amiri" w:cs="Amiri"/>
          <w:lang w:bidi="ar-SA"/>
          <w:color w:val="111111"/>
          <w:sz w:val="28"/>
          <w:szCs w:val="28"/>
          <w:rtl/>
        </w:rPr>
        <w:t xml:space="preserve">ما فيها </w:t>
      </w:r>
      <w:r>
        <w:rPr>
          <w:rStyle w:val="FootnoteReference"/>
        </w:rPr>
        <w:footnoteReference w:id="1039"/>
      </w:r>
      <w:r>
        <w:rPr>
          <w:rFonts w:ascii="IRNazanin" w:hAnsi="IRNazanin" w:eastAsia="IRNazanin" w:cs="IRNazanin"/>
          <w:lang w:bidi="fa-IR"/>
          <w:color w:val="111111"/>
          <w:sz w:val="28"/>
          <w:szCs w:val="28"/>
          <w:rtl/>
        </w:rPr>
        <w:t xml:space="preserve">من </w:t>
      </w:r>
      <w:r>
        <w:rPr>
          <w:rStyle w:val="FootnoteReference"/>
        </w:rPr>
        <w:footnoteReference w:id="1040"/>
      </w:r>
      <w:r>
        <w:rPr>
          <w:rFonts w:ascii="IRNazanin" w:hAnsi="IRNazanin" w:eastAsia="IRNazanin" w:cs="IRNazanin"/>
          <w:lang w:bidi="fa-IR"/>
          <w:color w:val="111111"/>
          <w:sz w:val="28"/>
          <w:szCs w:val="28"/>
          <w:rtl/>
        </w:rPr>
        <w:t xml:space="preserve">ثقلنا ولم ترع </w:t>
      </w:r>
      <w:r>
        <w:rPr>
          <w:rStyle w:val="FootnoteReference"/>
        </w:rPr>
        <w:footnoteReference w:id="1041"/>
      </w:r>
      <w:r>
        <w:rPr>
          <w:rFonts w:ascii="Amiri" w:hAnsi="Amiri" w:eastAsia="Amiri" w:cs="Amiri"/>
          <w:lang w:bidi="ar-SA"/>
          <w:color w:val="111111"/>
          <w:sz w:val="28"/>
          <w:szCs w:val="28"/>
          <w:rtl/>
        </w:rPr>
        <w:t xml:space="preserve">لرسول اللَّه حرمة في أمرنا إنّ </w:t>
      </w:r>
      <w:r>
        <w:rPr>
          <w:rStyle w:val="FootnoteReference"/>
        </w:rPr>
        <w:footnoteReference w:id="1042"/>
      </w:r>
      <w:r>
        <w:rPr>
          <w:rFonts w:ascii="Amiri" w:hAnsi="Amiri" w:eastAsia="Amiri" w:cs="Amiri"/>
          <w:lang w:bidi="ar-SA"/>
          <w:color w:val="111111"/>
          <w:sz w:val="28"/>
          <w:szCs w:val="28"/>
          <w:rtl/>
        </w:rPr>
        <w:t xml:space="preserve">يوم الحسين </w:t>
      </w:r>
      <w:r>
        <w:rPr>
          <w:rStyle w:val="FootnoteReference"/>
        </w:rPr>
        <w:footnoteReference w:id="1043"/>
      </w:r>
      <w:r>
        <w:rPr>
          <w:rFonts w:ascii="IRNazanin" w:hAnsi="IRNazanin" w:eastAsia="IRNazanin" w:cs="IRNazanin"/>
          <w:lang w:bidi="fa-IR"/>
          <w:color w:val="111111"/>
          <w:sz w:val="28"/>
          <w:szCs w:val="28"/>
          <w:rtl/>
        </w:rPr>
        <w:t xml:space="preserve">أقرح </w:t>
      </w:r>
      <w:r>
        <w:rPr>
          <w:rStyle w:val="FootnoteReference"/>
        </w:rPr>
        <w:footnoteReference w:id="1044"/>
      </w:r>
      <w:r>
        <w:rPr>
          <w:rFonts w:ascii="Amiri" w:hAnsi="Amiri" w:eastAsia="Amiri" w:cs="Amiri"/>
          <w:lang w:bidi="ar-SA"/>
          <w:color w:val="111111"/>
          <w:sz w:val="28"/>
          <w:szCs w:val="28"/>
          <w:rtl/>
        </w:rPr>
        <w:t xml:space="preserve">جفوننا وأسبل دموعنا وأذلّ عزيزنا </w:t>
      </w:r>
      <w:r>
        <w:rPr>
          <w:rStyle w:val="FootnoteReference"/>
        </w:rPr>
        <w:footnoteReference w:id="1045"/>
      </w:r>
      <w:r>
        <w:rPr>
          <w:rFonts w:ascii="Amiri" w:hAnsi="Amiri" w:eastAsia="Amiri" w:cs="Amiri"/>
          <w:lang w:bidi="ar-SA"/>
          <w:color w:val="111111"/>
          <w:sz w:val="28"/>
          <w:szCs w:val="28"/>
          <w:rtl/>
        </w:rPr>
        <w:t xml:space="preserve">بأرض كرب وبلاء </w:t>
      </w:r>
      <w:r>
        <w:rPr>
          <w:rStyle w:val="FootnoteReference"/>
        </w:rPr>
        <w:footnoteReference w:id="1046"/>
      </w:r>
      <w:r>
        <w:rPr>
          <w:rFonts w:ascii="IRNazanin" w:hAnsi="IRNazanin" w:eastAsia="IRNazanin" w:cs="IRNazanin"/>
          <w:lang w:bidi="fa-IR"/>
          <w:color w:val="111111"/>
          <w:sz w:val="28"/>
          <w:szCs w:val="28"/>
          <w:rtl/>
        </w:rPr>
        <w:t xml:space="preserve">وأورثنا </w:t>
      </w:r>
      <w:r>
        <w:rPr>
          <w:rStyle w:val="FootnoteReference"/>
        </w:rPr>
        <w:footnoteReference w:id="1047"/>
      </w:r>
      <w:r>
        <w:rPr>
          <w:rFonts w:ascii="Amiri" w:hAnsi="Amiri" w:eastAsia="Amiri" w:cs="Amiri"/>
          <w:lang w:bidi="ar-SA"/>
          <w:color w:val="111111"/>
          <w:sz w:val="28"/>
          <w:szCs w:val="28"/>
          <w:rtl/>
        </w:rPr>
        <w:t xml:space="preserve">الكرب و </w:t>
      </w:r>
      <w:r>
        <w:rPr>
          <w:rStyle w:val="FootnoteReference"/>
        </w:rPr>
        <w:footnoteReference w:id="1048"/>
      </w:r>
      <w:r>
        <w:rPr>
          <w:rFonts w:ascii="IRNazanin" w:hAnsi="IRNazanin" w:eastAsia="IRNazanin" w:cs="IRNazanin"/>
          <w:lang w:bidi="fa-IR"/>
          <w:color w:val="111111"/>
          <w:sz w:val="28"/>
          <w:szCs w:val="28"/>
          <w:rtl/>
        </w:rPr>
        <w:t xml:space="preserve">البلاء </w:t>
      </w:r>
      <w:r>
        <w:rPr>
          <w:rStyle w:val="FootnoteReference"/>
        </w:rPr>
        <w:footnoteReference w:id="1049"/>
      </w:r>
      <w:r>
        <w:rPr>
          <w:rFonts w:ascii="Amiri" w:hAnsi="Amiri" w:eastAsia="Amiri" w:cs="Amiri"/>
          <w:lang w:bidi="ar-SA"/>
          <w:color w:val="111111"/>
          <w:sz w:val="28"/>
          <w:szCs w:val="28"/>
          <w:rtl/>
        </w:rPr>
        <w:t xml:space="preserve">إلى يوم الانقضاء </w:t>
      </w:r>
      <w:r>
        <w:rPr>
          <w:rStyle w:val="FootnoteReference"/>
        </w:rPr>
        <w:footnoteReference w:id="1050"/>
      </w:r>
      <w:r>
        <w:rPr>
          <w:rFonts w:ascii="Amiri" w:hAnsi="Amiri" w:eastAsia="Amiri" w:cs="Amiri"/>
          <w:lang w:bidi="ar-SA"/>
          <w:color w:val="111111"/>
          <w:sz w:val="28"/>
          <w:szCs w:val="28"/>
          <w:rtl/>
        </w:rPr>
        <w:t xml:space="preserve">، فعلى مثل الحسين فليبك الباكون </w:t>
      </w:r>
      <w:r>
        <w:rPr>
          <w:rStyle w:val="FootnoteReference"/>
        </w:rPr>
        <w:footnoteReference w:id="1051"/>
      </w:r>
      <w:r>
        <w:rPr>
          <w:rFonts w:ascii="Amiri" w:hAnsi="Amiri" w:eastAsia="Amiri" w:cs="Amiri"/>
          <w:lang w:bidi="ar-SA"/>
          <w:color w:val="111111"/>
          <w:sz w:val="28"/>
          <w:szCs w:val="28"/>
          <w:rtl/>
        </w:rPr>
        <w:t xml:space="preserve">فإنّ البكاء </w:t>
      </w:r>
      <w:r>
        <w:rPr>
          <w:rStyle w:val="FootnoteReference"/>
        </w:rPr>
        <w:footnoteReference w:id="1052"/>
      </w:r>
      <w:r>
        <w:rPr>
          <w:rFonts w:ascii="Amiri" w:hAnsi="Amiri" w:eastAsia="Amiri" w:cs="Amiri"/>
          <w:lang w:bidi="ar-SA"/>
          <w:color w:val="111111"/>
          <w:sz w:val="28"/>
          <w:szCs w:val="28"/>
          <w:rtl/>
        </w:rPr>
        <w:t xml:space="preserve">يحطّ الذّنوب العظام.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عليه السلام: كان أبي عليه السلام إذا دخل شهر المحرّم لا يُرى ضاحكاً، وكانت الكآبة </w:t>
      </w:r>
      <w:r>
        <w:rPr>
          <w:rStyle w:val="FootnoteReference"/>
        </w:rPr>
        <w:footnoteReference w:id="1053"/>
      </w:r>
      <w:r>
        <w:rPr>
          <w:rFonts w:ascii="Amiri" w:hAnsi="Amiri" w:eastAsia="Amiri" w:cs="Amiri"/>
          <w:lang w:bidi="ar-SA"/>
          <w:color w:val="111111"/>
          <w:sz w:val="28"/>
          <w:szCs w:val="28"/>
          <w:rtl/>
        </w:rPr>
        <w:t xml:space="preserve">تغلب عليه حتّى </w:t>
      </w:r>
      <w:r>
        <w:rPr>
          <w:rStyle w:val="FootnoteReference"/>
        </w:rPr>
        <w:footnoteReference w:id="1054"/>
      </w:r>
      <w:r>
        <w:rPr>
          <w:rFonts w:ascii="Amiri" w:hAnsi="Amiri" w:eastAsia="Amiri" w:cs="Amiri"/>
          <w:lang w:bidi="ar-SA"/>
          <w:color w:val="111111"/>
          <w:sz w:val="28"/>
          <w:szCs w:val="28"/>
          <w:rtl/>
        </w:rPr>
        <w:t xml:space="preserve">يمضي </w:t>
      </w:r>
      <w:r>
        <w:rPr>
          <w:rStyle w:val="FootnoteReference"/>
        </w:rPr>
        <w:footnoteReference w:id="1055"/>
      </w:r>
      <w:r>
        <w:rPr>
          <w:rFonts w:ascii="Amiri" w:hAnsi="Amiri" w:eastAsia="Amiri" w:cs="Amiri"/>
          <w:lang w:bidi="ar-SA"/>
          <w:color w:val="111111"/>
          <w:sz w:val="28"/>
          <w:szCs w:val="28"/>
          <w:rtl/>
        </w:rPr>
        <w:t xml:space="preserve">منه عشرة أيّام </w:t>
      </w:r>
      <w:r>
        <w:rPr>
          <w:rStyle w:val="FootnoteReference"/>
        </w:rPr>
        <w:footnoteReference w:id="1056"/>
      </w:r>
      <w:r>
        <w:rPr>
          <w:rFonts w:ascii="Amiri" w:hAnsi="Amiri" w:eastAsia="Amiri" w:cs="Amiri"/>
          <w:lang w:bidi="ar-SA"/>
          <w:color w:val="111111"/>
          <w:sz w:val="28"/>
          <w:szCs w:val="28"/>
          <w:rtl/>
        </w:rPr>
        <w:t xml:space="preserve">، فإذا كان يوم العاشر كان ذلك اليوم يوم مصيبته وحزنه وبكائه و </w:t>
      </w:r>
      <w:r>
        <w:rPr>
          <w:rStyle w:val="FootnoteReference"/>
        </w:rPr>
        <w:footnoteReference w:id="1057"/>
      </w:r>
      <w:r>
        <w:rPr>
          <w:rFonts w:ascii="Amiri" w:hAnsi="Amiri" w:eastAsia="Amiri" w:cs="Amiri"/>
          <w:lang w:bidi="ar-SA"/>
          <w:color w:val="111111"/>
          <w:sz w:val="28"/>
          <w:szCs w:val="28"/>
          <w:rtl/>
        </w:rPr>
        <w:t xml:space="preserve">يقول هو </w:t>
      </w:r>
      <w:r>
        <w:rPr>
          <w:rStyle w:val="FootnoteReference"/>
        </w:rPr>
        <w:footnoteReference w:id="1058"/>
      </w:r>
      <w:r>
        <w:rPr>
          <w:rFonts w:ascii="Amiri" w:hAnsi="Amiri" w:eastAsia="Amiri" w:cs="Amiri"/>
          <w:lang w:bidi="ar-SA"/>
          <w:color w:val="111111"/>
          <w:sz w:val="28"/>
          <w:szCs w:val="28"/>
          <w:rtl/>
        </w:rPr>
        <w:t xml:space="preserve">اليوم الّذي قُتل فيه الحسين عليه السلام.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سپس فرمود: «پدرم را شيوه بود كه چون محرم مى شد، خنده نداشت و اندوه بر او غالب بود تا روز دهم، و روز دهم روز مصيبت و حزن و گريه اش بود و مى فرمود: در اين روز حسين كشته شد.»</w:t>
      </w:r>
    </w:p>
    <w:p>
      <w:pPr>
        <w:pStyle w:val="BookText"/>
      </w:pPr>
      <w:r>
        <w:rPr>
          <w:rFonts w:ascii="Amiri" w:hAnsi="Amiri" w:eastAsia="Amiri" w:cs="Amiri"/>
          <w:lang w:bidi="ar-SA"/>
          <w:color w:val="111111"/>
          <w:sz w:val="28"/>
          <w:szCs w:val="28"/>
          <w:rtl/>
        </w:rPr>
        <w:t xml:space="preserve">كمره اى، ترجمه امالى،/ 128</w:t>
      </w:r>
    </w:p>
    <w:p>
      <w:pPr>
        <w:pStyle w:val="BookText"/>
      </w:pPr>
      <w:r>
        <w:rPr>
          <w:rFonts w:ascii="Amiri" w:hAnsi="Amiri" w:eastAsia="Amiri" w:cs="Amiri"/>
          <w:lang w:bidi="ar-SA"/>
          <w:color w:val="111111"/>
          <w:sz w:val="28"/>
          <w:szCs w:val="28"/>
          <w:rtl/>
        </w:rPr>
        <w:t xml:space="preserve">الصّدوق، الأمالي،/ 128 رقم 2/ عنه: ابن طاووس، إقبال الأعمال، 3/ 28؛ الحرّ العاملي، وسائل الشّيعة، 10/ 394؛ المجلسي، البحار، 44/ 283- 284؛ البحراني، العوالم، 17/ 538؛ القزويني، تظلّم الزّهراء،/ 55؛ الدّربندي، أسرار الشّهادة،/ 39؛ القمي، نفس المهموم،/ 44؛ الأمين، أعيان الشّيعة، 1/ 586- 587؛ دانشيار، حول البكاء،/ 109- 110؛ مثله الفتّال، روضة الواعظين،/ 169؛ الجزائري، الأنوار النّعمانيّة، 3/ 238- 239</w:t>
      </w:r>
    </w:p>
    <w:p>
      <w:pPr>
        <w:pStyle w:val="BookText"/>
      </w:pPr>
      <w:r>
        <w:rPr>
          <w:rFonts w:ascii="Amiri" w:hAnsi="Amiri" w:eastAsia="Amiri" w:cs="Amiri"/>
          <w:lang w:bidi="ar-SA"/>
          <w:color w:val="111111"/>
          <w:sz w:val="28"/>
          <w:szCs w:val="28"/>
          <w:rtl/>
        </w:rPr>
        <w:t xml:space="preserve">حدّثنا </w:t>
      </w:r>
      <w:r>
        <w:rPr>
          <w:rStyle w:val="FootnoteReference"/>
        </w:rPr>
        <w:footnoteReference w:id="1060"/>
      </w:r>
      <w:r>
        <w:rPr>
          <w:rFonts w:ascii="Amiri" w:hAnsi="Amiri" w:eastAsia="Amiri" w:cs="Amiri"/>
          <w:lang w:bidi="ar-SA"/>
          <w:color w:val="111111"/>
          <w:sz w:val="28"/>
          <w:szCs w:val="28"/>
          <w:rtl/>
        </w:rPr>
        <w:t xml:space="preserve">محمّد بن إبراهيم بن إسحاق رحمه الله، قال: أخبرنا أحمد بن محمّد الهمدانيّ، عن عليّ بن الحسن </w:t>
      </w:r>
      <w:r>
        <w:rPr>
          <w:rStyle w:val="FootnoteReference"/>
        </w:rPr>
        <w:footnoteReference w:id="1061"/>
      </w:r>
      <w:r>
        <w:rPr>
          <w:rFonts w:ascii="Amiri" w:hAnsi="Amiri" w:eastAsia="Amiri" w:cs="Amiri"/>
          <w:lang w:bidi="ar-SA"/>
          <w:color w:val="111111"/>
          <w:sz w:val="28"/>
          <w:szCs w:val="28"/>
          <w:rtl/>
        </w:rPr>
        <w:t xml:space="preserve">بن عليّ </w:t>
      </w:r>
      <w:r>
        <w:rPr>
          <w:rStyle w:val="FootnoteReference"/>
        </w:rPr>
        <w:footnoteReference w:id="1062"/>
      </w:r>
      <w:r>
        <w:rPr>
          <w:rFonts w:ascii="Amiri" w:hAnsi="Amiri" w:eastAsia="Amiri" w:cs="Amiri"/>
          <w:lang w:bidi="ar-SA"/>
          <w:color w:val="111111"/>
          <w:sz w:val="28"/>
          <w:szCs w:val="28"/>
          <w:rtl/>
        </w:rPr>
        <w:t xml:space="preserve">بن فضّال </w:t>
      </w:r>
      <w:r>
        <w:rPr>
          <w:rStyle w:val="FootnoteReference"/>
        </w:rPr>
        <w:footnoteReference w:id="1063"/>
      </w:r>
      <w:r>
        <w:rPr>
          <w:rFonts w:ascii="Amiri" w:hAnsi="Amiri" w:eastAsia="Amiri" w:cs="Amiri"/>
          <w:lang w:bidi="ar-SA"/>
          <w:color w:val="111111"/>
          <w:sz w:val="28"/>
          <w:szCs w:val="28"/>
          <w:rtl/>
        </w:rPr>
        <w:t xml:space="preserve">، عن أبيه، عن </w:t>
      </w:r>
      <w:r>
        <w:rPr>
          <w:rStyle w:val="FootnoteReference"/>
        </w:rPr>
        <w:footnoteReference w:id="1064"/>
      </w:r>
      <w:r>
        <w:rPr>
          <w:rFonts w:ascii="Amiri" w:hAnsi="Amiri" w:eastAsia="Amiri" w:cs="Amiri"/>
          <w:lang w:bidi="ar-SA"/>
          <w:color w:val="111111"/>
          <w:sz w:val="28"/>
          <w:szCs w:val="28"/>
          <w:rtl/>
        </w:rPr>
        <w:t xml:space="preserve">أبي الحسن عليّ بن موسى الرّضا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ترك السّعي في حوائجه يوم عاشوراء قضى اللَّه </w:t>
      </w:r>
      <w:r>
        <w:rPr>
          <w:rStyle w:val="FootnoteReference"/>
        </w:rPr>
        <w:footnoteReference w:id="1065"/>
      </w:r>
      <w:r>
        <w:rPr>
          <w:rStyle w:val="FootnoteReference"/>
        </w:rPr>
        <w:footnoteReference w:id="1066"/>
      </w:r>
      <w:r>
        <w:rPr>
          <w:rFonts w:ascii="IRNazanin" w:hAnsi="IRNazanin" w:eastAsia="IRNazanin" w:cs="IRNazanin"/>
          <w:lang w:bidi="fa-IR"/>
          <w:color w:val="111111"/>
          <w:sz w:val="28"/>
          <w:szCs w:val="28"/>
          <w:rtl/>
        </w:rPr>
        <w:t xml:space="preserve">له حوائج </w:t>
      </w:r>
      <w:r>
        <w:rPr>
          <w:rStyle w:val="FootnoteReference"/>
        </w:rPr>
        <w:footnoteReference w:id="1067"/>
      </w:r>
      <w:r>
        <w:rPr>
          <w:rFonts w:ascii="Amiri" w:hAnsi="Amiri" w:eastAsia="Amiri" w:cs="Amiri"/>
          <w:lang w:bidi="ar-SA"/>
          <w:color w:val="111111"/>
          <w:sz w:val="28"/>
          <w:szCs w:val="28"/>
          <w:rtl/>
        </w:rPr>
        <w:t xml:space="preserve">الدّنيا والآخرة، ومَنْ كان يوم عاشوراء يوم مصيبته وحزنه وبكائه، جعل </w:t>
      </w:r>
      <w:r>
        <w:rPr>
          <w:rStyle w:val="FootnoteReference"/>
        </w:rPr>
        <w:footnoteReference w:id="1068"/>
      </w:r>
      <w:r>
        <w:rPr>
          <w:rFonts w:ascii="Amiri" w:hAnsi="Amiri" w:eastAsia="Amiri" w:cs="Amiri"/>
          <w:lang w:bidi="ar-SA"/>
          <w:color w:val="111111"/>
          <w:sz w:val="28"/>
          <w:szCs w:val="28"/>
          <w:rtl/>
        </w:rPr>
        <w:t xml:space="preserve">اللَّه عزّ وجلّ يوم القيامة يوم </w:t>
      </w:r>
      <w:r>
        <w:rPr>
          <w:rStyle w:val="FootnoteReference"/>
        </w:rPr>
        <w:footnoteReference w:id="1069"/>
      </w:r>
      <w:r>
        <w:rPr>
          <w:rFonts w:ascii="IRNazanin" w:hAnsi="IRNazanin" w:eastAsia="IRNazanin" w:cs="IRNazanin"/>
          <w:lang w:bidi="fa-IR"/>
          <w:color w:val="111111"/>
          <w:sz w:val="28"/>
          <w:szCs w:val="28"/>
          <w:rtl/>
        </w:rPr>
        <w:t xml:space="preserve">فرحه وسروره، وقرّت بنا </w:t>
      </w:r>
      <w:r>
        <w:rPr>
          <w:rStyle w:val="FootnoteReference"/>
        </w:rPr>
        <w:footnoteReference w:id="1070"/>
      </w:r>
      <w:r>
        <w:rPr>
          <w:rFonts w:ascii="Amiri" w:hAnsi="Amiri" w:eastAsia="Amiri" w:cs="Amiri"/>
          <w:lang w:bidi="ar-SA"/>
          <w:color w:val="111111"/>
          <w:sz w:val="28"/>
          <w:szCs w:val="28"/>
          <w:rtl/>
        </w:rPr>
        <w:t xml:space="preserve">في الجنان </w:t>
      </w:r>
      <w:r>
        <w:rPr>
          <w:rStyle w:val="FootnoteReference"/>
        </w:rPr>
        <w:footnoteReference w:id="1071"/>
      </w:r>
      <w:r>
        <w:rPr>
          <w:rFonts w:ascii="Amiri" w:hAnsi="Amiri" w:eastAsia="Amiri" w:cs="Amiri"/>
          <w:lang w:bidi="ar-SA"/>
          <w:color w:val="111111"/>
          <w:sz w:val="28"/>
          <w:szCs w:val="28"/>
          <w:rtl/>
        </w:rPr>
        <w:t xml:space="preserve">عينه، ومَنْ سمّى يوم عاشوراء يوم بركة وادّخر </w:t>
      </w:r>
      <w:r>
        <w:rPr>
          <w:rStyle w:val="FootnoteReference"/>
        </w:rPr>
        <w:footnoteReference w:id="1072"/>
      </w:r>
      <w:r>
        <w:rPr>
          <w:rFonts w:ascii="Amiri" w:hAnsi="Amiri" w:eastAsia="Amiri" w:cs="Amiri"/>
          <w:lang w:bidi="ar-SA"/>
          <w:color w:val="111111"/>
          <w:sz w:val="28"/>
          <w:szCs w:val="28"/>
          <w:rtl/>
        </w:rPr>
        <w:t xml:space="preserve">فيه لمنزله </w:t>
      </w:r>
      <w:r>
        <w:rPr>
          <w:rStyle w:val="FootnoteReference"/>
        </w:rPr>
        <w:footnoteReference w:id="1073"/>
      </w:r>
      <w:r>
        <w:rPr>
          <w:rFonts w:ascii="Amiri" w:hAnsi="Amiri" w:eastAsia="Amiri" w:cs="Amiri"/>
          <w:lang w:bidi="ar-SA"/>
          <w:color w:val="111111"/>
          <w:sz w:val="28"/>
          <w:szCs w:val="28"/>
          <w:rtl/>
        </w:rPr>
        <w:t xml:space="preserve">شيئاً </w:t>
      </w:r>
      <w:r>
        <w:rPr>
          <w:rStyle w:val="FootnoteReference"/>
        </w:rPr>
        <w:footnoteReference w:id="1074"/>
      </w:r>
      <w:r>
        <w:rPr>
          <w:rFonts w:ascii="Amiri" w:hAnsi="Amiri" w:eastAsia="Amiri" w:cs="Amiri"/>
          <w:lang w:bidi="ar-SA"/>
          <w:color w:val="111111"/>
          <w:sz w:val="28"/>
          <w:szCs w:val="28"/>
          <w:rtl/>
        </w:rPr>
        <w:t xml:space="preserve">لم يبارك له فيما ادّخر وحشر </w:t>
      </w:r>
      <w:r>
        <w:rPr>
          <w:rStyle w:val="FootnoteReference"/>
        </w:rPr>
        <w:footnoteReference w:id="1075"/>
      </w:r>
      <w:r>
        <w:rPr>
          <w:rFonts w:ascii="Amiri" w:hAnsi="Amiri" w:eastAsia="Amiri" w:cs="Amiri"/>
          <w:lang w:bidi="ar-SA"/>
          <w:color w:val="111111"/>
          <w:sz w:val="28"/>
          <w:szCs w:val="28"/>
          <w:rtl/>
        </w:rPr>
        <w:t xml:space="preserve">يوم القيامة </w:t>
      </w:r>
      <w:r>
        <w:rPr>
          <w:rStyle w:val="FootnoteReference"/>
        </w:rPr>
        <w:footnoteReference w:id="1076"/>
      </w:r>
      <w:r>
        <w:rPr>
          <w:rFonts w:ascii="Amiri" w:hAnsi="Amiri" w:eastAsia="Amiri" w:cs="Amiri"/>
          <w:lang w:bidi="ar-SA"/>
          <w:color w:val="111111"/>
          <w:sz w:val="28"/>
          <w:szCs w:val="28"/>
          <w:rtl/>
        </w:rPr>
        <w:t xml:space="preserve">مع يزيد وعبيداللَّه بن زياد </w:t>
      </w:r>
      <w:r>
        <w:rPr>
          <w:rStyle w:val="FootnoteReference"/>
        </w:rPr>
        <w:footnoteReference w:id="1077"/>
      </w:r>
      <w:r>
        <w:rPr>
          <w:rFonts w:ascii="IRNazanin" w:hAnsi="IRNazanin" w:eastAsia="IRNazanin" w:cs="IRNazanin"/>
          <w:lang w:bidi="fa-IR"/>
          <w:color w:val="111111"/>
          <w:sz w:val="28"/>
          <w:szCs w:val="28"/>
          <w:rtl/>
        </w:rPr>
        <w:t xml:space="preserve">وعمر بن سعد لعنهم اللَّه إلى </w:t>
      </w:r>
      <w:r>
        <w:rPr>
          <w:rStyle w:val="FootnoteReference"/>
        </w:rPr>
        <w:footnoteReference w:id="1078"/>
      </w:r>
      <w:r>
        <w:rPr>
          <w:rFonts w:ascii="Amiri" w:hAnsi="Amiri" w:eastAsia="Amiri" w:cs="Amiri"/>
          <w:lang w:bidi="ar-SA"/>
          <w:color w:val="111111"/>
          <w:sz w:val="28"/>
          <w:szCs w:val="28"/>
          <w:rtl/>
        </w:rPr>
        <w:t xml:space="preserve">أسفل درك </w:t>
      </w:r>
      <w:r>
        <w:rPr>
          <w:rStyle w:val="FootnoteReference"/>
        </w:rPr>
        <w:footnoteReference w:id="1079"/>
      </w:r>
      <w:r>
        <w:rPr>
          <w:rFonts w:ascii="Amiri" w:hAnsi="Amiri" w:eastAsia="Amiri" w:cs="Amiri"/>
          <w:lang w:bidi="ar-SA"/>
          <w:color w:val="111111"/>
          <w:sz w:val="28"/>
          <w:szCs w:val="28"/>
          <w:rtl/>
        </w:rPr>
        <w:t xml:space="preserve">من النّار. </w:t>
      </w:r>
      <w:r>
        <w:rPr>
          <w:rStyle w:val="FootnoteReference"/>
        </w:rPr>
        <w:footnoteReference w:id="1080"/>
      </w:r>
    </w:p>
    <w:p>
      <w:pPr>
        <w:pStyle w:val="BookText"/>
      </w:pPr>
      <w:r>
        <w:rPr>
          <w:rFonts w:ascii="Amiri" w:hAnsi="Amiri" w:eastAsia="Amiri" w:cs="Amiri"/>
          <w:lang w:bidi="ar-SA"/>
          <w:color w:val="111111"/>
          <w:sz w:val="28"/>
          <w:szCs w:val="28"/>
          <w:rtl/>
        </w:rPr>
        <w:t xml:space="preserve">كمره اى، ترجمه امالى،/ 129</w:t>
      </w:r>
    </w:p>
    <w:p>
      <w:pPr>
        <w:pStyle w:val="BookText"/>
      </w:pPr>
      <w:r>
        <w:rPr>
          <w:rFonts w:ascii="Amiri" w:hAnsi="Amiri" w:eastAsia="Amiri" w:cs="Amiri"/>
          <w:lang w:bidi="ar-SA"/>
          <w:color w:val="111111"/>
          <w:sz w:val="28"/>
          <w:szCs w:val="28"/>
          <w:rtl/>
        </w:rPr>
        <w:t xml:space="preserve">الصّدوق، الأمالي،/ 129 رقم 4، علل الشّرائع، 1/ 266 رقم 2، عيون أخبار الرّضا عليه السلام، 2/ 267- 268 رقم 57/ عنه: المجلسي، البحار </w:t>
      </w:r>
      <w:r>
        <w:rPr>
          <w:rStyle w:val="FootnoteReference"/>
        </w:rPr>
        <w:footnoteReference w:id="1081"/>
      </w:r>
      <w:r>
        <w:rPr>
          <w:rFonts w:ascii="Amiri" w:hAnsi="Amiri" w:eastAsia="Amiri" w:cs="Amiri"/>
          <w:lang w:bidi="ar-SA"/>
          <w:color w:val="111111"/>
          <w:sz w:val="28"/>
          <w:szCs w:val="28"/>
          <w:rtl/>
        </w:rPr>
        <w:t xml:space="preserve">، 44/ 284؛ البحراني، العوالم، 17/ 539- 540؛ القزويني، تظلّم الزّهراء،/ 55؛ الدّربندي، أسرار الشّهادة،/ 39؛ القمي، نفس المهموم،/ 44- 45؛ الأمين، لواعج الأشجان،/ 6؛ مثله الفتّال، روضة الواعظين، 1/ 169- 170؛ ابن شهرآشوب، المناقب، 4/ 89؛ ابن طاووس، إقبال الأعمال، 2/ 81- 82؛ محمّد بن أبي طالب، تسلية المجالس، 2/ 444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عليّ ماجيلويه رحمه الله، قال: حدّثنا عليّ بن إبراهيم، عن أبيه، </w:t>
      </w:r>
      <w:r>
        <w:rPr>
          <w:rStyle w:val="FootnoteReference"/>
        </w:rPr>
        <w:footnoteReference w:id="1082"/>
      </w:r>
      <w:r>
        <w:rPr>
          <w:rFonts w:ascii="Amiri" w:hAnsi="Amiri" w:eastAsia="Amiri" w:cs="Amiri"/>
          <w:lang w:bidi="ar-SA"/>
          <w:color w:val="111111"/>
          <w:sz w:val="28"/>
          <w:szCs w:val="28"/>
          <w:rtl/>
        </w:rPr>
        <w:t xml:space="preserve">عن الرّيّان بن شبيب، </w:t>
      </w:r>
      <w:r>
        <w:rPr>
          <w:rStyle w:val="FootnoteReference"/>
        </w:rPr>
        <w:footnoteReference w:id="1083"/>
      </w:r>
      <w:r>
        <w:rPr>
          <w:rFonts w:ascii="Amiri" w:hAnsi="Amiri" w:eastAsia="Amiri" w:cs="Amiri"/>
          <w:lang w:bidi="ar-SA"/>
          <w:color w:val="111111"/>
          <w:sz w:val="28"/>
          <w:szCs w:val="28"/>
          <w:rtl/>
        </w:rPr>
        <w:t xml:space="preserve">قال: دخلت على الرّضا عليه السلام في أوّل يوم من المحرّم، </w:t>
      </w:r>
      <w:r>
        <w:rPr>
          <w:rStyle w:val="FootnoteReference"/>
        </w:rPr>
        <w:footnoteReference w:id="1084"/>
      </w:r>
      <w:r>
        <w:rPr>
          <w:rFonts w:ascii="Amiri" w:hAnsi="Amiri" w:eastAsia="Amiri" w:cs="Amiri"/>
          <w:lang w:bidi="ar-SA"/>
          <w:color w:val="111111"/>
          <w:sz w:val="28"/>
          <w:szCs w:val="28"/>
          <w:rtl/>
        </w:rPr>
        <w:t xml:space="preserve">فقال لي </w:t>
      </w:r>
      <w:r>
        <w:rPr>
          <w:rStyle w:val="FootnoteReference"/>
        </w:rPr>
        <w:footnoteReference w:id="1085"/>
      </w:r>
      <w:r>
        <w:rPr>
          <w:rFonts w:ascii="Amiri" w:hAnsi="Amiri" w:eastAsia="Amiri" w:cs="Amiri"/>
          <w:lang w:bidi="ar-SA"/>
          <w:color w:val="111111"/>
          <w:sz w:val="28"/>
          <w:szCs w:val="28"/>
          <w:rtl/>
        </w:rPr>
        <w:t xml:space="preserve">: يا ابن شبيب! أصائم أنت؟ فقلت: لا، فقال: </w:t>
      </w:r>
      <w:r>
        <w:rPr>
          <w:rStyle w:val="FootnoteReference"/>
        </w:rPr>
        <w:footnoteReference w:id="1086"/>
      </w:r>
      <w:r>
        <w:rPr>
          <w:rFonts w:ascii="Amiri" w:hAnsi="Amiri" w:eastAsia="Amiri" w:cs="Amiri"/>
          <w:lang w:bidi="ar-SA"/>
          <w:color w:val="111111"/>
          <w:sz w:val="28"/>
          <w:szCs w:val="28"/>
          <w:rtl/>
        </w:rPr>
        <w:t xml:space="preserve">إنّ هذا اليوم </w:t>
      </w:r>
      <w:r>
        <w:rPr>
          <w:rStyle w:val="FootnoteReference"/>
        </w:rPr>
        <w:footnoteReference w:id="1087"/>
      </w:r>
      <w:r>
        <w:rPr>
          <w:rFonts w:ascii="Amiri" w:hAnsi="Amiri" w:eastAsia="Amiri" w:cs="Amiri"/>
          <w:lang w:bidi="ar-SA"/>
          <w:color w:val="111111"/>
          <w:sz w:val="28"/>
          <w:szCs w:val="28"/>
          <w:rtl/>
        </w:rPr>
        <w:t xml:space="preserve">هو اليوم </w:t>
      </w:r>
      <w:r>
        <w:rPr>
          <w:rStyle w:val="FootnoteReference"/>
        </w:rPr>
        <w:footnoteReference w:id="1088"/>
      </w:r>
      <w:r>
        <w:rPr>
          <w:rFonts w:ascii="Amiri" w:hAnsi="Amiri" w:eastAsia="Amiri" w:cs="Amiri"/>
          <w:lang w:bidi="ar-SA"/>
          <w:color w:val="111111"/>
          <w:sz w:val="28"/>
          <w:szCs w:val="28"/>
          <w:rtl/>
        </w:rPr>
        <w:t xml:space="preserve">الّذي دعا فيه </w:t>
      </w:r>
      <w:r>
        <w:rPr>
          <w:rStyle w:val="FootnoteReference"/>
        </w:rPr>
        <w:footnoteReference w:id="1089"/>
      </w:r>
      <w:r>
        <w:rPr>
          <w:rFonts w:ascii="Amiri" w:hAnsi="Amiri" w:eastAsia="Amiri" w:cs="Amiri"/>
          <w:lang w:bidi="ar-SA"/>
          <w:color w:val="111111"/>
          <w:sz w:val="28"/>
          <w:szCs w:val="28"/>
          <w:rtl/>
        </w:rPr>
        <w:t xml:space="preserve">زكريّا عليه السلام ربّه عزّ وجلّ، ف «قال: رَبِّ هَبْ لي من لدُنكَ ذرِّيّةً طيِّبةً إنّكَ سميعُ الدُّعاء» </w:t>
      </w:r>
      <w:r>
        <w:rPr>
          <w:rStyle w:val="FootnoteReference"/>
        </w:rPr>
        <w:footnoteReference w:id="1090"/>
      </w:r>
      <w:r>
        <w:rPr>
          <w:rFonts w:ascii="Amiri" w:hAnsi="Amiri" w:eastAsia="Amiri" w:cs="Amiri"/>
          <w:lang w:bidi="ar-SA"/>
          <w:color w:val="111111"/>
          <w:sz w:val="28"/>
          <w:szCs w:val="28"/>
          <w:rtl/>
        </w:rPr>
        <w:t xml:space="preserve">، فاستجاب اللَّه له وأمر الملائكة </w:t>
      </w:r>
      <w:r>
        <w:rPr>
          <w:rStyle w:val="FootnoteReference"/>
        </w:rPr>
        <w:footnoteReference w:id="1091"/>
      </w:r>
      <w:r>
        <w:rPr>
          <w:rFonts w:ascii="Amiri" w:hAnsi="Amiri" w:eastAsia="Amiri" w:cs="Amiri"/>
          <w:lang w:bidi="ar-SA"/>
          <w:color w:val="111111"/>
          <w:sz w:val="28"/>
          <w:szCs w:val="28"/>
          <w:rtl/>
        </w:rPr>
        <w:t xml:space="preserve">، فنادت زكريّا «وهُوَ قائمٌ يُصلِّي في المحرابِ/ أنّ اللَّهَ يُبَشِّرك بيحيى» </w:t>
      </w:r>
      <w:r>
        <w:rPr>
          <w:rStyle w:val="FootnoteReference"/>
        </w:rPr>
        <w:footnoteReference w:id="1092"/>
      </w:r>
      <w:r>
        <w:rPr>
          <w:rFonts w:ascii="Amiri" w:hAnsi="Amiri" w:eastAsia="Amiri" w:cs="Amiri"/>
          <w:lang w:bidi="ar-SA"/>
          <w:color w:val="111111"/>
          <w:sz w:val="28"/>
          <w:szCs w:val="28"/>
          <w:rtl/>
        </w:rPr>
        <w:t xml:space="preserve">، فمَن صامَ هذا اليوم، ثمّ دعا اللَّه عزّ وجلّ، استجاب اللَّه </w:t>
      </w:r>
      <w:r>
        <w:rPr>
          <w:rStyle w:val="FootnoteReference"/>
        </w:rPr>
        <w:footnoteReference w:id="1093"/>
      </w:r>
      <w:r>
        <w:rPr>
          <w:rFonts w:ascii="Amiri" w:hAnsi="Amiri" w:eastAsia="Amiri" w:cs="Amiri"/>
          <w:lang w:bidi="ar-SA"/>
          <w:color w:val="111111"/>
          <w:sz w:val="28"/>
          <w:szCs w:val="28"/>
          <w:rtl/>
        </w:rPr>
        <w:t xml:space="preserve">له كما استجاب </w:t>
      </w:r>
      <w:r>
        <w:rPr>
          <w:rStyle w:val="FootnoteReference"/>
        </w:rPr>
        <w:footnoteReference w:id="1094"/>
      </w:r>
      <w:r>
        <w:rPr>
          <w:rFonts w:ascii="Amiri" w:hAnsi="Amiri" w:eastAsia="Amiri" w:cs="Amiri"/>
          <w:lang w:bidi="ar-SA"/>
          <w:color w:val="111111"/>
          <w:sz w:val="28"/>
          <w:szCs w:val="28"/>
          <w:rtl/>
        </w:rPr>
        <w:t xml:space="preserve">لزكريّا عليه السلام، </w:t>
      </w:r>
      <w:r>
        <w:rPr>
          <w:rStyle w:val="FootnoteReference"/>
        </w:rPr>
        <w:footnoteReference w:id="1095"/>
      </w:r>
      <w:r>
        <w:rPr>
          <w:rFonts w:ascii="Amiri" w:hAnsi="Amiri" w:eastAsia="Amiri" w:cs="Amiri"/>
          <w:lang w:bidi="ar-SA"/>
          <w:color w:val="111111"/>
          <w:sz w:val="28"/>
          <w:szCs w:val="28"/>
          <w:rtl/>
        </w:rPr>
        <w:t xml:space="preserve">ثمّ </w:t>
      </w:r>
      <w:r>
        <w:rPr>
          <w:rStyle w:val="FootnoteReference"/>
        </w:rPr>
        <w:footnoteReference w:id="1096"/>
      </w:r>
      <w:r>
        <w:rPr>
          <w:rFonts w:ascii="IRNazanin" w:hAnsi="IRNazanin" w:eastAsia="IRNazanin" w:cs="IRNazanin"/>
          <w:lang w:bidi="fa-IR"/>
          <w:color w:val="111111"/>
          <w:sz w:val="28"/>
          <w:szCs w:val="28"/>
          <w:rtl/>
        </w:rPr>
        <w:t xml:space="preserve">قال </w:t>
      </w:r>
      <w:r>
        <w:rPr>
          <w:rStyle w:val="FootnoteReference"/>
        </w:rPr>
        <w:footnoteReference w:id="1097"/>
      </w:r>
      <w:r>
        <w:rPr>
          <w:rFonts w:ascii="Amiri" w:hAnsi="Amiri" w:eastAsia="Amiri" w:cs="Amiri"/>
          <w:lang w:bidi="ar-SA"/>
          <w:color w:val="111111"/>
          <w:sz w:val="28"/>
          <w:szCs w:val="28"/>
          <w:rtl/>
        </w:rPr>
        <w:t xml:space="preserve">: يا ابن شبيب! إنّ المحرّم هو الشّهر الّذي كان أهل الجاهليّة </w:t>
      </w:r>
      <w:r>
        <w:rPr>
          <w:rStyle w:val="FootnoteReference"/>
        </w:rPr>
        <w:footnoteReference w:id="1098"/>
      </w:r>
      <w:r>
        <w:rPr>
          <w:rFonts w:ascii="Amiri" w:hAnsi="Amiri" w:eastAsia="Amiri" w:cs="Amiri"/>
          <w:lang w:bidi="ar-SA"/>
          <w:color w:val="111111"/>
          <w:sz w:val="28"/>
          <w:szCs w:val="28"/>
          <w:rtl/>
        </w:rPr>
        <w:t xml:space="preserve">فيما مضى 14 يحرّمون فيه </w:t>
      </w:r>
      <w:r>
        <w:rPr>
          <w:rStyle w:val="FootnoteReference"/>
        </w:rPr>
        <w:footnoteReference w:id="1099"/>
      </w:r>
      <w:r>
        <w:rPr>
          <w:rFonts w:ascii="Amiri" w:hAnsi="Amiri" w:eastAsia="Amiri" w:cs="Amiri"/>
          <w:lang w:bidi="ar-SA"/>
          <w:color w:val="111111"/>
          <w:sz w:val="28"/>
          <w:szCs w:val="28"/>
          <w:rtl/>
        </w:rPr>
        <w:t xml:space="preserve">الظّلم و </w:t>
      </w:r>
      <w:r>
        <w:rPr>
          <w:rStyle w:val="FootnoteReference"/>
        </w:rPr>
        <w:footnoteReference w:id="1100"/>
      </w:r>
      <w:r>
        <w:rPr>
          <w:rFonts w:ascii="Amiri" w:hAnsi="Amiri" w:eastAsia="Amiri" w:cs="Amiri"/>
          <w:lang w:bidi="ar-SA"/>
          <w:color w:val="111111"/>
          <w:sz w:val="28"/>
          <w:szCs w:val="28"/>
          <w:rtl/>
        </w:rPr>
        <w:t xml:space="preserve">القتال لحرمته، فما عرفت هذه الامّة حرمة شهرها ولا حرمة نبيّها صلى الله عليه و آله، لقد قتلوا في هذا الشّهر ذرِّيّته وسبوا نساءه وانتهبوا ثقله فلا غفر اللَّه لهم ذلك أبداً </w:t>
      </w:r>
      <w:r>
        <w:rPr>
          <w:rStyle w:val="FootnoteReference"/>
        </w:rPr>
        <w:footnoteReference w:id="1101"/>
      </w:r>
      <w:r>
        <w:rPr>
          <w:rFonts w:ascii="Amiri" w:hAnsi="Amiri" w:eastAsia="Amiri" w:cs="Amiri"/>
          <w:lang w:bidi="ar-SA"/>
          <w:color w:val="111111"/>
          <w:sz w:val="28"/>
          <w:szCs w:val="28"/>
          <w:rtl/>
        </w:rPr>
        <w:t xml:space="preserve">، يا ابن شبيب! إن كنت باكياً لشي ء </w:t>
      </w:r>
      <w:r>
        <w:rPr>
          <w:rStyle w:val="FootnoteReference"/>
        </w:rPr>
        <w:footnoteReference w:id="1102"/>
      </w:r>
      <w:r>
        <w:rPr>
          <w:rFonts w:ascii="Amiri" w:hAnsi="Amiri" w:eastAsia="Amiri" w:cs="Amiri"/>
          <w:lang w:bidi="ar-SA"/>
          <w:color w:val="111111"/>
          <w:sz w:val="28"/>
          <w:szCs w:val="28"/>
          <w:rtl/>
        </w:rPr>
        <w:t xml:space="preserve">فابك للحسين بن عليّ بن أبي طالب عليه السلام، فإنّه ذبح كما يذبح الكبش، وقُتل معه من أهل بيته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ثمانية عشر رجلًا ما لهم في الأرض شبيهون </w:t>
      </w:r>
      <w:r>
        <w:rPr>
          <w:rStyle w:val="FootnoteReference"/>
        </w:rPr>
        <w:footnoteReference w:id="1103"/>
      </w:r>
      <w:r>
        <w:rPr>
          <w:rFonts w:ascii="Amiri" w:hAnsi="Amiri" w:eastAsia="Amiri" w:cs="Amiri"/>
          <w:lang w:bidi="ar-SA"/>
          <w:color w:val="111111"/>
          <w:sz w:val="28"/>
          <w:szCs w:val="28"/>
          <w:rtl/>
        </w:rPr>
        <w:t xml:space="preserve">، ولقد بكت </w:t>
      </w:r>
      <w:r>
        <w:rPr>
          <w:rStyle w:val="FootnoteReference"/>
        </w:rPr>
        <w:footnoteReference w:id="1104"/>
      </w:r>
      <w:r>
        <w:rPr>
          <w:rFonts w:ascii="Amiri" w:hAnsi="Amiri" w:eastAsia="Amiri" w:cs="Amiri"/>
          <w:lang w:bidi="ar-SA"/>
          <w:color w:val="111111"/>
          <w:sz w:val="28"/>
          <w:szCs w:val="28"/>
          <w:rtl/>
        </w:rPr>
        <w:t xml:space="preserve">السّماوات السّبع </w:t>
      </w:r>
      <w:r>
        <w:rPr>
          <w:rStyle w:val="FootnoteReference"/>
        </w:rPr>
        <w:footnoteReference w:id="1105"/>
      </w:r>
      <w:r>
        <w:rPr>
          <w:rFonts w:ascii="IRNazanin" w:hAnsi="IRNazanin" w:eastAsia="IRNazanin" w:cs="IRNazanin"/>
          <w:lang w:bidi="fa-IR"/>
          <w:color w:val="111111"/>
          <w:sz w:val="28"/>
          <w:szCs w:val="28"/>
          <w:rtl/>
        </w:rPr>
        <w:t xml:space="preserve">والأرضون </w:t>
      </w:r>
      <w:r>
        <w:rPr>
          <w:rStyle w:val="FootnoteReference"/>
        </w:rPr>
        <w:footnoteReference w:id="1106"/>
      </w:r>
      <w:r>
        <w:rPr>
          <w:rFonts w:ascii="IRNazanin" w:hAnsi="IRNazanin" w:eastAsia="IRNazanin" w:cs="IRNazanin"/>
          <w:lang w:bidi="fa-IR"/>
          <w:color w:val="111111"/>
          <w:sz w:val="28"/>
          <w:szCs w:val="28"/>
          <w:rtl/>
        </w:rPr>
        <w:t xml:space="preserve">لقتله </w:t>
      </w:r>
      <w:r>
        <w:rPr>
          <w:rStyle w:val="FootnoteReference"/>
        </w:rPr>
        <w:footnoteReference w:id="1107"/>
      </w:r>
      <w:r>
        <w:rPr>
          <w:rFonts w:ascii="Amiri" w:hAnsi="Amiri" w:eastAsia="Amiri" w:cs="Amiri"/>
          <w:lang w:bidi="ar-SA"/>
          <w:color w:val="111111"/>
          <w:sz w:val="28"/>
          <w:szCs w:val="28"/>
          <w:rtl/>
        </w:rPr>
        <w:t xml:space="preserve">ولقد نزل إلى الأرض من الملائكة أربعة آلاف لنصره </w:t>
      </w:r>
      <w:r>
        <w:rPr>
          <w:rStyle w:val="FootnoteReference"/>
        </w:rPr>
        <w:footnoteReference w:id="1108"/>
      </w:r>
      <w:r>
        <w:rPr>
          <w:rFonts w:ascii="IRNazanin" w:hAnsi="IRNazanin" w:eastAsia="IRNazanin" w:cs="IRNazanin"/>
          <w:lang w:bidi="fa-IR"/>
          <w:color w:val="111111"/>
          <w:sz w:val="28"/>
          <w:szCs w:val="28"/>
          <w:rtl/>
        </w:rPr>
        <w:t xml:space="preserve">، </w:t>
      </w:r>
      <w:r>
        <w:rPr>
          <w:rStyle w:val="FootnoteReference"/>
        </w:rPr>
        <w:footnoteReference w:id="1109"/>
      </w:r>
      <w:r>
        <w:rPr>
          <w:rFonts w:ascii="IRNazanin" w:hAnsi="IRNazanin" w:eastAsia="IRNazanin" w:cs="IRNazanin"/>
          <w:lang w:bidi="fa-IR"/>
          <w:color w:val="111111"/>
          <w:sz w:val="28"/>
          <w:szCs w:val="28"/>
          <w:rtl/>
        </w:rPr>
        <w:t xml:space="preserve">فوجدوه قد قُتل </w:t>
      </w:r>
      <w:r>
        <w:rPr>
          <w:rStyle w:val="FootnoteReference"/>
        </w:rPr>
        <w:footnoteReference w:id="1110"/>
      </w:r>
      <w:r>
        <w:rPr>
          <w:rFonts w:ascii="Amiri" w:hAnsi="Amiri" w:eastAsia="Amiri" w:cs="Amiri"/>
          <w:lang w:bidi="ar-SA"/>
          <w:color w:val="111111"/>
          <w:sz w:val="28"/>
          <w:szCs w:val="28"/>
          <w:rtl/>
        </w:rPr>
        <w:t xml:space="preserve">، فهم عند قبره شعث غبر إلى أن يقوم القائم فيكونون من أنصاره </w:t>
      </w:r>
      <w:r>
        <w:rPr>
          <w:rStyle w:val="FootnoteReference"/>
        </w:rPr>
        <w:footnoteReference w:id="1111"/>
      </w:r>
      <w:r>
        <w:rPr>
          <w:rFonts w:ascii="Amiri" w:hAnsi="Amiri" w:eastAsia="Amiri" w:cs="Amiri"/>
          <w:lang w:bidi="ar-SA"/>
          <w:color w:val="111111"/>
          <w:sz w:val="28"/>
          <w:szCs w:val="28"/>
          <w:rtl/>
        </w:rPr>
        <w:t xml:space="preserve">وشعارهم «يا لثارات </w:t>
      </w:r>
      <w:r>
        <w:rPr>
          <w:rStyle w:val="FootnoteReference"/>
        </w:rPr>
        <w:footnoteReference w:id="1112"/>
      </w:r>
      <w:r>
        <w:rPr>
          <w:rFonts w:ascii="Amiri" w:hAnsi="Amiri" w:eastAsia="Amiri" w:cs="Amiri"/>
          <w:lang w:bidi="ar-SA"/>
          <w:color w:val="111111"/>
          <w:sz w:val="28"/>
          <w:szCs w:val="28"/>
          <w:rtl/>
        </w:rPr>
        <w:t xml:space="preserve">الحسين».</w:t>
      </w:r>
    </w:p>
    <w:p>
      <w:pPr>
        <w:pStyle w:val="BookText"/>
      </w:pPr>
      <w:r>
        <w:rPr>
          <w:rFonts w:ascii="Amiri" w:hAnsi="Amiri" w:eastAsia="Amiri" w:cs="Amiri"/>
          <w:lang w:bidi="ar-SA"/>
          <w:color w:val="111111"/>
          <w:sz w:val="28"/>
          <w:szCs w:val="28"/>
          <w:rtl/>
        </w:rPr>
        <w:t xml:space="preserve">يا ابن شبيب! لقد حدّثني أبي، عن أبيه، عن جدِّه عليه السلام أ نّه </w:t>
      </w:r>
      <w:r>
        <w:rPr>
          <w:rStyle w:val="FootnoteReference"/>
        </w:rPr>
        <w:footnoteReference w:id="1113"/>
      </w:r>
      <w:r>
        <w:rPr>
          <w:rFonts w:ascii="Amiri" w:hAnsi="Amiri" w:eastAsia="Amiri" w:cs="Amiri"/>
          <w:lang w:bidi="ar-SA"/>
          <w:color w:val="111111"/>
          <w:sz w:val="28"/>
          <w:szCs w:val="28"/>
          <w:rtl/>
        </w:rPr>
        <w:t xml:space="preserve">لمّا قُتِل </w:t>
      </w:r>
      <w:r>
        <w:rPr>
          <w:rStyle w:val="FootnoteReference"/>
        </w:rPr>
        <w:footnoteReference w:id="1114"/>
      </w:r>
      <w:r>
        <w:rPr>
          <w:rFonts w:ascii="Amiri" w:hAnsi="Amiri" w:eastAsia="Amiri" w:cs="Amiri"/>
          <w:lang w:bidi="ar-SA"/>
          <w:color w:val="111111"/>
          <w:sz w:val="28"/>
          <w:szCs w:val="28"/>
          <w:rtl/>
        </w:rPr>
        <w:t xml:space="preserve">الحسين جدِّي صلوات اللَّه عليه مطرت </w:t>
      </w:r>
      <w:r>
        <w:rPr>
          <w:rStyle w:val="FootnoteReference"/>
        </w:rPr>
        <w:footnoteReference w:id="1115"/>
      </w:r>
      <w:r>
        <w:rPr>
          <w:rFonts w:ascii="Amiri" w:hAnsi="Amiri" w:eastAsia="Amiri" w:cs="Amiri"/>
          <w:lang w:bidi="ar-SA"/>
          <w:color w:val="111111"/>
          <w:sz w:val="28"/>
          <w:szCs w:val="28"/>
          <w:rtl/>
        </w:rPr>
        <w:t xml:space="preserve">السّماء </w:t>
      </w:r>
      <w:r>
        <w:rPr>
          <w:rStyle w:val="FootnoteReference"/>
        </w:rPr>
        <w:footnoteReference w:id="1116"/>
      </w:r>
      <w:r>
        <w:rPr>
          <w:rFonts w:ascii="Amiri" w:hAnsi="Amiri" w:eastAsia="Amiri" w:cs="Amiri"/>
          <w:lang w:bidi="ar-SA"/>
          <w:color w:val="111111"/>
          <w:sz w:val="28"/>
          <w:szCs w:val="28"/>
          <w:rtl/>
        </w:rPr>
        <w:t xml:space="preserve">دماً وتراباً أحمر </w:t>
      </w:r>
      <w:r>
        <w:rPr>
          <w:rStyle w:val="FootnoteReference"/>
        </w:rPr>
        <w:footnoteReference w:id="1117"/>
      </w:r>
      <w:r>
        <w:rPr>
          <w:rStyle w:val="FootnoteReference"/>
        </w:rPr>
        <w:footnoteReference w:id="1118"/>
      </w:r>
      <w:r>
        <w:rPr>
          <w:rFonts w:ascii="Amiri" w:hAnsi="Amiri" w:eastAsia="Amiri" w:cs="Amiri"/>
          <w:lang w:bidi="ar-SA"/>
          <w:color w:val="111111"/>
          <w:sz w:val="28"/>
          <w:szCs w:val="28"/>
          <w:rtl/>
        </w:rPr>
        <w:t xml:space="preserve">، يا ابن شبيب! إن بكيت على الحسين عليه السلام حتّى </w:t>
      </w:r>
      <w:r>
        <w:rPr>
          <w:rStyle w:val="FootnoteReference"/>
        </w:rPr>
        <w:footnoteReference w:id="1119"/>
      </w:r>
      <w:r>
        <w:rPr>
          <w:rFonts w:ascii="Amiri" w:hAnsi="Amiri" w:eastAsia="Amiri" w:cs="Amiri"/>
          <w:lang w:bidi="ar-SA"/>
          <w:color w:val="111111"/>
          <w:sz w:val="28"/>
          <w:szCs w:val="28"/>
          <w:rtl/>
        </w:rPr>
        <w:t xml:space="preserve">تصير </w:t>
      </w:r>
      <w:r>
        <w:rPr>
          <w:rStyle w:val="FootnoteReference"/>
        </w:rPr>
        <w:footnoteReference w:id="1120"/>
      </w:r>
      <w:r>
        <w:rPr>
          <w:rFonts w:ascii="Amiri" w:hAnsi="Amiri" w:eastAsia="Amiri" w:cs="Amiri"/>
          <w:lang w:bidi="ar-SA"/>
          <w:color w:val="111111"/>
          <w:sz w:val="28"/>
          <w:szCs w:val="28"/>
          <w:rtl/>
        </w:rPr>
        <w:t xml:space="preserve">دموعك على خدّيك، غفر اللَّه لك كلّ ذنب أذنبته صغيراً كان أو كبيراً، </w:t>
      </w:r>
      <w:r>
        <w:rPr>
          <w:rStyle w:val="FootnoteReference"/>
        </w:rPr>
        <w:footnoteReference w:id="1121"/>
      </w:r>
      <w:r>
        <w:rPr>
          <w:rFonts w:ascii="Amiri" w:hAnsi="Amiri" w:eastAsia="Amiri" w:cs="Amiri"/>
          <w:lang w:bidi="ar-SA"/>
          <w:color w:val="111111"/>
          <w:sz w:val="28"/>
          <w:szCs w:val="28"/>
          <w:rtl/>
        </w:rPr>
        <w:t xml:space="preserve">قليلًا كان أو كثيراً 15، </w:t>
      </w:r>
      <w:r>
        <w:rPr>
          <w:rStyle w:val="FootnoteReference"/>
        </w:rPr>
        <w:footnoteReference w:id="1122"/>
      </w:r>
      <w:r>
        <w:rPr>
          <w:rFonts w:ascii="Amiri" w:hAnsi="Amiri" w:eastAsia="Amiri" w:cs="Amiri"/>
          <w:lang w:bidi="ar-SA"/>
          <w:color w:val="111111"/>
          <w:sz w:val="28"/>
          <w:szCs w:val="28"/>
          <w:rtl/>
        </w:rPr>
        <w:t xml:space="preserve">يا ابن شبيب! إن سرّك أن تلقى اللَّه عزّ وجلّ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ذنب عليك، فزر الحسين عليه السلام، </w:t>
      </w:r>
      <w:r>
        <w:rPr>
          <w:rStyle w:val="FootnoteReference"/>
        </w:rPr>
        <w:footnoteReference w:id="1123"/>
      </w:r>
      <w:r>
        <w:rPr>
          <w:rFonts w:ascii="Amiri" w:hAnsi="Amiri" w:eastAsia="Amiri" w:cs="Amiri"/>
          <w:lang w:bidi="ar-SA"/>
          <w:color w:val="111111"/>
          <w:sz w:val="28"/>
          <w:szCs w:val="28"/>
          <w:rtl/>
        </w:rPr>
        <w:t xml:space="preserve">يا ابن شبيب! إن سرّك أن تسكن الغرف المبنيّة في الجنّة مع النّبيّ </w:t>
      </w:r>
      <w:r>
        <w:rPr>
          <w:rStyle w:val="FootnoteReference"/>
        </w:rPr>
        <w:footnoteReference w:id="1124"/>
      </w:r>
      <w:r>
        <w:rPr>
          <w:rFonts w:ascii="Amiri" w:hAnsi="Amiri" w:eastAsia="Amiri" w:cs="Amiri"/>
          <w:lang w:bidi="ar-SA"/>
          <w:color w:val="111111"/>
          <w:sz w:val="28"/>
          <w:szCs w:val="28"/>
          <w:rtl/>
        </w:rPr>
        <w:t xml:space="preserve">وآله صلوات اللَّه عليهم </w:t>
      </w:r>
      <w:r>
        <w:rPr>
          <w:rStyle w:val="FootnoteReference"/>
        </w:rPr>
        <w:footnoteReference w:id="1125"/>
      </w:r>
      <w:r>
        <w:rPr>
          <w:rFonts w:ascii="Amiri" w:hAnsi="Amiri" w:eastAsia="Amiri" w:cs="Amiri"/>
          <w:lang w:bidi="ar-SA"/>
          <w:color w:val="111111"/>
          <w:sz w:val="28"/>
          <w:szCs w:val="28"/>
          <w:rtl/>
        </w:rPr>
        <w:t xml:space="preserve">، فالعن قتلة </w:t>
      </w:r>
      <w:r>
        <w:rPr>
          <w:rStyle w:val="FootnoteReference"/>
        </w:rPr>
        <w:footnoteReference w:id="1126"/>
      </w:r>
      <w:r>
        <w:rPr>
          <w:rFonts w:ascii="Amiri" w:hAnsi="Amiri" w:eastAsia="Amiri" w:cs="Amiri"/>
          <w:lang w:bidi="ar-SA"/>
          <w:color w:val="111111"/>
          <w:sz w:val="28"/>
          <w:szCs w:val="28"/>
          <w:rtl/>
        </w:rPr>
        <w:t xml:space="preserve">الحسين </w:t>
      </w:r>
      <w:r>
        <w:rPr>
          <w:rStyle w:val="FootnoteReference"/>
        </w:rPr>
        <w:footnoteReference w:id="1127"/>
      </w:r>
      <w:r>
        <w:rPr>
          <w:rFonts w:ascii="Amiri" w:hAnsi="Amiri" w:eastAsia="Amiri" w:cs="Amiri"/>
          <w:lang w:bidi="ar-SA"/>
          <w:color w:val="111111"/>
          <w:sz w:val="28"/>
          <w:szCs w:val="28"/>
          <w:rtl/>
        </w:rPr>
        <w:t xml:space="preserve">، يا ابن شبيب! إن سرّك أن تكون </w:t>
      </w:r>
      <w:r>
        <w:rPr>
          <w:rStyle w:val="FootnoteReference"/>
        </w:rPr>
        <w:footnoteReference w:id="1128"/>
      </w:r>
      <w:r>
        <w:rPr>
          <w:rFonts w:ascii="Amiri" w:hAnsi="Amiri" w:eastAsia="Amiri" w:cs="Amiri"/>
          <w:lang w:bidi="ar-SA"/>
          <w:color w:val="111111"/>
          <w:sz w:val="28"/>
          <w:szCs w:val="28"/>
          <w:rtl/>
        </w:rPr>
        <w:t xml:space="preserve">لك من الثّواب مثل </w:t>
      </w:r>
      <w:r>
        <w:rPr>
          <w:rStyle w:val="FootnoteReference"/>
        </w:rPr>
        <w:footnoteReference w:id="1129"/>
      </w:r>
      <w:r>
        <w:rPr>
          <w:rFonts w:ascii="Amiri" w:hAnsi="Amiri" w:eastAsia="Amiri" w:cs="Amiri"/>
          <w:lang w:bidi="ar-SA"/>
          <w:color w:val="111111"/>
          <w:sz w:val="28"/>
          <w:szCs w:val="28"/>
          <w:rtl/>
        </w:rPr>
        <w:t xml:space="preserve">ما لمن استشهد مع الحسين عليه السلام فقل متى ما </w:t>
      </w:r>
      <w:r>
        <w:rPr>
          <w:rStyle w:val="FootnoteReference"/>
        </w:rPr>
        <w:footnoteReference w:id="1130"/>
      </w:r>
      <w:r>
        <w:rPr>
          <w:rFonts w:ascii="Amiri" w:hAnsi="Amiri" w:eastAsia="Amiri" w:cs="Amiri"/>
          <w:lang w:bidi="ar-SA"/>
          <w:color w:val="111111"/>
          <w:sz w:val="28"/>
          <w:szCs w:val="28"/>
          <w:rtl/>
        </w:rPr>
        <w:t xml:space="preserve">ذكرته يا ليتني كنت معهم فأفوز فوزاً عظيماً </w:t>
      </w:r>
      <w:r>
        <w:rPr>
          <w:rStyle w:val="FootnoteReference"/>
        </w:rPr>
        <w:footnoteReference w:id="1131"/>
      </w:r>
      <w:r>
        <w:rPr>
          <w:rFonts w:ascii="Amiri" w:hAnsi="Amiri" w:eastAsia="Amiri" w:cs="Amiri"/>
          <w:lang w:bidi="ar-SA"/>
          <w:color w:val="111111"/>
          <w:sz w:val="28"/>
          <w:szCs w:val="28"/>
          <w:rtl/>
        </w:rPr>
        <w:t xml:space="preserve">. يا ابن شبيب! إن سرّك أن تكون معنا في الدّرجات العُلا </w:t>
      </w:r>
      <w:r>
        <w:rPr>
          <w:rStyle w:val="FootnoteReference"/>
        </w:rPr>
        <w:footnoteReference w:id="1132"/>
      </w:r>
      <w:r>
        <w:rPr>
          <w:rFonts w:ascii="IRNazanin" w:hAnsi="IRNazanin" w:eastAsia="IRNazanin" w:cs="IRNazanin"/>
          <w:lang w:bidi="fa-IR"/>
          <w:color w:val="111111"/>
          <w:sz w:val="28"/>
          <w:szCs w:val="28"/>
          <w:rtl/>
        </w:rPr>
        <w:t xml:space="preserve">من الجنان </w:t>
      </w:r>
      <w:r>
        <w:rPr>
          <w:rStyle w:val="FootnoteReference"/>
        </w:rPr>
        <w:footnoteReference w:id="1133"/>
      </w:r>
      <w:r>
        <w:rPr>
          <w:rFonts w:ascii="IRNazanin" w:hAnsi="IRNazanin" w:eastAsia="IRNazanin" w:cs="IRNazanin"/>
          <w:lang w:bidi="fa-IR"/>
          <w:color w:val="111111"/>
          <w:sz w:val="28"/>
          <w:szCs w:val="28"/>
          <w:rtl/>
        </w:rPr>
        <w:t xml:space="preserve">فاحزن لحزننا وافرح لفرحنا و </w:t>
      </w:r>
      <w:r>
        <w:rPr>
          <w:rStyle w:val="FootnoteReference"/>
        </w:rPr>
        <w:footnoteReference w:id="1134"/>
      </w:r>
      <w:r>
        <w:rPr>
          <w:rFonts w:ascii="Amiri" w:hAnsi="Amiri" w:eastAsia="Amiri" w:cs="Amiri"/>
          <w:lang w:bidi="ar-SA"/>
          <w:color w:val="111111"/>
          <w:sz w:val="28"/>
          <w:szCs w:val="28"/>
          <w:rtl/>
        </w:rPr>
        <w:t xml:space="preserve">عليك بولايتنا، فلو أنّ رجلًا تولّى </w:t>
      </w:r>
      <w:r>
        <w:rPr>
          <w:rStyle w:val="FootnoteReference"/>
        </w:rPr>
        <w:footnoteReference w:id="1135"/>
      </w:r>
      <w:r>
        <w:rPr>
          <w:rFonts w:ascii="Amiri" w:hAnsi="Amiri" w:eastAsia="Amiri" w:cs="Amiri"/>
          <w:lang w:bidi="ar-SA"/>
          <w:color w:val="111111"/>
          <w:sz w:val="28"/>
          <w:szCs w:val="28"/>
          <w:rtl/>
        </w:rPr>
        <w:t xml:space="preserve">حجراً لحشره اللَّه معه يوم القيامة.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«اين روزى است كه زكريا به درگاه پروردگارش دعا كرد و گفت: پروردگارا! به من ببخش از پيش خود نژاد پاكى؛ زيرا تو شنواى دعايى. خدا برايش اجابت كرد و به فرشتگان دستور داد ندا كردند زكريا را كه در محراب ايستاده بود كه خدا تورا به يحيى بشارت مى دهد. هر كه اين روز را روزه بدارد و سپس دعا به درگاه خدا كند، خدا مستجاب كند، چنان كه براى زكريا مستجاب كرد.»</w:t>
      </w:r>
    </w:p>
    <w:p>
      <w:pPr>
        <w:pStyle w:val="BookText"/>
      </w:pPr>
      <w:r>
        <w:rPr>
          <w:rFonts w:ascii="IRNazanin" w:hAnsi="IRNazanin" w:eastAsia="IRNazanin" w:cs="IRNazanin"/>
          <w:lang w:bidi="fa-IR"/>
          <w:color w:val="111111"/>
          <w:sz w:val="28"/>
          <w:szCs w:val="28"/>
          <w:rtl/>
        </w:rPr>
        <w:t xml:space="preserve">سپس گفت: «اى پسر شبيب! به راستى محرم همان ماهى است كه اهل جاهليت در زمان گذشته ظلم و قتال را به خاطر احترامش در آن حرام مى دانستند و اين امت نه حرمت اين ماه را نگه داشتند و نه حرمت پيغمبرش را. در اين ماه ذريه اورا كشتند و زنانش را اسير كردند و بنه اش را غارت كردند. خدا هرگز اين گناه آن ها را نيامرزد. اى پسر شبيب! اگر براى چيزى گريه خواهى كرد، براى حسين عليه السلام گريه كن كه چون گوسفند سرش را بريدند و هجده كس از خاندانش با او كشته شد كه روى زمين مانندى نداشتند. و آسمان هاى هفت گانه و زمين براى كشتن او گريستند و چهار هزار فرشته براى يارى اش به زمين آمدند و ديدند كشته شده و بر سر قبرش ژوليده و خاك آلود باشند تا قائم عليه السلام ظهور كند و يارى اش كند. و شعار آن ها يالثارات الحسين است. اى پسر شبيب! پدرم از پدرش از جدش برايم باز گفت كه چون جدم حسين عليه السلام كشته شد، آسمان خون و خاك سرخ باريد. اى پسر شبيب! اگر بر حسين گريه كنى تا اشكت بر گونه هايت روان شود، خدا هر گناهى كردى از خرد و درشت و كم و بيش بيامرزد. اى پسر شبيب! اگر خواهى خدا را بر خورى و گناهى نداشته باشى، حسين را زيارت كن. اى پسر شبيب! اگر خواهى در غرفه هاى ساخته بهشت با پيغمبر ساكن شوى، بر قاتلان حسين لعن كن. اى پسر شبيب! اگر خواهى ثواب شهيدان با حسين را دريابى، هر وقت به يادش افتادى بگو، كاش با آن ها بودم و به فوز عظيمى مى رسيدم. اى پسر شبيب! اگر خواهى با ما در درجات بلند بهشت باشى، براى حزن ما محزون باش و براى شادى ما شاد باش و ملازم ولايت ما باش و اگر مردى سنگى را دوست دارد، با آن خدا روز قيامت محشورش كند.»</w:t>
      </w:r>
    </w:p>
    <w:p>
      <w:pPr>
        <w:pStyle w:val="BookText"/>
      </w:pPr>
      <w:r>
        <w:rPr>
          <w:rFonts w:ascii="Amiri" w:hAnsi="Amiri" w:eastAsia="Amiri" w:cs="Amiri"/>
          <w:lang w:bidi="ar-SA"/>
          <w:color w:val="111111"/>
          <w:sz w:val="28"/>
          <w:szCs w:val="28"/>
          <w:rtl/>
        </w:rPr>
        <w:t xml:space="preserve">كمره اى، ترجمه امالى،/ 129- 130</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129- 130 رقم 5، عيون أخبار الرّضا عليه السلام، 2/ 268- 269 رقم 58/ عنه: ابن طاووس، إقبال الأعمال، 3/ 29- 30؛ الحرّ العاملي، وسائل الشّيعة </w:t>
      </w:r>
      <w:r>
        <w:rPr>
          <w:rStyle w:val="FootnoteReference"/>
        </w:rPr>
        <w:footnoteReference w:id="1137"/>
      </w:r>
      <w:r>
        <w:rPr>
          <w:rFonts w:ascii="Amiri" w:hAnsi="Amiri" w:eastAsia="Amiri" w:cs="Amiri"/>
          <w:lang w:bidi="ar-SA"/>
          <w:color w:val="111111"/>
          <w:sz w:val="28"/>
          <w:szCs w:val="28"/>
          <w:rtl/>
        </w:rPr>
        <w:t xml:space="preserve">، 10/ 393، إثبات الهداة، 3/ 456؛ المجلسي، البحار، 44/ 285- 286؛ البحراني، العوالم، 17/ 538- 539؛ القزويني، تظلّم الزّهراء،/ 36- 37؛ دانشيار، حول البكاء،/ 113؛ مثله الطّريحي، المنتخب،/ 57- 58؛ الجزائري، الأنوار النّعمانيّة، 3/ 239- 240؛ الدّربندي، أسرار الشّهادة،/ 39</w:t>
      </w:r>
    </w:p>
    <w:p>
      <w:pPr>
        <w:pStyle w:val="BookText"/>
      </w:pPr>
      <w:r>
        <w:rPr>
          <w:rFonts w:ascii="Amiri" w:hAnsi="Amiri" w:eastAsia="Amiri" w:cs="Amiri"/>
          <w:lang w:bidi="ar-SA"/>
          <w:color w:val="111111"/>
          <w:sz w:val="28"/>
          <w:szCs w:val="28"/>
          <w:rtl/>
        </w:rPr>
        <w:t xml:space="preserve">الرّضا عليه السلام: إنّ المحرّم شهر كان أهل الجاهليّة يحرِّمون القتال فيه، فاستحلّت فيه دماؤنا، وهتكت فيه حرمتنا، وسبيت فيه ذرارينا ونساؤنا، وأضرمت النّيران في مضاربنا، وانتهب ما فيها من ثقلنا، ولم يترك لرسول اللَّه حرمة في أمرنا، إنّ يوم الحسين أقرح جفوننا، وأسبل دموعنا، وأذلّ عزيزنا، أرض كرب وبلاء أورثتنا الكرب والبلاء إلى يوم الانقضاء، فعلى مثل الحسين فليبك الباكون، فإنّ البكاء عليه يحطّ الذّنوب العظام.</w:t>
      </w:r>
    </w:p>
    <w:p>
      <w:pPr>
        <w:pStyle w:val="BookText"/>
      </w:pPr>
      <w:r>
        <w:rPr>
          <w:rFonts w:ascii="IRNazanin" w:hAnsi="IRNazanin" w:eastAsia="IRNazanin" w:cs="IRNazanin"/>
          <w:lang w:bidi="fa-IR"/>
          <w:color w:val="111111"/>
          <w:sz w:val="28"/>
          <w:szCs w:val="28"/>
          <w:rtl/>
        </w:rPr>
        <w:t xml:space="preserve">ابن شهرآشوب، المناقب، 4/ 86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سيِّدنا ومولانا أبي الحسن الرّضا عليه السلام، قال: إنّ شهر المحرّم كان أهل الجاهليّة يحرِّمون فيه القتال فاستحلّت فيه دماؤنا، وهتكت فيه حرمنا، وسبي فيه ذرارينا ونساؤنا، واضرمت النّيران في مضاربنا، ولم يترك لرسول اللَّه صلى الله عليه و آله حرمة فينا، إنّ يوم عاشوراء أقرح جفوننا، وأسبل دموعنا، وأذلّ عزيزنا، أرض كربلاء أورثتنا الكرب والبلاء، إلى يوم الانقضاء، فعلى مثل الحسين فليبك الباكون، فإنّ البكاء فيه محطّ الذّنوب.</w:t>
      </w:r>
    </w:p>
    <w:p>
      <w:pPr>
        <w:pStyle w:val="BookText"/>
      </w:pPr>
      <w:r>
        <w:rPr>
          <w:rFonts w:ascii="Amiri" w:hAnsi="Amiri" w:eastAsia="Amiri" w:cs="Amiri"/>
          <w:lang w:bidi="ar-SA"/>
          <w:color w:val="111111"/>
          <w:sz w:val="28"/>
          <w:szCs w:val="28"/>
          <w:rtl/>
        </w:rPr>
        <w:t xml:space="preserve">ثمّ قال صلوات اللَّه عليه: إنّ أبي عليه السلام كان إذا هلّ المحرّم لم ير ضاحكاً، وكانت الكآبة والحزن غالبين عليه، فإذا كان يوم عاشوراء كان يوم جزعه وبكائه، ويقول: في هذا اليوم قُتِل جدِّي الحسين عليه السلام.</w:t>
      </w:r>
    </w:p>
    <w:p>
      <w:pPr>
        <w:pStyle w:val="BookText"/>
      </w:pPr>
      <w:r>
        <w:rPr>
          <w:rFonts w:ascii="Amiri" w:hAnsi="Amiri" w:eastAsia="Amiri" w:cs="Amiri"/>
          <w:lang w:bidi="ar-SA"/>
          <w:color w:val="111111"/>
          <w:sz w:val="28"/>
          <w:szCs w:val="28"/>
          <w:rtl/>
        </w:rPr>
        <w:t xml:space="preserve">محمّد بن أبي طالب، تسلية المجالس، 2/ 443- 444</w:t>
      </w:r>
    </w:p>
    <w:p>
      <w:pPr>
        <w:pStyle w:val="BookText"/>
      </w:pPr>
      <w:r>
        <w:rPr>
          <w:rFonts w:ascii="Amiri" w:hAnsi="Amiri" w:eastAsia="Amiri" w:cs="Amiri"/>
          <w:lang w:bidi="ar-SA"/>
          <w:color w:val="111111"/>
          <w:sz w:val="28"/>
          <w:szCs w:val="28"/>
          <w:rtl/>
        </w:rPr>
        <w:t xml:space="preserve">وعن الرّيّان بن شبيب، قال: قال لي مولاي الرّضا عليه السلام: يا ابن شبيب، اعلم أنّ الجاهليّة فيما مضى كانت تعظّم هذا الشّهر وتحرّم الظّلم والقتال فيه، فما عرفت هذه الامّة حرمة شهرها ولا حرمة نبيّها صلى الله عليه و آله، لقد قتلوا واللَّه في هذا الشّهر ذرِّيّته، وسبوا نساءه، وانتهبوا ثقله، فلا غفر اللَّه لهم.</w:t>
      </w:r>
    </w:p>
    <w:p>
      <w:pPr>
        <w:pStyle w:val="BookText"/>
      </w:pPr>
      <w:r>
        <w:rPr>
          <w:rFonts w:ascii="Amiri" w:hAnsi="Amiri" w:eastAsia="Amiri" w:cs="Amiri"/>
          <w:lang w:bidi="ar-SA"/>
          <w:color w:val="111111"/>
          <w:sz w:val="28"/>
          <w:szCs w:val="28"/>
          <w:rtl/>
        </w:rPr>
        <w:t xml:space="preserve">يا ابن شبيب، إن كنت باكياً من شي ء فابك للحسين عليه السلام، فإنّه ذبح في هذا الشّهر كما يذبح الكبش، وقُتل معه ثمانية عشر رجلًا من أهل بيته ليس لهم شبيه في الخلق.</w:t>
      </w:r>
    </w:p>
    <w:p>
      <w:pPr>
        <w:pStyle w:val="BookText"/>
      </w:pPr>
      <w:r>
        <w:rPr>
          <w:rFonts w:ascii="Amiri" w:hAnsi="Amiri" w:eastAsia="Amiri" w:cs="Amiri"/>
          <w:lang w:bidi="ar-SA"/>
          <w:color w:val="111111"/>
          <w:sz w:val="28"/>
          <w:szCs w:val="28"/>
          <w:rtl/>
        </w:rPr>
        <w:t xml:space="preserve">ولقد حدّثني أبي، عن جدّي أ نّه لمّا قُتل جدّي الحسين عليه السلام أمطرت السّماء دماً وتراباً أحمر، وهبط إلى الأرض أربعة آلاف ملك لينصروه، فوجدوه قد قُتل، فهم عند قبره مقيمون يبكونه شعثاً غبراً إلى أن يقوم القائم من آل محمّد، فيكونون معه، وشعارهم: «يا لثارات الحسين».</w:t>
      </w:r>
    </w:p>
    <w:p>
      <w:pPr>
        <w:pStyle w:val="BookText"/>
      </w:pPr>
      <w:r>
        <w:rPr>
          <w:rFonts w:ascii="Amiri" w:hAnsi="Amiri" w:eastAsia="Amiri" w:cs="Amiri"/>
          <w:lang w:bidi="ar-SA"/>
          <w:color w:val="111111"/>
          <w:sz w:val="28"/>
          <w:szCs w:val="28"/>
          <w:rtl/>
        </w:rPr>
        <w:t xml:space="preserve">يا ابن شبيب، إن بكيت على الحسين عليه السلام حتّى تسيل دموعك على خدّيك غفر اللَّه لك كلّ ذنب أذنبته، صغيراً كان أو كبيراً، دقيقاً أو جليلًا.</w:t>
      </w:r>
    </w:p>
    <w:p>
      <w:pPr>
        <w:pStyle w:val="BookText"/>
      </w:pPr>
      <w:r>
        <w:rPr>
          <w:rFonts w:ascii="Amiri" w:hAnsi="Amiri" w:eastAsia="Amiri" w:cs="Amiri"/>
          <w:lang w:bidi="ar-SA"/>
          <w:color w:val="111111"/>
          <w:sz w:val="28"/>
          <w:szCs w:val="28"/>
          <w:rtl/>
        </w:rPr>
        <w:t xml:space="preserve">يا ابن شبيب، إن سرّك أن تلقى اللَّه عزّ وجلّ ولا ذنب عليك فزر الحسين عليه السلام.</w:t>
      </w:r>
    </w:p>
    <w:p>
      <w:pPr>
        <w:pStyle w:val="BookText"/>
      </w:pPr>
      <w:r>
        <w:rPr>
          <w:rFonts w:ascii="Amiri" w:hAnsi="Amiri" w:eastAsia="Amiri" w:cs="Amiri"/>
          <w:lang w:bidi="ar-SA"/>
          <w:color w:val="111111"/>
          <w:sz w:val="28"/>
          <w:szCs w:val="28"/>
          <w:rtl/>
        </w:rPr>
        <w:t xml:space="preserve">يا ابن شبيب، إن سرّك أن تكون معنا في الغرف المبنيّة فالعن قتلة الحسين.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شبيب، إن سرّك أن يكون لك من الأجر مثل ما لمن قُتل مع الحسين عليه السلام فقل متى ما ذكرتهم: يا ليتني كنت معهم فأفوز فوزاً عظيماً.</w:t>
      </w:r>
    </w:p>
    <w:p>
      <w:pPr>
        <w:pStyle w:val="BookText"/>
      </w:pPr>
      <w:r>
        <w:rPr>
          <w:rFonts w:ascii="Amiri" w:hAnsi="Amiri" w:eastAsia="Amiri" w:cs="Amiri"/>
          <w:lang w:bidi="ar-SA"/>
          <w:color w:val="111111"/>
          <w:sz w:val="28"/>
          <w:szCs w:val="28"/>
          <w:rtl/>
        </w:rPr>
        <w:t xml:space="preserve">يا ابن شبيب، إن سرّك أن تكون معنا في الرّفيق الأعلى فافرح لفرحنا، واحزن لحزننا، وعليك بولايتنا، فلو أنّ أحداً أحبّ حجراً لحشر معه يوم القيامة.</w:t>
      </w:r>
    </w:p>
    <w:p>
      <w:pPr>
        <w:pStyle w:val="BookText"/>
      </w:pPr>
      <w:r>
        <w:rPr>
          <w:rFonts w:ascii="Amiri" w:hAnsi="Amiri" w:eastAsia="Amiri" w:cs="Amiri"/>
          <w:lang w:bidi="ar-SA"/>
          <w:color w:val="111111"/>
          <w:sz w:val="28"/>
          <w:szCs w:val="28"/>
          <w:rtl/>
        </w:rPr>
        <w:t xml:space="preserve">محمّد بن أبي طالب، تسلية المجالس، 2/ 445- 447</w:t>
      </w:r>
    </w:p>
    <w:p>
      <w:pPr>
        <w:pStyle w:val="BookText"/>
      </w:pPr>
      <w:r>
        <w:rPr>
          <w:rFonts w:ascii="Amiri" w:hAnsi="Amiri" w:eastAsia="Amiri" w:cs="Amiri"/>
          <w:lang w:bidi="ar-SA"/>
          <w:color w:val="111111"/>
          <w:sz w:val="28"/>
          <w:szCs w:val="28"/>
          <w:rtl/>
        </w:rPr>
        <w:t xml:space="preserve">وحكى </w:t>
      </w:r>
      <w:r>
        <w:rPr>
          <w:rStyle w:val="FootnoteReference"/>
        </w:rPr>
        <w:footnoteReference w:id="1138"/>
      </w:r>
      <w:r>
        <w:rPr>
          <w:rFonts w:ascii="Amiri" w:hAnsi="Amiri" w:eastAsia="Amiri" w:cs="Amiri"/>
          <w:lang w:bidi="ar-SA"/>
          <w:color w:val="111111"/>
          <w:sz w:val="28"/>
          <w:szCs w:val="28"/>
          <w:rtl/>
        </w:rPr>
        <w:t xml:space="preserve">دعبل الخزاعيّ، قال: دخلتُ على سيِّدي ومولاي عليّ بن موسى الرّضا عليه السلام في مثل هذه الأيّام، فرأيته جالساً جلسة الحزين الكئيب وأصحابه من حوله </w:t>
      </w:r>
      <w:r>
        <w:rPr>
          <w:rStyle w:val="FootnoteReference"/>
        </w:rPr>
        <w:footnoteReference w:id="1139"/>
      </w:r>
      <w:r>
        <w:rPr>
          <w:rFonts w:ascii="Amiri" w:hAnsi="Amiri" w:eastAsia="Amiri" w:cs="Amiri"/>
          <w:lang w:bidi="ar-SA"/>
          <w:color w:val="111111"/>
          <w:sz w:val="28"/>
          <w:szCs w:val="28"/>
          <w:rtl/>
        </w:rPr>
        <w:t xml:space="preserve">، فلمّا رآني مقبلًا، قال لي: مرحباً بك يا دعبل، مرحباً بناصرنا بيده ولسانه. ثمّ إنّه وسّع لي </w:t>
      </w:r>
      <w:r>
        <w:rPr>
          <w:rStyle w:val="FootnoteReference"/>
        </w:rPr>
        <w:footnoteReference w:id="1140"/>
      </w:r>
      <w:r>
        <w:rPr>
          <w:rFonts w:ascii="Amiri" w:hAnsi="Amiri" w:eastAsia="Amiri" w:cs="Amiri"/>
          <w:lang w:bidi="ar-SA"/>
          <w:color w:val="111111"/>
          <w:sz w:val="28"/>
          <w:szCs w:val="28"/>
          <w:rtl/>
        </w:rPr>
        <w:t xml:space="preserve">وأجلسني إلى جانبه، ثمّ قال لي </w:t>
      </w:r>
      <w:r>
        <w:rPr>
          <w:rStyle w:val="FootnoteReference"/>
        </w:rPr>
        <w:footnoteReference w:id="1141"/>
      </w:r>
      <w:r>
        <w:rPr>
          <w:rFonts w:ascii="Amiri" w:hAnsi="Amiri" w:eastAsia="Amiri" w:cs="Amiri"/>
          <w:lang w:bidi="ar-SA"/>
          <w:color w:val="111111"/>
          <w:sz w:val="28"/>
          <w:szCs w:val="28"/>
          <w:rtl/>
        </w:rPr>
        <w:t xml:space="preserve">: يا دعبل! أحبّ أن تنشدني </w:t>
      </w:r>
      <w:r>
        <w:rPr>
          <w:rStyle w:val="FootnoteReference"/>
        </w:rPr>
        <w:footnoteReference w:id="1142"/>
      </w:r>
      <w:r>
        <w:rPr>
          <w:rFonts w:ascii="Amiri" w:hAnsi="Amiri" w:eastAsia="Amiri" w:cs="Amiri"/>
          <w:lang w:bidi="ar-SA"/>
          <w:color w:val="111111"/>
          <w:sz w:val="28"/>
          <w:szCs w:val="28"/>
          <w:rtl/>
        </w:rPr>
        <w:t xml:space="preserve">شعراً، فإنّ هذه الأيّام أيّام حزن كانت علينا أهل البيت </w:t>
      </w:r>
      <w:r>
        <w:rPr>
          <w:rStyle w:val="FootnoteReference"/>
        </w:rPr>
        <w:footnoteReference w:id="1143"/>
      </w:r>
      <w:r>
        <w:rPr>
          <w:rFonts w:ascii="Amiri" w:hAnsi="Amiri" w:eastAsia="Amiri" w:cs="Amiri"/>
          <w:lang w:bidi="ar-SA"/>
          <w:color w:val="111111"/>
          <w:sz w:val="28"/>
          <w:szCs w:val="28"/>
          <w:rtl/>
        </w:rPr>
        <w:t xml:space="preserve">وأيّام سرور كانت على أعدائنا، خصوصاً بني أميّة </w:t>
      </w:r>
      <w:r>
        <w:rPr>
          <w:rStyle w:val="FootnoteReference"/>
        </w:rPr>
        <w:footnoteReference w:id="1144"/>
      </w:r>
      <w:r>
        <w:rPr>
          <w:rFonts w:ascii="Amiri" w:hAnsi="Amiri" w:eastAsia="Amiri" w:cs="Amiri"/>
          <w:lang w:bidi="ar-SA"/>
          <w:color w:val="111111"/>
          <w:sz w:val="28"/>
          <w:szCs w:val="28"/>
          <w:rtl/>
        </w:rPr>
        <w:t xml:space="preserve">، يا دعبل! مَنْ بكى أو أبكى على مصابنا ولو كان واحداً أجره على اللَّه، يا دعبل! مَنْ ذرفت عيناه على مصابنا وبكى لما أصابنا من أعدائنا، حشرهُ اللَّه معنا في زمرتنا، يا دعبل! من بكى على مصاب جدِّي الحسين غفر اللَّه له ذنوبه ألبتّة. ثمّ إنّه عليه السلام نهض وضرب ستراً بيننا وبين حرمه وأجلس أهل بيته من وراء السّتر ليبكوا على مصاب جدّهم الحسين عليه السلام، ثمّ التفت إليَّ، وقال </w:t>
      </w:r>
      <w:r>
        <w:rPr>
          <w:rStyle w:val="FootnoteReference"/>
        </w:rPr>
        <w:footnoteReference w:id="1145"/>
      </w:r>
      <w:r>
        <w:rPr>
          <w:rFonts w:ascii="Amiri" w:hAnsi="Amiri" w:eastAsia="Amiri" w:cs="Amiri"/>
          <w:lang w:bidi="ar-SA"/>
          <w:color w:val="111111"/>
          <w:sz w:val="28"/>
          <w:szCs w:val="28"/>
          <w:rtl/>
        </w:rPr>
        <w:t xml:space="preserve">: يا دعبل! ارث الحسين فأنت ناصرنا ومادحنا ما دمت حيّاً، فلا تقصِّر عن نصرتنا </w:t>
      </w:r>
      <w:r>
        <w:rPr>
          <w:rStyle w:val="FootnoteReference"/>
        </w:rPr>
        <w:footnoteReference w:id="1146"/>
      </w:r>
      <w:r>
        <w:rPr>
          <w:rFonts w:ascii="IRNazanin" w:hAnsi="IRNazanin" w:eastAsia="IRNazanin" w:cs="IRNazanin"/>
          <w:lang w:bidi="fa-IR"/>
          <w:color w:val="111111"/>
          <w:sz w:val="28"/>
          <w:szCs w:val="28"/>
          <w:rtl/>
        </w:rPr>
        <w:t xml:space="preserve">ما استطعت.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26- 27/ عنه: القزويني، تظلّم الزّهراء،/ 42؛ الدّربندي، أسرار الشّهادة،/ 43- 44؛ مثله المجلسي، البحار، 45/ 257؛ البحراني، العوالم، 17/ 545</w:t>
      </w:r>
    </w:p>
    <w:p>
      <w:pPr>
        <w:pStyle w:val="BookText"/>
      </w:pPr>
      <w:r>
        <w:rPr>
          <w:rFonts w:ascii="Amiri" w:hAnsi="Amiri" w:eastAsia="Amiri" w:cs="Amiri"/>
          <w:lang w:bidi="ar-SA"/>
          <w:color w:val="111111"/>
          <w:sz w:val="28"/>
          <w:szCs w:val="28"/>
          <w:rtl/>
        </w:rPr>
        <w:t xml:space="preserve">وحكى سهيل بن ذبيان بن فضل هذه القصيدة أيضاً، حيث قال: دخلت على الإمام عليّ بن موسى الرّضا في بعض الأيّام قبل أن يدخل عليه أحد من النّاس، فقال لي: مرحباً بك يا ابن ذبيان، السّاعة أراد رسولنا يأتيك لتحضر عندنا، فقلت: لماذا يا ابن رسول اللَّه؟ فقال: لمنام رأيته البارحة وقد أزعجني وأرقني، فقلت: خيراً يكون إن شاء اللَّه تعالى، فقال: يا ابن ذبيان! رأيت كأنِّي قد نصب لي سُلّمٌ فيه مائة مرقاة، فصعدت إلى أعلاه، فقلت: يا مولاي! اهنّيك بطول العمر وربّما تعيش مائة سنة، لكلّ مرقاة سنة، فقال لي: ما شاء اللَّه كان، ثمّ قال: يا ابن ذبيان! فلمّا صعدت إلى أعلى السُّلّم رأيت كأنِّي دخلت في قبّة خضراء يرى ظاهرها من باطنها، ورأيت جدّي رسول اللَّه جالساً فيها وإلى يمينه وشماله غلامان حسنان يشرق النّور من وجوههما، ورأيت امرأة بهيّة الخلقة، ورأيت بين يديه شخصاً بهيّ الخلقة جالساً عنده، ورأيت رجلًا واقفاً بين يديه وهو يقرأ هذه القصيدة (لُامِّ عمر باللّوى مربع)، فلمّا رآني النّبيّ صلى الله عليه و آله، قال لي: مرحباً بك يا ولدي، يا عليّ بن موسى الرّضا، سلّم على أبيك عليّ، فسلّمت عليه، ثمّ قال لي: سلّم على أمِّك فاطمة الزّهراء، فسلّمت عليها، فقال لي: وسلّم على أبويك الحسن والحسين، فسلّمت عليهما، ثمّ قال لي: وسلّم على شاعرنا ومادحنا في دار الدّنيا السّيّد إسماعيل الحميري، فسلّمت عليه وجلست، فالتفت النّبيّ إلى السّيّد إسماعيل وقال له: عد إليّ ما كنّا فيه من إنشاد القصيدة، فأنشد يقول:</w:t>
      </w:r>
    </w:p>
    <w:p>
      <w:pPr>
        <w:pStyle w:val="BookText"/>
      </w:pPr>
      <w:r>
        <w:rPr>
          <w:rFonts w:ascii="Amiri" w:hAnsi="Amiri" w:eastAsia="Amiri" w:cs="Amiri"/>
          <w:lang w:bidi="ar-SA"/>
          <w:color w:val="111111"/>
          <w:sz w:val="28"/>
          <w:szCs w:val="28"/>
          <w:rtl/>
        </w:rPr>
        <w:t xml:space="preserve">لُامِّ عمرو باللّوى مربعُ *** طامسة أعلامه بلقعُ</w:t>
      </w:r>
    </w:p>
    <w:p>
      <w:pPr>
        <w:pStyle w:val="BookText"/>
      </w:pPr>
      <w:r>
        <w:rPr>
          <w:rFonts w:ascii="Amiri" w:hAnsi="Amiri" w:eastAsia="Amiri" w:cs="Amiri"/>
          <w:lang w:bidi="ar-SA"/>
          <w:color w:val="111111"/>
          <w:sz w:val="28"/>
          <w:szCs w:val="28"/>
          <w:rtl/>
        </w:rPr>
        <w:t xml:space="preserve">فبكى النّبيّ صلى الله عليه و آله، فلمّا بلغ إلى قوله: (ووجهه كالشّمس إذا تطلع)، بكى النّبيّ وفاطمة عليهما السلام معه ومَنْ معه، ولمّا بلغ إلى قوله: (قالوا له: لو شئت أعلمتنا إلى من الغاية والمفزع)، رفع النّبيّ صلى الله عليه و آله يديه، وقال: إلهي، أنت الشّاهد عليَّ وعليهم، إنِّي أعلمتهم أنّ الغاية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والمفزع عليّ بن أبي طالب، وأشار بيده إليه وهو جالس بين يديه صلوات اللَّه عليه. قال عليّ بن موسى الرّضا: فلمّا فرغ السّيّد إسماعيل الحميري من إنشاد القصيدة التفت النّبيّ إليّ وقال لي: يا عليّ بن موسى الرّضا! احفظ هذه القصيدة وامر شيعتنا بحفظها وأعلمهم أنّ مَنْ حفظها وأدْمَنَ قراءتها ضمنت له الجنّة على اللَّه. قال الرّضا: ولم يزل يُكرِّرها عليَّ حتّى حفظتها منه.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به درستى كه مصيبت حسين ديده هاى ما را مجروح گردانيده است، و اشك ما را جارى كرده است، و عزيز ما را ذليل گردانيده است. و زمين كربلا مورث كرب و بلاى ما گرديد تا روز قيامت. پس بر مثل حسين بايد بگريند گريه كنندگان كه گريه بر آن حضرت، فرو مى ريزد گناهان بزرگ را.</w:t>
      </w:r>
    </w:p>
    <w:p>
      <w:pPr>
        <w:pStyle w:val="BookText"/>
      </w:pPr>
      <w:r>
        <w:rPr>
          <w:rFonts w:ascii="IRNazanin" w:hAnsi="IRNazanin" w:eastAsia="IRNazanin" w:cs="IRNazanin"/>
          <w:lang w:bidi="fa-IR"/>
          <w:color w:val="111111"/>
          <w:sz w:val="28"/>
          <w:szCs w:val="28"/>
          <w:rtl/>
        </w:rPr>
        <w:t xml:space="preserve">پس حضرت فرمود كه: «پدرم عليه السلام چون ماه محرم داخل مى شد، كسى آن حضرت را خندان نمى ديد، و اندوه و حزن بر او غالب مى گرديد. چون روز دهم محرم مى شد، روز مصيبت و اندوه و گريه او بود و مى گفت: امروز روزى است كه حسين شهيد شده است.»</w:t>
      </w:r>
    </w:p>
    <w:p>
      <w:pPr>
        <w:pStyle w:val="BookText"/>
      </w:pPr>
      <w:r>
        <w:rPr>
          <w:rFonts w:ascii="Amiri" w:hAnsi="Amiri" w:eastAsia="Amiri" w:cs="Amiri"/>
          <w:lang w:bidi="ar-SA"/>
          <w:color w:val="111111"/>
          <w:sz w:val="28"/>
          <w:szCs w:val="28"/>
          <w:rtl/>
        </w:rPr>
        <w:t xml:space="preserve">مجلسى، جلاء العيون،/ 523- 524</w:t>
      </w:r>
    </w:p>
    <w:p>
      <w:pPr>
        <w:pStyle w:val="BookText"/>
      </w:pPr>
      <w:r>
        <w:rPr>
          <w:rFonts w:ascii="IRNazanin" w:hAnsi="IRNazanin" w:eastAsia="IRNazanin" w:cs="IRNazanin"/>
          <w:lang w:bidi="fa-IR"/>
          <w:color w:val="111111"/>
          <w:sz w:val="28"/>
          <w:szCs w:val="28"/>
          <w:rtl/>
        </w:rPr>
        <w:t xml:space="preserve">ايضاً به سند موثق از آن حضرت [امام رضا عليه السلام] روايت كرده است كه: «هر كه ترك كند سعى در حوايج خود را در روز عاشورا، حق تعالى حوايج دنيا و آخرت اورا برآورد. و هر كه روز عاشورا روز مصيبت و اندوه و گريه او باشد، حق تعالى روز قيامت را روز شادى و سرور او گرداند و ديده اش در بهشت به ما روشن باشد. و هر كه روز عاشورا را روز بركت شمارد و براى بركت آذوقه در آن روز در خانه ذخيره كند، در آنچه ذخيره كرده است بركت نيابد و خدا اورا در روز قيامت با يزيد و عبيداللَّه بن زياد و عمر بن سعد در پست ترين دركات جهنم اندازد.»</w:t>
      </w:r>
    </w:p>
    <w:p>
      <w:pPr>
        <w:pStyle w:val="BookText"/>
      </w:pPr>
      <w:r>
        <w:rPr>
          <w:rFonts w:ascii="Amiri" w:hAnsi="Amiri" w:eastAsia="Amiri" w:cs="Amiri"/>
          <w:lang w:bidi="ar-SA"/>
          <w:color w:val="111111"/>
          <w:sz w:val="28"/>
          <w:szCs w:val="28"/>
          <w:rtl/>
        </w:rPr>
        <w:t xml:space="preserve">مجلسى، جلاء العيون،/ 524</w:t>
      </w:r>
    </w:p>
    <w:p>
      <w:pPr>
        <w:pStyle w:val="BookText"/>
      </w:pPr>
      <w:r>
        <w:rPr>
          <w:rFonts w:ascii="IRNazanin" w:hAnsi="IRNazanin" w:eastAsia="IRNazanin" w:cs="IRNazanin"/>
          <w:lang w:bidi="fa-IR"/>
          <w:color w:val="111111"/>
          <w:sz w:val="28"/>
          <w:szCs w:val="28"/>
          <w:rtl/>
        </w:rPr>
        <w:t xml:space="preserve">ايضاً به سند حسن از ريّان بن شبيب روايت كرده است كه گفت: در روز اول محرم به خدمت حضرت امام رضا عليه السلام رفتم. فرمود كه: «اى پسر شبيب! آيا روزه اى؟»</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كه: «اين روزى است كه حق تعالى دعاى حضرت زكريا عليه السلام را مستجاب گردانيد، در وقتى كه از حق تعالى فرزند طلبيد، و ملائكه او را ندا كردند در محراب كه: خدا بشارت مى دهد تو را به يحيى. پس هر كه اين روز را روزه دارد، دعاى او مستجاب گردد، چنانچه دعاى زكريا مستجاب گرديد.»</w:t>
      </w:r>
    </w:p>
    <w:p>
      <w:pPr>
        <w:pStyle w:val="BookText"/>
      </w:pPr>
      <w:r>
        <w:rPr>
          <w:rFonts w:ascii="IRNazanin" w:hAnsi="IRNazanin" w:eastAsia="IRNazanin" w:cs="IRNazanin"/>
          <w:lang w:bidi="fa-IR"/>
          <w:color w:val="111111"/>
          <w:sz w:val="28"/>
          <w:szCs w:val="28"/>
          <w:rtl/>
        </w:rPr>
        <w:t xml:space="preserve">پس فرمود: «اى پسر شبيب! محرم ماهى بود كه اهل جاهليت در زمان گذشته ظلم و قتال را در اين ماه حرام مى دانستند، براى حرمت اين ماه. پس اين امت حرمت اين ماه را نشناختند و حرمت پيغمبر خود را ندانستند و در اين ماه با ذريت پيغمبر خود قتال نمودند و زنان ايشان را اسير كردند و اموال ايشان را به غارت بردند. پس خدا نيامرزد ايشان را هرگز! اى پسر شبيب! اگر گريه مى كنى براى چيزى، پس گريه كن براى حسين بن على كه او را مانند گوسفند سر بريدند و هجده نفر از اهل بيت او را با او شهيد كردند كه هيچ يك در زمين شبيه خود نداشتند. به تحقيق كه گريستند براى شهادت او آسمان هاى هفتگانه و زمين ها. و چهار هزار ملك براى نصرت آن حضرت از آسمان به زير آمدند. چون به زمين رسيدند، آن حضرت شهيد شده بود. پس ايشان پيوسته نزد قبر آن حضرت هستند ژوليده مو و گردآلود، تا وقتى كه حضرت قائم آل محمد عليه السلام ظاهر شود. پس، از ياوران آن حضرت خواهند بود. در وقت جنگ شعار ايشان اين خواهد بود: يالثارات الحسين! يعنى، اى طلب كنندگان خون حسين!</w:t>
      </w:r>
    </w:p>
    <w:p>
      <w:pPr>
        <w:pStyle w:val="BookText"/>
      </w:pPr>
      <w:r>
        <w:rPr>
          <w:rFonts w:ascii="IRNazanin" w:hAnsi="IRNazanin" w:eastAsia="IRNazanin" w:cs="IRNazanin"/>
          <w:lang w:bidi="fa-IR"/>
          <w:color w:val="111111"/>
          <w:sz w:val="28"/>
          <w:szCs w:val="28"/>
          <w:rtl/>
        </w:rPr>
        <w:t xml:space="preserve">اى پسر شبيب! خبر داد مرا پدرم از پدرش از جدش عليهم السلام چون جدم حسين كشته شد، آسمان خون و خاك سرخ باريد. اى پسر شبيب! اگر گريه كنى بر حسين تا آب ديده هاى تو بر روى تو جارى شود، حق تعالى جميع گناهان كبيره و صغيره تو را بيامرزد، خواه اندك باشد و خواه بسيار.</w:t>
      </w:r>
    </w:p>
    <w:p>
      <w:pPr>
        <w:pStyle w:val="BookText"/>
      </w:pPr>
      <w:r>
        <w:rPr>
          <w:rFonts w:ascii="IRNazanin" w:hAnsi="IRNazanin" w:eastAsia="IRNazanin" w:cs="IRNazanin"/>
          <w:lang w:bidi="fa-IR"/>
          <w:color w:val="111111"/>
          <w:sz w:val="28"/>
          <w:szCs w:val="28"/>
          <w:rtl/>
        </w:rPr>
        <w:t xml:space="preserve">اى پسر شبيب! اگر خواهى كه خدا را ملاقات كنى و هيچ گناهى بر تو نباشد، پس زيارت كن حسين را. اى پسر شبيب! اگر خواهى كه در غرفه هاى عاليه بهشت ساكن شوى با رسول خدا و ائمه طاهرين عليهم السلام، پس لعنت كن بر قاتلان حسين. اى پسر شبيب! اگر خواهى كه مثل ثواب شهداى كربلا داشته باشى، پس هرگاه كه مصيبت آن حضرت را ياد كنى، بگو: ياليتني كنت معهم فأفوز فوزاً عظيما. يعنى، آروز مى كنم كه با ايشان مى بودم و كشته مى شدم و رستگارى عظيم مى يافتم. اى پسر شبيب! اگر خواهى كه در درجات عاليه بهشت با ما باشى، پس براى اندوه ما اندوهناك باش و براى شادى ما شاد باش، و بر تو باد به ولايت ما كه اگر مردى سنگى را دوست دارد، حق تعالى اورا در قيامت با آن محشور مى گرداند.»</w:t>
      </w:r>
    </w:p>
    <w:p>
      <w:pPr>
        <w:pStyle w:val="BookText"/>
      </w:pPr>
      <w:r>
        <w:rPr>
          <w:rFonts w:ascii="Amiri" w:hAnsi="Amiri" w:eastAsia="Amiri" w:cs="Amiri"/>
          <w:lang w:bidi="ar-SA"/>
          <w:color w:val="111111"/>
          <w:sz w:val="28"/>
          <w:szCs w:val="28"/>
          <w:rtl/>
        </w:rPr>
        <w:t xml:space="preserve">مجلسى، جلاء العيون،/ 524- 526</w:t>
      </w:r>
    </w:p>
    <w:p>
      <w:pPr>
        <w:pStyle w:val="BookText"/>
      </w:pPr>
      <w:r>
        <w:rPr>
          <w:rFonts w:ascii="Amiri" w:hAnsi="Amiri" w:eastAsia="Amiri" w:cs="Amiri"/>
          <w:lang w:bidi="ar-SA"/>
          <w:color w:val="111111"/>
          <w:sz w:val="28"/>
          <w:szCs w:val="28"/>
          <w:rtl/>
        </w:rPr>
        <w:t xml:space="preserve">الطّريحي، المنتخب،/ 33- 316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العيون: أنّ الرّضا عليه السلام رأى النّبيّ صلى الله عليه و آله في المنام وعنده عليّ والزّهراء والحسنان وبين يديه صلى الله عليه و آله رجل يقرأ قصيدة: لُامِّ عمرو، فرحّب به النّبيّ صلى الله عليه و آله، وقال له: سلِّم عليهم.</w:t>
      </w:r>
    </w:p>
    <w:p>
      <w:pPr>
        <w:pStyle w:val="BookText"/>
      </w:pPr>
      <w:r>
        <w:rPr>
          <w:rFonts w:ascii="Amiri" w:hAnsi="Amiri" w:eastAsia="Amiri" w:cs="Amiri"/>
          <w:lang w:bidi="ar-SA"/>
          <w:color w:val="111111"/>
          <w:sz w:val="28"/>
          <w:szCs w:val="28"/>
          <w:rtl/>
        </w:rPr>
        <w:t xml:space="preserve">فسلّم عليهم واحداً بعد واحد.</w:t>
      </w:r>
    </w:p>
    <w:p>
      <w:pPr>
        <w:pStyle w:val="BookText"/>
      </w:pPr>
      <w:r>
        <w:rPr>
          <w:rFonts w:ascii="Amiri" w:hAnsi="Amiri" w:eastAsia="Amiri" w:cs="Amiri"/>
          <w:lang w:bidi="ar-SA"/>
          <w:color w:val="111111"/>
          <w:sz w:val="28"/>
          <w:szCs w:val="28"/>
          <w:rtl/>
        </w:rPr>
        <w:t xml:space="preserve">ثمّ قال له: سلِّم على شاعرنا ومادحنا في دار الدّنيا السّيّد إسماعيل.</w:t>
      </w:r>
    </w:p>
    <w:p>
      <w:pPr>
        <w:pStyle w:val="BookText"/>
      </w:pPr>
      <w:r>
        <w:rPr>
          <w:rFonts w:ascii="Amiri" w:hAnsi="Amiri" w:eastAsia="Amiri" w:cs="Amiri"/>
          <w:lang w:bidi="ar-SA"/>
          <w:color w:val="111111"/>
          <w:sz w:val="28"/>
          <w:szCs w:val="28"/>
          <w:rtl/>
        </w:rPr>
        <w:t xml:space="preserve">ولمّا فرغ من إنشاد القصيدة قال له: يا عليّ، احفظ هذه القصيدة ومر شيعتنا بحفظها، وأعلمهم أنّ من حفظها وأدمن قراءتها ضمنت له الجنّة على اللَّه تعالى.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يزل يكرِّرها عليه عليه السلام حتّى حفظها. </w:t>
      </w:r>
      <w:r>
        <w:rPr>
          <w:rStyle w:val="FootnoteReference"/>
        </w:rPr>
        <w:footnoteReference w:id="1148"/>
      </w:r>
    </w:p>
    <w:p>
      <w:pPr>
        <w:pStyle w:val="BookText"/>
      </w:pPr>
      <w:r>
        <w:rPr>
          <w:rFonts w:ascii="Amiri" w:hAnsi="Amiri" w:eastAsia="Amiri" w:cs="Amiri"/>
          <w:lang w:bidi="ar-SA"/>
          <w:color w:val="111111"/>
          <w:sz w:val="28"/>
          <w:szCs w:val="28"/>
          <w:rtl/>
        </w:rPr>
        <w:t xml:space="preserve">قال الرّضا عليه السلام: «يا ابن شبيب! إن سرّك أن يكون لك من الثّواب مثل ما لمن استشهد مع الحسين، فقل ما ذكرته: يا ليتني كنت معهم فأفوز فوزاً عظيماً. يا ابن شبيب! إن سرّك أن تسكن الغرف المبنيّة في الجنّة مع النّبيّ، فالعن قتلة الحسين».</w:t>
      </w:r>
    </w:p>
    <w:p>
      <w:pPr>
        <w:pStyle w:val="BookText"/>
      </w:pPr>
      <w:r>
        <w:rPr>
          <w:rFonts w:ascii="IRNazanin" w:hAnsi="IRNazanin" w:eastAsia="IRNazanin" w:cs="IRNazanin"/>
          <w:lang w:bidi="fa-IR"/>
          <w:color w:val="111111"/>
          <w:sz w:val="28"/>
          <w:szCs w:val="28"/>
          <w:rtl/>
        </w:rPr>
        <w:t xml:space="preserve">حضرت رضا عليه السلام فرمود: «اى پسر شبيب! اگر خوشدل مى شوى كه بوده باشد از براى تو ثوابى مانند آنان كه در ركاب حسين عليه السلام شهيد شدند، وقتى كه آن حضرت را فراياد آوردى، بگوى: يا ليتني كنت معهم فأفوز فوزاً عظيماً.</w:t>
      </w:r>
    </w:p>
    <w:p>
      <w:pPr>
        <w:pStyle w:val="BookText"/>
      </w:pPr>
      <w:r>
        <w:rPr>
          <w:rFonts w:ascii="IRNazanin" w:hAnsi="IRNazanin" w:eastAsia="IRNazanin" w:cs="IRNazanin"/>
          <w:lang w:bidi="fa-IR"/>
          <w:color w:val="111111"/>
          <w:sz w:val="28"/>
          <w:szCs w:val="28"/>
          <w:rtl/>
        </w:rPr>
        <w:t xml:space="preserve">اى پسر شبيب! اگر شاد مى شوى كه با رسول خدا در غرفات بهشت جاى كنى، لعن كن بر قاتلان حسين.»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96</w:t>
      </w:r>
    </w:p>
    <w:p>
      <w:pPr>
        <w:pStyle w:val="BookText"/>
      </w:pPr>
      <w:r>
        <w:rPr>
          <w:rFonts w:ascii="Amiri" w:hAnsi="Amiri" w:eastAsia="Amiri" w:cs="Amiri"/>
          <w:lang w:bidi="ar-SA"/>
          <w:color w:val="111111"/>
          <w:sz w:val="28"/>
          <w:szCs w:val="28"/>
          <w:rtl/>
        </w:rPr>
        <w:t xml:space="preserve">أبو عليّ الحائري، منتهى المقال، 2/ 91- 92</w:t>
      </w:r>
    </w:p>
    <w:p>
      <w:pPr>
        <w:pStyle w:val="BookText"/>
      </w:pPr>
      <w:r>
        <w:rPr>
          <w:rFonts w:ascii="Amiri" w:hAnsi="Amiri" w:eastAsia="Amiri" w:cs="Amiri"/>
          <w:lang w:bidi="ar-SA"/>
          <w:color w:val="111111"/>
          <w:sz w:val="28"/>
          <w:szCs w:val="28"/>
          <w:rtl/>
        </w:rPr>
        <w:t xml:space="preserve">حدّثني الشّيخ الفقيه الموفّق الثّقة الثّبت، خاتم العلماء والمحدِّثين، وعماد الفقهاء الرّاسخين، سحاب الفضل الهاطل، وبحر العلم الّذي ليس له ساحل، كنز الفضائل ونهرها الجاري، شيخي الأجل الحاج ميرزا حسين النّوريّ نوّر اللَّه تربته وأعلى في علِّيّين رتبته، بالإجازة العامّة الكاملة بجميع ما حقّت له إجازته في يوم الجمعة السّادس من شهر ربيع الأوّل سنة 1320 في الكوفة المتبرّكة على شاطئ الفرات بقرب الجسر.</w:t>
      </w:r>
    </w:p>
    <w:p>
      <w:pPr>
        <w:pStyle w:val="BookText"/>
      </w:pPr>
      <w:r>
        <w:rPr>
          <w:rFonts w:ascii="Amiri" w:hAnsi="Amiri" w:eastAsia="Amiri" w:cs="Amiri"/>
          <w:lang w:bidi="ar-SA"/>
          <w:color w:val="111111"/>
          <w:sz w:val="28"/>
          <w:szCs w:val="28"/>
          <w:rtl/>
        </w:rPr>
        <w:t xml:space="preserve">عن الشّيخ الإمام معلِّم علماء الإسلام، رئيس الشّيعة من عصره إلى يومنا هذا بلا مدافع، والمنتهى إليه رئاسة الإماميّة في العلم والعمل والورع والإجتهاد بغير منازع، مالك أزمة التّحرير والتّأسيس، ومربّي أكابر أهل التّصنيف والتّدريس، المضروب بزهده الأمثال، والمضروب إلى علمه آباط الآمال، الخاضع لديه كلّ شريف، واللّائذ إلى ظلّه كلّ عالم عريف، أستاد الامم شيخ العرب والعجم آية اللَّه الباري الحاج شيخ مرتضى بن محمّد أمين الأنصاريّ تغمّده اللَّه تعالى برحمته وأسكنه فسيح جنّته.</w:t>
      </w:r>
    </w:p>
    <w:p>
      <w:pPr>
        <w:pStyle w:val="BookText"/>
      </w:pPr>
      <w:r>
        <w:rPr>
          <w:rFonts w:ascii="Amiri" w:hAnsi="Amiri" w:eastAsia="Amiri" w:cs="Amiri"/>
          <w:lang w:bidi="ar-SA"/>
          <w:color w:val="111111"/>
          <w:sz w:val="28"/>
          <w:szCs w:val="28"/>
          <w:rtl/>
        </w:rPr>
        <w:t xml:space="preserve">عن شيخه الفقيه الإمام، ومستنده في مناهج الأحكام، جامع شتّات الفضائل العلميّة والعمليّة، والآخذ بأطراف العلوم الذّوقيّة والبحثيّة، المولى الأجل الحاج ملّا أحمد النّراقيّ حباه اللَّه الكرامة يوم التّلاق.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البحر المتلاطم الزّخّار، وعيبة العلم والفضل والأدب والأنوار، صاحب الكرامات الباهرة، والآيات النّيّرة، قطب دائرة المفاخر، أنموذج سلفه الطّاهر، الإمام الهمام الّذي لم تسمح بمثله الأيّام، علّامة دهره وزمانه، ووحيد عصره وأوانه، الجامع لجميع الفضائل والكمالات والعلوم، سيِّدنا الأجل السّيِّد مهديّ المدعو ببحر العلوم قدّس اللَّه نفسه وطيّب رمسه.</w:t>
      </w:r>
    </w:p>
    <w:p>
      <w:pPr>
        <w:pStyle w:val="BookText"/>
      </w:pPr>
      <w:r>
        <w:rPr>
          <w:rFonts w:ascii="Amiri" w:hAnsi="Amiri" w:eastAsia="Amiri" w:cs="Amiri"/>
          <w:lang w:bidi="ar-SA"/>
          <w:color w:val="111111"/>
          <w:sz w:val="28"/>
          <w:szCs w:val="28"/>
          <w:rtl/>
        </w:rPr>
        <w:t xml:space="preserve">عن العالم العلّامة، والفاضل الفهّامة، ركن الطّائفة وعمادها، وأورع نسّاكها وعبادها، شيخ علماء الشّيعة، ومرجع فقهاء، الملّة الأستاد الأكبر ومروّج ملّة سيِّد البشر، المحقّق الثّالث والعلّامة الثّاني، شيخ المشائخ، مولانا الأغا محمّد باقر البهبهاني المعروف بالفريد، الملقّب بالوحيد، أسكنه اللَّه في الجنان أعلى الغرف ومنتهى الأماني.</w:t>
      </w:r>
    </w:p>
    <w:p>
      <w:pPr>
        <w:pStyle w:val="BookText"/>
      </w:pPr>
      <w:r>
        <w:rPr>
          <w:rFonts w:ascii="Amiri" w:hAnsi="Amiri" w:eastAsia="Amiri" w:cs="Amiri"/>
          <w:lang w:bidi="ar-SA"/>
          <w:color w:val="111111"/>
          <w:sz w:val="28"/>
          <w:szCs w:val="28"/>
          <w:rtl/>
        </w:rPr>
        <w:t xml:space="preserve">عن والده الشّيخ الأعلم الأفضل الأكمل، المحقّق الدّقيق، المولى محمّد أكمل تغمّده اللَّه تعالى برحمته وحشره في الجنان مع أئمّته.</w:t>
      </w:r>
    </w:p>
    <w:p>
      <w:pPr>
        <w:pStyle w:val="BookText"/>
      </w:pPr>
      <w:r>
        <w:rPr>
          <w:rFonts w:ascii="Amiri" w:hAnsi="Amiri" w:eastAsia="Amiri" w:cs="Amiri"/>
          <w:lang w:bidi="ar-SA"/>
          <w:color w:val="111111"/>
          <w:sz w:val="28"/>
          <w:szCs w:val="28"/>
          <w:rtl/>
        </w:rPr>
        <w:t xml:space="preserve">عن العالم العامل، والفاضل الكامل، مروّج المذهب والدّين، ومحيي شريعة، سيّد المرسلين، البحر المتلاطم الزّخّار، باقر العلم، غوّاص بحار الأنوار، خاتم المحدّثين، وسادس المحمّدين، عماد الفقهاء الرّاسخين، وسناد الفقهاء الشّامخين، العالم الرّبّانيّ، المولى محمّد باقر المجلسي الأصفهانيّ بوّأه اللَّه في الجنان وبلغه إلى منتهى الآمال والأماني.</w:t>
      </w:r>
    </w:p>
    <w:p>
      <w:pPr>
        <w:pStyle w:val="BookText"/>
      </w:pPr>
      <w:r>
        <w:rPr>
          <w:rFonts w:ascii="Amiri" w:hAnsi="Amiri" w:eastAsia="Amiri" w:cs="Amiri"/>
          <w:lang w:bidi="ar-SA"/>
          <w:color w:val="111111"/>
          <w:sz w:val="28"/>
          <w:szCs w:val="28"/>
          <w:rtl/>
        </w:rPr>
        <w:t xml:space="preserve">عن والده الشّيخ الأجل الأكمل الأفضل الأوحد الأزهد الأعبد الأسعد، جامع الفنون العقليّة والنّقليّة، حاوي الفضائل العلميّة والعمليّة، صاحب النّفس القدسيّة والمقامات العلّيّة، ناشر الأخبار الدّينيّة، المؤيّد بالفيض القدسيّ، المولى محمّد تقيّ المجلسيّ قدّس اللَّه روحه ومنحه ريحانه وروحه.</w:t>
      </w:r>
    </w:p>
    <w:p>
      <w:pPr>
        <w:pStyle w:val="BookText"/>
      </w:pPr>
      <w:r>
        <w:rPr>
          <w:rFonts w:ascii="Amiri" w:hAnsi="Amiri" w:eastAsia="Amiri" w:cs="Amiri"/>
          <w:lang w:bidi="ar-SA"/>
          <w:color w:val="111111"/>
          <w:sz w:val="28"/>
          <w:szCs w:val="28"/>
          <w:rtl/>
        </w:rPr>
        <w:t xml:space="preserve">عن بحر العلم المتلاطمة بالفضائل أمواجه، وفحل الفضل النّاتجة لديه أفراده وأزواجه، طود المعارف الرّاسخ، وفضاؤها الّذي لا تحدّ له فراسخ، وبدرها الّذي لا يعتريه محاق، وجوادها الّذي لا يؤمّل له لحاق، علّامة الزّمان، والسّاحب ذيل البلاغة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قس وسحبان، شيخ الإسلام والمسلمين، ورئيس الفقهاء والمحقّقين، شيخنا الأجل الشّيخ محمّد العامليّ المعروف ببهاء الدّين رفع اللَّه مقامه في أعلى علِّيّين.</w:t>
      </w:r>
    </w:p>
    <w:p>
      <w:pPr>
        <w:pStyle w:val="BookText"/>
      </w:pPr>
      <w:r>
        <w:rPr>
          <w:rFonts w:ascii="Amiri" w:hAnsi="Amiri" w:eastAsia="Amiri" w:cs="Amiri"/>
          <w:lang w:bidi="ar-SA"/>
          <w:color w:val="111111"/>
          <w:sz w:val="28"/>
          <w:szCs w:val="28"/>
          <w:rtl/>
        </w:rPr>
        <w:t xml:space="preserve">عن أبيه وأستاده ومن عليه في العلوم الشّرعيّة استناده، العالم العلّامة والفاضل الفهّامة، المحقِّق المدقّق، صاحب النّفس القدسيّة، والملكة الملكوتيّة، شيخ الفقهاء والمحدِّثين العظام، ومروّج المذهب، وناشر الأحكام، الشّيخ حسين بن عبدالصّمد العامليّ الحارثيّ أحلّه اللَّه دار السّلام.</w:t>
      </w:r>
    </w:p>
    <w:p>
      <w:pPr>
        <w:pStyle w:val="BookText"/>
      </w:pPr>
      <w:r>
        <w:rPr>
          <w:rFonts w:ascii="Amiri" w:hAnsi="Amiri" w:eastAsia="Amiri" w:cs="Amiri"/>
          <w:lang w:bidi="ar-SA"/>
          <w:color w:val="111111"/>
          <w:sz w:val="28"/>
          <w:szCs w:val="28"/>
          <w:rtl/>
        </w:rPr>
        <w:t xml:space="preserve">عن الشّيخ الإمام خاتم فقهاء الإسلام، أفضل المتأخِّرين، وأكمل المتبحِّرين، شيخ الأمّة وفتاها، ومبدئ الفضائل ومنتهاها، قدوة الشّيعة، ونور الشّريعة، الجامع في معارج الفضل والكمال والسّعادة بين مراتب العلم والعمل والكرامة والشّهادة، العالم الرّبّاني الشّيخ زين الدّين، المشهور بالشّهيد الثّاني قدّس اللَّه سرّه النّورانيّ.</w:t>
      </w:r>
    </w:p>
    <w:p>
      <w:pPr>
        <w:pStyle w:val="BookText"/>
      </w:pPr>
      <w:r>
        <w:rPr>
          <w:rFonts w:ascii="Amiri" w:hAnsi="Amiri" w:eastAsia="Amiri" w:cs="Amiri"/>
          <w:lang w:bidi="ar-SA"/>
          <w:color w:val="111111"/>
          <w:sz w:val="28"/>
          <w:szCs w:val="28"/>
          <w:rtl/>
        </w:rPr>
        <w:t xml:space="preserve">عن شيخه العالم الورع الجليل، والفاضل الكامل النّبيل، علّامة العلماء، ومرجع الفضلاء، جامع الكمالات النّفسانيّة، وحاوي محاسن صفات الإنسانيّة، زين الحقّ والملّة والدّين، الشّيخ أبي القاسم نور الدّين عليّ بن عبدالعالي الميسيّ نوّر اللَّه تعالى روضته وأعلى في الجنان منزلته.</w:t>
      </w:r>
    </w:p>
    <w:p>
      <w:pPr>
        <w:pStyle w:val="BookText"/>
      </w:pPr>
      <w:r>
        <w:rPr>
          <w:rFonts w:ascii="Amiri" w:hAnsi="Amiri" w:eastAsia="Amiri" w:cs="Amiri"/>
          <w:lang w:bidi="ar-SA"/>
          <w:color w:val="111111"/>
          <w:sz w:val="28"/>
          <w:szCs w:val="28"/>
          <w:rtl/>
        </w:rPr>
        <w:t xml:space="preserve">عن الشّيخ السّعيد الكامل، والعالم الجليل العامل الفاضل الألمعيّ، الشّيخ محمّد بن داوود الجزينيّ العامليّ طاب ثراه وجعل في الجنّة مثواه.</w:t>
      </w:r>
    </w:p>
    <w:p>
      <w:pPr>
        <w:pStyle w:val="BookText"/>
      </w:pPr>
      <w:r>
        <w:rPr>
          <w:rFonts w:ascii="Amiri" w:hAnsi="Amiri" w:eastAsia="Amiri" w:cs="Amiri"/>
          <w:lang w:bidi="ar-SA"/>
          <w:color w:val="111111"/>
          <w:sz w:val="28"/>
          <w:szCs w:val="28"/>
          <w:rtl/>
        </w:rPr>
        <w:t xml:space="preserve">عن الشّيخ العالم الفاضل الثّقة الجليل، والمحقق الصّالح الورع النّبيل، الشّيخ السّعيد ضياء الدّين عليّ ابن الشّهيد رفع اللَّه درجته وأعلى منزلته.</w:t>
      </w:r>
    </w:p>
    <w:p>
      <w:pPr>
        <w:pStyle w:val="BookText"/>
      </w:pPr>
      <w:r>
        <w:rPr>
          <w:rFonts w:ascii="Amiri" w:hAnsi="Amiri" w:eastAsia="Amiri" w:cs="Amiri"/>
          <w:lang w:bidi="ar-SA"/>
          <w:color w:val="111111"/>
          <w:sz w:val="28"/>
          <w:szCs w:val="28"/>
          <w:rtl/>
        </w:rPr>
        <w:t xml:space="preserve">عن والده الشّيخ الإمام أستاد فقهاء الأنام، رئيس المذهب والملّة، ورأس المحقِّقين الأجلّة، درّة تاج أرباب الإيمان، وقرّة عين أصحاب الإيقان بركة الشّهور والأعوام، حجّة الفضلاء الأعلام، فخر الشّيعة، وتاج الشّريعة، الجامع في معارج السّعادة، أقصى مدارج العلم ورتبة الشّهادة، شيخنا الأعظم السّعيد، والرّكن العميد، شمس الملّة والدّين،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عبداللَّه محمّد بن مكّيّ الشّهيد، أعلى اللَّه مقامه وضاعف إكرامه.</w:t>
      </w:r>
    </w:p>
    <w:p>
      <w:pPr>
        <w:pStyle w:val="BookText"/>
      </w:pPr>
      <w:r>
        <w:rPr>
          <w:rFonts w:ascii="Amiri" w:hAnsi="Amiri" w:eastAsia="Amiri" w:cs="Amiri"/>
          <w:lang w:bidi="ar-SA"/>
          <w:color w:val="111111"/>
          <w:sz w:val="28"/>
          <w:szCs w:val="28"/>
          <w:rtl/>
        </w:rPr>
        <w:t xml:space="preserve">عن العالم المحقِّق، والفاضل المدقِّق، وحيد عصره، وفريد دهره، فخر الإسلام والمسلمين، وأستاد الفقهاء الكاملين، سلطان العلماء، ومنتهى الفضلاء، خاتمة المجتهدين، فخر الملّة والدّين، المؤيّد المسدّد، أبي طالب محمّد ابن العلّامة رفع اللَّه مقامه.</w:t>
      </w:r>
    </w:p>
    <w:p>
      <w:pPr>
        <w:pStyle w:val="BookText"/>
      </w:pPr>
      <w:r>
        <w:rPr>
          <w:rFonts w:ascii="Amiri" w:hAnsi="Amiri" w:eastAsia="Amiri" w:cs="Amiri"/>
          <w:lang w:bidi="ar-SA"/>
          <w:color w:val="111111"/>
          <w:sz w:val="28"/>
          <w:szCs w:val="28"/>
          <w:rtl/>
        </w:rPr>
        <w:t xml:space="preserve">عن والده الشّيخ الأجل الأعظم، والطّود الباذخ الأشمّ، علّامة المشارق والمغارب، ومرغم الكفرة والنّواصب، وارث علوم الأنبياء والمرسلين، رئيس المذهب والدّين، مروّج شريعة خاتم النّبيّين، محيي السّنّة، ومميت البدعة، المنتهي إليه رئاسة الإماميّة في الأعصار، والخاضع دون سدّة علمه الفلك الدّوّار، علّامة العالم، وفخر نوع بني آدم، جمال الملّة والدِّين، آية اللَّه في العالمين، أبي منصور الحسن بن مطهّر الحلِّي، المشتهر بالعلّامة أعلى اللَّه مقامه وضاعف إكرامه.</w:t>
      </w:r>
    </w:p>
    <w:p>
      <w:pPr>
        <w:pStyle w:val="BookText"/>
      </w:pPr>
      <w:r>
        <w:rPr>
          <w:rFonts w:ascii="Amiri" w:hAnsi="Amiri" w:eastAsia="Amiri" w:cs="Amiri"/>
          <w:lang w:bidi="ar-SA"/>
          <w:color w:val="111111"/>
          <w:sz w:val="28"/>
          <w:szCs w:val="28"/>
          <w:rtl/>
        </w:rPr>
        <w:t xml:space="preserve">عن الشّيخ الأجل الإمام رئيس العلماء الأعلام، وشيخ فقهاء الإسلام، والّذي لم تسمح بمثله الأيّام، مؤسّس الفقه والأصول، ومحرّر المعقول والمنقول، شيخ الطّائفة بغير جاحد، وواحد هذه الفرقة وأيّ واحد أفقه جميع فقهاء الآفاق، وأفضل من انعقد على خبرته واستاذيّته اتّفاق أهل الوفاق، الشّيخ السّعيد نجم الدّين أبي القاسم جعفر بن سعيد الحلِّيّ المشتهر بالمحقّق على الإطلاق، شكر اللَّه تعالى سعيه وأحسن يوم الجزاء رعيه.</w:t>
      </w:r>
    </w:p>
    <w:p>
      <w:pPr>
        <w:pStyle w:val="BookText"/>
      </w:pPr>
      <w:r>
        <w:rPr>
          <w:rFonts w:ascii="Amiri" w:hAnsi="Amiri" w:eastAsia="Amiri" w:cs="Amiri"/>
          <w:lang w:bidi="ar-SA"/>
          <w:color w:val="111111"/>
          <w:sz w:val="28"/>
          <w:szCs w:val="28"/>
          <w:rtl/>
        </w:rPr>
        <w:t xml:space="preserve">عن السّيِّد السّند الحسيب، والعالم الفاضل الأديب، المحدّث الفقيه النّسّابة، السّيِّد شمس الدّين فخّار بن معدّ الموسويّ الحائريّ رفع اللَّه مقامه في دار المقامة.</w:t>
      </w:r>
    </w:p>
    <w:p>
      <w:pPr>
        <w:pStyle w:val="BookText"/>
      </w:pPr>
      <w:r>
        <w:rPr>
          <w:rFonts w:ascii="Amiri" w:hAnsi="Amiri" w:eastAsia="Amiri" w:cs="Amiri"/>
          <w:lang w:bidi="ar-SA"/>
          <w:color w:val="111111"/>
          <w:sz w:val="28"/>
          <w:szCs w:val="28"/>
          <w:rtl/>
        </w:rPr>
        <w:t xml:space="preserve">عن الشّيخ الجليل الفقيه، والفاضل النّبيل، العالم والمحدِّث الكامل الثّقة الورع أبي الفضل سديد الدّين شاذان بن جبرئيل القمي نزيل مهبط وحي اللَّه، ودار هجرة رسول اللَّه صلى الله عليه و آله.</w:t>
      </w:r>
    </w:p>
    <w:p>
      <w:pPr>
        <w:pStyle w:val="BookText"/>
      </w:pPr>
      <w:r>
        <w:rPr>
          <w:rFonts w:ascii="Amiri" w:hAnsi="Amiri" w:eastAsia="Amiri" w:cs="Amiri"/>
          <w:lang w:bidi="ar-SA"/>
          <w:color w:val="111111"/>
          <w:sz w:val="28"/>
          <w:szCs w:val="28"/>
          <w:rtl/>
        </w:rPr>
        <w:t xml:space="preserve">عن الشّيخ الأقدم الفقيه، والثّقة الأكرم الوجيه، شيخ المحدّثين، عماد الدّين أبي جعفر محمّد بن أبي القاسم بن محمّد الطّبريّ الأملي رضى الله عنه وأرضاه وبلغه أقصى ما يتمنّاه.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الشّيخ الأجل الثّقة الفقيه العالم الفاضل الكامل الوجيه، غرّة فضلاء الأنام، وشمس علماء الإسلام، قطب رحى الفضائل، بدر سماء الأفاضل، العالم الرّبّاني، أبي عليّ الحسن الملقّب بالمفيد الثّاني قدّس اللَّه سرّه ورفع في الفردوس قدره.</w:t>
      </w:r>
    </w:p>
    <w:p>
      <w:pPr>
        <w:pStyle w:val="BookText"/>
      </w:pPr>
      <w:r>
        <w:rPr>
          <w:rFonts w:ascii="Amiri" w:hAnsi="Amiri" w:eastAsia="Amiri" w:cs="Amiri"/>
          <w:lang w:bidi="ar-SA"/>
          <w:color w:val="111111"/>
          <w:sz w:val="28"/>
          <w:szCs w:val="28"/>
          <w:rtl/>
        </w:rPr>
        <w:t xml:space="preserve">عن والده رئيس الطّائفة المحقّة، ورافع أعلام الشّريعة الحقّة، محيي الرّسوم، ومدرّس العلوم، حامل عرش العلم والإيمان، والمشار إليه في جميع الفنون بالبنان، محقّق الأصول والفروع، ومهذّب فنون المعقول والمسموع، شيخ الطّائفة على الإطلاق، ورئيسها الّذي تلوى إليه الأعناق، الشّيخ الأقدم، ومربّي فقهاء بني آدم، شيخنا الأجل أبي جعفر محمّد ابن الحسن الطّوسي قدّس اللَّه نفسه الزّكيّة، وأفاض على تربته مراحمه السّرمديّة.</w:t>
      </w:r>
    </w:p>
    <w:p>
      <w:pPr>
        <w:pStyle w:val="BookText"/>
      </w:pPr>
      <w:r>
        <w:rPr>
          <w:rFonts w:ascii="Amiri" w:hAnsi="Amiri" w:eastAsia="Amiri" w:cs="Amiri"/>
          <w:lang w:bidi="ar-SA"/>
          <w:color w:val="111111"/>
          <w:sz w:val="28"/>
          <w:szCs w:val="28"/>
          <w:rtl/>
        </w:rPr>
        <w:t xml:space="preserve">عن الشّيخ الأجلّ الأقدم، أستاد مَنْ تأخّر وتقدّم، حجّة الفرقة النّاجية، وفخر الطّائفة الإماميّة، مروّج المذهب والدّين، وارث علوم الأئمّة المعصومين الّذي ارتفع صيت جلالته في جميع الآفاق، وشهد بعلوِّ مقامه المخالف، والمؤالف في جميع مراتب العلوم وحسن الأخلاق، شيخنا الإمام السّعيد أبي عبداللَّه محمّد بن محمّد بن النّعمان الملقّب بالمفيد أنار اللَّه سبحانه في العالمين برهانه، وأعلى في علِّيّين شأنه ومكانه.</w:t>
      </w:r>
    </w:p>
    <w:p>
      <w:pPr>
        <w:pStyle w:val="BookText"/>
      </w:pPr>
      <w:r>
        <w:rPr>
          <w:rFonts w:ascii="Amiri" w:hAnsi="Amiri" w:eastAsia="Amiri" w:cs="Amiri"/>
          <w:lang w:bidi="ar-SA"/>
          <w:color w:val="111111"/>
          <w:sz w:val="28"/>
          <w:szCs w:val="28"/>
          <w:rtl/>
        </w:rPr>
        <w:t xml:space="preserve">عن الشّيخ العالم الجليل، والمحدّث الكامل النّبيل، نقّاد الأخبار، وناشر آثار الأئمّة الأطهار، عماد الملّة والدِّين، فخر القمّيِّين، شيخ مشايخنا الشّيعة، وركن الشّريعة، رئيس المحدِّثين، والصّدوق فيما يرويه عن الأئمّة الطّاهرين، صلوات اللَّه عليهم أجمعين، المولود بدعاء إمام العصر عليه السلام، والحائز مراتب الفضل والفخر، شيخنا وملاذنا أبي جعفر محمّد ابن عليّ بن بابويه القمي الملقّب بالصّدوق نوّر اللَّه مرقده السّنيّ.</w:t>
      </w:r>
    </w:p>
    <w:p>
      <w:pPr>
        <w:pStyle w:val="BookText"/>
      </w:pPr>
      <w:r>
        <w:rPr>
          <w:rFonts w:ascii="Amiri" w:hAnsi="Amiri" w:eastAsia="Amiri" w:cs="Amiri"/>
          <w:lang w:bidi="ar-SA"/>
          <w:color w:val="111111"/>
          <w:sz w:val="28"/>
          <w:szCs w:val="28"/>
          <w:rtl/>
        </w:rPr>
        <w:t xml:space="preserve">عن الشّيخ الجليل النّبيل محمّد بن عليّ بن القاسم، الملقّب بماجيلويه القمي رضوان اللَّه عليه، عن الشّيخ الفقيه النّبيل، الثّقة الثّبت، السّند المعتمد، مروّج الدّين، وشيخ مشايخ المحدّثين، شيخنا الأجل أبي الحسن عليّ بن إبراهيم القمي عطّر اللَّه مرقده السّنيّ.</w:t>
      </w:r>
    </w:p>
    <w:p>
      <w:pPr>
        <w:pStyle w:val="BookText"/>
      </w:pPr>
      <w:r>
        <w:rPr>
          <w:rFonts w:ascii="Amiri" w:hAnsi="Amiri" w:eastAsia="Amiri" w:cs="Amiri"/>
          <w:lang w:bidi="ar-SA"/>
          <w:color w:val="111111"/>
          <w:sz w:val="28"/>
          <w:szCs w:val="28"/>
          <w:rtl/>
        </w:rPr>
        <w:t xml:space="preserve">عن والده الشّيخ الأقدم الأجل، الّذي لا يحتاج إلى أن يوثق ويعدل، شيخ المحدّثين،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 من نشر بقم حديث الكوفيِّين، إبراهيم بن هاشم القمي جزاه اللَّه خير الجزاء يوم الدّين.</w:t>
      </w:r>
    </w:p>
    <w:p>
      <w:pPr>
        <w:pStyle w:val="BookText"/>
      </w:pPr>
      <w:r>
        <w:rPr>
          <w:rFonts w:ascii="Amiri" w:hAnsi="Amiri" w:eastAsia="Amiri" w:cs="Amiri"/>
          <w:lang w:bidi="ar-SA"/>
          <w:color w:val="111111"/>
          <w:sz w:val="28"/>
          <w:szCs w:val="28"/>
          <w:rtl/>
        </w:rPr>
        <w:t xml:space="preserve">عن قرّة باصرتنا، وساكن بلدتنا، الثّقة الجليل المحترم، الرّيّان بن شبيب رحمه الله، خال المعتصم، قال: دخلت على أبي الحسن الرّضا صلوات اللَّه عليه في أوّل يوم من المحرّم، فقال لي: يا ابن شبيب! أصائم أنت؟ فقلت: لا. فقال: إنّ هذا اليوم هو اليوم الّذي دعا فيه زكريّا ربّه عزّ وجلّ، فقال: «ربِّ هَبْ لي من لَدُنكَ ذرِّيّةً طيِّبةً إنّكَ سميعُ الدُّعاء» </w:t>
      </w:r>
      <w:r>
        <w:rPr>
          <w:rStyle w:val="FootnoteReference"/>
        </w:rPr>
        <w:footnoteReference w:id="1149"/>
      </w:r>
      <w:r>
        <w:rPr>
          <w:rFonts w:ascii="Amiri" w:hAnsi="Amiri" w:eastAsia="Amiri" w:cs="Amiri"/>
          <w:lang w:bidi="ar-SA"/>
          <w:color w:val="111111"/>
          <w:sz w:val="28"/>
          <w:szCs w:val="28"/>
          <w:rtl/>
        </w:rPr>
        <w:t xml:space="preserve">، فاستجاب اللَّه له وأمر الملائكة، فنادت زكريّا «وهُوَ قائم يُصلِّي في المحرابِ أنّ اللَّهَ يُبشِّركَ بيحيى» </w:t>
      </w:r>
      <w:r>
        <w:rPr>
          <w:rStyle w:val="FootnoteReference"/>
        </w:rPr>
        <w:footnoteReference w:id="1150"/>
      </w:r>
      <w:r>
        <w:rPr>
          <w:rFonts w:ascii="Amiri" w:hAnsi="Amiri" w:eastAsia="Amiri" w:cs="Amiri"/>
          <w:lang w:bidi="ar-SA"/>
          <w:color w:val="111111"/>
          <w:sz w:val="28"/>
          <w:szCs w:val="28"/>
          <w:rtl/>
        </w:rPr>
        <w:t xml:space="preserve">، فمَنْ صام هذا اليوم، ثمّ دعا اللَّه عزّ وجلّ استجاب اللَّه له كما استجاب لزكريّا.</w:t>
      </w:r>
    </w:p>
    <w:p>
      <w:pPr>
        <w:pStyle w:val="BookText"/>
      </w:pPr>
      <w:r>
        <w:rPr>
          <w:rFonts w:ascii="Amiri" w:hAnsi="Amiri" w:eastAsia="Amiri" w:cs="Amiri"/>
          <w:lang w:bidi="ar-SA"/>
          <w:color w:val="111111"/>
          <w:sz w:val="28"/>
          <w:szCs w:val="28"/>
          <w:rtl/>
        </w:rPr>
        <w:t xml:space="preserve">ثمّ قال: يا ابن شبيب! إنّ المحرّم هو الشّهر الّذي كان أهل الجاهليّة فيما مضى يحرّمون فيه الظّلم والقتال لحرمته، فما عرفت هذه الأمّة حرمة شهرها ولا حرمة نبيّها، لقد قتلوا في هذا الشّهر ذرّيّته، وسبوا نساءه، وانتهبوا ثقله، فلا غفر اللَّه لهم ذلك أبداً.</w:t>
      </w:r>
    </w:p>
    <w:p>
      <w:pPr>
        <w:pStyle w:val="BookText"/>
      </w:pPr>
      <w:r>
        <w:rPr>
          <w:rFonts w:ascii="Amiri" w:hAnsi="Amiri" w:eastAsia="Amiri" w:cs="Amiri"/>
          <w:lang w:bidi="ar-SA"/>
          <w:color w:val="111111"/>
          <w:sz w:val="28"/>
          <w:szCs w:val="28"/>
          <w:rtl/>
        </w:rPr>
        <w:t xml:space="preserve">يا ابن شبيب! إن كنت باكياً لشي ء فابك للحسين بن عليّ بن أبي طالب عليه السلام، فإنّه ذُبح كما يذبح الكبش، وقُتل معه من أهل بيته ثمانية عشر رجلًا ما لهم شبيهون في الأرض، ولقد بكت السّماوات السّبع والأرضون لقتله، ولقد نزل إلى الأرض من الملائكة أربعة آلاف لنصره، فوجدوه قد قُتل، فهم عند قبره شعث غبر إلى أن يقوم القائم عليه السلام، فيكونون من أنصاره وشعارهم «يا لِثارات الحسين عليه السلام».</w:t>
      </w:r>
    </w:p>
    <w:p>
      <w:pPr>
        <w:pStyle w:val="BookText"/>
      </w:pPr>
      <w:r>
        <w:rPr>
          <w:rFonts w:ascii="Amiri" w:hAnsi="Amiri" w:eastAsia="Amiri" w:cs="Amiri"/>
          <w:lang w:bidi="ar-SA"/>
          <w:color w:val="111111"/>
          <w:sz w:val="28"/>
          <w:szCs w:val="28"/>
          <w:rtl/>
        </w:rPr>
        <w:t xml:space="preserve">يا ابن شبيب! لقد حدّثني أبي، عن أبيه، عن جدِّه، أ نّه لمّا قُتل جدِّي الحسين عليه السلام أمطرت السّماء دماً وتراباً أحمر.</w:t>
      </w:r>
    </w:p>
    <w:p>
      <w:pPr>
        <w:pStyle w:val="BookText"/>
      </w:pPr>
      <w:r>
        <w:rPr>
          <w:rFonts w:ascii="Amiri" w:hAnsi="Amiri" w:eastAsia="Amiri" w:cs="Amiri"/>
          <w:lang w:bidi="ar-SA"/>
          <w:color w:val="111111"/>
          <w:sz w:val="28"/>
          <w:szCs w:val="28"/>
          <w:rtl/>
        </w:rPr>
        <w:t xml:space="preserve">يا ابن شبيب! إن كنت بكيت على الحسين عليه السلام حتّى تصير دموعك على خدّيك غفر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لك كلّ ذنب أذنبته، صغيراً كان أو كبيراً، قليلًا كان أو كثيراً.</w:t>
      </w:r>
    </w:p>
    <w:p>
      <w:pPr>
        <w:pStyle w:val="BookText"/>
      </w:pPr>
      <w:r>
        <w:rPr>
          <w:rFonts w:ascii="Amiri" w:hAnsi="Amiri" w:eastAsia="Amiri" w:cs="Amiri"/>
          <w:lang w:bidi="ar-SA"/>
          <w:color w:val="111111"/>
          <w:sz w:val="28"/>
          <w:szCs w:val="28"/>
          <w:rtl/>
        </w:rPr>
        <w:t xml:space="preserve">يا ابن شبيب! إن سرّك أن تلقى اللَّه عزّ وجلّ ولا ذنب عليك فزر الحسين عليه السلام.</w:t>
      </w:r>
    </w:p>
    <w:p>
      <w:pPr>
        <w:pStyle w:val="BookText"/>
      </w:pPr>
      <w:r>
        <w:rPr>
          <w:rFonts w:ascii="Amiri" w:hAnsi="Amiri" w:eastAsia="Amiri" w:cs="Amiri"/>
          <w:lang w:bidi="ar-SA"/>
          <w:color w:val="111111"/>
          <w:sz w:val="28"/>
          <w:szCs w:val="28"/>
          <w:rtl/>
        </w:rPr>
        <w:t xml:space="preserve">يا ابن شبيب! إن سرّك أن تسكن الغرف المبنيّة في الجنّة مع النّبيّ صلى الله عليه و آله فالعن قتلة الحسين عليه السلام.</w:t>
      </w:r>
    </w:p>
    <w:p>
      <w:pPr>
        <w:pStyle w:val="BookText"/>
      </w:pPr>
      <w:r>
        <w:rPr>
          <w:rFonts w:ascii="Amiri" w:hAnsi="Amiri" w:eastAsia="Amiri" w:cs="Amiri"/>
          <w:lang w:bidi="ar-SA"/>
          <w:color w:val="111111"/>
          <w:sz w:val="28"/>
          <w:szCs w:val="28"/>
          <w:rtl/>
        </w:rPr>
        <w:t xml:space="preserve">يا ابن شبيب! إن سرّك أن يكون لك من الثّواب مثل ما لمن استشهد مع الحسين عليه السلام فقل متى ما ذكرته: «يا ليتني كنت معهم فأفوز فوزاً عظيماً».</w:t>
      </w:r>
    </w:p>
    <w:p>
      <w:pPr>
        <w:pStyle w:val="BookText"/>
      </w:pPr>
      <w:r>
        <w:rPr>
          <w:rFonts w:ascii="Amiri" w:hAnsi="Amiri" w:eastAsia="Amiri" w:cs="Amiri"/>
          <w:lang w:bidi="ar-SA"/>
          <w:color w:val="111111"/>
          <w:sz w:val="28"/>
          <w:szCs w:val="28"/>
          <w:rtl/>
        </w:rPr>
        <w:t xml:space="preserve">يا ابن شبيب! إن سرّك أن تكون معنا في الدّرجات العُلا في الجنان، فاحزن لحزننا وافرح لفرحنا، وعليك بولايتنا، فلو أنّ رجلًا تولّى حجراً، لحشره اللَّه تعالى معه يوم القيامة. </w:t>
      </w:r>
      <w:r>
        <w:rPr>
          <w:rStyle w:val="FootnoteReference"/>
        </w:rPr>
        <w:footnoteReference w:id="1151"/>
      </w:r>
    </w:p>
    <w:p>
      <w:pPr>
        <w:pStyle w:val="BookText"/>
      </w:pPr>
      <w:r>
        <w:rPr>
          <w:rFonts w:ascii="Amiri" w:hAnsi="Amiri" w:eastAsia="Amiri" w:cs="Amiri"/>
          <w:lang w:bidi="ar-SA"/>
          <w:color w:val="111111"/>
          <w:sz w:val="28"/>
          <w:szCs w:val="28"/>
          <w:rtl/>
        </w:rPr>
        <w:t xml:space="preserve">عرض كردم: «نه.»</w:t>
      </w:r>
    </w:p>
    <w:p>
      <w:pPr>
        <w:pStyle w:val="BookText"/>
      </w:pPr>
      <w:r>
        <w:rPr>
          <w:rFonts w:ascii="IRNazanin" w:hAnsi="IRNazanin" w:eastAsia="IRNazanin" w:cs="IRNazanin"/>
          <w:lang w:bidi="fa-IR"/>
          <w:color w:val="111111"/>
          <w:sz w:val="28"/>
          <w:szCs w:val="28"/>
          <w:rtl/>
        </w:rPr>
        <w:t xml:space="preserve">فرمود: «امروز همان روز است كه زكريا به درگاه خدا دعا كرد و گفت: پروردگارا! از لطف خود به من نژاد پاكى عطا كن؛ زيرا تو برآورنده حاجتى. خدا مستجاب كرد و دستور داد، فرشتگان زكريا را كه در محراب نماز مى خواند، ندا دادند كه خدا تورا به يحيى مژده مى دهد. هر كس امروز را روزه دارد و خدا را بخواند، اجابتش كند، چنانچه زكريا را اجابت كرد.»</w:t>
      </w:r>
    </w:p>
    <w:p>
      <w:pPr>
        <w:pStyle w:val="BookText"/>
      </w:pPr>
      <w:r>
        <w:rPr>
          <w:rFonts w:ascii="IRNazanin" w:hAnsi="IRNazanin" w:eastAsia="IRNazanin" w:cs="IRNazanin"/>
          <w:lang w:bidi="fa-IR"/>
          <w:color w:val="111111"/>
          <w:sz w:val="28"/>
          <w:szCs w:val="28"/>
          <w:rtl/>
        </w:rPr>
        <w:t xml:space="preserve">سپس فرمود: «اى پسر شبيب! محرم همان ماهى است كه مردم جاهليت در گذشته به احترام آن ظلم و كشتار در آن را غدقن كرده بودند، و اين امت نه احترام ماه خود را نگاه داشته و نه احترام پيغمبر خود را. در اين ماه فرزندان او را كشتند و زنان حرمش را اسير كردند و بنه اش را چپاول كردند. خدا هرگز اين گناه آن ها را نمى آمرزد. اى پسر شبيب! اگر تو براى چيزى گريه مى كنى، براى حسين بن على بن ابى طالب گريه كن كه چون گوسفند اورا سر بريدند و هجده تن از خاندانش را با او كشتند كه در زمين مانندى نداشتند. آسمان ها و زمين براى قتل او گريستند و چهار هزار فرشته براى يارى او به زمين آمدند و اورا كشته يافتند، و بر سر قبرش پريشان و غبار آلود بمانند تا قيام قائم عليه السلام، و از ياران او باشند و شعارشان يالثارات الحسين است.</w:t>
      </w:r>
    </w:p>
    <w:p>
      <w:pPr>
        <w:pStyle w:val="BookText"/>
      </w:pPr>
      <w:r>
        <w:rPr>
          <w:rFonts w:ascii="IRNazanin" w:hAnsi="IRNazanin" w:eastAsia="IRNazanin" w:cs="IRNazanin"/>
          <w:lang w:bidi="fa-IR"/>
          <w:color w:val="111111"/>
          <w:sz w:val="28"/>
          <w:szCs w:val="28"/>
          <w:rtl/>
        </w:rPr>
        <w:t xml:space="preserve">اى پسر شبيب! پدرم از پدرش از جدش به من باز گفت كه چون جدم حسين كشته شد، آسمان خون و خاك سرخ باريد. اى پسر شبيب! اگر بر حسين گريه كنى تا اشك بر گونه ات روان شود، هر گناه كوچك و بزرگ و كم و زيادى كه دارى، خدا بيامرزد. اى پسر شبيب! اگر خواهى بى گناه خداى عزوجل را ملاقات كنى، حسين را زيارت كن. اى پسر شبيب! اگر دوست دارى در اطاق هاى ساختمان بهشت با پيغمبر و آلش همنشين باشى، به قاتلان حسين لعن كن. اى پسر شبيب! اگر دوست دارى ثواب شهيدان در ركاب حسين را ببرى، هر وقت اورا ياد كردى، بگو كاش با آن ها بودم و به فوز عظيم رسيده بودم. اى پسر شبيب! اگر دوست دارى در درجات اعلاى بهشت با ما باشى، در اندوه و شادى ما شريك باش و ملازم ولايت ما باش. اگر كسى سنگى را هم به ولايت بپذيرد، خدايش در قيامت با آن محشور كند.»</w:t>
      </w:r>
    </w:p>
    <w:p>
      <w:pPr>
        <w:pStyle w:val="BookText"/>
      </w:pPr>
      <w:r>
        <w:rPr>
          <w:rFonts w:ascii="Amiri" w:hAnsi="Amiri" w:eastAsia="Amiri" w:cs="Amiri"/>
          <w:lang w:bidi="ar-SA"/>
          <w:color w:val="111111"/>
          <w:sz w:val="28"/>
          <w:szCs w:val="28"/>
          <w:rtl/>
        </w:rPr>
        <w:t xml:space="preserve">كمره اى، ترجمه نفس المهموم،/ 11- 12</w:t>
      </w:r>
    </w:p>
    <w:p>
      <w:pPr>
        <w:pStyle w:val="BookText"/>
      </w:pPr>
      <w:r>
        <w:rPr>
          <w:rFonts w:ascii="Amiri" w:hAnsi="Amiri" w:eastAsia="Amiri" w:cs="Amiri"/>
          <w:lang w:bidi="ar-SA"/>
          <w:color w:val="111111"/>
          <w:sz w:val="28"/>
          <w:szCs w:val="28"/>
          <w:rtl/>
        </w:rPr>
        <w:t xml:space="preserve">القمي، نفس المهموم،/ 26- 36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الرّضا عليه السلام للرّيّان بن شبيب: إن سرّك أن تكون معنا في الدّرجات العُلا من الجنان فاحزن لحزننا وافرح لفرحنا، وعليك بولايتنا، فلو أنّ رجلًا تولّى حجراً حشره اللَّه معه يوم القيامة.</w:t>
      </w:r>
    </w:p>
    <w:p>
      <w:pPr>
        <w:pStyle w:val="BookText"/>
      </w:pPr>
      <w:r>
        <w:rPr>
          <w:rFonts w:ascii="Amiri" w:hAnsi="Amiri" w:eastAsia="Amiri" w:cs="Amiri"/>
          <w:lang w:bidi="ar-SA"/>
          <w:color w:val="111111"/>
          <w:sz w:val="28"/>
          <w:szCs w:val="28"/>
          <w:rtl/>
        </w:rPr>
        <w:t xml:space="preserve">الأمين، لواعج الأشجان،/ 3</w:t>
      </w:r>
    </w:p>
    <w:p>
      <w:pPr>
        <w:pStyle w:val="BookText"/>
      </w:pPr>
      <w:r>
        <w:rPr>
          <w:rFonts w:ascii="Amiri" w:hAnsi="Amiri" w:eastAsia="Amiri" w:cs="Amiri"/>
          <w:lang w:bidi="ar-SA"/>
          <w:color w:val="111111"/>
          <w:sz w:val="28"/>
          <w:szCs w:val="28"/>
          <w:rtl/>
        </w:rPr>
        <w:t xml:space="preserve">ويقول الرّضا عليه السلام: فعلى مثل الحسين فليبك الباكون، إنّ يوم الحسين أقرح جفوننا، وأذلّ عزيزنا بأرض كرب وبلاء.</w:t>
      </w:r>
    </w:p>
    <w:p>
      <w:pPr>
        <w:pStyle w:val="BookText"/>
      </w:pPr>
      <w:r>
        <w:rPr>
          <w:rFonts w:ascii="Amiri" w:hAnsi="Amiri" w:eastAsia="Amiri" w:cs="Amiri"/>
          <w:lang w:bidi="ar-SA"/>
          <w:color w:val="111111"/>
          <w:sz w:val="28"/>
          <w:szCs w:val="28"/>
          <w:rtl/>
        </w:rPr>
        <w:t xml:space="preserve">المقرّم، مقتل الحسين عليه السلام،/ 274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6" w:name="pg19342_214099"/>
    <w:bookmarkEnd w:id="36"/>
    <w:p>
      <w:pPr>
        <w:pStyle w:val="Heading3"/>
      </w:pPr>
      <w:bookmarkStart w:id="195" w:name="_Toc42"/>
      <w:r>
        <w:t>فضيلة سقي الماء عند المعصومين عليهم السلام</w:t>
      </w:r>
      <w:bookmarkEnd w:id="195"/>
    </w:p>
    <w:p>
      <w:pPr>
        <w:pStyle w:val="BookText"/>
      </w:pPr>
      <w:r>
        <w:rPr>
          <w:rFonts w:ascii="Amiri" w:hAnsi="Amiri" w:eastAsia="Amiri" w:cs="Amiri"/>
          <w:lang w:bidi="ar-SA"/>
          <w:color w:val="111111"/>
          <w:sz w:val="28"/>
          <w:szCs w:val="28"/>
          <w:rtl/>
        </w:rPr>
        <w:t xml:space="preserve">وعن الباقر عليه السلام قال: جاء أعرابيّ إلى النّبيّ صلى الله عليه و آله، فقال: علّمني دعاء أدخل به الجنّة، فقال: اطعم الطّعام وافش السّلام، قال: فقال: لا أطيق ذلك، قال صلى الله عليه و آله: فهل لك إبل؟ قال: نعم، قال: فانظر بعيراً فاسق عليه أهل بيت لا يشربون الماء إلّاغبّاً، فلعلّه لا ينفق بعيرك ولا ينخرق سقاك حتّى تجب لك الجنّة.</w:t>
      </w:r>
    </w:p>
    <w:p>
      <w:pPr>
        <w:pStyle w:val="BookText"/>
      </w:pPr>
      <w:r>
        <w:rPr>
          <w:rFonts w:ascii="Amiri" w:hAnsi="Amiri" w:eastAsia="Amiri" w:cs="Amiri"/>
          <w:lang w:bidi="ar-SA"/>
          <w:color w:val="111111"/>
          <w:sz w:val="28"/>
          <w:szCs w:val="28"/>
          <w:rtl/>
        </w:rPr>
        <w:t xml:space="preserve">وعنه صلى الله عليه و آله أيضاً، قال: إنّ اللَّه تعالى يحبّ إبراد الكبد الحرّاء، ومن سقى كبداً حرّاء من بهيمة أو غيرها أظلّه اللَّه تعالى يوم لا ظلّ إلّاظلّه.</w:t>
      </w:r>
    </w:p>
    <w:p>
      <w:pPr>
        <w:pStyle w:val="BookText"/>
      </w:pPr>
      <w:r>
        <w:rPr>
          <w:rFonts w:ascii="Amiri" w:hAnsi="Amiri" w:eastAsia="Amiri" w:cs="Amiri"/>
          <w:lang w:bidi="ar-SA"/>
          <w:color w:val="111111"/>
          <w:sz w:val="28"/>
          <w:szCs w:val="28"/>
          <w:rtl/>
        </w:rPr>
        <w:t xml:space="preserve">وعن ابن عبّاس، قال: أتى رجل إلى النّبيّ صلى الله عليه و آله، فقال: ما عمل إن عملت به دخلت الجنّة؟ فقال: اشتر سقاء جديداً، ثمّ اسق فيها حتّى تخرقها، فإنّك لا تخرقها حتّى لا تبلغ بها على الجنّة.</w:t>
      </w:r>
    </w:p>
    <w:p>
      <w:pPr>
        <w:pStyle w:val="BookText"/>
      </w:pPr>
      <w:r>
        <w:rPr>
          <w:rFonts w:ascii="Amiri" w:hAnsi="Amiri" w:eastAsia="Amiri" w:cs="Amiri"/>
          <w:lang w:bidi="ar-SA"/>
          <w:color w:val="111111"/>
          <w:sz w:val="28"/>
          <w:szCs w:val="28"/>
          <w:rtl/>
        </w:rPr>
        <w:t xml:space="preserve">وعن عليّ بن الحسين عليه السلام، قال: مَنْ أطعم مؤمناً من جوع أطعمه اللَّه تعالى من ثمار الجنّة، ومَنْ سقى مؤمناً من ظمأ سقاه اللَّه تعالى من الرّحيق المختوم، ومَنْ كسى مؤمناً كساه اللَّه من الثِّياب الخضر، الحديث.</w:t>
      </w:r>
    </w:p>
    <w:p>
      <w:pPr>
        <w:pStyle w:val="BookText"/>
      </w:pPr>
      <w:r>
        <w:rPr>
          <w:rFonts w:ascii="Amiri" w:hAnsi="Amiri" w:eastAsia="Amiri" w:cs="Amiri"/>
          <w:lang w:bidi="ar-SA"/>
          <w:color w:val="111111"/>
          <w:sz w:val="28"/>
          <w:szCs w:val="28"/>
          <w:rtl/>
        </w:rPr>
        <w:t xml:space="preserve">الدّربندي، أسرار الشّهادة،/ 76- 77</w:t>
      </w:r>
    </w:p>
    <w:p>
      <w:pPr>
        <w:pStyle w:val="BookText"/>
      </w:pPr>
      <w:r>
        <w:rPr>
          <w:rFonts w:ascii="Amiri" w:hAnsi="Amiri" w:eastAsia="Amiri" w:cs="Amiri"/>
          <w:lang w:bidi="ar-SA"/>
          <w:color w:val="111111"/>
          <w:sz w:val="28"/>
          <w:szCs w:val="28"/>
          <w:rtl/>
        </w:rPr>
        <w:t xml:space="preserve">فإذا عرفت هذا فاعلم أ نّه أخرج عبدالرّزّاق الرّسعني من علماء العامّة وأئمّة أحاديثهم، عن أبي علقمة مولى بني هاشم قال: صلّى بنا النّبيّ صلى الله عليه و آله الصّبح، ثمّ التفت إلينا، فقال: معاشر أصحابي، رأيت البارحة عمِّي حمزة بن عبدالمطّلب وأخي جعفر بن أبي طالب وبين أيديهما طبق من نبق، فأكلا ساعة، ثمّ تحوّل النّبق عنباً، فأكلا ساعة، ثمّ تحوّل العنب رطباً، فأكلا ساعة، فدنوت منهما وقلت: بأبي أنتما، أيّ الأعمال وجدتما أفضل؟ قالا: فديناك بالآباء والأمّهات، وجدنا أفضل الأعمال الصّلاة عليك وسقي الماء وحبّ عليّ بن أبي طالب عليه السلام.</w:t>
      </w:r>
    </w:p>
    <w:p>
      <w:pPr>
        <w:pStyle w:val="BookText"/>
      </w:pPr>
      <w:r>
        <w:rPr>
          <w:rFonts w:ascii="Amiri" w:hAnsi="Amiri" w:eastAsia="Amiri" w:cs="Amiri"/>
          <w:lang w:bidi="ar-SA"/>
          <w:color w:val="111111"/>
          <w:sz w:val="28"/>
          <w:szCs w:val="28"/>
          <w:rtl/>
        </w:rPr>
        <w:t xml:space="preserve">الدّربندي، أسرار الشّهادة،/ 77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37" w:name="pg19342_214100"/>
    <w:bookmarkEnd w:id="37"/>
    <w:p>
      <w:pPr>
        <w:pStyle w:val="Heading3"/>
      </w:pPr>
      <w:bookmarkStart w:id="196" w:name="_Toc43"/>
      <w:r>
        <w:t>ذكر الحسين عليه السلام عند شرب الماء، ولعن قاتليه</w:t>
      </w:r>
      <w:bookmarkEnd w:id="196"/>
    </w:p>
    <w:p>
      <w:pPr>
        <w:pStyle w:val="BookText"/>
      </w:pPr>
      <w:r>
        <w:rPr>
          <w:rFonts w:ascii="Amiri" w:hAnsi="Amiri" w:eastAsia="Amiri" w:cs="Amiri"/>
          <w:lang w:bidi="ar-SA"/>
          <w:color w:val="111111"/>
          <w:sz w:val="28"/>
          <w:szCs w:val="28"/>
          <w:rtl/>
        </w:rPr>
        <w:t xml:space="preserve">محمّد بن يحيى، عن أحمد بن محمّد، </w:t>
      </w:r>
      <w:r>
        <w:rPr>
          <w:rStyle w:val="FootnoteReference"/>
        </w:rPr>
        <w:footnoteReference w:id="1152"/>
      </w:r>
      <w:r>
        <w:rPr>
          <w:rFonts w:ascii="Amiri" w:hAnsi="Amiri" w:eastAsia="Amiri" w:cs="Amiri"/>
          <w:lang w:bidi="ar-SA"/>
          <w:color w:val="111111"/>
          <w:sz w:val="28"/>
          <w:szCs w:val="28"/>
          <w:rtl/>
        </w:rPr>
        <w:t xml:space="preserve">عن محمّد بن جعفر، عمّن ذكره، عن الخشّاب، عن عليّ بن حسّان، عن عبدالرّحمان بن كثير، عن داوود الرّقّيّ، قال: كنت عند أبي عبداللَّه عليه السلام إذا </w:t>
      </w:r>
      <w:r>
        <w:rPr>
          <w:rStyle w:val="FootnoteReference"/>
        </w:rPr>
        <w:footnoteReference w:id="1153"/>
      </w:r>
      <w:r>
        <w:rPr>
          <w:rFonts w:ascii="Amiri" w:hAnsi="Amiri" w:eastAsia="Amiri" w:cs="Amiri"/>
          <w:lang w:bidi="ar-SA"/>
          <w:color w:val="111111"/>
          <w:sz w:val="28"/>
          <w:szCs w:val="28"/>
          <w:rtl/>
        </w:rPr>
        <w:t xml:space="preserve">استسقى الماء، فلمّا شربه رأيته قد استعبر واغرورقت عيناه بدموعه، ثمّ قال لي: يا داوود! لعن اللَّه قاتل الحسين عليه السلام </w:t>
      </w:r>
      <w:r>
        <w:rPr>
          <w:rStyle w:val="FootnoteReference"/>
        </w:rPr>
        <w:footnoteReference w:id="1154"/>
      </w:r>
      <w:r>
        <w:rPr>
          <w:rFonts w:ascii="Amiri" w:hAnsi="Amiri" w:eastAsia="Amiri" w:cs="Amiri"/>
          <w:lang w:bidi="ar-SA"/>
          <w:color w:val="111111"/>
          <w:sz w:val="28"/>
          <w:szCs w:val="28"/>
          <w:rtl/>
        </w:rPr>
        <w:t xml:space="preserve">، وما من عبد شرب الماء فذكر الحسين عليه السلام وأهل بيته ولعن قاتله إلّاكتب اللَّه عزّ وجلّ له مائة ألف حسنة، وحطّ عنه مائة ألف سيِّئة، ورفع له مائة ألف درجة، وكأ نّما أعتق مائة ألف نسمة، وحشره اللَّه عزّ وجلّ يوم القيامة ثلج الفؤاد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6/ 391 رقم 6/ عنه: الحرّ العاملي، وسائل الشّيعة، 17/ 216</w:t>
      </w:r>
    </w:p>
    <w:p>
      <w:pPr>
        <w:pStyle w:val="BookText"/>
      </w:pPr>
      <w:r>
        <w:rPr>
          <w:rFonts w:ascii="Amiri" w:hAnsi="Amiri" w:eastAsia="Amiri" w:cs="Amiri"/>
          <w:lang w:bidi="ar-SA"/>
          <w:color w:val="111111"/>
          <w:sz w:val="28"/>
          <w:szCs w:val="28"/>
          <w:rtl/>
        </w:rPr>
        <w:t xml:space="preserve">حدّثني محمّد بن جعفر الرّزّاز الكوفيّ، عن محمّد بن الحسين، عن الخشّاب، عن عليّ ابن حسّان، عن عبدالرّحمان بن كثير، عن </w:t>
      </w:r>
      <w:r>
        <w:rPr>
          <w:rStyle w:val="FootnoteReference"/>
        </w:rPr>
        <w:footnoteReference w:id="1156"/>
      </w:r>
      <w:r>
        <w:rPr>
          <w:rFonts w:ascii="Amiri" w:hAnsi="Amiri" w:eastAsia="Amiri" w:cs="Amiri"/>
          <w:lang w:bidi="ar-SA"/>
          <w:color w:val="111111"/>
          <w:sz w:val="28"/>
          <w:szCs w:val="28"/>
          <w:rtl/>
        </w:rPr>
        <w:t xml:space="preserve">داوود الرّقّيّ، قال: كنت عند أبي عبداللَّه عليه السلام إذا </w:t>
      </w:r>
      <w:r>
        <w:rPr>
          <w:rStyle w:val="FootnoteReference"/>
        </w:rPr>
        <w:footnoteReference w:id="1157"/>
      </w:r>
      <w:r>
        <w:rPr>
          <w:rFonts w:ascii="Amiri" w:hAnsi="Amiri" w:eastAsia="Amiri" w:cs="Amiri"/>
          <w:lang w:bidi="ar-SA"/>
          <w:color w:val="111111"/>
          <w:sz w:val="28"/>
          <w:szCs w:val="28"/>
          <w:rtl/>
        </w:rPr>
        <w:t xml:space="preserve">استسقى الماء، فلمّا شربه رأيته قد استعبر واغرورقت عيناه بدموعه، ثمّ قال لي: يا داوود! لعن اللَّه قاتل الحسين عليه السلام، فما من عبد شرب </w:t>
      </w:r>
      <w:r>
        <w:rPr>
          <w:rStyle w:val="FootnoteReference"/>
        </w:rPr>
        <w:footnoteReference w:id="1158"/>
      </w:r>
      <w:r>
        <w:rPr>
          <w:rFonts w:ascii="Amiri" w:hAnsi="Amiri" w:eastAsia="Amiri" w:cs="Amiri"/>
          <w:lang w:bidi="ar-SA"/>
          <w:color w:val="111111"/>
          <w:sz w:val="28"/>
          <w:szCs w:val="28"/>
          <w:rtl/>
        </w:rPr>
        <w:t xml:space="preserve">الماء فذكر الحسين عليه السلام ولعن قاتله إلّاكتب اللَّه له مائة ألف حسنة، وحطّ عنه مائة ألف سيِّئة، ورفع له مائة ألف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درجة، وكأنّما أعتق مائة ألف نسمة، وحشره اللَّه تعالى يوم القيامة ثلج الفؤاد. </w:t>
      </w:r>
      <w:r>
        <w:rPr>
          <w:rStyle w:val="FootnoteReference"/>
        </w:rPr>
        <w:footnoteReference w:id="1159"/>
      </w:r>
    </w:p>
    <w:p>
      <w:pPr>
        <w:pStyle w:val="BookText"/>
      </w:pPr>
      <w:r>
        <w:rPr>
          <w:rFonts w:ascii="Amiri" w:hAnsi="Amiri" w:eastAsia="Amiri" w:cs="Amiri"/>
          <w:lang w:bidi="ar-SA"/>
          <w:color w:val="111111"/>
          <w:sz w:val="28"/>
          <w:szCs w:val="28"/>
          <w:rtl/>
        </w:rPr>
        <w:t xml:space="preserve">حدّثني محمّد بن يعقوب، عن عليّ بن محمّد، عن سهل بن زياد، عن جعفر بن إبراهيم الحضرميّ، عن سعد بن سعد مثله. </w:t>
      </w:r>
      <w:r>
        <w:rPr>
          <w:rStyle w:val="FootnoteReference"/>
        </w:rPr>
        <w:footnoteReference w:id="1160"/>
      </w:r>
    </w:p>
    <w:p>
      <w:pPr>
        <w:pStyle w:val="BookText"/>
      </w:pPr>
      <w:r>
        <w:rPr>
          <w:rFonts w:ascii="Amiri" w:hAnsi="Amiri" w:eastAsia="Amiri" w:cs="Amiri"/>
          <w:lang w:bidi="ar-SA"/>
          <w:color w:val="111111"/>
          <w:sz w:val="28"/>
          <w:szCs w:val="28"/>
          <w:rtl/>
        </w:rPr>
        <w:t xml:space="preserve">كمره اى، ترجمه نفس المهموم،/ 15 رقم 19</w:t>
      </w:r>
    </w:p>
    <w:p>
      <w:pPr>
        <w:pStyle w:val="BookText"/>
      </w:pPr>
      <w:r>
        <w:rPr>
          <w:rFonts w:ascii="Amiri" w:hAnsi="Amiri" w:eastAsia="Amiri" w:cs="Amiri"/>
          <w:lang w:bidi="ar-SA"/>
          <w:color w:val="111111"/>
          <w:sz w:val="28"/>
          <w:szCs w:val="28"/>
          <w:rtl/>
        </w:rPr>
        <w:t xml:space="preserve">ابن قولويه، كامل الزّيارات،/ 106- 107 رقم 1/ عنه: ابن طاووس، مصباح الزّائر،/ 524- 525؛ المجلسي، البحار </w:t>
      </w:r>
      <w:r>
        <w:rPr>
          <w:rStyle w:val="FootnoteReference"/>
        </w:rPr>
        <w:footnoteReference w:id="1161"/>
      </w:r>
      <w:r>
        <w:rPr>
          <w:rFonts w:ascii="Amiri" w:hAnsi="Amiri" w:eastAsia="Amiri" w:cs="Amiri"/>
          <w:lang w:bidi="ar-SA"/>
          <w:color w:val="111111"/>
          <w:sz w:val="28"/>
          <w:szCs w:val="28"/>
          <w:rtl/>
        </w:rPr>
        <w:t xml:space="preserve">، 44/ 303- 304؛ البحراني، العوالم، 17/ 602؛ القزويني، تظلّم الزّهراء،/ 69؛ القمي، نفس المهموم،/ 45- 46</w:t>
      </w:r>
    </w:p>
    <w:p>
      <w:pPr>
        <w:pStyle w:val="BookText"/>
      </w:pPr>
      <w:r>
        <w:rPr>
          <w:rFonts w:ascii="Amiri" w:hAnsi="Amiri" w:eastAsia="Amiri" w:cs="Amiri"/>
          <w:lang w:bidi="ar-SA"/>
          <w:color w:val="111111"/>
          <w:sz w:val="28"/>
          <w:szCs w:val="28"/>
          <w:rtl/>
        </w:rPr>
        <w:t xml:space="preserve">حدّثنا أبي رحمه الله، قال: حدّثنا سعد بن عبداللَّه، عن الحسن بن موسى الخشّاب، عن عليّ بن حسان الواسطيّ، عن عمّه عبدالرّحمان بن كُثير الهاشميّ، عن </w:t>
      </w:r>
      <w:r>
        <w:rPr>
          <w:rStyle w:val="FootnoteReference"/>
        </w:rPr>
        <w:footnoteReference w:id="1162"/>
      </w:r>
      <w:r>
        <w:rPr>
          <w:rFonts w:ascii="Amiri" w:hAnsi="Amiri" w:eastAsia="Amiri" w:cs="Amiri"/>
          <w:lang w:bidi="ar-SA"/>
          <w:color w:val="111111"/>
          <w:sz w:val="28"/>
          <w:szCs w:val="28"/>
          <w:rtl/>
        </w:rPr>
        <w:t xml:space="preserve">داوود بن كثير الرّقّيّ، قال: كنت عند أبي عبداللَّه عليه السلام إذا استسقى الماء، فلمّا شربه </w:t>
      </w:r>
      <w:r>
        <w:rPr>
          <w:rStyle w:val="FootnoteReference"/>
        </w:rPr>
        <w:footnoteReference w:id="1163"/>
      </w:r>
      <w:r>
        <w:rPr>
          <w:rFonts w:ascii="Amiri" w:hAnsi="Amiri" w:eastAsia="Amiri" w:cs="Amiri"/>
          <w:lang w:bidi="ar-SA"/>
          <w:color w:val="111111"/>
          <w:sz w:val="28"/>
          <w:szCs w:val="28"/>
          <w:rtl/>
        </w:rPr>
        <w:t xml:space="preserve">رأيته و </w:t>
      </w:r>
      <w:r>
        <w:rPr>
          <w:rStyle w:val="FootnoteReference"/>
        </w:rPr>
        <w:footnoteReference w:id="1164"/>
      </w:r>
      <w:r>
        <w:rPr>
          <w:rFonts w:ascii="Amiri" w:hAnsi="Amiri" w:eastAsia="Amiri" w:cs="Amiri"/>
          <w:lang w:bidi="ar-SA"/>
          <w:color w:val="111111"/>
          <w:sz w:val="28"/>
          <w:szCs w:val="28"/>
          <w:rtl/>
        </w:rPr>
        <w:t xml:space="preserve">قد استعبر واغرورقت عيناه بدموعه، ثمّ قال: يا داوود! </w:t>
      </w:r>
      <w:r>
        <w:rPr>
          <w:rStyle w:val="FootnoteReference"/>
        </w:rPr>
        <w:footnoteReference w:id="1165"/>
      </w:r>
      <w:r>
        <w:rPr>
          <w:rFonts w:ascii="Amiri" w:hAnsi="Amiri" w:eastAsia="Amiri" w:cs="Amiri"/>
          <w:lang w:bidi="ar-SA"/>
          <w:color w:val="111111"/>
          <w:sz w:val="28"/>
          <w:szCs w:val="28"/>
          <w:rtl/>
        </w:rPr>
        <w:t xml:space="preserve">لعن اللَّه </w:t>
      </w:r>
      <w:r>
        <w:rPr>
          <w:rStyle w:val="FootnoteReference"/>
        </w:rPr>
        <w:footnoteReference w:id="1166"/>
      </w:r>
      <w:r>
        <w:rPr>
          <w:rFonts w:ascii="Amiri" w:hAnsi="Amiri" w:eastAsia="Amiri" w:cs="Amiri"/>
          <w:lang w:bidi="ar-SA"/>
          <w:color w:val="111111"/>
          <w:sz w:val="28"/>
          <w:szCs w:val="28"/>
          <w:rtl/>
        </w:rPr>
        <w:t xml:space="preserve">قاتل الحسين، فما انغص </w:t>
      </w:r>
      <w:r>
        <w:rPr>
          <w:rStyle w:val="FootnoteReference"/>
        </w:rPr>
        <w:footnoteReference w:id="1167"/>
      </w:r>
      <w:r>
        <w:rPr>
          <w:rFonts w:ascii="Amiri" w:hAnsi="Amiri" w:eastAsia="Amiri" w:cs="Amiri"/>
          <w:lang w:bidi="ar-SA"/>
          <w:color w:val="111111"/>
          <w:sz w:val="28"/>
          <w:szCs w:val="28"/>
          <w:rtl/>
        </w:rPr>
        <w:t xml:space="preserve">ذكر الحسين للعيش إنّي ما شربت ماءً بارداً إلّاوذكرت الحسين، وما من عبد </w:t>
      </w:r>
      <w:r>
        <w:rPr>
          <w:rStyle w:val="FootnoteReference"/>
        </w:rPr>
        <w:footnoteReference w:id="1168"/>
      </w:r>
      <w:r>
        <w:rPr>
          <w:rFonts w:ascii="Amiri" w:hAnsi="Amiri" w:eastAsia="Amiri" w:cs="Amiri"/>
          <w:lang w:bidi="ar-SA"/>
          <w:color w:val="111111"/>
          <w:sz w:val="28"/>
          <w:szCs w:val="28"/>
          <w:rtl/>
        </w:rPr>
        <w:t xml:space="preserve">شرب الماء فذكر الحسين عليه السلام ولعن قاتله إلّاكتب اللَّه له مائة ألف حسنة، ومحا عنه مائة ألف سيِّئة،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ورفع له مائة ألف درجة، وكان </w:t>
      </w:r>
      <w:r>
        <w:rPr>
          <w:rStyle w:val="FootnoteReference"/>
        </w:rPr>
        <w:footnoteReference w:id="1169"/>
      </w:r>
      <w:r>
        <w:rPr>
          <w:rFonts w:ascii="Amiri" w:hAnsi="Amiri" w:eastAsia="Amiri" w:cs="Amiri"/>
          <w:lang w:bidi="ar-SA"/>
          <w:color w:val="111111"/>
          <w:sz w:val="28"/>
          <w:szCs w:val="28"/>
          <w:rtl/>
        </w:rPr>
        <w:t xml:space="preserve">كأ نّما اعتق مائة ألف نسمة، وحشره اللَّه يوم القيامة أبلج </w:t>
      </w:r>
      <w:r>
        <w:rPr>
          <w:rStyle w:val="FootnoteReference"/>
        </w:rPr>
        <w:footnoteReference w:id="1170"/>
      </w:r>
      <w:r>
        <w:rPr>
          <w:rFonts w:ascii="IRNazanin" w:hAnsi="IRNazanin" w:eastAsia="IRNazanin" w:cs="IRNazanin"/>
          <w:lang w:bidi="fa-IR"/>
          <w:color w:val="111111"/>
          <w:sz w:val="28"/>
          <w:szCs w:val="28"/>
          <w:rtl/>
        </w:rPr>
        <w:t xml:space="preserve">الوجه. </w:t>
      </w:r>
      <w:r>
        <w:rPr>
          <w:rStyle w:val="FootnoteReference"/>
        </w:rPr>
        <w:footnoteReference w:id="1171"/>
      </w:r>
    </w:p>
    <w:p>
      <w:pPr>
        <w:pStyle w:val="BookText"/>
      </w:pPr>
      <w:r>
        <w:rPr>
          <w:rFonts w:ascii="Amiri" w:hAnsi="Amiri" w:eastAsia="Amiri" w:cs="Amiri"/>
          <w:lang w:bidi="ar-SA"/>
          <w:color w:val="111111"/>
          <w:sz w:val="28"/>
          <w:szCs w:val="28"/>
          <w:rtl/>
        </w:rPr>
        <w:t xml:space="preserve">كمره اى، ترجمه امالى،/ 142</w:t>
      </w:r>
    </w:p>
    <w:p>
      <w:pPr>
        <w:pStyle w:val="BookText"/>
      </w:pPr>
      <w:r>
        <w:rPr>
          <w:rFonts w:ascii="Amiri" w:hAnsi="Amiri" w:eastAsia="Amiri" w:cs="Amiri"/>
          <w:lang w:bidi="ar-SA"/>
          <w:color w:val="111111"/>
          <w:sz w:val="28"/>
          <w:szCs w:val="28"/>
          <w:rtl/>
        </w:rPr>
        <w:t xml:space="preserve">الصّدوق، الأمالي،/ 142 رقم 7/ عنه: السّبزواري، جامع الأخبار،/ 503- 504 رقم 1391؛ مثله الفتّال، روضة الواعظين، 1/ 170- 171؛ الجزائري، الأنوار النّعمانيّة، 3/ 243</w:t>
      </w:r>
    </w:p>
    <w:p>
      <w:pPr>
        <w:pStyle w:val="BookText"/>
      </w:pPr>
      <w:r>
        <w:rPr>
          <w:rFonts w:ascii="Amiri" w:hAnsi="Amiri" w:eastAsia="Amiri" w:cs="Amiri"/>
          <w:lang w:bidi="ar-SA"/>
          <w:color w:val="111111"/>
          <w:sz w:val="28"/>
          <w:szCs w:val="28"/>
          <w:rtl/>
        </w:rPr>
        <w:t xml:space="preserve">وشرب الصّادق عليه السلام وقد استعبر واغرورقت عيناه بدموعه، وقال: يا داوود! لعن اللَّه قاتل الحسين، ثمّ قال بعد كلام: وما من عبد شرب الماء فذكر الحسين ولعن قاتله إلّا كتب اللَّه له مائة ألف حسنة، ورفع له مائة ألف درجة، وكان كأ نّما أعتق مائة ألف نسمة، ومحا عنه مائة ألف سيِّئة، وحشره يوم القيامة أبلج الوجه.</w:t>
      </w:r>
    </w:p>
    <w:p>
      <w:pPr>
        <w:pStyle w:val="BookText"/>
      </w:pPr>
      <w:r>
        <w:rPr>
          <w:rFonts w:ascii="IRNazanin" w:hAnsi="IRNazanin" w:eastAsia="IRNazanin" w:cs="IRNazanin"/>
          <w:lang w:bidi="fa-IR"/>
          <w:color w:val="111111"/>
          <w:sz w:val="28"/>
          <w:szCs w:val="28"/>
          <w:rtl/>
        </w:rPr>
        <w:t xml:space="preserve">ابن شهرآشوب، المناقب، 4/ 87</w:t>
      </w:r>
    </w:p>
    <w:p>
      <w:pPr>
        <w:pStyle w:val="BookText"/>
      </w:pPr>
      <w:r>
        <w:rPr>
          <w:rFonts w:ascii="Amiri" w:hAnsi="Amiri" w:eastAsia="Amiri" w:cs="Amiri"/>
          <w:lang w:bidi="ar-SA"/>
          <w:color w:val="111111"/>
          <w:sz w:val="28"/>
          <w:szCs w:val="28"/>
          <w:rtl/>
        </w:rPr>
        <w:t xml:space="preserve">وقد جاء في الخبر عن سيِّد البشر: من شرب الماء فذكر عطش الحسين أو عطش أطفاله وعياله وأنصاره، فلعن قاتلهم ظالميهم كتب اللَّه له أربعة آلاف حسنة، وحطّ أربعة آلاف سيِّئة، ورفع له أربعة آلاف درجة، وكان كمن أعتق أربعة آلاف نسمة، وحشره اللَّه يوم القيامة ثلج الفؤاد، لن يضمأ أبداً.</w:t>
      </w:r>
    </w:p>
    <w:p>
      <w:pPr>
        <w:pStyle w:val="BookText"/>
      </w:pPr>
      <w:r>
        <w:rPr>
          <w:rFonts w:ascii="Amiri" w:hAnsi="Amiri" w:eastAsia="Amiri" w:cs="Amiri"/>
          <w:lang w:bidi="ar-SA"/>
          <w:color w:val="111111"/>
          <w:sz w:val="28"/>
          <w:szCs w:val="28"/>
          <w:rtl/>
        </w:rPr>
        <w:t xml:space="preserve">الطّريحي، المنتخب، 2/ 363- 364</w:t>
      </w:r>
    </w:p>
    <w:p>
      <w:pPr>
        <w:pStyle w:val="BookText"/>
      </w:pPr>
      <w:r>
        <w:rPr>
          <w:rFonts w:ascii="Amiri" w:hAnsi="Amiri" w:eastAsia="Amiri" w:cs="Amiri"/>
          <w:lang w:bidi="ar-SA"/>
          <w:color w:val="111111"/>
          <w:sz w:val="28"/>
          <w:szCs w:val="28"/>
          <w:rtl/>
        </w:rPr>
        <w:t xml:space="preserve">قال الشّهيد رحمه الله [...]: وعن الصّادق عليه السلام: تفجّرت العيون من تحت الكعبة. [...]</w:t>
      </w:r>
    </w:p>
    <w:p>
      <w:pPr>
        <w:pStyle w:val="BookText"/>
      </w:pPr>
      <w:r>
        <w:rPr>
          <w:rFonts w:ascii="Amiri" w:hAnsi="Amiri" w:eastAsia="Amiri" w:cs="Amiri"/>
          <w:lang w:bidi="ar-SA"/>
          <w:color w:val="111111"/>
          <w:sz w:val="28"/>
          <w:szCs w:val="28"/>
          <w:rtl/>
        </w:rPr>
        <w:t xml:space="preserve">وكان رسول اللَّه صلى الله عليه و آله و سلم يعجبه الشّرب في القدح الشّاميّ، والشّرب في اليدين أفضل،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شرب الماء فذكر الحسين عليه السلام ولعن قاتله كتب له مائة ألف حسنة، وحطّ عنه مائة ألف سيِّئة، ورفع له مائة ألف درجة، وكأ نّما أعتق مائة ألف نسمة. </w:t>
      </w:r>
      <w:r>
        <w:rPr>
          <w:rStyle w:val="FootnoteReference"/>
        </w:rPr>
        <w:footnoteReference w:id="1172"/>
      </w:r>
    </w:p>
    <w:p>
      <w:pPr>
        <w:pStyle w:val="BookText"/>
      </w:pPr>
      <w:r>
        <w:rPr>
          <w:rFonts w:ascii="Amiri" w:hAnsi="Amiri" w:eastAsia="Amiri" w:cs="Amiri"/>
          <w:lang w:bidi="ar-SA"/>
          <w:color w:val="111111"/>
          <w:sz w:val="28"/>
          <w:szCs w:val="28"/>
          <w:rtl/>
        </w:rPr>
        <w:t xml:space="preserve">مجلسى، جلاء العيون،/ 576</w:t>
      </w:r>
    </w:p>
    <w:p>
      <w:pPr>
        <w:pStyle w:val="BookText"/>
      </w:pPr>
      <w:r>
        <w:rPr>
          <w:rFonts w:ascii="Amiri" w:hAnsi="Amiri" w:eastAsia="Amiri" w:cs="Amiri"/>
          <w:lang w:bidi="ar-SA"/>
          <w:color w:val="111111"/>
          <w:sz w:val="28"/>
          <w:szCs w:val="28"/>
          <w:rtl/>
        </w:rPr>
        <w:t xml:space="preserve">المجلسي، البحار، 59/ 286</w:t>
      </w:r>
    </w:p>
    <w:p>
      <w:pPr>
        <w:pStyle w:val="BookText"/>
      </w:pPr>
      <w:r>
        <w:rPr>
          <w:rFonts w:ascii="Amiri" w:hAnsi="Amiri" w:eastAsia="Amiri" w:cs="Amiri"/>
          <w:lang w:bidi="ar-SA"/>
          <w:color w:val="111111"/>
          <w:sz w:val="28"/>
          <w:szCs w:val="28"/>
          <w:rtl/>
        </w:rPr>
        <w:t xml:space="preserve">في رواية داوود الرّقّيّ، قال: كنت عند أبي عبداللَّه عليه السلام إذا استسقى الماء، فلمّا شربه رأيته قد استعبر واغرورقت عيناه بدموعه، ثمّ قال لي: يا داوود! لعن اللَّه قاتل الحسين عليه السلام، فما من عبد شرب الماء فذكر الحسين عليه السلام ولعن قاتله إلّاكتب اللَّه له مائة ألف حسنة، وحطّ عنه مائة ألف سيِّئة، ورفع له مائة ألف درجة، فكأ نّما أعتق مائة ألف نسمة، وحشره اللَّه يوم القيامة ثلج الفؤاد، الحديث.</w:t>
      </w:r>
    </w:p>
    <w:p>
      <w:pPr>
        <w:pStyle w:val="BookText"/>
      </w:pPr>
      <w:r>
        <w:rPr>
          <w:rFonts w:ascii="Amiri" w:hAnsi="Amiri" w:eastAsia="Amiri" w:cs="Amiri"/>
          <w:lang w:bidi="ar-SA"/>
          <w:color w:val="111111"/>
          <w:sz w:val="28"/>
          <w:szCs w:val="28"/>
          <w:rtl/>
        </w:rPr>
        <w:t xml:space="preserve">الدّربندي، أسرار الشّهادة،/ 77</w:t>
      </w:r>
    </w:p>
    <w:p>
      <w:pPr>
        <w:pStyle w:val="BookText"/>
      </w:pPr>
      <w:r>
        <w:rPr>
          <w:rFonts w:ascii="Amiri" w:hAnsi="Amiri" w:eastAsia="Amiri" w:cs="Amiri"/>
          <w:lang w:bidi="ar-SA"/>
          <w:color w:val="111111"/>
          <w:sz w:val="28"/>
          <w:szCs w:val="28"/>
          <w:rtl/>
        </w:rPr>
        <w:t xml:space="preserve">مَنْ تأمّل في هذه الرّواية علم أنّ الحديث الدّائر في الألسنة ممّا له أصل ومستند بمعنى أ نّه مذكور في كتاب من كتب العلماء، وإن لم أظفر به في كتاب، وذلك أ نّه يحكي أنّ الصّادق عليه السلام كان عنده رجل من أصحابه، فلمّا أمسيا وأدّيا الفرائض ثمّ أكلا الطّعام نام ذلك الرّجل واشتغل الإمام بالعبادة من الصّلاة والتّضرّع والبكاء والابتهال إلى اللَّه تعالى إلى أن طلع الفجر، فلم ينم الإمام عليه السلام في تلك اللّيلة أصلًا. فلمّا أصبحا قال ذلك الرّجل: واللَّه آيست من النّجاة ولا أرجوها أبداً، قال الإمام: فلِمَ ذا؟ قال: إذا كان حالك كذلك من كثرة العبادة وتبعيد لذيذ الكرى عن عينيك من خشية اللَّه تعالى والبكاء بكاء الثّكلى مع أ نّك معصوم في أعلى درجة العصمة، ولم يخلق اللَّه تعالى الأفلاك وما فيها والدّنيا والآخرة إلّالأجلكم أهل البيت، فكيف أرجو النّجاة مع ما أنا عليه؟ فقال الإمام عليه السلام: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عملت البارحة عملًا يساوي فضله فضل ما اشتغلت به من العبادة والبكاء إلى الفجر، فقال الرّجل: ماذا فعلت البارحة؟ قال عليه السلام: إنّك لمّا نمت غلب عليك العطش في أثناء النّوم، فقمت وأخذت الكوز وشربت الماء، فذكرت الحسين عليه السلام وصلّيت عليه، ولعنت قاتله، ثمّ رجعت إلى مضجعك ونمت، هذا.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و ديگر در كتاب عوالم از كامل الزيارة مرقوم است و سند به داوود رقى پيوسته مى شود. مى گويد: حاضر خدمت ابو عبداللَّه عليه السلام بودم. شربتى آب طلب فرمود و چون مشروب داشت، اشك از ديدگانش بدويد و سرشك در چشم هاى مباركش موج زد.</w:t>
      </w:r>
    </w:p>
    <w:p>
      <w:pPr>
        <w:pStyle w:val="BookText"/>
      </w:pPr>
      <w:r>
        <w:rPr>
          <w:rFonts w:ascii="Amiri" w:hAnsi="Amiri" w:eastAsia="Amiri" w:cs="Amiri"/>
          <w:lang w:bidi="ar-SA"/>
          <w:color w:val="111111"/>
          <w:sz w:val="28"/>
          <w:szCs w:val="28"/>
          <w:rtl/>
        </w:rPr>
        <w:t xml:space="preserve">ثمّ قال لي: «يا داوود! لعن اللَّه قاتل الحسين، فما من عبد شرب الماء فذكر الحسين ولعن قاتله إلّاكتب اللَّه له مائة ألف حسنة، وحطّ عنه مائة ألف سيّئة، ورفع له مائة ألف درجة، وكأ نّما أعتق مائة ألف نسمة، وحشره اللَّه يوم القيامة ثلج الفؤاد».</w:t>
      </w:r>
    </w:p>
    <w:p>
      <w:pPr>
        <w:pStyle w:val="BookText"/>
      </w:pPr>
      <w:r>
        <w:rPr>
          <w:rFonts w:ascii="IRNazanin" w:hAnsi="IRNazanin" w:eastAsia="IRNazanin" w:cs="IRNazanin"/>
          <w:lang w:bidi="fa-IR"/>
          <w:color w:val="111111"/>
          <w:sz w:val="28"/>
          <w:szCs w:val="28"/>
          <w:rtl/>
        </w:rPr>
        <w:t xml:space="preserve">فرمود: «اى داوود! خداوند لعن كناد كشنده حسين را! همانا نيست بنده اى كه آب بنوشد و تشنگى حسين را فرا خاطر آورد و لعن كند قاتل حسين را، الا آن كه مى نويسد خداوند از براى او صدهزار حسنه، و فرو مى ريزد از او صدهزار سيئه، و بلند مى كند از براى او صدهزار درجه، و كأنه آزاد كرده است صدهزار بنده و برمى انگيزد خداوند اورا در قيامت، شاد خاطر و آرميده دل.»</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95- 96</w:t>
      </w:r>
    </w:p>
    <w:p>
      <w:pPr>
        <w:pStyle w:val="BookText"/>
      </w:pPr>
      <w:r>
        <w:rPr>
          <w:rFonts w:ascii="Amiri" w:hAnsi="Amiri" w:eastAsia="Amiri" w:cs="Amiri"/>
          <w:lang w:bidi="ar-SA"/>
          <w:color w:val="111111"/>
          <w:sz w:val="28"/>
          <w:szCs w:val="28"/>
          <w:rtl/>
        </w:rPr>
        <w:t xml:space="preserve">الدّربندي، أسرار الشّهادة،/ 77- 78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8" w:name="pg19342_214105"/>
    <w:bookmarkEnd w:id="38"/>
    <w:p>
      <w:pPr>
        <w:pStyle w:val="Heading3"/>
      </w:pPr>
      <w:bookmarkStart w:id="197" w:name="_Toc44"/>
      <w:r>
        <w:t>آداب العزاء</w:t>
      </w:r>
      <w:bookmarkEnd w:id="197"/>
    </w:p>
    <w:p>
      <w:pPr>
        <w:pStyle w:val="BookText"/>
      </w:pPr>
      <w:r>
        <w:rPr>
          <w:rFonts w:ascii="Amiri" w:hAnsi="Amiri" w:eastAsia="Amiri" w:cs="Amiri"/>
          <w:lang w:bidi="ar-SA"/>
          <w:color w:val="111111"/>
          <w:sz w:val="28"/>
          <w:szCs w:val="28"/>
          <w:rtl/>
        </w:rPr>
        <w:t xml:space="preserve">وفي اليوم العاشر منه [المحرّم] قُتل سيِّدنا أبو عبداللَّه الحسين بن عليّ عليهما السلام من سنة إحدى وستّين من الهجرة، وهو يوم تتجدّد فيه أحزان محمّد وآل محمّد عليهم السلام وشيعتهم.</w:t>
      </w:r>
    </w:p>
    <w:p>
      <w:pPr>
        <w:pStyle w:val="BookText"/>
      </w:pPr>
      <w:r>
        <w:rPr>
          <w:rFonts w:ascii="Amiri" w:hAnsi="Amiri" w:eastAsia="Amiri" w:cs="Amiri"/>
          <w:lang w:bidi="ar-SA"/>
          <w:color w:val="111111"/>
          <w:sz w:val="28"/>
          <w:szCs w:val="28"/>
          <w:rtl/>
        </w:rPr>
        <w:t xml:space="preserve">وجاءت الرّواية عن الصّادقين عليهم السلام </w:t>
      </w:r>
      <w:r>
        <w:rPr>
          <w:rStyle w:val="FootnoteReference"/>
        </w:rPr>
        <w:footnoteReference w:id="1174"/>
      </w:r>
      <w:r>
        <w:rPr>
          <w:rFonts w:ascii="Amiri" w:hAnsi="Amiri" w:eastAsia="Amiri" w:cs="Amiri"/>
          <w:lang w:bidi="ar-SA"/>
          <w:color w:val="111111"/>
          <w:sz w:val="28"/>
          <w:szCs w:val="28"/>
          <w:rtl/>
        </w:rPr>
        <w:t xml:space="preserve">باجتناب الملاذّ فيه وإقامة تبيين </w:t>
      </w:r>
      <w:r>
        <w:rPr>
          <w:rStyle w:val="FootnoteReference"/>
        </w:rPr>
        <w:footnoteReference w:id="1175"/>
      </w:r>
      <w:r>
        <w:rPr>
          <w:rFonts w:ascii="Amiri" w:hAnsi="Amiri" w:eastAsia="Amiri" w:cs="Amiri"/>
          <w:lang w:bidi="ar-SA"/>
          <w:color w:val="111111"/>
          <w:sz w:val="28"/>
          <w:szCs w:val="28"/>
          <w:rtl/>
        </w:rPr>
        <w:t xml:space="preserve">المصائب والإمساك عن الطّعام والشّراب إلى أن تزول الشّمس، والتّغذِّي بعد ذلك بما يتغذّى </w:t>
      </w:r>
      <w:r>
        <w:rPr>
          <w:rStyle w:val="FootnoteReference"/>
        </w:rPr>
        <w:footnoteReference w:id="1176"/>
      </w:r>
      <w:r>
        <w:rPr>
          <w:rFonts w:ascii="Amiri" w:hAnsi="Amiri" w:eastAsia="Amiri" w:cs="Amiri"/>
          <w:lang w:bidi="ar-SA"/>
          <w:color w:val="111111"/>
          <w:sz w:val="28"/>
          <w:szCs w:val="28"/>
          <w:rtl/>
        </w:rPr>
        <w:t xml:space="preserve">أصحاب المصائب كالألبان وما أشبهها دون اللّذيذ من الطّعام والشّراب.</w:t>
      </w:r>
    </w:p>
    <w:p>
      <w:pPr>
        <w:pStyle w:val="BookText"/>
      </w:pPr>
      <w:r>
        <w:rPr>
          <w:rFonts w:ascii="Amiri" w:hAnsi="Amiri" w:eastAsia="Amiri" w:cs="Amiri"/>
          <w:lang w:bidi="ar-SA"/>
          <w:color w:val="111111"/>
          <w:sz w:val="28"/>
          <w:szCs w:val="28"/>
          <w:rtl/>
        </w:rPr>
        <w:t xml:space="preserve">المفيد، مسارّ الشّيعة (من مجموعة نفيسة)،/ 60- 61/ عنه: الحرّ العاملي، وسائل الشّيعة، 10/ 394- 395؛ الدّربندي، أسرار الشّهادة،/ 38</w:t>
      </w:r>
    </w:p>
    <w:p>
      <w:pPr>
        <w:pStyle w:val="BookText"/>
      </w:pPr>
      <w:r>
        <w:rPr>
          <w:rFonts w:ascii="IRNazanin" w:hAnsi="IRNazanin" w:eastAsia="IRNazanin" w:cs="IRNazanin"/>
          <w:lang w:bidi="fa-IR"/>
          <w:color w:val="111111"/>
          <w:sz w:val="28"/>
          <w:szCs w:val="28"/>
          <w:rtl/>
        </w:rPr>
        <w:t xml:space="preserve">أقول: وإذا عزمت على ما لا بدّ منه من الطّعام والشّراب بعد انقضاء وقت المصاب فقل ما معناه:</w:t>
      </w:r>
    </w:p>
    <w:p>
      <w:pPr>
        <w:pStyle w:val="BookText"/>
      </w:pPr>
      <w:r>
        <w:rPr>
          <w:rFonts w:ascii="Amiri" w:hAnsi="Amiri" w:eastAsia="Amiri" w:cs="Amiri"/>
          <w:lang w:bidi="ar-SA"/>
          <w:color w:val="111111"/>
          <w:sz w:val="28"/>
          <w:szCs w:val="28"/>
          <w:rtl/>
        </w:rPr>
        <w:t xml:space="preserve">الَّهمّ إنّك قلت: «ولا تَحْسَبَنَّ الّذِينَ قُتِلُوا في سَبيلِ اللَّهِ أمْواتاً بلْ أحْياءٌ عِنْدَ رَبِّهِم يُرْزَقُون» </w:t>
      </w:r>
      <w:r>
        <w:rPr>
          <w:rStyle w:val="FootnoteReference"/>
        </w:rPr>
        <w:footnoteReference w:id="1177"/>
      </w:r>
      <w:r>
        <w:rPr>
          <w:rFonts w:ascii="Amiri" w:hAnsi="Amiri" w:eastAsia="Amiri" w:cs="Amiri"/>
          <w:lang w:bidi="ar-SA"/>
          <w:color w:val="111111"/>
          <w:sz w:val="28"/>
          <w:szCs w:val="28"/>
          <w:rtl/>
        </w:rPr>
        <w:t xml:space="preserve">، فالحسينُ صلوات اللَّه عليه وعلى أصحابه عندك الآن يأكُلونَ ويَشْرَبُونَ، فنحنُ في هذا الّطعام والشّراب بهم مُقْتَدُون.</w:t>
      </w:r>
    </w:p>
    <w:p>
      <w:pPr>
        <w:pStyle w:val="BookText"/>
      </w:pPr>
      <w:r>
        <w:rPr>
          <w:rFonts w:ascii="Amiri" w:hAnsi="Amiri" w:eastAsia="Amiri" w:cs="Amiri"/>
          <w:lang w:bidi="ar-SA"/>
          <w:color w:val="111111"/>
          <w:sz w:val="28"/>
          <w:szCs w:val="28"/>
          <w:rtl/>
        </w:rPr>
        <w:t xml:space="preserve">ابن طاووس، إقبال الأعمال، 3/ 82/ عنه: المجلسي، البحار، 95/ 344</w:t>
      </w:r>
    </w:p>
    <w:p>
      <w:pPr>
        <w:pStyle w:val="BookText"/>
      </w:pPr>
      <w:r>
        <w:rPr>
          <w:rFonts w:ascii="Amiri" w:hAnsi="Amiri" w:eastAsia="Amiri" w:cs="Amiri"/>
          <w:lang w:bidi="ar-SA"/>
          <w:color w:val="111111"/>
          <w:sz w:val="28"/>
          <w:szCs w:val="28"/>
          <w:rtl/>
        </w:rPr>
        <w:t xml:space="preserve">فالمؤمن إذا حضره يوم عاشوراء، وذكر ما أصيب به الحسين رضى الله عنه، يشتغل بالاسترجاع ليس إلّاكما أمره.</w:t>
      </w:r>
    </w:p>
    <w:p>
      <w:pPr>
        <w:pStyle w:val="BookText"/>
      </w:pPr>
      <w:r>
        <w:rPr>
          <w:rFonts w:ascii="Amiri" w:hAnsi="Amiri" w:eastAsia="Amiri" w:cs="Amiri"/>
          <w:lang w:bidi="ar-SA"/>
          <w:color w:val="111111"/>
          <w:sz w:val="28"/>
          <w:szCs w:val="28"/>
          <w:rtl/>
        </w:rPr>
        <w:t xml:space="preserve">السّمهودي، جواهر العقدين،/ 465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تكميل في آداب المآتم وما لا بدّ من معرفته لأهل المصيبة وإن كنت قد عرفت من تضاعيف الأخبار نبذة منها لكن لا بأس بالإشارة إليها وإلى ما لعلّه لم نذكره مفصّلًا منقّحاً وهي كثيرة فعلًا، أو تركاً سيّما في العاشوراء، فنذكر منها خمسة عشر أدباً ولعلّ بعضها كان من آداب الزّيارة في هذا اليوم، فما لم يسبق سنده نذكره ها هنا.</w:t>
      </w:r>
    </w:p>
    <w:p>
      <w:pPr>
        <w:pStyle w:val="BookText"/>
      </w:pPr>
      <w:r>
        <w:rPr>
          <w:rFonts w:ascii="Amiri" w:hAnsi="Amiri" w:eastAsia="Amiri" w:cs="Amiri"/>
          <w:lang w:bidi="ar-SA"/>
          <w:color w:val="111111"/>
          <w:sz w:val="28"/>
          <w:szCs w:val="28"/>
          <w:rtl/>
        </w:rPr>
        <w:t xml:space="preserve">الأوّل: البكاء والجزع والهمّ والتّنفّس الصّعداء.</w:t>
      </w:r>
    </w:p>
    <w:p>
      <w:pPr>
        <w:pStyle w:val="BookText"/>
      </w:pPr>
      <w:r>
        <w:rPr>
          <w:rFonts w:ascii="Amiri" w:hAnsi="Amiri" w:eastAsia="Amiri" w:cs="Amiri"/>
          <w:lang w:bidi="ar-SA"/>
          <w:color w:val="111111"/>
          <w:sz w:val="28"/>
          <w:szCs w:val="28"/>
          <w:rtl/>
        </w:rPr>
        <w:t xml:space="preserve">الثّاني: إنفاق المال لمحبّة الحسين عليه السلام في الإطعام وغيره لما مرّ في المقدّمة الثّانية في مناجاة موسى عليه السلام ولا بأس بإرسال الخبر، لأنّ الخبر المأثور عن الصّادق عليه السلام إنّه من بلغه شي ء من الخير فعمل كان له ذلك، وإن لم يكن الأمر كما بلغه يحقِّقه. ووصاياهم عليه السلام لمأتمهم كما في الكافي وغيره يؤكِّده سيّما (كذا) وهو من المنجيات ومن المستحبّات الّتي قد يتسامح في سنده ويزيده بياناً ما رواه الفاضل المتبحّر عن سهل بن زياد، عن محمّد بن أحمد، عن الحسين بن عليّ، عن يونس، عن مصقلة الطّحّان، قال: سمعت أبا عبداللَّه عليه السلام يقول: لمّا قُتل الحسين عليه السلام أقامت امرأته الكلبيّة عليه مأتماً وبكت وبكين النِّساء والخدم حتّى جفّت دموعهنّ وذهبت، فبينا هي كذلك، إذ رأت جارية من جواريها تبكي ودموعها تسيل، فدعتها، فقالت لها: ما لكِ أنتِ من بيننا تسيل دموعكِ؟ قالت: إنِّي لمّا أصابني الجهد، شربت شربة سويق، قال: فأمرت بالطّعام والأسوقة، فأكلت وشربت وأطعمت وسقت، وقالت: إنّما نريد بذلك أن نتقوّى على البكاء على الحسين عليه السلام.</w:t>
      </w:r>
    </w:p>
    <w:p>
      <w:pPr>
        <w:pStyle w:val="BookText"/>
      </w:pPr>
      <w:r>
        <w:rPr>
          <w:rFonts w:ascii="Amiri" w:hAnsi="Amiri" w:eastAsia="Amiri" w:cs="Amiri"/>
          <w:lang w:bidi="ar-SA"/>
          <w:color w:val="111111"/>
          <w:sz w:val="28"/>
          <w:szCs w:val="28"/>
          <w:rtl/>
        </w:rPr>
        <w:t xml:space="preserve">أقول: ويظهر منه دواء لازدياد الدّمع وهو شرب السّويق.</w:t>
      </w:r>
    </w:p>
    <w:p>
      <w:pPr>
        <w:pStyle w:val="BookText"/>
      </w:pPr>
      <w:r>
        <w:rPr>
          <w:rFonts w:ascii="Amiri" w:hAnsi="Amiri" w:eastAsia="Amiri" w:cs="Amiri"/>
          <w:lang w:bidi="ar-SA"/>
          <w:color w:val="111111"/>
          <w:sz w:val="28"/>
          <w:szCs w:val="28"/>
          <w:rtl/>
        </w:rPr>
        <w:t xml:space="preserve">الثّالث والرّابع والخامس: لبس الثّوب النّظيف من النّجاسة وحلّ الأزرار والكشف عن الذّراعين وعن السّاقين على ما رواه الشّيخ والسّيّد عن عبداللَّه بن سنان وقد مضى قبيل هذا.</w:t>
      </w:r>
    </w:p>
    <w:p>
      <w:pPr>
        <w:pStyle w:val="BookText"/>
      </w:pPr>
      <w:r>
        <w:rPr>
          <w:rFonts w:ascii="Amiri" w:hAnsi="Amiri" w:eastAsia="Amiri" w:cs="Amiri"/>
          <w:lang w:bidi="ar-SA"/>
          <w:color w:val="111111"/>
          <w:sz w:val="28"/>
          <w:szCs w:val="28"/>
          <w:rtl/>
        </w:rPr>
        <w:t xml:space="preserve">السّادس والسّابع والثّامن والتّاسع: ترك الخضاب والحناء والامتشاط والاكتحال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بالسّواد للزِّينة، لما روي في المنتخب عن إبراهيم بن محمّد، عن أحمد بن إدريس، عن محمّد بن أحمد، عن الحسن بن عليّ، عن العبّاس بن عامر، عن ابن أبي عمير، عن جارود بن المنذر، عن أبي عبداللَّه عليه السلام، قال: ما امتشطت فينا هاشميّة ولا اختضبت حتّى بعث إلينا المختار برؤوس الّذين قتلوا الحسين.</w:t>
      </w:r>
    </w:p>
    <w:p>
      <w:pPr>
        <w:pStyle w:val="BookText"/>
      </w:pPr>
      <w:r>
        <w:rPr>
          <w:rFonts w:ascii="Amiri" w:hAnsi="Amiri" w:eastAsia="Amiri" w:cs="Amiri"/>
          <w:lang w:bidi="ar-SA"/>
          <w:color w:val="111111"/>
          <w:sz w:val="28"/>
          <w:szCs w:val="28"/>
          <w:rtl/>
        </w:rPr>
        <w:t xml:space="preserve">وروي أيضاً عن المرزباني، بإسناده عن جعفر بن محمّد الصّادق عليه السلام، أ نّه قال: ما اكتحلت هاشميّة ولا اختضبت ولا رُئي في دار هاشميّ دخان خمس حجج حتّى قُتِل عبيداللَّه بن زياد، وروي أيضاً عن عبداللَّه محمّد بن أبي سعيد، عن أبي العيناء، عن يحيى ابن راشد، قال: قالت فاطمة بنت عليّ: ما تحنّأت امرأة منّا ولا أجالت في عينها مَرْوَداً ولا امتشطت حتّى بعث المختار رأس عبيداللَّه بن زياد. وقال السّيِّد في كتاب الإقبال في الأعمال: ما هذا لفظه رأيت في الجزء الثّاني من تاريخ نيسابور للحاكم في ترجمة الحسين ابن بشير بن القاسم، قال الحاكم إنّ الاكتحال يوم عاشوراء لم يرو عن النّبيّ فيه أثر وهي بدعة ابتدعها قتلة الحسين بن عليّ بن أبي طالب عليه السلام.</w:t>
      </w:r>
    </w:p>
    <w:p>
      <w:pPr>
        <w:pStyle w:val="BookText"/>
      </w:pPr>
      <w:r>
        <w:rPr>
          <w:rFonts w:ascii="Amiri" w:hAnsi="Amiri" w:eastAsia="Amiri" w:cs="Amiri"/>
          <w:lang w:bidi="ar-SA"/>
          <w:color w:val="111111"/>
          <w:sz w:val="28"/>
          <w:szCs w:val="28"/>
          <w:rtl/>
        </w:rPr>
        <w:t xml:space="preserve">العاشر: الصّوم يوم عاشوراء من غير تبييت إلى أن ذهب من الرّبع الرّابع منه ساعة، ثمّ الإفطار حزناً لا شماتة، بتربته عليه السلام قائلًا: (اللَّهمّ ربّ هذه التّربة المباركة الطّاهرة، وربّ النّور الّذي أنزل فيه، وربّ الجسد الّذي سكن فيه، وربّ الملائكة الموكّلين به، صلّ على محمّد وآل محمّد، واجعل هذا الطِّين لي أماناً من كلِّ خوف، وشفاءً من كلِّ داء)، والأحوط قصد الاستشفاء أيضاً لما في الصّدور من الأمراض النّفسانيّة وغيرها، ثمّ عند الأكل ينبغي أن يقال ما في كتاب الإقبال (اللَّهمّ إنّك قلت: «ولا تحسبنّ الّذِينَ قُتِلُوا في سَبيلِ اللَّهِ أمواتاً بل أحياءٌ عندَ رَبِّهِم يُرزَقُون»، والحسين وأصحابه عندك الآن يأكلون ويشربون ونحن في هذا الطّعام والشّراب بهم مقتدون).</w:t>
      </w:r>
    </w:p>
    <w:p>
      <w:pPr>
        <w:pStyle w:val="BookText"/>
      </w:pPr>
      <w:r>
        <w:rPr>
          <w:rFonts w:ascii="Amiri" w:hAnsi="Amiri" w:eastAsia="Amiri" w:cs="Amiri"/>
          <w:lang w:bidi="ar-SA"/>
          <w:color w:val="111111"/>
          <w:sz w:val="28"/>
          <w:szCs w:val="28"/>
          <w:rtl/>
        </w:rPr>
        <w:t xml:space="preserve">الحادي عشر: أن يقال عند تلاقي الإخوان ما روي عن الباقر عليه السلام (أعظم اللَّه أجورنا بمصابنا بالحسين عليه السلام وجعلنا وإيّاكم من الطّالبين بثاره مع وليِّه الإمام المهديّ من آل محمّد عليهم السلام).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لعن قاتليه وظالميه عند شرب الماء وذكر عطشه، ففي المنتخب في الخبر عن سيِّد البشر صلى الله عليه و آله مَنْ شرب الماء، فذكرَ عطش الحسين وعطش أطفاله وعياله وأنصاره، فلعن قاتليهم وظالميهم كتب اللَّه له أربعة آلاف حسنة، وحطّ عنه أربعة آلاف سيِّئة، ورفع له أربعة آلاف درجة، وكان كمَنْ أعتق أربعة آلاف نسمة، وحشره اللَّه يوم القيامة ثلج الفؤاد لن يظمأ أبداً، وقد مضى ثواب السّقي يوم عاشوراء.</w:t>
      </w:r>
    </w:p>
    <w:p>
      <w:pPr>
        <w:pStyle w:val="BookText"/>
      </w:pPr>
      <w:r>
        <w:rPr>
          <w:rFonts w:ascii="Amiri" w:hAnsi="Amiri" w:eastAsia="Amiri" w:cs="Amiri"/>
          <w:lang w:bidi="ar-SA"/>
          <w:color w:val="111111"/>
          <w:sz w:val="28"/>
          <w:szCs w:val="28"/>
          <w:rtl/>
        </w:rPr>
        <w:t xml:space="preserve">الثّالث عشر: ترك الذّخيرة في العاشوراء إلى منزله.</w:t>
      </w:r>
    </w:p>
    <w:p>
      <w:pPr>
        <w:pStyle w:val="BookText"/>
      </w:pPr>
      <w:r>
        <w:rPr>
          <w:rFonts w:ascii="Amiri" w:hAnsi="Amiri" w:eastAsia="Amiri" w:cs="Amiri"/>
          <w:lang w:bidi="ar-SA"/>
          <w:color w:val="111111"/>
          <w:sz w:val="28"/>
          <w:szCs w:val="28"/>
          <w:rtl/>
        </w:rPr>
        <w:t xml:space="preserve">الرّابع عشر: ترك السّعي في حوائجه يوم عاشوراء.</w:t>
      </w:r>
    </w:p>
    <w:p>
      <w:pPr>
        <w:pStyle w:val="BookText"/>
      </w:pPr>
      <w:r>
        <w:rPr>
          <w:rFonts w:ascii="Amiri" w:hAnsi="Amiri" w:eastAsia="Amiri" w:cs="Amiri"/>
          <w:lang w:bidi="ar-SA"/>
          <w:color w:val="111111"/>
          <w:sz w:val="28"/>
          <w:szCs w:val="28"/>
          <w:rtl/>
        </w:rPr>
        <w:t xml:space="preserve">الخامس عشر: المشي حافياً إلى السّطح أو فضاء من الأرض للزّيارة على ما ذكره من كتاب الإقبال مخرجاً من كتاب المختصر المنتخب وهذا وإن كان للزّيارة لكن جعلناها أدباً لما سمعت من بعض أجلّة العلماء أ نّه أدب للمآتم والأمر في أمثاله هيِّن.</w:t>
      </w:r>
    </w:p>
    <w:p>
      <w:pPr>
        <w:pStyle w:val="BookText"/>
      </w:pPr>
      <w:r>
        <w:rPr>
          <w:rFonts w:ascii="Amiri" w:hAnsi="Amiri" w:eastAsia="Amiri" w:cs="Amiri"/>
          <w:lang w:bidi="ar-SA"/>
          <w:color w:val="111111"/>
          <w:sz w:val="28"/>
          <w:szCs w:val="28"/>
          <w:rtl/>
        </w:rPr>
        <w:t xml:space="preserve">القزويني، تظلّم الزّهراء،/ 417- 420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9" w:name="pg19342_214109"/>
    <w:bookmarkEnd w:id="39"/>
    <w:p>
      <w:pPr>
        <w:pStyle w:val="Heading3"/>
      </w:pPr>
      <w:bookmarkStart w:id="198" w:name="_Toc45"/>
      <w:r>
        <w:t>الدليل على الاستمرار في إقامة العزاء على سيِّد الشّهداء عليه السلام</w:t>
      </w:r>
      <w:bookmarkEnd w:id="198"/>
    </w:p>
    <w:p>
      <w:pPr>
        <w:pStyle w:val="BookText"/>
      </w:pPr>
      <w:r>
        <w:rPr>
          <w:rFonts w:ascii="Amiri" w:hAnsi="Amiri" w:eastAsia="Amiri" w:cs="Amiri"/>
          <w:lang w:bidi="ar-SA"/>
          <w:color w:val="111111"/>
          <w:sz w:val="28"/>
          <w:szCs w:val="28"/>
          <w:rtl/>
        </w:rPr>
        <w:t xml:space="preserve">ثمّ اعلم يا أخي أ نّه حدّثني علّامة علماء العامّة وهو المفتي الأروسي، قال: كنت مع جمع من عظماء العامّة والمتنصِّبين المتعصِّبين منهم، وكنّا جالسين في مكان يكثر فيه عبور المسافرين والغرباء، فمرّ بنا رجل من أهل العجم وكان ممّن لا يملأ العيون لكونه وضيعاً، ومن العوام فخاض طائفة من الجالسين في طعنه وإيذائه والاستهزاء به، فقالوا: ما لكم أ يّها الأعاجم أ يّها الحمقاء تفعلون في كلِّ سنة في شهر المحرّم فعل المجانين والأطفال، تضربون صدوركم وتحثّون التّراب على رؤوسكم وتجزعون وترفعون أصواتكم بالصّيحة والضّجّة وتقولون وا حسنا، وا حسينا، ونحو ذلك؟ فقال هذا الرّجل: أما تدرون سبب هذا وسرّه؟ فقالوا: لا، قال: هذا ممّا يجب فعله علينا، لأنّا إن تركنا ذلك وبقينا على هذا التّرك مدّة مديدة لكنتم تقولون إنّ يزيد لعنه اللَّه تعالى لم يقتل ريحانة رسول اللَّه صلى الله عليه و آله وقرّة عينه، ولم يسب بنات رسول اللَّه وعترته صلى الله عليه و آله، بل إنّ قضيّة يوم الطّفّ ليست لها أصل، فقالوا: فلِمَ ذا؟ قال: إنّا قد جرّبناكم وشاهدنا أمثال ذلك منكم مراراً، فقالوا: فكيف ذا؟ قال: إنّ رسول اللَّه صلى الله عليه و آله قد جعل ابن عمّه ووصيّه وأمير المؤمنين وسيِّد الوصيِّين إماماً وخليفة بأمر مؤكّد من اللَّه تعالى، وكان ذلك بعد حجّة الوداع في مكان يسمّى بِخُمّ، وكان ذلك في محضر سبعين ألف رجل حاجّ في تلك السّنة، وقد وصل ذلك إليكم بطرق متكاثرة متضافرة خارجة عن الحدِّ والإحصاء، مذكورة في كتبكم، فلمّا رأيتمونا إنّا لا نفعل خوفاً وتقيّة منكم يوم الغدير؛ الّذي هو أعظم الأعياد وأكبرها وأشرفها عند اللَّه تعالى ما يفعله المسلمون في سائر الأعياد، سلكتم جادّة الاعتساف وخالفتم أمر اللَّه تعالى ورسول اللَّه صلى الله عليه و آله، وأنكرتم قضيّة الغدير من أصلها، ونجدِّد في كلّ سنة إقامة التّعزية وذكر مصائب سيِّد الشّهداء والنّوح والجزع والبكاء عليه واللّعن على قاتليه، وتسميتهم بأسمائهم لئلّا تطمعوا في إنكار هذا الأمر البديهيّ الضروريّ الواصل شأنه إلى هذا المقام.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سمعوا مقالته هذه، ارتعدت فرائصهم وتغيّرت ألوانهم واصفرّت وجوههم وطأطأوا رؤوسهم إلى الأرض، فارتطموا في الوحل، ثمّ قال: واللَّه إنّ هذا كان في باب ذلك الرّجل من ألطاف اللَّه تعالى وإلهاماته بحسب المقام، لأنّه كان رجلًا من عوام النّاس غير مطّلع على اصطلاحات العلماء وكيفيّة معارضاتهم ومباحثاتهم هذا، ولا يخفى عليك إنّا لو ذكرنا أمثال هذه القصص ونظائر تلك الأمور لكان ذلك في ضمن مجلّدات كبيرة.</w:t>
      </w:r>
    </w:p>
    <w:p>
      <w:pPr>
        <w:pStyle w:val="BookText"/>
      </w:pPr>
      <w:r>
        <w:rPr>
          <w:rFonts w:ascii="Amiri" w:hAnsi="Amiri" w:eastAsia="Amiri" w:cs="Amiri"/>
          <w:lang w:bidi="ar-SA"/>
          <w:color w:val="111111"/>
          <w:sz w:val="28"/>
          <w:szCs w:val="28"/>
          <w:rtl/>
        </w:rPr>
        <w:t xml:space="preserve">وبالجملة، فإنّ فوائد الشّهادة والآثار المترتِّبة عليها فوق الإحصاء والاستقصاء.</w:t>
      </w:r>
    </w:p>
    <w:p>
      <w:pPr>
        <w:pStyle w:val="BookText"/>
      </w:pPr>
      <w:r>
        <w:rPr>
          <w:rFonts w:ascii="Amiri" w:hAnsi="Amiri" w:eastAsia="Amiri" w:cs="Amiri"/>
          <w:lang w:bidi="ar-SA"/>
          <w:color w:val="111111"/>
          <w:sz w:val="28"/>
          <w:szCs w:val="28"/>
          <w:rtl/>
        </w:rPr>
        <w:t xml:space="preserve">الدّربندي، أسرار الشّهادة،/ 35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0" w:name="pg19342_214111"/>
    <w:bookmarkEnd w:id="40"/>
    <w:p>
      <w:pPr>
        <w:pStyle w:val="Heading3"/>
      </w:pPr>
      <w:bookmarkStart w:id="199" w:name="_Toc46"/>
      <w:r>
        <w:t>رؤيا الرّجل المُنكِر لثواب البكاء على الإمام الحسين عليه السلام</w:t>
      </w:r>
      <w:bookmarkEnd w:id="199"/>
    </w:p>
    <w:p>
      <w:pPr>
        <w:pStyle w:val="BookText"/>
      </w:pPr>
      <w:r>
        <w:rPr>
          <w:rFonts w:ascii="Amiri" w:hAnsi="Amiri" w:eastAsia="Amiri" w:cs="Amiri"/>
          <w:lang w:bidi="ar-SA"/>
          <w:color w:val="111111"/>
          <w:sz w:val="28"/>
          <w:szCs w:val="28"/>
          <w:rtl/>
        </w:rPr>
        <w:t xml:space="preserve">حكي </w:t>
      </w:r>
      <w:r>
        <w:rPr>
          <w:rStyle w:val="FootnoteReference"/>
        </w:rPr>
        <w:footnoteReference w:id="1178"/>
      </w:r>
      <w:r>
        <w:rPr>
          <w:rFonts w:ascii="Amiri" w:hAnsi="Amiri" w:eastAsia="Amiri" w:cs="Amiri"/>
          <w:lang w:bidi="ar-SA"/>
          <w:color w:val="111111"/>
          <w:sz w:val="28"/>
          <w:szCs w:val="28"/>
          <w:rtl/>
        </w:rPr>
        <w:t xml:space="preserve">عن السّيِّد الحسنيّ </w:t>
      </w:r>
      <w:r>
        <w:rPr>
          <w:rStyle w:val="FootnoteReference"/>
        </w:rPr>
        <w:footnoteReference w:id="1179"/>
      </w:r>
      <w:r>
        <w:rPr>
          <w:rFonts w:ascii="Amiri" w:hAnsi="Amiri" w:eastAsia="Amiri" w:cs="Amiri"/>
          <w:lang w:bidi="ar-SA"/>
          <w:color w:val="111111"/>
          <w:sz w:val="28"/>
          <w:szCs w:val="28"/>
          <w:rtl/>
        </w:rPr>
        <w:t xml:space="preserve">رحمه الله، قال: كنت مجاوراً في مشهد مولاي </w:t>
      </w:r>
      <w:r>
        <w:rPr>
          <w:rStyle w:val="FootnoteReference"/>
        </w:rPr>
        <w:footnoteReference w:id="1180"/>
      </w:r>
      <w:r>
        <w:rPr>
          <w:rFonts w:ascii="Amiri" w:hAnsi="Amiri" w:eastAsia="Amiri" w:cs="Amiri"/>
          <w:lang w:bidi="ar-SA"/>
          <w:color w:val="111111"/>
          <w:sz w:val="28"/>
          <w:szCs w:val="28"/>
          <w:rtl/>
        </w:rPr>
        <w:t xml:space="preserve">عليّ بن موسى الرّضا عليه السلام مع جماعة من </w:t>
      </w:r>
      <w:r>
        <w:rPr>
          <w:rStyle w:val="FootnoteReference"/>
        </w:rPr>
        <w:footnoteReference w:id="1181"/>
      </w:r>
      <w:r>
        <w:rPr>
          <w:rFonts w:ascii="Amiri" w:hAnsi="Amiri" w:eastAsia="Amiri" w:cs="Amiri"/>
          <w:lang w:bidi="ar-SA"/>
          <w:color w:val="111111"/>
          <w:sz w:val="28"/>
          <w:szCs w:val="28"/>
          <w:rtl/>
        </w:rPr>
        <w:t xml:space="preserve">المؤمنين، فلمّا كان اليوم العاشر من شهر عاشور، ابتدأ رجل من أصحابنا يقرأ مقتل الحسين عليه السلام، فوردت رواية عن الباقر عليه السلام، أ نّه قال: من ذرفت عيناه على مصاب الحسين عليه السلام ولو </w:t>
      </w:r>
      <w:r>
        <w:rPr>
          <w:rStyle w:val="FootnoteReference"/>
        </w:rPr>
        <w:footnoteReference w:id="1182"/>
      </w:r>
      <w:r>
        <w:rPr>
          <w:rFonts w:ascii="Amiri" w:hAnsi="Amiri" w:eastAsia="Amiri" w:cs="Amiri"/>
          <w:lang w:bidi="ar-SA"/>
          <w:color w:val="111111"/>
          <w:sz w:val="28"/>
          <w:szCs w:val="28"/>
          <w:rtl/>
        </w:rPr>
        <w:t xml:space="preserve">مثل جناح البعوضة غفر اللَّه </w:t>
      </w:r>
      <w:r>
        <w:rPr>
          <w:rStyle w:val="FootnoteReference"/>
        </w:rPr>
        <w:footnoteReference w:id="1183"/>
      </w:r>
      <w:r>
        <w:rPr>
          <w:rFonts w:ascii="Amiri" w:hAnsi="Amiri" w:eastAsia="Amiri" w:cs="Amiri"/>
          <w:lang w:bidi="ar-SA"/>
          <w:color w:val="111111"/>
          <w:sz w:val="28"/>
          <w:szCs w:val="28"/>
          <w:rtl/>
        </w:rPr>
        <w:t xml:space="preserve">ذنوبه ولو كانت </w:t>
      </w:r>
      <w:r>
        <w:rPr>
          <w:rStyle w:val="FootnoteReference"/>
        </w:rPr>
        <w:footnoteReference w:id="1184"/>
      </w:r>
      <w:r>
        <w:rPr>
          <w:rFonts w:ascii="Amiri" w:hAnsi="Amiri" w:eastAsia="Amiri" w:cs="Amiri"/>
          <w:lang w:bidi="ar-SA"/>
          <w:color w:val="111111"/>
          <w:sz w:val="28"/>
          <w:szCs w:val="28"/>
          <w:rtl/>
        </w:rPr>
        <w:t xml:space="preserve">مثل زبد البحر، وكان في المجلس معنا جاهل مركّب يدّعي العلم ولا يعرفه. فقال: ليس هذا بصحيح والعقل لا يعتقده، وكثر البحث بيننا وافترقنا من </w:t>
      </w:r>
      <w:r>
        <w:rPr>
          <w:rStyle w:val="FootnoteReference"/>
        </w:rPr>
        <w:footnoteReference w:id="1185"/>
      </w:r>
      <w:r>
        <w:rPr>
          <w:rFonts w:ascii="Amiri" w:hAnsi="Amiri" w:eastAsia="Amiri" w:cs="Amiri"/>
          <w:lang w:bidi="ar-SA"/>
          <w:color w:val="111111"/>
          <w:sz w:val="28"/>
          <w:szCs w:val="28"/>
          <w:rtl/>
        </w:rPr>
        <w:t xml:space="preserve">ذلك المجلس وهو مصرّ على العناد في تكذيب الحديث، فنام ذلك الرّجل تلك اللّيلة، فرأى في منامه كأنّ القيامة قد قامت وحشر النّاس في صعيد صفصف لا ترى </w:t>
      </w:r>
      <w:r>
        <w:rPr>
          <w:rStyle w:val="FootnoteReference"/>
        </w:rPr>
        <w:footnoteReference w:id="1186"/>
      </w:r>
      <w:r>
        <w:rPr>
          <w:rFonts w:ascii="Amiri" w:hAnsi="Amiri" w:eastAsia="Amiri" w:cs="Amiri"/>
          <w:lang w:bidi="ar-SA"/>
          <w:color w:val="111111"/>
          <w:sz w:val="28"/>
          <w:szCs w:val="28"/>
          <w:rtl/>
        </w:rPr>
        <w:t xml:space="preserve">فيها عوجاً ولا أمتا، وقد نصبت الموازين، وامتدّ الصّراط، ووضع الحساب، ونشرت الكتب، وأشعلت </w:t>
      </w:r>
      <w:r>
        <w:rPr>
          <w:rStyle w:val="FootnoteReference"/>
        </w:rPr>
        <w:footnoteReference w:id="1187"/>
      </w:r>
      <w:r>
        <w:rPr>
          <w:rFonts w:ascii="Amiri" w:hAnsi="Amiri" w:eastAsia="Amiri" w:cs="Amiri"/>
          <w:lang w:bidi="ar-SA"/>
          <w:color w:val="111111"/>
          <w:sz w:val="28"/>
          <w:szCs w:val="28"/>
          <w:rtl/>
        </w:rPr>
        <w:t xml:space="preserve">النِّيران، وزخرفت الجنان، واشتدّ الحرّ عليه، وإذا هو قد عطش عطشاً شديداً وبقي يطلب الماء فلا يجده. فالتفت يميناً وشمالًا، وإذا هو بحوض عظيم الطّول والعرض، قال: فقلت في نفسي: هذا هو الكوثر، فإذا فيه ماء أبرد من الثّلج وأحلى من العذب، وإذا عند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الحوض رجلان وامرأة، أنوارهم تشرق على الخلائق، وهم </w:t>
      </w:r>
      <w:r>
        <w:rPr>
          <w:rStyle w:val="FootnoteReference"/>
        </w:rPr>
        <w:footnoteReference w:id="1188"/>
      </w:r>
      <w:r>
        <w:rPr>
          <w:rFonts w:ascii="Amiri" w:hAnsi="Amiri" w:eastAsia="Amiri" w:cs="Amiri"/>
          <w:lang w:bidi="ar-SA"/>
          <w:color w:val="111111"/>
          <w:sz w:val="28"/>
          <w:szCs w:val="28"/>
          <w:rtl/>
        </w:rPr>
        <w:t xml:space="preserve">مع ذلك لبسهم السّواد، وهم </w:t>
      </w:r>
      <w:r>
        <w:rPr>
          <w:rStyle w:val="FootnoteReference"/>
        </w:rPr>
        <w:footnoteReference w:id="1189"/>
      </w:r>
      <w:r>
        <w:rPr>
          <w:rFonts w:ascii="Amiri" w:hAnsi="Amiri" w:eastAsia="Amiri" w:cs="Amiri"/>
          <w:lang w:bidi="ar-SA"/>
          <w:color w:val="111111"/>
          <w:sz w:val="28"/>
          <w:szCs w:val="28"/>
          <w:rtl/>
        </w:rPr>
        <w:t xml:space="preserve">باكون محزونون، فقلت: مَنْ هؤلاء؟ فقيل </w:t>
      </w:r>
      <w:r>
        <w:rPr>
          <w:rStyle w:val="FootnoteReference"/>
        </w:rPr>
        <w:footnoteReference w:id="1190"/>
      </w:r>
      <w:r>
        <w:rPr>
          <w:rFonts w:ascii="Amiri" w:hAnsi="Amiri" w:eastAsia="Amiri" w:cs="Amiri"/>
          <w:lang w:bidi="ar-SA"/>
          <w:color w:val="111111"/>
          <w:sz w:val="28"/>
          <w:szCs w:val="28"/>
          <w:rtl/>
        </w:rPr>
        <w:t xml:space="preserve">: هذا محمّد المصطفى، وهذا الإمام عليّ المرتضى، وهذه الطّاهرة فاطمة الزّهراء. فقلت: ما لي أراهم لابسين السّواد باكين ومحزونين؟ فقيل لي: أليس هذا يوم عاشوراء يوم مقتل الحسين عليه السلام، فهم محزونون لأجل ذلك، قال: فدنوت إلى ستِّ </w:t>
      </w:r>
      <w:r>
        <w:rPr>
          <w:rStyle w:val="FootnoteReference"/>
        </w:rPr>
        <w:footnoteReference w:id="1191"/>
      </w:r>
      <w:r>
        <w:rPr>
          <w:rFonts w:ascii="Amiri" w:hAnsi="Amiri" w:eastAsia="Amiri" w:cs="Amiri"/>
          <w:lang w:bidi="ar-SA"/>
          <w:color w:val="111111"/>
          <w:sz w:val="28"/>
          <w:szCs w:val="28"/>
          <w:rtl/>
        </w:rPr>
        <w:t xml:space="preserve">النِّساء فاطمة، وقلت لها: [يا بنت رسول اللَّه! إنِّي عطشان. فنظرت إليّ شزراً وقالت لي: أنت الّذي تنكر] </w:t>
      </w:r>
      <w:r>
        <w:rPr>
          <w:rStyle w:val="FootnoteReference"/>
        </w:rPr>
        <w:footnoteReference w:id="1192"/>
      </w:r>
      <w:r>
        <w:rPr>
          <w:rFonts w:ascii="Amiri" w:hAnsi="Amiri" w:eastAsia="Amiri" w:cs="Amiri"/>
          <w:lang w:bidi="ar-SA"/>
          <w:color w:val="111111"/>
          <w:sz w:val="28"/>
          <w:szCs w:val="28"/>
          <w:rtl/>
        </w:rPr>
        <w:t xml:space="preserve">فضل البكاء على مصاب ولدي الحسين عليه السلام ومهجة قلبي وقرّة عيني الشّهيد المقتول ظلماً وعدواناً لعن اللَّه قاتليه وظالميه ومانعيه من شرب الماء، قال الرّجل: فانتبهتُ من نومي فزعاً مرعوباً واستغفرتُ اللَّه كثيراً وندمتُ على ما كان منِّي، وأتيتُ إلى أصحابي الّذين كنت معهم وأخبرتهم </w:t>
      </w:r>
      <w:r>
        <w:rPr>
          <w:rStyle w:val="FootnoteReference"/>
        </w:rPr>
        <w:footnoteReference w:id="1193"/>
      </w:r>
      <w:r>
        <w:rPr>
          <w:rFonts w:ascii="Amiri" w:hAnsi="Amiri" w:eastAsia="Amiri" w:cs="Amiri"/>
          <w:lang w:bidi="ar-SA"/>
          <w:color w:val="111111"/>
          <w:sz w:val="28"/>
          <w:szCs w:val="28"/>
          <w:rtl/>
        </w:rPr>
        <w:t xml:space="preserve">برؤياي، وتبتُ إلى اللَّه عزّ وجلّ.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و در آن مجلس مرد جاهلى كه مدعى علم بود، حاضر بود، و به عقل ناقص خود اعتقاد تمام داشت. گفت: «اين حديث نمى بايد صحيح باشد. چگونه گريستن بر آن حضرت اين قدر ثواب داشته باشد؟»</w:t>
      </w:r>
    </w:p>
    <w:p>
      <w:pPr>
        <w:pStyle w:val="BookText"/>
      </w:pPr>
      <w:r>
        <w:rPr>
          <w:rFonts w:ascii="IRNazanin" w:hAnsi="IRNazanin" w:eastAsia="IRNazanin" w:cs="IRNazanin"/>
          <w:lang w:bidi="fa-IR"/>
          <w:color w:val="111111"/>
          <w:sz w:val="28"/>
          <w:szCs w:val="28"/>
          <w:rtl/>
        </w:rPr>
        <w:t xml:space="preserve">و با او مباحثه بسيار كرديم، و از ضلالت خود برنگشت و برخاست.</w:t>
      </w:r>
    </w:p>
    <w:p>
      <w:pPr>
        <w:pStyle w:val="BookText"/>
      </w:pPr>
      <w:r>
        <w:rPr>
          <w:rFonts w:ascii="IRNazanin" w:hAnsi="IRNazanin" w:eastAsia="IRNazanin" w:cs="IRNazanin"/>
          <w:lang w:bidi="fa-IR"/>
          <w:color w:val="111111"/>
          <w:sz w:val="28"/>
          <w:szCs w:val="28"/>
          <w:rtl/>
        </w:rPr>
        <w:t xml:space="preserve">چون روز شد، به نزد ما آمد. زبان به معذرت گشود و اظهار ندامت از گفته هاى شب نمود و گفت: «چون شب از نزد شما رفتم و در رختخواب خود خوابيدم، در خواب ديدم كه قيامت برپا شده است. و مردم را همه در يك صحرا جمع كرده اند، و ترازوهاى اعمال را آويخته اند، و صراط را بر روى جهنم كشيده اند، وديوان هاى عمل را گشوده اند، و آتش جهنم را افروخته اند و قصرهاى بهشت را به جلوه درآورده اند. در آن وقت تشنگى عظيم بر من غالب شد. چون نظر كردم به جانب راست خود، حوض كوثر را مشاهده كردم، و بر لب حوض دو مرد و يك زن را ديدم كه ايستاده اند و نور جمال ايشان صحراى محشر را روشن كرده است. و جامه هاى سياه پوشيده اند و مى گريند. از مردى پرسيدم: اين ها كيستند كه بر كنار كوثر ايستاده اند؟ گفت: يكى محمد مصطفى و ديگرى على مرتضى، و آن زن فاطمه زهرا عليها السلام است. گفتم: چرا سياه پوشيده اند و مى گريند؟ گفت: مگر نمى دانى كه امروز روز عاشوراست و روز شهادت شهيد كربلاست. پس به نزديك حضرت فاطمه عليها السلام رفتم و گفتم: اى دختر رسول خدا! تشنه ام. آن حضرت از روى غضب به من نظر كرد و گفت: تو نيستى كه انكار مى كردى فضيلت گريستن بر مصيبت فرزند پسنديده من و نور ديده من حسين شهيد مظلوم را؟ از وحشت اين خواب بيدار شدم و از گفته خود نادم و پشيمان گرديدم. اكنون از شما معذرت مى طلبم كه از تقصير من درگذريد.»</w:t>
      </w:r>
    </w:p>
    <w:p>
      <w:pPr>
        <w:pStyle w:val="BookText"/>
      </w:pPr>
      <w:r>
        <w:rPr>
          <w:rFonts w:ascii="Amiri" w:hAnsi="Amiri" w:eastAsia="Amiri" w:cs="Amiri"/>
          <w:lang w:bidi="ar-SA"/>
          <w:color w:val="111111"/>
          <w:sz w:val="28"/>
          <w:szCs w:val="28"/>
          <w:rtl/>
        </w:rPr>
        <w:t xml:space="preserve">مجلسى، جلاء العيون،/ 528- 529</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366- 367/ عنه: القزويني، تظلّم الزّهراء،/ 44- 45؛ مثله المجلسي، البحار، 44/ 293- 296؛ البحراني، العوالم، 17/ 534- 535؛ الدّربندي، أسرار الشّهادة،/ 71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1" w:name="pg19342_214114"/>
    <w:bookmarkEnd w:id="41"/>
    <w:p>
      <w:pPr>
        <w:pStyle w:val="Heading3"/>
      </w:pPr>
      <w:bookmarkStart w:id="200" w:name="_Toc47"/>
      <w:r>
        <w:t>نَوْح الجنّ على الحسين عليه السلام</w:t>
      </w:r>
      <w:bookmarkEnd w:id="200"/>
    </w:p>
    <w:p>
      <w:pPr>
        <w:pStyle w:val="BookText"/>
      </w:pPr>
      <w:r>
        <w:rPr>
          <w:rFonts w:ascii="Amiri" w:hAnsi="Amiri" w:eastAsia="Amiri" w:cs="Amiri"/>
          <w:lang w:bidi="ar-SA"/>
          <w:color w:val="111111"/>
          <w:sz w:val="28"/>
          <w:szCs w:val="28"/>
          <w:rtl/>
        </w:rPr>
        <w:t xml:space="preserve">حدّثني أبي وأخي رحمهما اللَّه، عن أحمد بن إدريس ومحمّد بن يحيى، جميعاً عن العمركيّ بن عليّ البوفكيّ، قال: حدّثنا يحيى، وكان في خدمة أبي جعفر الثّاني عليه السلام، عن عليّ، </w:t>
      </w:r>
      <w:r>
        <w:rPr>
          <w:rStyle w:val="FootnoteReference"/>
        </w:rPr>
        <w:footnoteReference w:id="1195"/>
      </w:r>
      <w:r>
        <w:rPr>
          <w:rFonts w:ascii="Amiri" w:hAnsi="Amiri" w:eastAsia="Amiri" w:cs="Amiri"/>
          <w:lang w:bidi="ar-SA"/>
          <w:color w:val="111111"/>
          <w:sz w:val="28"/>
          <w:szCs w:val="28"/>
          <w:rtl/>
        </w:rPr>
        <w:t xml:space="preserve">عن صفوان الجمّال، عن أبي عبداللَّه عليه السلام، قال: سألته في طريق المدينة ونحن نريد مكّة، فقلت: يا ابن رسول اللَّه! ما لي أراك كئيباً حزيناً منكسراً؟ فقال: لو تسمع ما أسمع لشغلك عن مسألتي، قلت: فما الّذي تسمع؟ قال: ابتهال الملائكة إلى اللَّه عزّ وجلّ على قتلة أمير المؤمنين وقتلة الحسين عليهما السلام، ونوح الجنّ، وبكاء الملائكة الّذين حوله، وشدّة جزعهم، فمَنْ يتهنّأ مع هذا بطعام أو بشراب أو نوم، ... وذكر الحديث.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فرمود: «اگر آنچه من مى شنوم تو هم مى شنيدى، ديگر از من پرسش نمى كردى.»</w:t>
      </w:r>
    </w:p>
    <w:p>
      <w:pPr>
        <w:pStyle w:val="BookText"/>
      </w:pPr>
      <w:r>
        <w:rPr>
          <w:rFonts w:ascii="IRNazanin" w:hAnsi="IRNazanin" w:eastAsia="IRNazanin" w:cs="IRNazanin"/>
          <w:lang w:bidi="fa-IR"/>
          <w:color w:val="111111"/>
          <w:sz w:val="28"/>
          <w:szCs w:val="28"/>
          <w:rtl/>
        </w:rPr>
        <w:t xml:space="preserve">گفتم: «چه مى شنويد؟»</w:t>
      </w:r>
    </w:p>
    <w:p>
      <w:pPr>
        <w:pStyle w:val="BookText"/>
      </w:pPr>
      <w:r>
        <w:rPr>
          <w:rFonts w:ascii="IRNazanin" w:hAnsi="IRNazanin" w:eastAsia="IRNazanin" w:cs="IRNazanin"/>
          <w:lang w:bidi="fa-IR"/>
          <w:color w:val="111111"/>
          <w:sz w:val="28"/>
          <w:szCs w:val="28"/>
          <w:rtl/>
        </w:rPr>
        <w:t xml:space="preserve">فرمود: «زارى ملائكه را به درگاه خدا بر كشندگان امير المؤمنين عليه السلام و كشندگان حسين عليه السلام و نوحه جنيان و گريه فرشتگانى كه اطراف اويند و بى تابى سخت آن ها را. كيست كه خوردن و نوشيدن و خواب بر او گوارا باشد؟» الى آخره.</w:t>
      </w:r>
    </w:p>
    <w:p>
      <w:pPr>
        <w:pStyle w:val="BookText"/>
      </w:pPr>
      <w:r>
        <w:rPr>
          <w:rFonts w:ascii="Amiri" w:hAnsi="Amiri" w:eastAsia="Amiri" w:cs="Amiri"/>
          <w:lang w:bidi="ar-SA"/>
          <w:color w:val="111111"/>
          <w:sz w:val="28"/>
          <w:szCs w:val="28"/>
          <w:rtl/>
        </w:rPr>
        <w:t xml:space="preserve">كمره اى، ترجمه نفس المهموم،/ 233</w:t>
      </w:r>
    </w:p>
    <w:p>
      <w:pPr>
        <w:pStyle w:val="BookText"/>
      </w:pPr>
      <w:r>
        <w:rPr>
          <w:rFonts w:ascii="IRNazanin" w:hAnsi="IRNazanin" w:eastAsia="IRNazanin" w:cs="IRNazanin"/>
          <w:lang w:bidi="fa-IR"/>
          <w:color w:val="111111"/>
          <w:sz w:val="28"/>
          <w:szCs w:val="28"/>
          <w:rtl/>
        </w:rPr>
        <w:t xml:space="preserve">ابن قولويه به سند معتبر از صفوان جمال روايت كرده است كه گفت: در راه مكه در خدمت حضرت امام جعفر صادق عليه السلام بودم. در ما بين مكه و مدينه، روزى آن جناب را بسيار غمگين يافتم. گفتم: «يابن رسول اللَّه! سبب اندوه و حزن شما چيست؟»</w:t>
      </w:r>
    </w:p>
    <w:p>
      <w:pPr>
        <w:pStyle w:val="BookText"/>
      </w:pPr>
      <w:r>
        <w:rPr>
          <w:rFonts w:ascii="IRNazanin" w:hAnsi="IRNazanin" w:eastAsia="IRNazanin" w:cs="IRNazanin"/>
          <w:lang w:bidi="fa-IR"/>
          <w:color w:val="111111"/>
          <w:sz w:val="28"/>
          <w:szCs w:val="28"/>
          <w:rtl/>
        </w:rPr>
        <w:t xml:space="preserve">حضرت فرمود: «اگر تو بشنوى آنچه مى شنوم، هرآينه تورا حالتى عارض شود كه قدرت بر سؤال نداشته باشى.»</w:t>
      </w:r>
    </w:p>
    <w:p>
      <w:pPr>
        <w:pStyle w:val="BookText"/>
      </w:pPr>
      <w:r>
        <w:rPr>
          <w:rFonts w:ascii="IRNazanin" w:hAnsi="IRNazanin" w:eastAsia="IRNazanin" w:cs="IRNazanin"/>
          <w:lang w:bidi="fa-IR"/>
          <w:color w:val="111111"/>
          <w:sz w:val="28"/>
          <w:szCs w:val="28"/>
          <w:rtl/>
        </w:rPr>
        <w:t xml:space="preserve">گفتم: «چيست آنچه تو مى شنوى؟»</w:t>
      </w:r>
    </w:p>
    <w:p>
      <w:pPr>
        <w:pStyle w:val="BookText"/>
      </w:pPr>
      <w:r>
        <w:rPr>
          <w:rFonts w:ascii="IRNazanin" w:hAnsi="IRNazanin" w:eastAsia="IRNazanin" w:cs="IRNazanin"/>
          <w:lang w:bidi="fa-IR"/>
          <w:color w:val="111111"/>
          <w:sz w:val="28"/>
          <w:szCs w:val="28"/>
          <w:rtl/>
        </w:rPr>
        <w:t xml:space="preserve">فرمود: «تضرّع و ابتهال ملائكه به سوى خداوند عالميان در نفرين و لعنت بر كشندگان على عليه السلام و قاتلان امام حسين عليه السلام، و نوحه كردن جنّيان و گريه كردن ملائكه كه بر دور قبر امام حسين عليه السلام هستند و شدّت جزع ايشان. پس به استماع اين اصوات و مشاهده اين احوال، چگونه گوارا مى شود خوردن و آشاميدن».</w:t>
      </w:r>
    </w:p>
    <w:p>
      <w:pPr>
        <w:pStyle w:val="BookText"/>
      </w:pPr>
      <w:r>
        <w:rPr>
          <w:rFonts w:ascii="Amiri" w:hAnsi="Amiri" w:eastAsia="Amiri" w:cs="Amiri"/>
          <w:lang w:bidi="ar-SA"/>
          <w:color w:val="111111"/>
          <w:sz w:val="28"/>
          <w:szCs w:val="28"/>
          <w:rtl/>
        </w:rPr>
        <w:t xml:space="preserve">مجلسى، جلاء العيون،/ 766- 767</w:t>
      </w:r>
    </w:p>
    <w:p>
      <w:pPr>
        <w:pStyle w:val="BookText"/>
      </w:pPr>
      <w:r>
        <w:rPr>
          <w:rFonts w:ascii="IRNazanin" w:hAnsi="IRNazanin" w:eastAsia="IRNazanin" w:cs="IRNazanin"/>
          <w:lang w:bidi="fa-IR"/>
          <w:color w:val="111111"/>
          <w:sz w:val="28"/>
          <w:szCs w:val="28"/>
          <w:rtl/>
        </w:rPr>
        <w:t xml:space="preserve">هم چنان در كامل الزياره از محمد بن قيس مروى است:</w:t>
      </w:r>
    </w:p>
    <w:p>
      <w:pPr>
        <w:pStyle w:val="BookText"/>
      </w:pPr>
      <w:r>
        <w:rPr>
          <w:rFonts w:ascii="Amiri" w:hAnsi="Amiri" w:eastAsia="Amiri" w:cs="Amiri"/>
          <w:lang w:bidi="ar-SA"/>
          <w:color w:val="111111"/>
          <w:sz w:val="28"/>
          <w:szCs w:val="28"/>
          <w:rtl/>
        </w:rPr>
        <w:t xml:space="preserve">قال: قال لي أبو عبداللَّه: عند قبر أبي عبداللَّه أربعةُ آلاف مَلَك شُعْثٍ غُبْرٍ يَبْكُونَهُ إلى يوم القِيامة.</w:t>
      </w:r>
    </w:p>
    <w:p>
      <w:pPr>
        <w:pStyle w:val="BookText"/>
      </w:pPr>
      <w:r>
        <w:rPr>
          <w:rFonts w:ascii="IRNazanin" w:hAnsi="IRNazanin" w:eastAsia="IRNazanin" w:cs="IRNazanin"/>
          <w:lang w:bidi="fa-IR"/>
          <w:color w:val="111111"/>
          <w:sz w:val="28"/>
          <w:szCs w:val="28"/>
          <w:rtl/>
        </w:rPr>
        <w:t xml:space="preserve">و هم چنان به طريق ديگر مثل اين حديث را هارون از ابى عبداللَّه روايت مى كند و نيز از صفوان جمال مروى است، مى گويد: در طريق مدينه گاهى كه به جانب مكه كوچ مى داديم، در خدمت ابو عبداللَّه عرض كردم: «يا ابن رسول اللَّه! چيست كه تورا محزون و ملول و غمنده مى بينم؟»</w:t>
      </w:r>
    </w:p>
    <w:p>
      <w:pPr>
        <w:pStyle w:val="BookText"/>
      </w:pPr>
      <w:r>
        <w:rPr>
          <w:rFonts w:ascii="Amiri" w:hAnsi="Amiri" w:eastAsia="Amiri" w:cs="Amiri"/>
          <w:lang w:bidi="ar-SA"/>
          <w:color w:val="111111"/>
          <w:sz w:val="28"/>
          <w:szCs w:val="28"/>
          <w:rtl/>
        </w:rPr>
        <w:t xml:space="preserve">فقال: لَوْ تَسْمَعُ ما أسْمَعُ، لَشَغَلَكَ عَنْ مَسألتي.</w:t>
      </w:r>
    </w:p>
    <w:p>
      <w:pPr>
        <w:pStyle w:val="BookText"/>
      </w:pPr>
      <w:r>
        <w:rPr>
          <w:rFonts w:ascii="IRNazanin" w:hAnsi="IRNazanin" w:eastAsia="IRNazanin" w:cs="IRNazanin"/>
          <w:lang w:bidi="fa-IR"/>
          <w:color w:val="111111"/>
          <w:sz w:val="28"/>
          <w:szCs w:val="28"/>
          <w:rtl/>
        </w:rPr>
        <w:t xml:space="preserve">فرمود: «اگر بشنوى آنچه من مى شنوم، تورا مشغول مى دارد از اين كه از من پرسش كنى.»</w:t>
      </w:r>
    </w:p>
    <w:p>
      <w:pPr>
        <w:pStyle w:val="BookText"/>
      </w:pPr>
      <w:r>
        <w:rPr>
          <w:rFonts w:ascii="IRNazanin" w:hAnsi="IRNazanin" w:eastAsia="IRNazanin" w:cs="IRNazanin"/>
          <w:lang w:bidi="fa-IR"/>
          <w:color w:val="111111"/>
          <w:sz w:val="28"/>
          <w:szCs w:val="28"/>
          <w:rtl/>
        </w:rPr>
        <w:t xml:space="preserve">عرض كردم: «چه مى شنوى؟»</w:t>
      </w:r>
    </w:p>
    <w:p>
      <w:pPr>
        <w:pStyle w:val="BookText"/>
      </w:pPr>
      <w:r>
        <w:rPr>
          <w:rFonts w:ascii="Amiri" w:hAnsi="Amiri" w:eastAsia="Amiri" w:cs="Amiri"/>
          <w:lang w:bidi="ar-SA"/>
          <w:color w:val="111111"/>
          <w:sz w:val="28"/>
          <w:szCs w:val="28"/>
          <w:rtl/>
        </w:rPr>
        <w:t xml:space="preserve">قال: ابتهالَ الملائِكَةِ إلى اللَّهِ عزّ وجلّ على قَتَلَةِ أمير المُؤمنين وقَتَلَةِ الحُسينِ عليهما السلام ونَوْحَ الجِنِّ وبُكاءَ الملائِكَةِ الّذينَ حَوْلَهُ وشِدّةَ جَزَعِهِم. فَمَنْ يتهنّأ مع هذا بطعامٍ أو شرابٍ أو نَوْمٍ؟</w:t>
      </w:r>
    </w:p>
    <w:p>
      <w:pPr>
        <w:pStyle w:val="BookText"/>
      </w:pPr>
      <w:r>
        <w:rPr>
          <w:rFonts w:ascii="IRNazanin" w:hAnsi="IRNazanin" w:eastAsia="IRNazanin" w:cs="IRNazanin"/>
          <w:lang w:bidi="fa-IR"/>
          <w:color w:val="111111"/>
          <w:sz w:val="28"/>
          <w:szCs w:val="28"/>
          <w:rtl/>
        </w:rPr>
        <w:t xml:space="preserve">فرمود: «دادخواهى فرتشگان را مى شنوم در حضرت پروردگار از كشندگان امير المؤمنين و فرزندش حسين، ونوحه جن و گريستن ملائكه و شدّت جزع ايشان را مى شنوم. كيست كه با اين حال طعام و شراب را گوارا بشمارد و آسوده خاطر بخوابد؟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233</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92 رقم 18/ عنه: السّيّد هاشم البحراني، مدينةالمعاجز، 4/ 149- 150؛ المجلسي، البحار، 45/ 226؛ البحراني، العوالم، 17/ 480- 481؛ القمي، نفس المهموم،/ 489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2" w:name="pg19342_214116"/>
    <w:bookmarkEnd w:id="42"/>
    <w:p>
      <w:pPr>
        <w:pStyle w:val="Heading3"/>
      </w:pPr>
      <w:bookmarkStart w:id="201" w:name="_Toc48"/>
      <w:r>
        <w:t>ندبة البوم على الحسين عليه السلام</w:t>
      </w:r>
      <w:bookmarkEnd w:id="201"/>
    </w:p>
    <w:p>
      <w:pPr>
        <w:pStyle w:val="BookText"/>
      </w:pPr>
      <w:r>
        <w:rPr>
          <w:rFonts w:ascii="Amiri" w:hAnsi="Amiri" w:eastAsia="Amiri" w:cs="Amiri"/>
          <w:lang w:bidi="ar-SA"/>
          <w:color w:val="111111"/>
          <w:sz w:val="28"/>
          <w:szCs w:val="28"/>
          <w:rtl/>
        </w:rPr>
        <w:t xml:space="preserve">وعنه، عن جعفر بن أحمد القصير، عن محمّد بن عليّ، عن عليّ بن محمّد، عن الحسن ابن عليّ، عن أبي العلاء، عن أبي بصير، قال: دخلت على أبي عبداللَّه الصّادق (صلوات اللَّه عليه)، فكان ابنه إسماعيل موعوكاً، فقال: قم يا محمّد فادخل على ابني إسماعيل فعده، فدخلت معه، فإذا في جانب داره قصر فيه فاختة وهي تصيح، فقال: يا بنيّ! تمسك هذه الفاختة! أما علمت أ نّها مشؤومة قليلة الذّكر للَّه تدعو على أربابها وعلينا أهل البيت؟ قال أبو بصير: فقلت: وماذا دعاؤها يا سيِّدي؟ قال: تقول: فقدتكم أهل البيت وفقدت أربابي، قال لإسماعيل: إن كان لا بدّ متّخذاً مثلها فاتّخذ ورشاناً، فإنّه ما زال كثيراً يذكر اللَّه تعالى ويتولّانا ويحبّنا. قال أبو بصير: فقلت: يا سيِّدي! فهل في الطّير مثله بهذه الصّفة؟ قال: نعم، الرّاعبيّ والقنابر والدّيك الأفرق والطّيطوى والبنية، قلت: وما البنية؟ قال: الّذي تسمّونه البوم، فإنّه من يوم قُتل الحسين يسكن نهاراً ويندبنا ليلًا.</w:t>
      </w:r>
    </w:p>
    <w:p>
      <w:pPr>
        <w:pStyle w:val="BookText"/>
      </w:pPr>
      <w:r>
        <w:rPr>
          <w:rFonts w:ascii="Amiri" w:hAnsi="Amiri" w:eastAsia="Amiri" w:cs="Amiri"/>
          <w:lang w:bidi="ar-SA"/>
          <w:color w:val="111111"/>
          <w:sz w:val="28"/>
          <w:szCs w:val="28"/>
          <w:rtl/>
        </w:rPr>
        <w:t xml:space="preserve">الخصيبي، الهداية الكبرى،/ 251- 252</w:t>
      </w:r>
    </w:p>
    <w:p>
      <w:pPr>
        <w:pStyle w:val="BookText"/>
      </w:pPr>
      <w:r>
        <w:rPr>
          <w:rFonts w:ascii="Amiri" w:hAnsi="Amiri" w:eastAsia="Amiri" w:cs="Amiri"/>
          <w:lang w:bidi="ar-SA"/>
          <w:color w:val="111111"/>
          <w:sz w:val="28"/>
          <w:szCs w:val="28"/>
          <w:rtl/>
        </w:rPr>
        <w:t xml:space="preserve">حدّثني محمّد بن الحسن بن أحمد بن الوليد وجماعة مشايخي، عن سعد بن عبداللَّه، عن محمّد بن عيسى بن عبيد، عن صفوان بن يحيى، عن الحسين بن أبي غندر، عن أبي عبداللَّه عليه السلام </w:t>
      </w:r>
      <w:r>
        <w:rPr>
          <w:rStyle w:val="FootnoteReference"/>
        </w:rPr>
        <w:footnoteReference w:id="1197"/>
      </w:r>
      <w:r>
        <w:rPr>
          <w:rFonts w:ascii="Amiri" w:hAnsi="Amiri" w:eastAsia="Amiri" w:cs="Amiri"/>
          <w:lang w:bidi="ar-SA"/>
          <w:color w:val="111111"/>
          <w:sz w:val="28"/>
          <w:szCs w:val="28"/>
          <w:rtl/>
        </w:rPr>
        <w:t xml:space="preserve">، قال: سمعته يقول في البومة </w:t>
      </w:r>
      <w:r>
        <w:rPr>
          <w:rStyle w:val="FootnoteReference"/>
        </w:rPr>
        <w:footnoteReference w:id="1198"/>
      </w:r>
      <w:r>
        <w:rPr>
          <w:rFonts w:ascii="Amiri" w:hAnsi="Amiri" w:eastAsia="Amiri" w:cs="Amiri"/>
          <w:lang w:bidi="ar-SA"/>
          <w:color w:val="111111"/>
          <w:sz w:val="28"/>
          <w:szCs w:val="28"/>
          <w:rtl/>
        </w:rPr>
        <w:t xml:space="preserve">، قال: هل أحد منكم </w:t>
      </w:r>
      <w:r>
        <w:rPr>
          <w:rStyle w:val="FootnoteReference"/>
        </w:rPr>
        <w:footnoteReference w:id="1199"/>
      </w:r>
      <w:r>
        <w:rPr>
          <w:rFonts w:ascii="IRNazanin" w:hAnsi="IRNazanin" w:eastAsia="IRNazanin" w:cs="IRNazanin"/>
          <w:lang w:bidi="fa-IR"/>
          <w:color w:val="111111"/>
          <w:sz w:val="28"/>
          <w:szCs w:val="28"/>
          <w:rtl/>
        </w:rPr>
        <w:t xml:space="preserve">رآها بالنّهار </w:t>
      </w:r>
      <w:r>
        <w:rPr>
          <w:rStyle w:val="FootnoteReference"/>
        </w:rPr>
        <w:footnoteReference w:id="1200"/>
      </w:r>
      <w:r>
        <w:rPr>
          <w:rFonts w:ascii="Amiri" w:hAnsi="Amiri" w:eastAsia="Amiri" w:cs="Amiri"/>
          <w:lang w:bidi="ar-SA"/>
          <w:color w:val="111111"/>
          <w:sz w:val="28"/>
          <w:szCs w:val="28"/>
          <w:rtl/>
        </w:rPr>
        <w:t xml:space="preserve">؟ قيل له: لا تكاد تظهر </w:t>
      </w:r>
      <w:r>
        <w:rPr>
          <w:rStyle w:val="FootnoteReference"/>
        </w:rPr>
        <w:footnoteReference w:id="1201"/>
      </w:r>
      <w:r>
        <w:rPr>
          <w:rFonts w:ascii="IRNazanin" w:hAnsi="IRNazanin" w:eastAsia="IRNazanin" w:cs="IRNazanin"/>
          <w:lang w:bidi="fa-IR"/>
          <w:color w:val="111111"/>
          <w:sz w:val="28"/>
          <w:szCs w:val="28"/>
          <w:rtl/>
        </w:rPr>
        <w:t xml:space="preserve">بالنّهار ولا تظهر </w:t>
      </w:r>
      <w:r>
        <w:rPr>
          <w:rStyle w:val="FootnoteReference"/>
        </w:rPr>
        <w:footnoteReference w:id="1202"/>
      </w:r>
      <w:r>
        <w:rPr>
          <w:rFonts w:ascii="Amiri" w:hAnsi="Amiri" w:eastAsia="Amiri" w:cs="Amiri"/>
          <w:lang w:bidi="ar-SA"/>
          <w:color w:val="111111"/>
          <w:sz w:val="28"/>
          <w:szCs w:val="28"/>
          <w:rtl/>
        </w:rPr>
        <w:t xml:space="preserve">إلّاليلًا. قال: أما إنّها </w:t>
      </w:r>
      <w:r>
        <w:rPr>
          <w:rStyle w:val="FootnoteReference"/>
        </w:rPr>
        <w:footnoteReference w:id="1203"/>
      </w:r>
      <w:r>
        <w:rPr>
          <w:rFonts w:ascii="IRNazanin" w:hAnsi="IRNazanin" w:eastAsia="IRNazanin" w:cs="IRNazanin"/>
          <w:lang w:bidi="fa-IR"/>
          <w:color w:val="111111"/>
          <w:sz w:val="28"/>
          <w:szCs w:val="28"/>
          <w:rtl/>
        </w:rPr>
        <w:t xml:space="preserve">لم تزل </w:t>
      </w:r>
      <w:r>
        <w:rPr>
          <w:rStyle w:val="FootnoteReference"/>
        </w:rPr>
        <w:footnoteReference w:id="1204"/>
      </w:r>
      <w:r>
        <w:rPr>
          <w:rFonts w:ascii="Amiri" w:hAnsi="Amiri" w:eastAsia="Amiri" w:cs="Amiri"/>
          <w:lang w:bidi="ar-SA"/>
          <w:color w:val="111111"/>
          <w:sz w:val="28"/>
          <w:szCs w:val="28"/>
          <w:rtl/>
        </w:rPr>
        <w:t xml:space="preserve">تأوي إلى العمران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05"/>
      </w:r>
      <w:r>
        <w:rPr>
          <w:rFonts w:ascii="Amiri" w:hAnsi="Amiri" w:eastAsia="Amiri" w:cs="Amiri"/>
          <w:lang w:bidi="ar-SA"/>
          <w:color w:val="111111"/>
          <w:sz w:val="28"/>
          <w:szCs w:val="28"/>
          <w:rtl/>
        </w:rPr>
        <w:t xml:space="preserve">أبداً، فلمّا أن قُتل الحسين عليه السلام آلت </w:t>
      </w:r>
      <w:r>
        <w:rPr>
          <w:rStyle w:val="FootnoteReference"/>
        </w:rPr>
        <w:footnoteReference w:id="1206"/>
      </w:r>
      <w:r>
        <w:rPr>
          <w:rFonts w:ascii="Amiri" w:hAnsi="Amiri" w:eastAsia="Amiri" w:cs="Amiri"/>
          <w:lang w:bidi="ar-SA"/>
          <w:color w:val="111111"/>
          <w:sz w:val="28"/>
          <w:szCs w:val="28"/>
          <w:rtl/>
        </w:rPr>
        <w:t xml:space="preserve">على نفسها أن لا تأوي </w:t>
      </w:r>
      <w:r>
        <w:rPr>
          <w:rStyle w:val="FootnoteReference"/>
        </w:rPr>
        <w:footnoteReference w:id="1207"/>
      </w:r>
      <w:r>
        <w:rPr>
          <w:rFonts w:ascii="Amiri" w:hAnsi="Amiri" w:eastAsia="Amiri" w:cs="Amiri"/>
          <w:lang w:bidi="ar-SA"/>
          <w:color w:val="111111"/>
          <w:sz w:val="28"/>
          <w:szCs w:val="28"/>
          <w:rtl/>
        </w:rPr>
        <w:t xml:space="preserve">العمران أبداً ولا تأوي إلّا الخراب </w:t>
      </w:r>
      <w:r>
        <w:rPr>
          <w:rStyle w:val="FootnoteReference"/>
        </w:rPr>
        <w:footnoteReference w:id="1208"/>
      </w:r>
      <w:r>
        <w:rPr>
          <w:rFonts w:ascii="Amiri" w:hAnsi="Amiri" w:eastAsia="Amiri" w:cs="Amiri"/>
          <w:lang w:bidi="ar-SA"/>
          <w:color w:val="111111"/>
          <w:sz w:val="28"/>
          <w:szCs w:val="28"/>
          <w:rtl/>
        </w:rPr>
        <w:t xml:space="preserve">، فلا تزال نهارها صائمة حزينة حتّى يجنّها اللّيل، فإذا جنّها اللّيل </w:t>
      </w:r>
      <w:r>
        <w:rPr>
          <w:rStyle w:val="FootnoteReference"/>
        </w:rPr>
        <w:footnoteReference w:id="1209"/>
      </w:r>
      <w:r>
        <w:rPr>
          <w:rFonts w:ascii="IRNazanin" w:hAnsi="IRNazanin" w:eastAsia="IRNazanin" w:cs="IRNazanin"/>
          <w:lang w:bidi="fa-IR"/>
          <w:color w:val="111111"/>
          <w:sz w:val="28"/>
          <w:szCs w:val="28"/>
          <w:rtl/>
        </w:rPr>
        <w:t xml:space="preserve">فلا تزال ترنّ </w:t>
      </w:r>
      <w:r>
        <w:rPr>
          <w:rStyle w:val="FootnoteReference"/>
        </w:rPr>
        <w:footnoteReference w:id="1210"/>
      </w:r>
      <w:r>
        <w:rPr>
          <w:rFonts w:ascii="IRNazanin" w:hAnsi="IRNazanin" w:eastAsia="IRNazanin" w:cs="IRNazanin"/>
          <w:lang w:bidi="fa-IR"/>
          <w:color w:val="111111"/>
          <w:sz w:val="28"/>
          <w:szCs w:val="28"/>
          <w:rtl/>
        </w:rPr>
        <w:t xml:space="preserve">على </w:t>
      </w:r>
      <w:r>
        <w:rPr>
          <w:rStyle w:val="FootnoteReference"/>
        </w:rPr>
        <w:footnoteReference w:id="1211"/>
      </w:r>
      <w:r>
        <w:rPr>
          <w:rFonts w:ascii="Amiri" w:hAnsi="Amiri" w:eastAsia="Amiri" w:cs="Amiri"/>
          <w:lang w:bidi="ar-SA"/>
          <w:color w:val="111111"/>
          <w:sz w:val="28"/>
          <w:szCs w:val="28"/>
          <w:rtl/>
        </w:rPr>
        <w:t xml:space="preserve">الحسين عليه السلام </w:t>
      </w:r>
      <w:r>
        <w:rPr>
          <w:rStyle w:val="FootnoteReference"/>
        </w:rPr>
        <w:footnoteReference w:id="1212"/>
      </w:r>
      <w:r>
        <w:rPr>
          <w:rFonts w:ascii="Amiri" w:hAnsi="Amiri" w:eastAsia="Amiri" w:cs="Amiri"/>
          <w:lang w:bidi="ar-SA"/>
          <w:color w:val="111111"/>
          <w:sz w:val="28"/>
          <w:szCs w:val="28"/>
          <w:rtl/>
        </w:rPr>
        <w:t xml:space="preserve">حتّى تصبح </w:t>
      </w:r>
      <w:r>
        <w:rPr>
          <w:rStyle w:val="FootnoteReference"/>
        </w:rPr>
        <w:footnoteReference w:id="1213"/>
      </w:r>
      <w:r>
        <w:rPr>
          <w:rFonts w:ascii="Amiri" w:hAnsi="Amiri" w:eastAsia="Amiri" w:cs="Amiri"/>
          <w:lang w:bidi="ar-SA"/>
          <w:color w:val="111111"/>
          <w:sz w:val="28"/>
          <w:szCs w:val="28"/>
          <w:rtl/>
        </w:rPr>
        <w:t xml:space="preserve">.
ابن قولويه، كامل الزّيارات،/ 98- 99 رقم 1/ عنه: السّيّد هاشم البحراني، مدينةالمعاجز، 4/ 181- 182؛ المجلسي، البحار </w:t>
      </w:r>
      <w:r>
        <w:rPr>
          <w:rStyle w:val="FootnoteReference"/>
        </w:rPr>
        <w:footnoteReference w:id="1214"/>
      </w:r>
      <w:r>
        <w:rPr>
          <w:rFonts w:ascii="Amiri" w:hAnsi="Amiri" w:eastAsia="Amiri" w:cs="Amiri"/>
          <w:lang w:bidi="ar-SA"/>
          <w:color w:val="111111"/>
          <w:sz w:val="28"/>
          <w:szCs w:val="28"/>
          <w:rtl/>
        </w:rPr>
        <w:t xml:space="preserve">، 45/ 213- 214؛ ابن أمير الحاجّ، شرح الشّافية،/ 374؛ البحراني، العوالم، 17/ 492</w:t>
      </w:r>
    </w:p>
    <w:p>
      <w:pPr>
        <w:pStyle w:val="BookText"/>
      </w:pPr>
      <w:r>
        <w:rPr>
          <w:rFonts w:ascii="Amiri" w:hAnsi="Amiri" w:eastAsia="Amiri" w:cs="Amiri"/>
          <w:lang w:bidi="ar-SA"/>
          <w:color w:val="111111"/>
          <w:sz w:val="28"/>
          <w:szCs w:val="28"/>
          <w:rtl/>
        </w:rPr>
        <w:t xml:space="preserve">حدّثني حكيم بن داوود بن حكيم، عن سلمة بن أبي </w:t>
      </w:r>
      <w:r>
        <w:rPr>
          <w:rStyle w:val="FootnoteReference"/>
        </w:rPr>
        <w:footnoteReference w:id="1215"/>
      </w:r>
      <w:r>
        <w:rPr>
          <w:rFonts w:ascii="Amiri" w:hAnsi="Amiri" w:eastAsia="Amiri" w:cs="Amiri"/>
          <w:lang w:bidi="ar-SA"/>
          <w:color w:val="111111"/>
          <w:sz w:val="28"/>
          <w:szCs w:val="28"/>
          <w:rtl/>
        </w:rPr>
        <w:t xml:space="preserve">الخطّاب، </w:t>
      </w:r>
      <w:r>
        <w:rPr>
          <w:rStyle w:val="FootnoteReference"/>
        </w:rPr>
        <w:footnoteReference w:id="1216"/>
      </w:r>
      <w:r>
        <w:rPr>
          <w:rFonts w:ascii="Amiri" w:hAnsi="Amiri" w:eastAsia="Amiri" w:cs="Amiri"/>
          <w:lang w:bidi="ar-SA"/>
          <w:color w:val="111111"/>
          <w:sz w:val="28"/>
          <w:szCs w:val="28"/>
          <w:rtl/>
        </w:rPr>
        <w:t xml:space="preserve">عن الحسين بن عليّ بن صاعد البربريّ قيِّم قبر الرّضا عليه السلام، قال: حدّثني أبي، </w:t>
      </w:r>
      <w:r>
        <w:rPr>
          <w:rStyle w:val="FootnoteReference"/>
        </w:rPr>
        <w:footnoteReference w:id="1217"/>
      </w:r>
      <w:r>
        <w:rPr>
          <w:rFonts w:ascii="IRNazanin" w:hAnsi="IRNazanin" w:eastAsia="IRNazanin" w:cs="IRNazanin"/>
          <w:lang w:bidi="fa-IR"/>
          <w:color w:val="111111"/>
          <w:sz w:val="28"/>
          <w:szCs w:val="28"/>
          <w:rtl/>
        </w:rPr>
        <w:t xml:space="preserve">قال: دخلت </w:t>
      </w:r>
      <w:r>
        <w:rPr>
          <w:rStyle w:val="FootnoteReference"/>
        </w:rPr>
        <w:footnoteReference w:id="1218"/>
      </w:r>
      <w:r>
        <w:rPr>
          <w:rFonts w:ascii="Amiri" w:hAnsi="Amiri" w:eastAsia="Amiri" w:cs="Amiri"/>
          <w:lang w:bidi="ar-SA"/>
          <w:color w:val="111111"/>
          <w:sz w:val="28"/>
          <w:szCs w:val="28"/>
          <w:rtl/>
        </w:rPr>
        <w:t xml:space="preserve">على الرّضا عليه السلام، فقال </w:t>
      </w:r>
      <w:r>
        <w:rPr>
          <w:rStyle w:val="FootnoteReference"/>
        </w:rPr>
        <w:footnoteReference w:id="1219"/>
      </w:r>
      <w:r>
        <w:rPr>
          <w:rFonts w:ascii="Amiri" w:hAnsi="Amiri" w:eastAsia="Amiri" w:cs="Amiri"/>
          <w:lang w:bidi="ar-SA"/>
          <w:color w:val="111111"/>
          <w:sz w:val="28"/>
          <w:szCs w:val="28"/>
          <w:rtl/>
        </w:rPr>
        <w:t xml:space="preserve">لي: </w:t>
      </w:r>
      <w:r>
        <w:rPr>
          <w:rStyle w:val="FootnoteReference"/>
        </w:rPr>
        <w:footnoteReference w:id="1220"/>
      </w:r>
      <w:r>
        <w:rPr>
          <w:rFonts w:ascii="IRNazanin" w:hAnsi="IRNazanin" w:eastAsia="IRNazanin" w:cs="IRNazanin"/>
          <w:lang w:bidi="fa-IR"/>
          <w:color w:val="111111"/>
          <w:sz w:val="28"/>
          <w:szCs w:val="28"/>
          <w:rtl/>
        </w:rPr>
        <w:t xml:space="preserve">ترى هذه البوم </w:t>
      </w:r>
      <w:r>
        <w:rPr>
          <w:rStyle w:val="FootnoteReference"/>
        </w:rPr>
        <w:footnoteReference w:id="1221"/>
      </w:r>
      <w:r>
        <w:rPr>
          <w:rFonts w:ascii="Amiri" w:hAnsi="Amiri" w:eastAsia="Amiri" w:cs="Amiri"/>
          <w:lang w:bidi="ar-SA"/>
          <w:color w:val="111111"/>
          <w:sz w:val="28"/>
          <w:szCs w:val="28"/>
          <w:rtl/>
        </w:rPr>
        <w:t xml:space="preserve">ما يقول النّاس؟ قال </w:t>
      </w:r>
      <w:r>
        <w:rPr>
          <w:rStyle w:val="FootnoteReference"/>
        </w:rPr>
        <w:footnoteReference w:id="1222"/>
      </w:r>
      <w:r>
        <w:rPr>
          <w:rFonts w:ascii="Amiri" w:hAnsi="Amiri" w:eastAsia="Amiri" w:cs="Amiri"/>
          <w:lang w:bidi="ar-SA"/>
          <w:color w:val="111111"/>
          <w:sz w:val="28"/>
          <w:szCs w:val="28"/>
          <w:rtl/>
        </w:rPr>
        <w:t xml:space="preserve">: قلت: جعلت فداك، جئنا نسألك، فقال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 </w:t>
      </w:r>
      <w:r>
        <w:rPr>
          <w:rStyle w:val="FootnoteReference"/>
        </w:rPr>
        <w:footnoteReference w:id="1224"/>
      </w:r>
      <w:r>
        <w:rPr>
          <w:rFonts w:ascii="IRNazanin" w:hAnsi="IRNazanin" w:eastAsia="IRNazanin" w:cs="IRNazanin"/>
          <w:lang w:bidi="fa-IR"/>
          <w:color w:val="111111"/>
          <w:sz w:val="28"/>
          <w:szCs w:val="28"/>
          <w:rtl/>
        </w:rPr>
        <w:t xml:space="preserve">هذه </w:t>
      </w:r>
      <w:r>
        <w:rPr>
          <w:rStyle w:val="FootnoteReference"/>
        </w:rPr>
        <w:footnoteReference w:id="1225"/>
      </w:r>
      <w:r>
        <w:rPr>
          <w:rFonts w:ascii="Amiri" w:hAnsi="Amiri" w:eastAsia="Amiri" w:cs="Amiri"/>
          <w:lang w:bidi="ar-SA"/>
          <w:color w:val="111111"/>
          <w:sz w:val="28"/>
          <w:szCs w:val="28"/>
          <w:rtl/>
        </w:rPr>
        <w:t xml:space="preserve">البومة كانت على عهد جدِّي 14 رسول اللَّه صلى الله عليه و آله تأوي المنازل والقصور والدّور، وكانت إذا أكل النّاس الطّعام </w:t>
      </w:r>
      <w:r>
        <w:rPr>
          <w:rStyle w:val="FootnoteReference"/>
        </w:rPr>
        <w:footnoteReference w:id="1226"/>
      </w:r>
      <w:r>
        <w:rPr>
          <w:rFonts w:ascii="Amiri" w:hAnsi="Amiri" w:eastAsia="Amiri" w:cs="Amiri"/>
          <w:lang w:bidi="ar-SA"/>
          <w:color w:val="111111"/>
          <w:sz w:val="28"/>
          <w:szCs w:val="28"/>
          <w:rtl/>
        </w:rPr>
        <w:t xml:space="preserve">تطير وتقع أمامهم،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فيرمي إليها </w:t>
      </w:r>
      <w:r>
        <w:rPr>
          <w:rStyle w:val="FootnoteReference"/>
        </w:rPr>
        <w:footnoteReference w:id="1227"/>
      </w:r>
      <w:r>
        <w:rPr>
          <w:rFonts w:ascii="IRNazanin" w:hAnsi="IRNazanin" w:eastAsia="IRNazanin" w:cs="IRNazanin"/>
          <w:lang w:bidi="fa-IR"/>
          <w:color w:val="111111"/>
          <w:sz w:val="28"/>
          <w:szCs w:val="28"/>
          <w:rtl/>
        </w:rPr>
        <w:t xml:space="preserve">بالطّعام وتسقى و </w:t>
      </w:r>
      <w:r>
        <w:rPr>
          <w:rStyle w:val="FootnoteReference"/>
        </w:rPr>
        <w:footnoteReference w:id="1228"/>
      </w:r>
      <w:r>
        <w:rPr>
          <w:rFonts w:ascii="Amiri" w:hAnsi="Amiri" w:eastAsia="Amiri" w:cs="Amiri"/>
          <w:lang w:bidi="ar-SA"/>
          <w:color w:val="111111"/>
          <w:sz w:val="28"/>
          <w:szCs w:val="28"/>
          <w:rtl/>
        </w:rPr>
        <w:t xml:space="preserve">ترجع إلى مكانها. فلمّا قُتل الحسين عليه السلام </w:t>
      </w:r>
      <w:r>
        <w:rPr>
          <w:rStyle w:val="FootnoteReference"/>
        </w:rPr>
        <w:footnoteReference w:id="1229"/>
      </w:r>
      <w:r>
        <w:rPr>
          <w:rFonts w:ascii="Amiri" w:hAnsi="Amiri" w:eastAsia="Amiri" w:cs="Amiri"/>
          <w:lang w:bidi="ar-SA"/>
          <w:color w:val="111111"/>
          <w:sz w:val="28"/>
          <w:szCs w:val="28"/>
          <w:rtl/>
        </w:rPr>
        <w:t xml:space="preserve">خرجت من العمران إلى الخراب والجبال والبراري، وقالت: بئس الامّة أنتم، قتلتم ابن بنت </w:t>
      </w:r>
      <w:r>
        <w:rPr>
          <w:rStyle w:val="FootnoteReference"/>
        </w:rPr>
        <w:footnoteReference w:id="1230"/>
      </w:r>
      <w:r>
        <w:rPr>
          <w:rFonts w:ascii="Amiri" w:hAnsi="Amiri" w:eastAsia="Amiri" w:cs="Amiri"/>
          <w:lang w:bidi="ar-SA"/>
          <w:color w:val="111111"/>
          <w:sz w:val="28"/>
          <w:szCs w:val="28"/>
          <w:rtl/>
        </w:rPr>
        <w:t xml:space="preserve">نبيّكم ولا آمنكم على نفسي. </w:t>
      </w:r>
      <w:r>
        <w:rPr>
          <w:rStyle w:val="FootnoteReference"/>
        </w:rPr>
        <w:footnoteReference w:id="1231"/>
      </w:r>
    </w:p>
    <w:p>
      <w:pPr>
        <w:pStyle w:val="BookText"/>
      </w:pPr>
      <w:r>
        <w:rPr>
          <w:rFonts w:ascii="Amiri" w:hAnsi="Amiri" w:eastAsia="Amiri" w:cs="Amiri"/>
          <w:lang w:bidi="ar-SA"/>
          <w:color w:val="111111"/>
          <w:sz w:val="28"/>
          <w:szCs w:val="28"/>
          <w:rtl/>
        </w:rPr>
        <w:t xml:space="preserve">كمره اى، ترجمه نفس المهموم،/ 229</w:t>
      </w:r>
    </w:p>
    <w:p>
      <w:pPr>
        <w:pStyle w:val="BookText"/>
      </w:pPr>
      <w:r>
        <w:rPr>
          <w:rFonts w:ascii="Amiri" w:hAnsi="Amiri" w:eastAsia="Amiri" w:cs="Amiri"/>
          <w:lang w:bidi="ar-SA"/>
          <w:color w:val="111111"/>
          <w:sz w:val="28"/>
          <w:szCs w:val="28"/>
          <w:rtl/>
        </w:rPr>
        <w:t xml:space="preserve">ابن قولويه، كامل الزّيارات،/ 99 رقم 2/ عنه: السّيّد هاشم البحراني، مدينة المعاجز، 4/ 182؛ المجلسي، البحار </w:t>
      </w:r>
      <w:r>
        <w:rPr>
          <w:rStyle w:val="FootnoteReference"/>
        </w:rPr>
        <w:footnoteReference w:id="1232"/>
      </w:r>
      <w:r>
        <w:rPr>
          <w:rFonts w:ascii="Amiri" w:hAnsi="Amiri" w:eastAsia="Amiri" w:cs="Amiri"/>
          <w:lang w:bidi="ar-SA"/>
          <w:color w:val="111111"/>
          <w:sz w:val="28"/>
          <w:szCs w:val="28"/>
          <w:rtl/>
        </w:rPr>
        <w:t xml:space="preserve">، 45/ 214؛ ابن أمير الحاجّ، شرح الشّافية،/ 374؛ البحراني، العوالم، 17/ 493؛ القزويني، تظلّم الزّهراء،/ 62؛ القمي، نفس المهموم،/ 484</w:t>
      </w:r>
    </w:p>
    <w:p>
      <w:pPr>
        <w:pStyle w:val="BookText"/>
      </w:pPr>
      <w:r>
        <w:rPr>
          <w:rFonts w:ascii="Amiri" w:hAnsi="Amiri" w:eastAsia="Amiri" w:cs="Amiri"/>
          <w:lang w:bidi="ar-SA"/>
          <w:color w:val="111111"/>
          <w:sz w:val="28"/>
          <w:szCs w:val="28"/>
          <w:rtl/>
        </w:rPr>
        <w:t xml:space="preserve">وحدّثني محمّد بن جعفر الرزّاز، عن خاله محمّد بن الحسين بن أبي الخطّاب، عن الحسن بن عليّ بن فضّال، عن رجل، عن أبي عبداللَّه عليه السلام، قال: إنّ البوم </w:t>
      </w:r>
      <w:r>
        <w:rPr>
          <w:rStyle w:val="FootnoteReference"/>
        </w:rPr>
        <w:footnoteReference w:id="1233"/>
      </w:r>
      <w:r>
        <w:rPr>
          <w:rFonts w:ascii="IRNazanin" w:hAnsi="IRNazanin" w:eastAsia="IRNazanin" w:cs="IRNazanin"/>
          <w:lang w:bidi="fa-IR"/>
          <w:color w:val="111111"/>
          <w:sz w:val="28"/>
          <w:szCs w:val="28"/>
          <w:rtl/>
        </w:rPr>
        <w:t xml:space="preserve">لتصوم النّهار، فإذا أفطرت أندبت </w:t>
      </w:r>
      <w:r>
        <w:rPr>
          <w:rStyle w:val="FootnoteReference"/>
        </w:rPr>
        <w:footnoteReference w:id="1234"/>
      </w:r>
      <w:r>
        <w:rPr>
          <w:rFonts w:ascii="Amiri" w:hAnsi="Amiri" w:eastAsia="Amiri" w:cs="Amiri"/>
          <w:lang w:bidi="ar-SA"/>
          <w:color w:val="111111"/>
          <w:sz w:val="28"/>
          <w:szCs w:val="28"/>
          <w:rtl/>
        </w:rPr>
        <w:t xml:space="preserve">على الحسين </w:t>
      </w:r>
      <w:r>
        <w:rPr>
          <w:rStyle w:val="FootnoteReference"/>
        </w:rPr>
        <w:footnoteReference w:id="1235"/>
      </w:r>
      <w:r>
        <w:rPr>
          <w:rFonts w:ascii="Amiri" w:hAnsi="Amiri" w:eastAsia="Amiri" w:cs="Amiri"/>
          <w:lang w:bidi="ar-SA"/>
          <w:color w:val="111111"/>
          <w:sz w:val="28"/>
          <w:szCs w:val="28"/>
          <w:rtl/>
        </w:rPr>
        <w:t xml:space="preserve">بن عليّ </w:t>
      </w:r>
      <w:r>
        <w:rPr>
          <w:rStyle w:val="FootnoteReference"/>
        </w:rPr>
        <w:footnoteReference w:id="1236"/>
      </w:r>
      <w:r>
        <w:rPr>
          <w:rFonts w:ascii="Amiri" w:hAnsi="Amiri" w:eastAsia="Amiri" w:cs="Amiri"/>
          <w:lang w:bidi="ar-SA"/>
          <w:color w:val="111111"/>
          <w:sz w:val="28"/>
          <w:szCs w:val="28"/>
          <w:rtl/>
        </w:rPr>
        <w:t xml:space="preserve">عليهما السلام حتّى تصبح.</w:t>
      </w:r>
    </w:p>
    <w:p>
      <w:pPr>
        <w:pStyle w:val="BookText"/>
      </w:pPr>
      <w:r>
        <w:rPr>
          <w:rFonts w:ascii="Amiri" w:hAnsi="Amiri" w:eastAsia="Amiri" w:cs="Amiri"/>
          <w:lang w:bidi="ar-SA"/>
          <w:color w:val="111111"/>
          <w:sz w:val="28"/>
          <w:szCs w:val="28"/>
          <w:rtl/>
        </w:rPr>
        <w:t xml:space="preserve">ابن قولويه، كامل الزّيارات،/ 99 رقم 3/ عنه: السّيّد هاشم البحراني، مدينة المعاجز، 4/ 183؛ المجلسي، البحار </w:t>
      </w:r>
      <w:r>
        <w:rPr>
          <w:rStyle w:val="FootnoteReference"/>
        </w:rPr>
        <w:footnoteReference w:id="1237"/>
      </w:r>
      <w:r>
        <w:rPr>
          <w:rFonts w:ascii="Amiri" w:hAnsi="Amiri" w:eastAsia="Amiri" w:cs="Amiri"/>
          <w:lang w:bidi="ar-SA"/>
          <w:color w:val="111111"/>
          <w:sz w:val="28"/>
          <w:szCs w:val="28"/>
          <w:rtl/>
        </w:rPr>
        <w:t xml:space="preserve">، 45/ 214؛ البحراني، العوالم، 17/ 492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عليّ بن الحسين بن موسى، عن سعد بن عبداللَّه، عن موسى بن عمر، عن الحسن بن عليّ الميثميّ </w:t>
      </w:r>
      <w:r>
        <w:rPr>
          <w:rStyle w:val="FootnoteReference"/>
        </w:rPr>
        <w:footnoteReference w:id="1238"/>
      </w:r>
      <w:r>
        <w:rPr>
          <w:rFonts w:ascii="Amiri" w:hAnsi="Amiri" w:eastAsia="Amiri" w:cs="Amiri"/>
          <w:lang w:bidi="ar-SA"/>
          <w:color w:val="111111"/>
          <w:sz w:val="28"/>
          <w:szCs w:val="28"/>
          <w:rtl/>
        </w:rPr>
        <w:t xml:space="preserve">، [عن يعقوب]، قال: قال أبو عبداللَّه عليه السلام: يا يعقوب! رأيت بومة بالنّهار تنفّس قطّ؟ </w:t>
      </w:r>
      <w:r>
        <w:rPr>
          <w:rStyle w:val="FootnoteReference"/>
        </w:rPr>
        <w:footnoteReference w:id="1239"/>
      </w:r>
      <w:r>
        <w:rPr>
          <w:rFonts w:ascii="Amiri" w:hAnsi="Amiri" w:eastAsia="Amiri" w:cs="Amiri"/>
          <w:lang w:bidi="ar-SA"/>
          <w:color w:val="111111"/>
          <w:sz w:val="28"/>
          <w:szCs w:val="28"/>
          <w:rtl/>
        </w:rPr>
        <w:t xml:space="preserve">فقال: لا. قال: وتدري لِمَ ذلك؟ قال </w:t>
      </w:r>
      <w:r>
        <w:rPr>
          <w:rStyle w:val="FootnoteReference"/>
        </w:rPr>
        <w:footnoteReference w:id="1240"/>
      </w:r>
      <w:r>
        <w:rPr>
          <w:rFonts w:ascii="Amiri" w:hAnsi="Amiri" w:eastAsia="Amiri" w:cs="Amiri"/>
          <w:lang w:bidi="ar-SA"/>
          <w:color w:val="111111"/>
          <w:sz w:val="28"/>
          <w:szCs w:val="28"/>
          <w:rtl/>
        </w:rPr>
        <w:t xml:space="preserve">: لا. قال: لأنّها تظلّ </w:t>
      </w:r>
      <w:r>
        <w:rPr>
          <w:rStyle w:val="FootnoteReference"/>
        </w:rPr>
        <w:footnoteReference w:id="1241"/>
      </w:r>
      <w:r>
        <w:rPr>
          <w:rFonts w:ascii="Amiri" w:hAnsi="Amiri" w:eastAsia="Amiri" w:cs="Amiri"/>
          <w:lang w:bidi="ar-SA"/>
          <w:color w:val="111111"/>
          <w:sz w:val="28"/>
          <w:szCs w:val="28"/>
          <w:rtl/>
        </w:rPr>
        <w:t xml:space="preserve">يومها صائمة </w:t>
      </w:r>
      <w:r>
        <w:rPr>
          <w:rStyle w:val="FootnoteReference"/>
        </w:rPr>
        <w:footnoteReference w:id="1242"/>
      </w:r>
      <w:r>
        <w:rPr>
          <w:rFonts w:ascii="Amiri" w:hAnsi="Amiri" w:eastAsia="Amiri" w:cs="Amiri"/>
          <w:lang w:bidi="ar-SA"/>
          <w:color w:val="111111"/>
          <w:sz w:val="28"/>
          <w:szCs w:val="28"/>
          <w:rtl/>
        </w:rPr>
        <w:t xml:space="preserve">على ما رزقها اللَّه </w:t>
      </w:r>
      <w:r>
        <w:rPr>
          <w:rStyle w:val="FootnoteReference"/>
        </w:rPr>
        <w:footnoteReference w:id="1243"/>
      </w:r>
      <w:r>
        <w:rPr>
          <w:rFonts w:ascii="Amiri" w:hAnsi="Amiri" w:eastAsia="Amiri" w:cs="Amiri"/>
          <w:lang w:bidi="ar-SA"/>
          <w:color w:val="111111"/>
          <w:sz w:val="28"/>
          <w:szCs w:val="28"/>
          <w:rtl/>
        </w:rPr>
        <w:t xml:space="preserve">، فإذا جنّها </w:t>
      </w:r>
      <w:r>
        <w:rPr>
          <w:rStyle w:val="FootnoteReference"/>
        </w:rPr>
        <w:footnoteReference w:id="1244"/>
      </w:r>
      <w:r>
        <w:rPr>
          <w:rFonts w:ascii="Amiri" w:hAnsi="Amiri" w:eastAsia="Amiri" w:cs="Amiri"/>
          <w:lang w:bidi="ar-SA"/>
          <w:color w:val="111111"/>
          <w:sz w:val="28"/>
          <w:szCs w:val="28"/>
          <w:rtl/>
        </w:rPr>
        <w:t xml:space="preserve">اللّيل أفطرت على ما رزقت، ثمّ لم تزل </w:t>
      </w:r>
      <w:r>
        <w:rPr>
          <w:rStyle w:val="FootnoteReference"/>
        </w:rPr>
        <w:footnoteReference w:id="1245"/>
      </w:r>
      <w:r>
        <w:rPr>
          <w:rFonts w:ascii="Amiri" w:hAnsi="Amiri" w:eastAsia="Amiri" w:cs="Amiri"/>
          <w:lang w:bidi="ar-SA"/>
          <w:color w:val="111111"/>
          <w:sz w:val="28"/>
          <w:szCs w:val="28"/>
          <w:rtl/>
        </w:rPr>
        <w:t xml:space="preserve">ترنّم على الحسين بن عليّ </w:t>
      </w:r>
      <w:r>
        <w:rPr>
          <w:rStyle w:val="FootnoteReference"/>
        </w:rPr>
        <w:footnoteReference w:id="1246"/>
      </w:r>
      <w:r>
        <w:rPr>
          <w:rFonts w:ascii="Amiri" w:hAnsi="Amiri" w:eastAsia="Amiri" w:cs="Amiri"/>
          <w:lang w:bidi="ar-SA"/>
          <w:color w:val="111111"/>
          <w:sz w:val="28"/>
          <w:szCs w:val="28"/>
          <w:rtl/>
        </w:rPr>
        <w:t xml:space="preserve">عليهما السلام حتّى تُصبح. </w:t>
      </w:r>
      <w:r>
        <w:rPr>
          <w:rStyle w:val="FootnoteReference"/>
        </w:rPr>
        <w:footnoteReference w:id="1247"/>
      </w:r>
    </w:p>
    <w:p>
      <w:pPr>
        <w:pStyle w:val="BookText"/>
      </w:pPr>
      <w:r>
        <w:rPr>
          <w:rFonts w:ascii="Amiri" w:hAnsi="Amiri" w:eastAsia="Amiri" w:cs="Amiri"/>
          <w:lang w:bidi="ar-SA"/>
          <w:color w:val="111111"/>
          <w:sz w:val="28"/>
          <w:szCs w:val="28"/>
          <w:rtl/>
        </w:rPr>
        <w:t xml:space="preserve">مجلسى، جلاء العيون،/ 760</w:t>
      </w:r>
    </w:p>
    <w:p>
      <w:pPr>
        <w:pStyle w:val="BookText"/>
      </w:pPr>
      <w:r>
        <w:rPr>
          <w:rFonts w:ascii="Amiri" w:hAnsi="Amiri" w:eastAsia="Amiri" w:cs="Amiri"/>
          <w:lang w:bidi="ar-SA"/>
          <w:color w:val="111111"/>
          <w:sz w:val="28"/>
          <w:szCs w:val="28"/>
          <w:rtl/>
        </w:rPr>
        <w:t xml:space="preserve">ابن قولويه، كامل الزّيارات،/ 99- 100 رقم 4/ عنه: السّيّد هاشم البحراني، مدينة المعاجز، 4/ 183- 184؛ المجلسي، البحار </w:t>
      </w:r>
      <w:r>
        <w:rPr>
          <w:rStyle w:val="FootnoteReference"/>
        </w:rPr>
        <w:footnoteReference w:id="1248"/>
      </w:r>
      <w:r>
        <w:rPr>
          <w:rFonts w:ascii="Amiri" w:hAnsi="Amiri" w:eastAsia="Amiri" w:cs="Amiri"/>
          <w:lang w:bidi="ar-SA"/>
          <w:color w:val="111111"/>
          <w:sz w:val="28"/>
          <w:szCs w:val="28"/>
          <w:rtl/>
        </w:rPr>
        <w:t xml:space="preserve">، 45/ 214؛ البحراني، العوالم، 17/ 492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3" w:name="pg19342_214120"/>
    <w:bookmarkEnd w:id="43"/>
    <w:p>
      <w:pPr>
        <w:pStyle w:val="Heading3"/>
      </w:pPr>
      <w:bookmarkStart w:id="202" w:name="_Toc49"/>
      <w:r>
        <w:t>امتناع بعض الحيوانات من الأكل يوم عاشوراء</w:t>
      </w:r>
      <w:bookmarkEnd w:id="202"/>
    </w:p>
    <w:p>
      <w:pPr>
        <w:pStyle w:val="BookText"/>
      </w:pPr>
      <w:r>
        <w:rPr>
          <w:rFonts w:ascii="Amiri" w:hAnsi="Amiri" w:eastAsia="Amiri" w:cs="Amiri"/>
          <w:lang w:bidi="ar-SA"/>
          <w:color w:val="111111"/>
          <w:sz w:val="28"/>
          <w:szCs w:val="28"/>
          <w:rtl/>
        </w:rPr>
        <w:t xml:space="preserve">بهذا الإسناد [أخبرنا الشّيخ الإمام الزّاهد أبو الحسن عليّ بن أحمد العاصميّ، أخبرنا شيخ القضاة إسماعيل بن أحمد البيهقي، أخبرنا والدي شيخ السّنّة أبو بكر أحمد بن الحسين]، عن أبي عبداللَّه </w:t>
      </w:r>
      <w:r>
        <w:rPr>
          <w:rStyle w:val="FootnoteReference"/>
        </w:rPr>
        <w:footnoteReference w:id="1249"/>
      </w:r>
      <w:r>
        <w:rPr>
          <w:rFonts w:ascii="Amiri" w:hAnsi="Amiri" w:eastAsia="Amiri" w:cs="Amiri"/>
          <w:lang w:bidi="ar-SA"/>
          <w:color w:val="111111"/>
          <w:sz w:val="28"/>
          <w:szCs w:val="28"/>
          <w:rtl/>
        </w:rPr>
        <w:t xml:space="preserve">الحافظ، سمعت الزّبير بن عبداللَّه </w:t>
      </w:r>
      <w:r>
        <w:rPr>
          <w:rStyle w:val="FootnoteReference"/>
        </w:rPr>
        <w:footnoteReference w:id="1250"/>
      </w:r>
      <w:r>
        <w:rPr>
          <w:rFonts w:ascii="Amiri" w:hAnsi="Amiri" w:eastAsia="Amiri" w:cs="Amiri"/>
          <w:lang w:bidi="ar-SA"/>
          <w:color w:val="111111"/>
          <w:sz w:val="28"/>
          <w:szCs w:val="28"/>
          <w:rtl/>
        </w:rPr>
        <w:t xml:space="preserve">، سمعت أبا عبداللَّه بن وصيف، سمعت المشطاح </w:t>
      </w:r>
      <w:r>
        <w:rPr>
          <w:rStyle w:val="FootnoteReference"/>
        </w:rPr>
        <w:footnoteReference w:id="1251"/>
      </w:r>
      <w:r>
        <w:rPr>
          <w:rFonts w:ascii="Amiri" w:hAnsi="Amiri" w:eastAsia="Amiri" w:cs="Amiri"/>
          <w:lang w:bidi="ar-SA"/>
          <w:color w:val="111111"/>
          <w:sz w:val="28"/>
          <w:szCs w:val="28"/>
          <w:rtl/>
        </w:rPr>
        <w:t xml:space="preserve">الورّاق، يقول: سمعت الفتح بن شخرف </w:t>
      </w:r>
      <w:r>
        <w:rPr>
          <w:rStyle w:val="FootnoteReference"/>
        </w:rPr>
        <w:footnoteReference w:id="1252"/>
      </w:r>
      <w:r>
        <w:rPr>
          <w:rFonts w:ascii="Amiri" w:hAnsi="Amiri" w:eastAsia="Amiri" w:cs="Amiri"/>
          <w:lang w:bidi="ar-SA"/>
          <w:color w:val="111111"/>
          <w:sz w:val="28"/>
          <w:szCs w:val="28"/>
          <w:rtl/>
        </w:rPr>
        <w:t xml:space="preserve">العابد، يقول: كنت أفتّ الحبّ </w:t>
      </w:r>
      <w:r>
        <w:rPr>
          <w:rStyle w:val="FootnoteReference"/>
        </w:rPr>
        <w:footnoteReference w:id="1253"/>
      </w:r>
      <w:r>
        <w:rPr>
          <w:rFonts w:ascii="Amiri" w:hAnsi="Amiri" w:eastAsia="Amiri" w:cs="Amiri"/>
          <w:lang w:bidi="ar-SA"/>
          <w:color w:val="111111"/>
          <w:sz w:val="28"/>
          <w:szCs w:val="28"/>
          <w:rtl/>
        </w:rPr>
        <w:t xml:space="preserve">للعصافير كلّ يوم، فكانت تأكل؛ فلمّا كان يوم عاشوراء فتتتّ لها فلم تأكل، فعلمت أ نّها امتنعت لقتل الحسين </w:t>
      </w:r>
      <w:r>
        <w:rPr>
          <w:rStyle w:val="FootnoteReference"/>
        </w:rPr>
        <w:footnoteReference w:id="1254"/>
      </w:r>
      <w:r>
        <w:rPr>
          <w:rFonts w:ascii="Amiri" w:hAnsi="Amiri" w:eastAsia="Amiri" w:cs="Amiri"/>
          <w:lang w:bidi="ar-SA"/>
          <w:color w:val="111111"/>
          <w:sz w:val="28"/>
          <w:szCs w:val="28"/>
          <w:rtl/>
        </w:rPr>
        <w:t xml:space="preserve">بن عليّ عليهما السلام.</w:t>
      </w:r>
    </w:p>
    <w:p>
      <w:pPr>
        <w:pStyle w:val="BookText"/>
      </w:pPr>
      <w:r>
        <w:rPr>
          <w:rFonts w:ascii="Amiri" w:hAnsi="Amiri" w:eastAsia="Amiri" w:cs="Amiri"/>
          <w:lang w:bidi="ar-SA"/>
          <w:color w:val="111111"/>
          <w:sz w:val="28"/>
          <w:szCs w:val="28"/>
          <w:rtl/>
        </w:rPr>
        <w:t xml:space="preserve">الخوارزمي، مقتل الحسين، 2/ 91/ عنه: المجلسي، البحار، 45/ 310؛ البحراني، العوالم، 17/ 495- 496</w:t>
      </w:r>
    </w:p>
    <w:p>
      <w:pPr>
        <w:pStyle w:val="BookText"/>
      </w:pPr>
      <w:r>
        <w:rPr>
          <w:rFonts w:ascii="Amiri" w:hAnsi="Amiri" w:eastAsia="Amiri" w:cs="Amiri"/>
          <w:lang w:bidi="ar-SA"/>
          <w:color w:val="111111"/>
          <w:sz w:val="28"/>
          <w:szCs w:val="28"/>
          <w:rtl/>
        </w:rPr>
        <w:t xml:space="preserve">أخبرنا أبو القاسم عبداللَّه بن الحسين بن عبداللَّه الأنصاريّ، قال: أخبرنا أبو الحسين المبارك بن عبدالجبّار الصّيرفيّ، قال: سمعت أحمد بن محمّد العتيقيّ يقول: سمعت أبا عبداللَّه ابن عبيد العسكريّ، يقول: سمعت أبا الفضل العبّاس بن عبدالسّميع المنصوريّ، يقول: سمعت الفتح بن شرف، يقول: كنت أفتّ للنّمل الخبز كلّ يوم، فلمّا كان يوم عاشوراء لم يأكلوه.</w:t>
      </w:r>
    </w:p>
    <w:p>
      <w:pPr>
        <w:pStyle w:val="BookText"/>
      </w:pPr>
      <w:r>
        <w:rPr>
          <w:rFonts w:ascii="Amiri" w:hAnsi="Amiri" w:eastAsia="Amiri" w:cs="Amiri"/>
          <w:lang w:bidi="ar-SA"/>
          <w:color w:val="111111"/>
          <w:sz w:val="28"/>
          <w:szCs w:val="28"/>
          <w:rtl/>
        </w:rPr>
        <w:t xml:space="preserve">ابن العديم، بغية الطّلب، 6/ 2656- 2657</w:t>
      </w:r>
    </w:p>
    <w:p>
      <w:pPr>
        <w:pStyle w:val="BookText"/>
      </w:pPr>
      <w:r>
        <w:rPr>
          <w:rFonts w:ascii="Amiri" w:hAnsi="Amiri" w:eastAsia="Amiri" w:cs="Amiri"/>
          <w:lang w:bidi="ar-SA"/>
          <w:color w:val="111111"/>
          <w:sz w:val="28"/>
          <w:szCs w:val="28"/>
          <w:rtl/>
        </w:rPr>
        <w:t xml:space="preserve">وسيأتي في الوحش عن الفتح بن خرشف الزّاهد أ نّه كان يفتّ الخبز لهنّ في كلّ يوم، فإذا كان يوم عاشوراء لم تأكله. </w:t>
      </w:r>
      <w:r>
        <w:rPr>
          <w:rStyle w:val="FootnoteReference"/>
        </w:rPr>
        <w:footnoteReference w:id="1255"/>
      </w:r>
    </w:p>
    <w:p>
      <w:pPr>
        <w:pStyle w:val="BookText"/>
      </w:pPr>
      <w:r>
        <w:rPr>
          <w:rFonts w:ascii="Amiri" w:hAnsi="Amiri" w:eastAsia="Amiri" w:cs="Amiri"/>
          <w:lang w:bidi="ar-SA"/>
          <w:color w:val="111111"/>
          <w:sz w:val="28"/>
          <w:szCs w:val="28"/>
          <w:rtl/>
        </w:rPr>
        <w:t xml:space="preserve">مجلسى، جلاء العيون،/ 763</w:t>
      </w:r>
    </w:p>
    <w:p>
      <w:pPr>
        <w:pStyle w:val="BookText"/>
      </w:pPr>
      <w:r>
        <w:rPr>
          <w:rFonts w:ascii="Amiri" w:hAnsi="Amiri" w:eastAsia="Amiri" w:cs="Amiri"/>
          <w:lang w:bidi="ar-SA"/>
          <w:color w:val="111111"/>
          <w:sz w:val="28"/>
          <w:szCs w:val="28"/>
          <w:rtl/>
        </w:rPr>
        <w:t xml:space="preserve">المجلسي، البحار، 61/ 242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4" w:name="pg19342_214121"/>
    <w:bookmarkEnd w:id="44"/>
    <w:p>
      <w:pPr>
        <w:pStyle w:val="Heading3"/>
      </w:pPr>
      <w:bookmarkStart w:id="203" w:name="_Toc50"/>
      <w:r>
        <w:t>حكم صوم عاشوراء في الجاهليّة والإسلام</w:t>
      </w:r>
      <w:bookmarkEnd w:id="203"/>
    </w:p>
    <w:p>
      <w:pPr>
        <w:pStyle w:val="BookText"/>
      </w:pPr>
      <w:r>
        <w:rPr>
          <w:rFonts w:ascii="Amiri" w:hAnsi="Amiri" w:eastAsia="Amiri" w:cs="Amiri"/>
          <w:lang w:bidi="ar-SA"/>
          <w:color w:val="111111"/>
          <w:sz w:val="28"/>
          <w:szCs w:val="28"/>
          <w:rtl/>
        </w:rPr>
        <w:t xml:space="preserve">حدّثني يحيى عن مالك </w:t>
      </w:r>
      <w:r>
        <w:rPr>
          <w:rStyle w:val="FootnoteReference"/>
        </w:rPr>
        <w:footnoteReference w:id="1256"/>
      </w:r>
      <w:r>
        <w:rPr>
          <w:rFonts w:ascii="Amiri" w:hAnsi="Amiri" w:eastAsia="Amiri" w:cs="Amiri"/>
          <w:lang w:bidi="ar-SA"/>
          <w:color w:val="111111"/>
          <w:sz w:val="28"/>
          <w:szCs w:val="28"/>
          <w:rtl/>
        </w:rPr>
        <w:t xml:space="preserve">، عن هشام بن عروة، عن أبيه، عن عائشة زوج النّبيّ (صلي الله عليه و آله) أ نّها قالت: كان يوم عاشوراء يوماً </w:t>
      </w:r>
      <w:r>
        <w:rPr>
          <w:rStyle w:val="FootnoteReference"/>
        </w:rPr>
        <w:footnoteReference w:id="1257"/>
      </w:r>
      <w:r>
        <w:rPr>
          <w:rFonts w:ascii="Amiri" w:hAnsi="Amiri" w:eastAsia="Amiri" w:cs="Amiri"/>
          <w:lang w:bidi="ar-SA"/>
          <w:color w:val="111111"/>
          <w:sz w:val="28"/>
          <w:szCs w:val="28"/>
          <w:rtl/>
        </w:rPr>
        <w:t xml:space="preserve">تصومه قريش في الجاهليّة. وكان رسول اللَّه (صلي الله عليه و آله) يصومه </w:t>
      </w:r>
      <w:r>
        <w:rPr>
          <w:rStyle w:val="FootnoteReference"/>
        </w:rPr>
        <w:footnoteReference w:id="1258"/>
      </w:r>
      <w:r>
        <w:rPr>
          <w:rFonts w:ascii="Amiri" w:hAnsi="Amiri" w:eastAsia="Amiri" w:cs="Amiri"/>
          <w:lang w:bidi="ar-SA"/>
          <w:color w:val="111111"/>
          <w:sz w:val="28"/>
          <w:szCs w:val="28"/>
          <w:rtl/>
        </w:rPr>
        <w:t xml:space="preserve">في الجاهليّة </w:t>
      </w:r>
      <w:r>
        <w:rPr>
          <w:rStyle w:val="FootnoteReference"/>
        </w:rPr>
        <w:footnoteReference w:id="1259"/>
      </w:r>
      <w:r>
        <w:rPr>
          <w:rFonts w:ascii="Amiri" w:hAnsi="Amiri" w:eastAsia="Amiri" w:cs="Amiri"/>
          <w:lang w:bidi="ar-SA"/>
          <w:color w:val="111111"/>
          <w:sz w:val="28"/>
          <w:szCs w:val="28"/>
          <w:rtl/>
        </w:rPr>
        <w:t xml:space="preserve">. فلمّا قدم رسول اللَّه (صلي الله عليه و آله) </w:t>
      </w:r>
      <w:r>
        <w:rPr>
          <w:rStyle w:val="FootnoteReference"/>
        </w:rPr>
        <w:footnoteReference w:id="1260"/>
      </w:r>
      <w:r>
        <w:rPr>
          <w:rFonts w:ascii="Amiri" w:hAnsi="Amiri" w:eastAsia="Amiri" w:cs="Amiri"/>
          <w:lang w:bidi="ar-SA"/>
          <w:color w:val="111111"/>
          <w:sz w:val="28"/>
          <w:szCs w:val="28"/>
          <w:rtl/>
        </w:rPr>
        <w:t xml:space="preserve">المدينة، صامه، وأمر بصيامه. فلمّا فرض رمضان، </w:t>
      </w:r>
      <w:r>
        <w:rPr>
          <w:rStyle w:val="FootnoteReference"/>
        </w:rPr>
        <w:footnoteReference w:id="1261"/>
      </w:r>
      <w:r>
        <w:rPr>
          <w:rFonts w:ascii="Amiri" w:hAnsi="Amiri" w:eastAsia="Amiri" w:cs="Amiri"/>
          <w:lang w:bidi="ar-SA"/>
          <w:color w:val="111111"/>
          <w:sz w:val="28"/>
          <w:szCs w:val="28"/>
          <w:rtl/>
        </w:rPr>
        <w:t xml:space="preserve">كان هو </w:t>
      </w:r>
      <w:r>
        <w:rPr>
          <w:rStyle w:val="FootnoteReference"/>
        </w:rPr>
        <w:footnoteReference w:id="1262"/>
      </w:r>
      <w:r>
        <w:rPr>
          <w:rFonts w:ascii="Amiri" w:hAnsi="Amiri" w:eastAsia="Amiri" w:cs="Amiri"/>
          <w:lang w:bidi="ar-SA"/>
          <w:color w:val="111111"/>
          <w:sz w:val="28"/>
          <w:szCs w:val="28"/>
          <w:rtl/>
        </w:rPr>
        <w:t xml:space="preserve">الفريضة. و </w:t>
      </w:r>
      <w:r>
        <w:rPr>
          <w:rStyle w:val="FootnoteReference"/>
        </w:rPr>
        <w:footnoteReference w:id="1263"/>
      </w:r>
      <w:r>
        <w:rPr>
          <w:rFonts w:ascii="Amiri" w:hAnsi="Amiri" w:eastAsia="Amiri" w:cs="Amiri"/>
          <w:lang w:bidi="ar-SA"/>
          <w:color w:val="111111"/>
          <w:sz w:val="28"/>
          <w:szCs w:val="28"/>
          <w:rtl/>
        </w:rPr>
        <w:t xml:space="preserve">تُرك يوم عاشوراء. فمَنْ شاء صامه، ومَنْ شاء تركه.</w:t>
      </w:r>
    </w:p>
    <w:p>
      <w:pPr>
        <w:pStyle w:val="BookText"/>
      </w:pPr>
      <w:r>
        <w:rPr>
          <w:rFonts w:ascii="Amiri" w:hAnsi="Amiri" w:eastAsia="Amiri" w:cs="Amiri"/>
          <w:lang w:bidi="ar-SA"/>
          <w:color w:val="111111"/>
          <w:sz w:val="28"/>
          <w:szCs w:val="28"/>
          <w:rtl/>
        </w:rPr>
        <w:t xml:space="preserve">مالك بن أنس، الموطأ، 1/ 299 رقم 33/ عنه: البخاري، الصّحيح، 1/ 492 رقم 2002؛ الشّجري، الأمالي، 2/ 87</w:t>
      </w:r>
    </w:p>
    <w:p>
      <w:pPr>
        <w:pStyle w:val="BookText"/>
      </w:pPr>
      <w:r>
        <w:rPr>
          <w:rFonts w:ascii="Amiri" w:hAnsi="Amiri" w:eastAsia="Amiri" w:cs="Amiri"/>
          <w:lang w:bidi="ar-SA"/>
          <w:color w:val="111111"/>
          <w:sz w:val="28"/>
          <w:szCs w:val="28"/>
          <w:rtl/>
        </w:rPr>
        <w:t xml:space="preserve">حدّثنا عبداللَّه، حدّثني أبي، ثنا إسماعيل، أنا أيّوب، عن نافع، عن ابن عمر، أ نّه قال في عاشوراء: صامه رسول اللَّه (صلي الله عليه و آله) وأمر بصومه، فلمّا فرض رمضان تُرك، فكان عبداللَّه لا يصومه إلّاأن يأتي على صومه.</w:t>
      </w:r>
    </w:p>
    <w:p>
      <w:pPr>
        <w:pStyle w:val="BookText"/>
      </w:pPr>
      <w:r>
        <w:rPr>
          <w:rFonts w:ascii="IRNazanin" w:hAnsi="IRNazanin" w:eastAsia="IRNazanin" w:cs="IRNazanin"/>
          <w:lang w:bidi="fa-IR"/>
          <w:color w:val="111111"/>
          <w:sz w:val="28"/>
          <w:szCs w:val="28"/>
          <w:rtl/>
        </w:rPr>
        <w:t xml:space="preserve">ابن حنبل، المسند، 2/ 4</w:t>
      </w:r>
    </w:p>
    <w:p>
      <w:pPr>
        <w:pStyle w:val="BookText"/>
      </w:pPr>
      <w:r>
        <w:rPr>
          <w:rFonts w:ascii="Amiri" w:hAnsi="Amiri" w:eastAsia="Amiri" w:cs="Amiri"/>
          <w:lang w:bidi="ar-SA"/>
          <w:color w:val="111111"/>
          <w:sz w:val="28"/>
          <w:szCs w:val="28"/>
          <w:rtl/>
        </w:rPr>
        <w:t xml:space="preserve">حدّثنا عبداللَّه، حدّثني أبي، ثنا </w:t>
      </w:r>
      <w:r>
        <w:rPr>
          <w:rStyle w:val="FootnoteReference"/>
        </w:rPr>
        <w:footnoteReference w:id="1264"/>
      </w:r>
      <w:r>
        <w:rPr>
          <w:rFonts w:ascii="Amiri" w:hAnsi="Amiri" w:eastAsia="Amiri" w:cs="Amiri"/>
          <w:lang w:bidi="ar-SA"/>
          <w:color w:val="111111"/>
          <w:sz w:val="28"/>
          <w:szCs w:val="28"/>
          <w:rtl/>
        </w:rPr>
        <w:t xml:space="preserve">يحيى، عن عبيداللَّه، أخبرني نافع، عن ابن عمر، قال: كان يوم </w:t>
      </w:r>
      <w:r>
        <w:rPr>
          <w:rStyle w:val="FootnoteReference"/>
        </w:rPr>
        <w:footnoteReference w:id="1265"/>
      </w:r>
      <w:r>
        <w:rPr>
          <w:rFonts w:ascii="Amiri" w:hAnsi="Amiri" w:eastAsia="Amiri" w:cs="Amiri"/>
          <w:lang w:bidi="ar-SA"/>
          <w:color w:val="111111"/>
          <w:sz w:val="28"/>
          <w:szCs w:val="28"/>
          <w:rtl/>
        </w:rPr>
        <w:t xml:space="preserve">عاشوراء يوماً </w:t>
      </w:r>
      <w:r>
        <w:rPr>
          <w:rStyle w:val="FootnoteReference"/>
        </w:rPr>
        <w:footnoteReference w:id="1266"/>
      </w:r>
      <w:r>
        <w:rPr>
          <w:rFonts w:ascii="Amiri" w:hAnsi="Amiri" w:eastAsia="Amiri" w:cs="Amiri"/>
          <w:lang w:bidi="ar-SA"/>
          <w:color w:val="111111"/>
          <w:sz w:val="28"/>
          <w:szCs w:val="28"/>
          <w:rtl/>
        </w:rPr>
        <w:t xml:space="preserve">يصومه أهل الجاهليّة، فلمّا نزل رمضان </w:t>
      </w:r>
      <w:r>
        <w:rPr>
          <w:rStyle w:val="FootnoteReference"/>
        </w:rPr>
        <w:footnoteReference w:id="1267"/>
      </w:r>
      <w:r>
        <w:rPr>
          <w:rFonts w:ascii="Amiri" w:hAnsi="Amiri" w:eastAsia="Amiri" w:cs="Amiri"/>
          <w:lang w:bidi="ar-SA"/>
          <w:color w:val="111111"/>
          <w:sz w:val="28"/>
          <w:szCs w:val="28"/>
          <w:rtl/>
        </w:rPr>
        <w:t xml:space="preserve">سُئل عنه رسول اللَّه (صلي الله عليه و آله) ، قال: هو يوم من أيّام اللَّه تعالى </w:t>
      </w:r>
      <w:r>
        <w:rPr>
          <w:rStyle w:val="FootnoteReference"/>
        </w:rPr>
        <w:footnoteReference w:id="1268"/>
      </w:r>
      <w:r>
        <w:rPr>
          <w:rFonts w:ascii="Amiri" w:hAnsi="Amiri" w:eastAsia="Amiri" w:cs="Amiri"/>
          <w:lang w:bidi="ar-SA"/>
          <w:color w:val="111111"/>
          <w:sz w:val="28"/>
          <w:szCs w:val="28"/>
          <w:rtl/>
        </w:rPr>
        <w:t xml:space="preserve">، مَنْ شاء صامه ومن شاء تركه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حدّثني أبي، ثنا روح، أنا عبيداللَّه بن الأخنس، أخبرني نافع، عن عبداللَّه بن عمر، فذكر مثله.</w:t>
      </w:r>
    </w:p>
    <w:p>
      <w:pPr>
        <w:pStyle w:val="BookText"/>
      </w:pPr>
      <w:r>
        <w:rPr>
          <w:rFonts w:ascii="Amiri" w:hAnsi="Amiri" w:eastAsia="Amiri" w:cs="Amiri"/>
          <w:lang w:bidi="ar-SA"/>
          <w:color w:val="111111"/>
          <w:sz w:val="28"/>
          <w:szCs w:val="28"/>
          <w:rtl/>
        </w:rPr>
        <w:t xml:space="preserve">ابن حنبل، المسند، 2/ 57/ مثله البخاري، الصّحيح، 3/ 150 رقم 4501</w:t>
      </w:r>
    </w:p>
    <w:p>
      <w:pPr>
        <w:pStyle w:val="BookText"/>
      </w:pPr>
      <w:r>
        <w:rPr>
          <w:rFonts w:ascii="Amiri" w:hAnsi="Amiri" w:eastAsia="Amiri" w:cs="Amiri"/>
          <w:lang w:bidi="ar-SA"/>
          <w:color w:val="111111"/>
          <w:sz w:val="28"/>
          <w:szCs w:val="28"/>
          <w:rtl/>
        </w:rPr>
        <w:t xml:space="preserve">حدّثنا عبداللَّه، ثنا أبي، ثنا ابن نمير، أنا عبيداللَّه </w:t>
      </w:r>
      <w:r>
        <w:rPr>
          <w:rStyle w:val="FootnoteReference"/>
        </w:rPr>
        <w:footnoteReference w:id="1270"/>
      </w:r>
      <w:r>
        <w:rPr>
          <w:rFonts w:ascii="Amiri" w:hAnsi="Amiri" w:eastAsia="Amiri" w:cs="Amiri"/>
          <w:lang w:bidi="ar-SA"/>
          <w:color w:val="111111"/>
          <w:sz w:val="28"/>
          <w:szCs w:val="28"/>
          <w:rtl/>
        </w:rPr>
        <w:t xml:space="preserve">، عن نافع، قال: أخبرني ابن عمر أنّ أهل الجاهليّة كانوا يصومون يوم عاشوراء، وأنّ رسول اللَّه (صلي الله عليه و آله) صامه، والمسلمون قبل أن يفترض </w:t>
      </w:r>
      <w:r>
        <w:rPr>
          <w:rStyle w:val="FootnoteReference"/>
        </w:rPr>
        <w:footnoteReference w:id="1271"/>
      </w:r>
      <w:r>
        <w:rPr>
          <w:rFonts w:ascii="Amiri" w:hAnsi="Amiri" w:eastAsia="Amiri" w:cs="Amiri"/>
          <w:lang w:bidi="ar-SA"/>
          <w:color w:val="111111"/>
          <w:sz w:val="28"/>
          <w:szCs w:val="28"/>
          <w:rtl/>
        </w:rPr>
        <w:t xml:space="preserve">رمضان، فلمّا افترض رمضان، قال رسول اللَّه (صلي الله عليه و آله) : إنّ </w:t>
      </w:r>
      <w:r>
        <w:rPr>
          <w:rStyle w:val="FootnoteReference"/>
        </w:rPr>
        <w:footnoteReference w:id="1272"/>
      </w:r>
      <w:r>
        <w:rPr>
          <w:rFonts w:ascii="Amiri" w:hAnsi="Amiri" w:eastAsia="Amiri" w:cs="Amiri"/>
          <w:lang w:bidi="ar-SA"/>
          <w:color w:val="111111"/>
          <w:sz w:val="28"/>
          <w:szCs w:val="28"/>
          <w:rtl/>
        </w:rPr>
        <w:t xml:space="preserve">عاشوراء يوم من أيّام اللَّه تعالى، فمَنْ شاء صامه، ومَنْ شاء تركه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2/ 143/ عنه: المتّقي الهندي، كنز العمّال، 8/ 571؛ مثله مسلم، الصّحيح، 2/ 225 رقم 1126؛ البيهقي، السّنن الكبرى، 4/ 289</w:t>
      </w:r>
    </w:p>
    <w:p>
      <w:pPr>
        <w:pStyle w:val="BookText"/>
      </w:pPr>
      <w:r>
        <w:rPr>
          <w:rFonts w:ascii="Amiri" w:hAnsi="Amiri" w:eastAsia="Amiri" w:cs="Amiri"/>
          <w:lang w:bidi="ar-SA"/>
          <w:color w:val="111111"/>
          <w:sz w:val="28"/>
          <w:szCs w:val="28"/>
          <w:rtl/>
        </w:rPr>
        <w:t xml:space="preserve">أشعث بن قيس الكنديّ سكن الكوفة وله صحبة، قال لي عمرو بن عليّ، حدّثنا </w:t>
      </w:r>
      <w:r>
        <w:rPr>
          <w:rStyle w:val="FootnoteReference"/>
        </w:rPr>
        <w:footnoteReference w:id="1274"/>
      </w:r>
      <w:r>
        <w:rPr>
          <w:rFonts w:ascii="Amiri" w:hAnsi="Amiri" w:eastAsia="Amiri" w:cs="Amiri"/>
          <w:lang w:bidi="ar-SA"/>
          <w:color w:val="111111"/>
          <w:sz w:val="28"/>
          <w:szCs w:val="28"/>
          <w:rtl/>
        </w:rPr>
        <w:t xml:space="preserve">يحيى بن سعيد، قال: حدّثنا سفيان، عن زبيد، عن عمارة بن عمير، عن قيس بن السّكن: أنّ الأشعث بن قيس دخل على عبداللَّه يوم عاشوراء وهو يأكل، فقال: يا أبا محمّد! ادنه </w:t>
      </w:r>
      <w:r>
        <w:rPr>
          <w:rStyle w:val="FootnoteReference"/>
        </w:rPr>
        <w:footnoteReference w:id="1275"/>
      </w:r>
      <w:r>
        <w:rPr>
          <w:rFonts w:ascii="Amiri" w:hAnsi="Amiri" w:eastAsia="Amiri" w:cs="Amiri"/>
          <w:lang w:bidi="ar-SA"/>
          <w:color w:val="111111"/>
          <w:sz w:val="28"/>
          <w:szCs w:val="28"/>
          <w:rtl/>
        </w:rPr>
        <w:t xml:space="preserve">فكل. فقال: إنِّي صائم. فقال: كنّا نصومه، ثمّ تُرك. </w:t>
      </w:r>
      <w:r>
        <w:rPr>
          <w:rStyle w:val="FootnoteReference"/>
        </w:rPr>
        <w:footnoteReference w:id="1276"/>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معاوية، عن الأعمش، عن عمارة، عن عبدالرّحمان بن يزيد، عن عبداللَّه.</w:t>
      </w:r>
    </w:p>
    <w:p>
      <w:pPr>
        <w:pStyle w:val="BookText"/>
      </w:pPr>
      <w:r>
        <w:rPr>
          <w:rFonts w:ascii="Amiri" w:hAnsi="Amiri" w:eastAsia="Amiri" w:cs="Amiri"/>
          <w:lang w:bidi="ar-SA"/>
          <w:color w:val="111111"/>
          <w:sz w:val="28"/>
          <w:szCs w:val="28"/>
          <w:rtl/>
        </w:rPr>
        <w:t xml:space="preserve">وقال لنا أبو نعيم، عن محمّد بن طلحة، عن زبيد، عن سعد بن عبيدة، عن قيس بن السّكن، عن عبداللَّه.</w:t>
      </w:r>
    </w:p>
    <w:p>
      <w:pPr>
        <w:pStyle w:val="BookText"/>
      </w:pPr>
      <w:r>
        <w:rPr>
          <w:rFonts w:ascii="Amiri" w:hAnsi="Amiri" w:eastAsia="Amiri" w:cs="Amiri"/>
          <w:lang w:bidi="ar-SA"/>
          <w:color w:val="111111"/>
          <w:sz w:val="28"/>
          <w:szCs w:val="28"/>
          <w:rtl/>
        </w:rPr>
        <w:t xml:space="preserve">البخاري، التّاريخ الكبير، 1- 1/ 434 رقم 1396/ مثله مسلم، الصّحيح، 2/ 226 ذيل رقم 1127</w:t>
      </w:r>
    </w:p>
    <w:p>
      <w:pPr>
        <w:pStyle w:val="BookText"/>
      </w:pPr>
      <w:r>
        <w:rPr>
          <w:rFonts w:ascii="Amiri" w:hAnsi="Amiri" w:eastAsia="Amiri" w:cs="Amiri"/>
          <w:lang w:bidi="ar-SA"/>
          <w:color w:val="111111"/>
          <w:sz w:val="28"/>
          <w:szCs w:val="28"/>
          <w:rtl/>
        </w:rPr>
        <w:t xml:space="preserve">حدّثنا يحيى بن بكير، حدّثنا اللّيث، عن عُقيل، عن ابن شهاب، عن عروة، عن عائشة. وحدّثني محمّد بن مقاتل، قال: أخبرني عبداللَّه، هو ابن المبارك، قال: أخبرنا محمّد بن أبي حفصة، عن الزّهريّ، عن عروة، عن عائشة، قالت: كانوا يصومون عاشوراء قبل أن يفرض رمضان، وكان يوماً تستر فيه الكعبة، فلمّا فرض اللَّه رمضان، قال رسول اللَّه (صلي الله عليه و آله) : «مَنْ شاء أن يصومه فليصمه، ومَنْ شاء أن يتركه فليتركه».</w:t>
      </w:r>
    </w:p>
    <w:p>
      <w:pPr>
        <w:pStyle w:val="BookText"/>
      </w:pPr>
      <w:r>
        <w:rPr>
          <w:rFonts w:ascii="Amiri" w:hAnsi="Amiri" w:eastAsia="Amiri" w:cs="Amiri"/>
          <w:lang w:bidi="ar-SA"/>
          <w:color w:val="111111"/>
          <w:sz w:val="28"/>
          <w:szCs w:val="28"/>
          <w:rtl/>
        </w:rPr>
        <w:t xml:space="preserve">البخاري، الصّحيح، 1/ 394 رقم 1592</w:t>
      </w:r>
    </w:p>
    <w:p>
      <w:pPr>
        <w:pStyle w:val="BookText"/>
      </w:pPr>
      <w:r>
        <w:rPr>
          <w:rFonts w:ascii="Amiri" w:hAnsi="Amiri" w:eastAsia="Amiri" w:cs="Amiri"/>
          <w:lang w:bidi="ar-SA"/>
          <w:color w:val="111111"/>
          <w:sz w:val="28"/>
          <w:szCs w:val="28"/>
          <w:rtl/>
        </w:rPr>
        <w:t xml:space="preserve">حدّثنا مسدّد: حدّثنا إسماعيل، عن أيّوب، عن نافع، عن ابن عمر، قال: صام النّبيّ (صلي الله عليه و آله) عاشوراء وأمر بصيامه، فلمّا فُرض رمضان تُرك. وكان عبداللَّه لايصومه إلّاأن يوافق</w:t>
      </w:r>
    </w:p>
    <w:p>
      <w:pPr>
        <w:pStyle w:val="BookText"/>
      </w:pPr>
      <w:r>
        <w:rPr>
          <w:rFonts w:ascii="Amiri" w:hAnsi="Amiri" w:eastAsia="Amiri" w:cs="Amiri"/>
          <w:lang w:bidi="ar-SA"/>
          <w:color w:val="111111"/>
          <w:sz w:val="28"/>
          <w:szCs w:val="28"/>
          <w:rtl/>
        </w:rPr>
        <w:t xml:space="preserve">صومه. البخاري، الصّحيح، 1/ 466 رقم 1892</w:t>
      </w:r>
    </w:p>
    <w:p>
      <w:pPr>
        <w:pStyle w:val="BookText"/>
      </w:pPr>
      <w:r>
        <w:rPr>
          <w:rFonts w:ascii="Amiri" w:hAnsi="Amiri" w:eastAsia="Amiri" w:cs="Amiri"/>
          <w:lang w:bidi="ar-SA"/>
          <w:color w:val="111111"/>
          <w:sz w:val="28"/>
          <w:szCs w:val="28"/>
          <w:rtl/>
        </w:rPr>
        <w:t xml:space="preserve">حدّثنا قتيبة بن سعيد، حدّثنا اللّيث، عن يزيد بن أبي حبيب: أنّ عراك بن مالك حدّثه: أنّ عروة أخبره، عن عائشة: أنّ قريشاً كانت تصوم يوم عاشوراء في الجاهليّة، ثمّ أمر رسول اللَّه (صلي الله عليه و آله) بصيامه حتّى فُرض رمضان، وقال رسول اللَّه (صلي الله عليه و آله) : «مَنْ شاء فليصمه، ومَنْ شاء أفطر».</w:t>
      </w:r>
    </w:p>
    <w:p>
      <w:pPr>
        <w:pStyle w:val="BookText"/>
      </w:pPr>
      <w:r>
        <w:rPr>
          <w:rFonts w:ascii="Amiri" w:hAnsi="Amiri" w:eastAsia="Amiri" w:cs="Amiri"/>
          <w:lang w:bidi="ar-SA"/>
          <w:color w:val="111111"/>
          <w:sz w:val="28"/>
          <w:szCs w:val="28"/>
          <w:rtl/>
        </w:rPr>
        <w:t xml:space="preserve">البخاري، الصّحيح، 1/ 466 رقم 1893</w:t>
      </w:r>
    </w:p>
    <w:p>
      <w:pPr>
        <w:pStyle w:val="BookText"/>
      </w:pPr>
      <w:r>
        <w:rPr>
          <w:rFonts w:ascii="Amiri" w:hAnsi="Amiri" w:eastAsia="Amiri" w:cs="Amiri"/>
          <w:lang w:bidi="ar-SA"/>
          <w:color w:val="111111"/>
          <w:sz w:val="28"/>
          <w:szCs w:val="28"/>
          <w:rtl/>
        </w:rPr>
        <w:t xml:space="preserve">حدّثنا أبو عاصم، عن عمر بن محمّد، عن سالم، عن أبيه رضى الله عنه، قال: قال النّبيّ (صلي الله عليه و آله) يوم عاشوراء: «إن شاء صام».</w:t>
      </w:r>
    </w:p>
    <w:p>
      <w:pPr>
        <w:pStyle w:val="BookText"/>
      </w:pPr>
      <w:r>
        <w:rPr>
          <w:rFonts w:ascii="Amiri" w:hAnsi="Amiri" w:eastAsia="Amiri" w:cs="Amiri"/>
          <w:lang w:bidi="ar-SA"/>
          <w:color w:val="111111"/>
          <w:sz w:val="28"/>
          <w:szCs w:val="28"/>
          <w:rtl/>
        </w:rPr>
        <w:t xml:space="preserve">البخاري، الصّحيح، 1/ 492 رقم 2000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اليمان، أخبرنا شعيب، عن الزّهريّ، قال: أخبرني </w:t>
      </w:r>
      <w:r>
        <w:rPr>
          <w:rStyle w:val="FootnoteReference"/>
        </w:rPr>
        <w:footnoteReference w:id="1277"/>
      </w:r>
      <w:r>
        <w:rPr>
          <w:rFonts w:ascii="Amiri" w:hAnsi="Amiri" w:eastAsia="Amiri" w:cs="Amiri"/>
          <w:lang w:bidi="ar-SA"/>
          <w:color w:val="111111"/>
          <w:sz w:val="28"/>
          <w:szCs w:val="28"/>
          <w:rtl/>
        </w:rPr>
        <w:t xml:space="preserve">عروة بن الزّبير: أنّ عائشة، قالت: كان رسول اللَّه (صلي الله عليه و آله) </w:t>
      </w:r>
      <w:r>
        <w:rPr>
          <w:rStyle w:val="FootnoteReference"/>
        </w:rPr>
        <w:footnoteReference w:id="1278"/>
      </w:r>
      <w:r>
        <w:rPr>
          <w:rFonts w:ascii="Amiri" w:hAnsi="Amiri" w:eastAsia="Amiri" w:cs="Amiri"/>
          <w:lang w:bidi="ar-SA"/>
          <w:color w:val="111111"/>
          <w:sz w:val="28"/>
          <w:szCs w:val="28"/>
          <w:rtl/>
        </w:rPr>
        <w:t xml:space="preserve">أمر بصيام يوم عاشوراء </w:t>
      </w:r>
      <w:r>
        <w:rPr>
          <w:rStyle w:val="FootnoteReference"/>
        </w:rPr>
        <w:footnoteReference w:id="1279"/>
      </w:r>
      <w:r>
        <w:rPr>
          <w:rFonts w:ascii="Amiri" w:hAnsi="Amiri" w:eastAsia="Amiri" w:cs="Amiri"/>
          <w:lang w:bidi="ar-SA"/>
          <w:color w:val="111111"/>
          <w:sz w:val="28"/>
          <w:szCs w:val="28"/>
          <w:rtl/>
        </w:rPr>
        <w:t xml:space="preserve">، فلمّا فُرض رمضان، كان مَنْ شاء صام </w:t>
      </w:r>
      <w:r>
        <w:rPr>
          <w:rStyle w:val="FootnoteReference"/>
        </w:rPr>
        <w:footnoteReference w:id="1280"/>
      </w:r>
      <w:r>
        <w:rPr>
          <w:rFonts w:ascii="Amiri" w:hAnsi="Amiri" w:eastAsia="Amiri" w:cs="Amiri"/>
          <w:lang w:bidi="ar-SA"/>
          <w:color w:val="111111"/>
          <w:sz w:val="28"/>
          <w:szCs w:val="28"/>
          <w:rtl/>
        </w:rPr>
        <w:t xml:space="preserve">، ومَنْ شاء أفطر.</w:t>
      </w:r>
    </w:p>
    <w:p>
      <w:pPr>
        <w:pStyle w:val="BookText"/>
      </w:pPr>
      <w:r>
        <w:rPr>
          <w:rFonts w:ascii="Amiri" w:hAnsi="Amiri" w:eastAsia="Amiri" w:cs="Amiri"/>
          <w:lang w:bidi="ar-SA"/>
          <w:color w:val="111111"/>
          <w:sz w:val="28"/>
          <w:szCs w:val="28"/>
          <w:rtl/>
        </w:rPr>
        <w:t xml:space="preserve">البخاري، الصّحيح، 1/ 492 رقم 2001/ مثله مسلم، الصّحيح، 2/ 224 ذيل رقم 1125</w:t>
      </w:r>
    </w:p>
    <w:p>
      <w:pPr>
        <w:pStyle w:val="BookText"/>
      </w:pPr>
      <w:r>
        <w:rPr>
          <w:rFonts w:ascii="Amiri" w:hAnsi="Amiri" w:eastAsia="Amiri" w:cs="Amiri"/>
          <w:lang w:bidi="ar-SA"/>
          <w:color w:val="111111"/>
          <w:sz w:val="28"/>
          <w:szCs w:val="28"/>
          <w:rtl/>
        </w:rPr>
        <w:t xml:space="preserve">حدّثنا مسدّد، حدّثنا يحيى، قال هشام: حدّثني أبي، عن عائشة، قالت: كان عاشوراء يوماً تصومه قريش في الجاهليّة، وكان النّبيّ (صلي الله عليه و آله) يصومه، فلمّا قدم المدينة صامه، وأمر بصيامه، فلمّا نزل رمضان كان مَنْ شاء صامه، ومَنْ شاء لا يصومه.</w:t>
      </w:r>
    </w:p>
    <w:p>
      <w:pPr>
        <w:pStyle w:val="BookText"/>
      </w:pPr>
      <w:r>
        <w:rPr>
          <w:rFonts w:ascii="Amiri" w:hAnsi="Amiri" w:eastAsia="Amiri" w:cs="Amiri"/>
          <w:lang w:bidi="ar-SA"/>
          <w:color w:val="111111"/>
          <w:sz w:val="28"/>
          <w:szCs w:val="28"/>
          <w:rtl/>
        </w:rPr>
        <w:t xml:space="preserve">البخاري، الصّحيح، 2/ 496 رقم 3831</w:t>
      </w:r>
    </w:p>
    <w:p>
      <w:pPr>
        <w:pStyle w:val="BookText"/>
      </w:pPr>
      <w:r>
        <w:rPr>
          <w:rFonts w:ascii="Amiri" w:hAnsi="Amiri" w:eastAsia="Amiri" w:cs="Amiri"/>
          <w:lang w:bidi="ar-SA"/>
          <w:color w:val="111111"/>
          <w:sz w:val="28"/>
          <w:szCs w:val="28"/>
          <w:rtl/>
        </w:rPr>
        <w:t xml:space="preserve">حدّثنا عبداللَّه بن محمّد، حدّثنا ابن عيينة، عن الزّهريّ، عن عروة، </w:t>
      </w:r>
      <w:r>
        <w:rPr>
          <w:rStyle w:val="FootnoteReference"/>
        </w:rPr>
        <w:footnoteReference w:id="1281"/>
      </w:r>
      <w:r>
        <w:rPr>
          <w:rFonts w:ascii="Amiri" w:hAnsi="Amiri" w:eastAsia="Amiri" w:cs="Amiri"/>
          <w:lang w:bidi="ar-SA"/>
          <w:color w:val="111111"/>
          <w:sz w:val="28"/>
          <w:szCs w:val="28"/>
          <w:rtl/>
        </w:rPr>
        <w:t xml:space="preserve">عن عائشة، قالت: كان عاشوراء يصام </w:t>
      </w:r>
      <w:r>
        <w:rPr>
          <w:rStyle w:val="FootnoteReference"/>
        </w:rPr>
        <w:footnoteReference w:id="1282"/>
      </w:r>
      <w:r>
        <w:rPr>
          <w:rFonts w:ascii="IRNazanin" w:hAnsi="IRNazanin" w:eastAsia="IRNazanin" w:cs="IRNazanin"/>
          <w:lang w:bidi="fa-IR"/>
          <w:color w:val="111111"/>
          <w:sz w:val="28"/>
          <w:szCs w:val="28"/>
          <w:rtl/>
        </w:rPr>
        <w:t xml:space="preserve">قبل رمضان، فلمّا نزل رمضان </w:t>
      </w:r>
      <w:r>
        <w:rPr>
          <w:rStyle w:val="FootnoteReference"/>
        </w:rPr>
        <w:footnoteReference w:id="1283"/>
      </w:r>
      <w:r>
        <w:rPr>
          <w:rFonts w:ascii="Amiri" w:hAnsi="Amiri" w:eastAsia="Amiri" w:cs="Amiri"/>
          <w:lang w:bidi="ar-SA"/>
          <w:color w:val="111111"/>
          <w:sz w:val="28"/>
          <w:szCs w:val="28"/>
          <w:rtl/>
        </w:rPr>
        <w:t xml:space="preserve">مَنْ شاء صام ومَنْ شاء أفطر.</w:t>
      </w:r>
    </w:p>
    <w:p>
      <w:pPr>
        <w:pStyle w:val="BookText"/>
      </w:pPr>
      <w:r>
        <w:rPr>
          <w:rFonts w:ascii="Amiri" w:hAnsi="Amiri" w:eastAsia="Amiri" w:cs="Amiri"/>
          <w:lang w:bidi="ar-SA"/>
          <w:color w:val="111111"/>
          <w:sz w:val="28"/>
          <w:szCs w:val="28"/>
          <w:rtl/>
        </w:rPr>
        <w:t xml:space="preserve">البخاري، الصّحيح، 3/ 150 رقم 4502/ عنه: السّيوطي، الدّرّ المنثور، 1/ 177</w:t>
      </w:r>
    </w:p>
    <w:p>
      <w:pPr>
        <w:pStyle w:val="BookText"/>
      </w:pPr>
      <w:r>
        <w:rPr>
          <w:rFonts w:ascii="Amiri" w:hAnsi="Amiri" w:eastAsia="Amiri" w:cs="Amiri"/>
          <w:lang w:bidi="ar-SA"/>
          <w:color w:val="111111"/>
          <w:sz w:val="28"/>
          <w:szCs w:val="28"/>
          <w:rtl/>
        </w:rPr>
        <w:t xml:space="preserve">حدّثني محمود، أخبرنا عبيداللَّه، عن إسرائيل، عن منصور، عن إبراهيم، عن علقمة، عن عبداللَّه، قال: دخل عليه الأشعث وهو يطعم، فقال: اليوم عاشوراء، فقال: كان يصام قبل أن ينزل رمضان، فلمّا نزل رمضان تُرك، فادنُ فكل.</w:t>
      </w:r>
    </w:p>
    <w:p>
      <w:pPr>
        <w:pStyle w:val="BookText"/>
      </w:pPr>
      <w:r>
        <w:rPr>
          <w:rFonts w:ascii="Amiri" w:hAnsi="Amiri" w:eastAsia="Amiri" w:cs="Amiri"/>
          <w:lang w:bidi="ar-SA"/>
          <w:color w:val="111111"/>
          <w:sz w:val="28"/>
          <w:szCs w:val="28"/>
          <w:rtl/>
        </w:rPr>
        <w:t xml:space="preserve">البخاري، الصّحيح، 3/ 150 رقم 4503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المثنّى، حدّثنا يحيى، حدّثنا هشام، قال: أخبرني أبي، عن عائشة، قالت: كان يوم عاشوراء تصومه قريش في الجاهليّة، وكان النّبيّ (صلي الله عليه و آله) يصومه، فلمّا قدم المدينة صامه وأمر بصيامه، فلمّا نزل رمضان كان رمضان الفريضة وتُرك عاشوراء، فكان مَنْ شاء صامه، ومَنْ شاء لم يصمه.</w:t>
      </w:r>
    </w:p>
    <w:p>
      <w:pPr>
        <w:pStyle w:val="BookText"/>
      </w:pPr>
      <w:r>
        <w:rPr>
          <w:rFonts w:ascii="Amiri" w:hAnsi="Amiri" w:eastAsia="Amiri" w:cs="Amiri"/>
          <w:lang w:bidi="ar-SA"/>
          <w:color w:val="111111"/>
          <w:sz w:val="28"/>
          <w:szCs w:val="28"/>
          <w:rtl/>
        </w:rPr>
        <w:t xml:space="preserve">البخاري، الصّحيح، 3/ 150 رقم 4504</w:t>
      </w:r>
    </w:p>
    <w:p>
      <w:pPr>
        <w:pStyle w:val="BookText"/>
      </w:pPr>
      <w:r>
        <w:rPr>
          <w:rFonts w:ascii="Amiri" w:hAnsi="Amiri" w:eastAsia="Amiri" w:cs="Amiri"/>
          <w:lang w:bidi="ar-SA"/>
          <w:color w:val="111111"/>
          <w:sz w:val="28"/>
          <w:szCs w:val="28"/>
          <w:rtl/>
        </w:rPr>
        <w:t xml:space="preserve">حدّثنا زهير بن حرب، حدّثنا جرير، عن هشام بن عروة، عن أبيه، عن عائشة، قالت: كانت قريش تصوم عاشوراء في الجاهليّة، وكان رسول اللَّه (صلي الله عليه و آله) يصومه، فلمّا هاجر إلى المدينة، صامه وأمر بصيامه، فلمّا فُرض شهر رمضان، قال: «مَنْ شاء صامه، ومَنْ شاء تركه».</w:t>
      </w:r>
    </w:p>
    <w:p>
      <w:pPr>
        <w:pStyle w:val="BookText"/>
      </w:pPr>
      <w:r>
        <w:rPr>
          <w:rFonts w:ascii="Amiri" w:hAnsi="Amiri" w:eastAsia="Amiri" w:cs="Amiri"/>
          <w:lang w:bidi="ar-SA"/>
          <w:color w:val="111111"/>
          <w:sz w:val="28"/>
          <w:szCs w:val="28"/>
          <w:rtl/>
        </w:rPr>
        <w:t xml:space="preserve">مسلم، الصّحيح، 2/ 223- 224 رقم 1125</w:t>
      </w:r>
    </w:p>
    <w:p>
      <w:pPr>
        <w:pStyle w:val="BookText"/>
      </w:pPr>
      <w:r>
        <w:rPr>
          <w:rFonts w:ascii="Amiri" w:hAnsi="Amiri" w:eastAsia="Amiri" w:cs="Amiri"/>
          <w:lang w:bidi="ar-SA"/>
          <w:color w:val="111111"/>
          <w:sz w:val="28"/>
          <w:szCs w:val="28"/>
          <w:rtl/>
        </w:rPr>
        <w:t xml:space="preserve">وحدّثنا أبو بكر بن أبي شيبة وأبو كريب، قالا: حدّثنا ابن نمير، عن هشام، بهذا الإسناد، ولم يذكر في أوّل الحديث: وكان رسول اللَّه (صلي الله عليه و آله) يصومه، وقال في آخر الحديث:</w:t>
      </w:r>
    </w:p>
    <w:p>
      <w:pPr>
        <w:pStyle w:val="BookText"/>
      </w:pPr>
      <w:r>
        <w:rPr>
          <w:rFonts w:ascii="Amiri" w:hAnsi="Amiri" w:eastAsia="Amiri" w:cs="Amiri"/>
          <w:lang w:bidi="ar-SA"/>
          <w:color w:val="111111"/>
          <w:sz w:val="28"/>
          <w:szCs w:val="28"/>
          <w:rtl/>
        </w:rPr>
        <w:t xml:space="preserve">وترك عاشوراء، فمن شاء صامه، ومن شاء تركه، ولم يجعله من قول النّبيّ (صلي الله عليه و آله) ، كرواية جرير.</w:t>
      </w:r>
    </w:p>
    <w:p>
      <w:pPr>
        <w:pStyle w:val="BookText"/>
      </w:pPr>
      <w:r>
        <w:rPr>
          <w:rFonts w:ascii="Amiri" w:hAnsi="Amiri" w:eastAsia="Amiri" w:cs="Amiri"/>
          <w:lang w:bidi="ar-SA"/>
          <w:color w:val="111111"/>
          <w:sz w:val="28"/>
          <w:szCs w:val="28"/>
          <w:rtl/>
        </w:rPr>
        <w:t xml:space="preserve">مسلم، الصّحيح، 2/ 224 ذيل رقم 1125</w:t>
      </w:r>
    </w:p>
    <w:p>
      <w:pPr>
        <w:pStyle w:val="BookText"/>
      </w:pPr>
      <w:r>
        <w:rPr>
          <w:rFonts w:ascii="Amiri" w:hAnsi="Amiri" w:eastAsia="Amiri" w:cs="Amiri"/>
          <w:lang w:bidi="ar-SA"/>
          <w:color w:val="111111"/>
          <w:sz w:val="28"/>
          <w:szCs w:val="28"/>
          <w:rtl/>
        </w:rPr>
        <w:t xml:space="preserve">حدّثني عمرو النّاقد، حدّثنا سفيان، عن الزّهريّ، عن عروة، عن عائشة، أنّ يوم عاشوراء كان يصام في الجاهليّة، فلمّا جاء الإسلام، مَنْ شاء صامه، ومَنْ شاء تركه.</w:t>
      </w:r>
    </w:p>
    <w:p>
      <w:pPr>
        <w:pStyle w:val="BookText"/>
      </w:pPr>
      <w:r>
        <w:rPr>
          <w:rFonts w:ascii="Amiri" w:hAnsi="Amiri" w:eastAsia="Amiri" w:cs="Amiri"/>
          <w:lang w:bidi="ar-SA"/>
          <w:color w:val="111111"/>
          <w:sz w:val="28"/>
          <w:szCs w:val="28"/>
          <w:rtl/>
        </w:rPr>
        <w:t xml:space="preserve">مسلم، الصّحيح، 2/ 224 ذيل رقم 1125</w:t>
      </w:r>
    </w:p>
    <w:p>
      <w:pPr>
        <w:pStyle w:val="BookText"/>
      </w:pPr>
      <w:r>
        <w:rPr>
          <w:rFonts w:ascii="Amiri" w:hAnsi="Amiri" w:eastAsia="Amiri" w:cs="Amiri"/>
          <w:lang w:bidi="ar-SA"/>
          <w:color w:val="111111"/>
          <w:sz w:val="28"/>
          <w:szCs w:val="28"/>
          <w:rtl/>
        </w:rPr>
        <w:t xml:space="preserve">حدّثنا قتيبة بن سعيد ومحمّد بن رمح، جميعاً، عن اللّيث بن سعد، قال ابن رمح: أخبرنااللّيث، عن يزيد بن أبي حبيب، أنّ عراكاً أخبره، أنّ عروة أخبره، أنّ عائشة أخبرته أنّ قريشاً كانت تصوم عاشوراء في الجاهليّة، ثمّ أمر رسول اللَّه (صلي الله عليه و آله) بصيامه، حتّى فُرض رمضان، فقال رسول اللَّه (صلي الله عليه و آله) : مَنْ شاء فليصمه، ومَنْ شاء فليفطره».</w:t>
      </w:r>
    </w:p>
    <w:p>
      <w:pPr>
        <w:pStyle w:val="BookText"/>
      </w:pPr>
      <w:r>
        <w:rPr>
          <w:rFonts w:ascii="Amiri" w:hAnsi="Amiri" w:eastAsia="Amiri" w:cs="Amiri"/>
          <w:lang w:bidi="ar-SA"/>
          <w:color w:val="111111"/>
          <w:sz w:val="28"/>
          <w:szCs w:val="28"/>
          <w:rtl/>
        </w:rPr>
        <w:t xml:space="preserve">مسلم، الصّحيح، 2/ 224 ذيل رقم 1125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قتيبة بن سعيد، حدّثنا ليث، ح وحدّثنا ابن رمح، أخبرنا اللّيث </w:t>
      </w:r>
      <w:r>
        <w:rPr>
          <w:rStyle w:val="FootnoteReference"/>
        </w:rPr>
        <w:footnoteReference w:id="1284"/>
      </w:r>
      <w:r>
        <w:rPr>
          <w:rFonts w:ascii="IRNazanin" w:hAnsi="IRNazanin" w:eastAsia="IRNazanin" w:cs="IRNazanin"/>
          <w:lang w:bidi="fa-IR"/>
          <w:color w:val="111111"/>
          <w:sz w:val="28"/>
          <w:szCs w:val="28"/>
          <w:rtl/>
        </w:rPr>
        <w:t xml:space="preserve">، عن نافع، عن ابن عمر، </w:t>
      </w:r>
      <w:r>
        <w:rPr>
          <w:rStyle w:val="FootnoteReference"/>
        </w:rPr>
        <w:footnoteReference w:id="1285"/>
      </w:r>
      <w:r>
        <w:rPr>
          <w:rFonts w:ascii="Amiri" w:hAnsi="Amiri" w:eastAsia="Amiri" w:cs="Amiri"/>
          <w:lang w:bidi="ar-SA"/>
          <w:color w:val="111111"/>
          <w:sz w:val="28"/>
          <w:szCs w:val="28"/>
          <w:rtl/>
        </w:rPr>
        <w:t xml:space="preserve">أ نّه ذكر عند رسول اللَّه (صلي الله عليه و آله) يوم عاشوراء، فقال رسول اللَّه (صلي الله عليه و آله) : «كان يوماً </w:t>
      </w:r>
      <w:r>
        <w:rPr>
          <w:rStyle w:val="FootnoteReference"/>
        </w:rPr>
        <w:footnoteReference w:id="1286"/>
      </w:r>
      <w:r>
        <w:rPr>
          <w:rFonts w:ascii="Amiri" w:hAnsi="Amiri" w:eastAsia="Amiri" w:cs="Amiri"/>
          <w:lang w:bidi="ar-SA"/>
          <w:color w:val="111111"/>
          <w:sz w:val="28"/>
          <w:szCs w:val="28"/>
          <w:rtl/>
        </w:rPr>
        <w:t xml:space="preserve">يصومه أهل الجاهليّة، فمَنْ أحبّ منكم أن يصومه فليصمه، ومَنْ كره </w:t>
      </w:r>
      <w:r>
        <w:rPr>
          <w:rStyle w:val="FootnoteReference"/>
        </w:rPr>
        <w:footnoteReference w:id="1287"/>
      </w:r>
      <w:r>
        <w:rPr>
          <w:rFonts w:ascii="Amiri" w:hAnsi="Amiri" w:eastAsia="Amiri" w:cs="Amiri"/>
          <w:lang w:bidi="ar-SA"/>
          <w:color w:val="111111"/>
          <w:sz w:val="28"/>
          <w:szCs w:val="28"/>
          <w:rtl/>
        </w:rPr>
        <w:t xml:space="preserve">فليدعه».</w:t>
      </w:r>
    </w:p>
    <w:p>
      <w:pPr>
        <w:pStyle w:val="BookText"/>
      </w:pPr>
      <w:r>
        <w:rPr>
          <w:rFonts w:ascii="Amiri" w:hAnsi="Amiri" w:eastAsia="Amiri" w:cs="Amiri"/>
          <w:lang w:bidi="ar-SA"/>
          <w:color w:val="111111"/>
          <w:sz w:val="28"/>
          <w:szCs w:val="28"/>
          <w:rtl/>
        </w:rPr>
        <w:t xml:space="preserve">مسلم، الصّحيح، 2/ 225 ذيل رقم 1126/ عنه: البيهقي، السّنن الكبرى، 4/ 290</w:t>
      </w:r>
    </w:p>
    <w:p>
      <w:pPr>
        <w:pStyle w:val="BookText"/>
      </w:pPr>
      <w:r>
        <w:rPr>
          <w:rFonts w:ascii="Amiri" w:hAnsi="Amiri" w:eastAsia="Amiri" w:cs="Amiri"/>
          <w:lang w:bidi="ar-SA"/>
          <w:color w:val="111111"/>
          <w:sz w:val="28"/>
          <w:szCs w:val="28"/>
          <w:rtl/>
        </w:rPr>
        <w:t xml:space="preserve">حدّثنا أبو كريب </w:t>
      </w:r>
      <w:r>
        <w:rPr>
          <w:rStyle w:val="FootnoteReference"/>
        </w:rPr>
        <w:footnoteReference w:id="1288"/>
      </w:r>
      <w:r>
        <w:rPr>
          <w:rFonts w:ascii="Amiri" w:hAnsi="Amiri" w:eastAsia="Amiri" w:cs="Amiri"/>
          <w:lang w:bidi="ar-SA"/>
          <w:color w:val="111111"/>
          <w:sz w:val="28"/>
          <w:szCs w:val="28"/>
          <w:rtl/>
        </w:rPr>
        <w:t xml:space="preserve">، حدّثنا أبو أسامة، عن الوليد (يعني ابن كثير)، حدّثني نافع، أنّ عبداللَّه بن عمر حدّثه </w:t>
      </w:r>
      <w:r>
        <w:rPr>
          <w:rStyle w:val="FootnoteReference"/>
        </w:rPr>
        <w:footnoteReference w:id="1289"/>
      </w:r>
      <w:r>
        <w:rPr>
          <w:rFonts w:ascii="Amiri" w:hAnsi="Amiri" w:eastAsia="Amiri" w:cs="Amiri"/>
          <w:lang w:bidi="ar-SA"/>
          <w:color w:val="111111"/>
          <w:sz w:val="28"/>
          <w:szCs w:val="28"/>
          <w:rtl/>
        </w:rPr>
        <w:t xml:space="preserve">، أ نّه سمع رسول اللَّه (صلي الله عليه و آله) يقول، في يوم عاشوراء: «إنّ </w:t>
      </w:r>
      <w:r>
        <w:rPr>
          <w:rStyle w:val="FootnoteReference"/>
        </w:rPr>
        <w:footnoteReference w:id="1290"/>
      </w:r>
      <w:r>
        <w:rPr>
          <w:rFonts w:ascii="Amiri" w:hAnsi="Amiri" w:eastAsia="Amiri" w:cs="Amiri"/>
          <w:lang w:bidi="ar-SA"/>
          <w:color w:val="111111"/>
          <w:sz w:val="28"/>
          <w:szCs w:val="28"/>
          <w:rtl/>
        </w:rPr>
        <w:t xml:space="preserve">هذا يوم كان يصومه أهل الجاهليّة، فمَنْ أحبّ أن يصومه فليصمه، ومَنْ أحبّ أن يتركه فليتركه»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عبداللَّه رضى الله عنه لا يصومه، إلّاأن يوافق صيامه.</w:t>
      </w:r>
    </w:p>
    <w:p>
      <w:pPr>
        <w:pStyle w:val="BookText"/>
      </w:pPr>
      <w:r>
        <w:rPr>
          <w:rFonts w:ascii="Amiri" w:hAnsi="Amiri" w:eastAsia="Amiri" w:cs="Amiri"/>
          <w:lang w:bidi="ar-SA"/>
          <w:color w:val="111111"/>
          <w:sz w:val="28"/>
          <w:szCs w:val="28"/>
          <w:rtl/>
        </w:rPr>
        <w:t xml:space="preserve">مسلم، الصّحيح، 2/ 225 ذيل رقم 1126/ عنه: البيهقي، السنن الكبرى، 4/ 290؛ المتّقي الهندي، كنز العمّال، 8/ 571</w:t>
      </w:r>
    </w:p>
    <w:p>
      <w:pPr>
        <w:pStyle w:val="BookText"/>
      </w:pPr>
      <w:r>
        <w:rPr>
          <w:rFonts w:ascii="Amiri" w:hAnsi="Amiri" w:eastAsia="Amiri" w:cs="Amiri"/>
          <w:lang w:bidi="ar-SA"/>
          <w:color w:val="111111"/>
          <w:sz w:val="28"/>
          <w:szCs w:val="28"/>
          <w:rtl/>
        </w:rPr>
        <w:t xml:space="preserve">وحدّثني محمّد بن أحمد بن أبي خلف، حدّثنا روح، حدّثنا أبو مالك عبيداللَّه بن الأخنس، أخبرني نافع، عن عبداللَّه بن عمر، قال: ذُكر عند النّبيّ (صلي الله عليه و آله) صوم يوم عاشوراء، فذكر مثل حديث اللّيث بن سعد، سواء. مسلم، الصّحيح، 2/ 225 ذيل رقم 1126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أحمد بن عثمان النّوفليّ، حدّثنا </w:t>
      </w:r>
      <w:r>
        <w:rPr>
          <w:rStyle w:val="FootnoteReference"/>
        </w:rPr>
        <w:footnoteReference w:id="1292"/>
      </w:r>
      <w:r>
        <w:rPr>
          <w:rFonts w:ascii="Amiri" w:hAnsi="Amiri" w:eastAsia="Amiri" w:cs="Amiri"/>
          <w:lang w:bidi="ar-SA"/>
          <w:color w:val="111111"/>
          <w:sz w:val="28"/>
          <w:szCs w:val="28"/>
          <w:rtl/>
        </w:rPr>
        <w:t xml:space="preserve">أبو عاصم، حدّثنا عمر بن محمّد بن زيد العسقلانيّ، حدّثنا سالم بن عبداللَّه، حدّثني عبداللَّه بن عمر، قال: </w:t>
      </w:r>
      <w:r>
        <w:rPr>
          <w:rStyle w:val="FootnoteReference"/>
        </w:rPr>
        <w:footnoteReference w:id="1293"/>
      </w:r>
      <w:r>
        <w:rPr>
          <w:rFonts w:ascii="Amiri" w:hAnsi="Amiri" w:eastAsia="Amiri" w:cs="Amiri"/>
          <w:lang w:bidi="ar-SA"/>
          <w:color w:val="111111"/>
          <w:sz w:val="28"/>
          <w:szCs w:val="28"/>
          <w:rtl/>
        </w:rPr>
        <w:t xml:space="preserve">ذُكر عند </w:t>
      </w:r>
      <w:r>
        <w:rPr>
          <w:rStyle w:val="FootnoteReference"/>
        </w:rPr>
        <w:footnoteReference w:id="1294"/>
      </w:r>
      <w:r>
        <w:rPr>
          <w:rFonts w:ascii="Amiri" w:hAnsi="Amiri" w:eastAsia="Amiri" w:cs="Amiri"/>
          <w:lang w:bidi="ar-SA"/>
          <w:color w:val="111111"/>
          <w:sz w:val="28"/>
          <w:szCs w:val="28"/>
          <w:rtl/>
        </w:rPr>
        <w:t xml:space="preserve">رسول اللَّه (صلي الله عليه و آله) يوم عاشوراء، فقال: «ذاك يوم كان يصومه أهل الجاهليّة، فمَنْ شاء صامه، ومَنْ شاء تركه»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الصّحيح، 2/ 225- 226 ذيل رقم 1126/ عنه: الطّبراني، المعجم الأوسط، 2/ 273</w:t>
      </w:r>
    </w:p>
    <w:p>
      <w:pPr>
        <w:pStyle w:val="BookText"/>
      </w:pPr>
      <w:r>
        <w:rPr>
          <w:rFonts w:ascii="Amiri" w:hAnsi="Amiri" w:eastAsia="Amiri" w:cs="Amiri"/>
          <w:lang w:bidi="ar-SA"/>
          <w:color w:val="111111"/>
          <w:sz w:val="28"/>
          <w:szCs w:val="28"/>
          <w:rtl/>
        </w:rPr>
        <w:t xml:space="preserve">حدّثنا أبو بكر بن أبي شيبة وأبو كريب، جميعاً، عن أبي معاوية، قال أبو بكر: حدّثنا أبو معاوية، عن الأعمش، عن عُمارة، عن عبدالرّحمان بن يزيد، قال: دخل الأشعث بن قيس على عبداللَّه، وهو يتغدّى، فقال: يا أبا محمّد! ادنُ إلى الغداء، فقال: أوَ ليس اليوم يوم عاشوراء؟ قال: وهل تدري ما يوم عاشوراء؟ قال: وما هو؟ قال: إنّما هو يوم كان رسول اللَّه (صلي الله عليه و آله) يصومه قبل أن ينزل شهر رمضان </w:t>
      </w:r>
      <w:r>
        <w:rPr>
          <w:rStyle w:val="FootnoteReference"/>
        </w:rPr>
        <w:footnoteReference w:id="1296"/>
      </w:r>
      <w:r>
        <w:rPr>
          <w:rFonts w:ascii="Amiri" w:hAnsi="Amiri" w:eastAsia="Amiri" w:cs="Amiri"/>
          <w:lang w:bidi="ar-SA"/>
          <w:color w:val="111111"/>
          <w:sz w:val="28"/>
          <w:szCs w:val="28"/>
          <w:rtl/>
        </w:rPr>
        <w:t xml:space="preserve">، فلمّا نزل شهر رمضان تُرك.</w:t>
      </w:r>
    </w:p>
    <w:p>
      <w:pPr>
        <w:pStyle w:val="BookText"/>
      </w:pPr>
      <w:r>
        <w:rPr>
          <w:rFonts w:ascii="Amiri" w:hAnsi="Amiri" w:eastAsia="Amiri" w:cs="Amiri"/>
          <w:lang w:bidi="ar-SA"/>
          <w:color w:val="111111"/>
          <w:sz w:val="28"/>
          <w:szCs w:val="28"/>
          <w:rtl/>
        </w:rPr>
        <w:t xml:space="preserve">وقال أبو كريب: تركه.</w:t>
      </w:r>
    </w:p>
    <w:p>
      <w:pPr>
        <w:pStyle w:val="BookText"/>
      </w:pPr>
      <w:r>
        <w:rPr>
          <w:rFonts w:ascii="Amiri" w:hAnsi="Amiri" w:eastAsia="Amiri" w:cs="Amiri"/>
          <w:lang w:bidi="ar-SA"/>
          <w:color w:val="111111"/>
          <w:sz w:val="28"/>
          <w:szCs w:val="28"/>
          <w:rtl/>
        </w:rPr>
        <w:t xml:space="preserve">وحدّثنا زهير بن حرب وعثمان بن أبي شيبة، قالا: حدّثنا جرير، عن الأعمش، بهذا الإسناد، وقالا: فلمّا نزل رمضان تركه.</w:t>
      </w:r>
    </w:p>
    <w:p>
      <w:pPr>
        <w:pStyle w:val="BookText"/>
      </w:pPr>
      <w:r>
        <w:rPr>
          <w:rFonts w:ascii="Amiri" w:hAnsi="Amiri" w:eastAsia="Amiri" w:cs="Amiri"/>
          <w:lang w:bidi="ar-SA"/>
          <w:color w:val="111111"/>
          <w:sz w:val="28"/>
          <w:szCs w:val="28"/>
          <w:rtl/>
        </w:rPr>
        <w:t xml:space="preserve">مسلم، الصّحيح، 2/ 226 رقم 1127</w:t>
      </w:r>
    </w:p>
    <w:p>
      <w:pPr>
        <w:pStyle w:val="BookText"/>
      </w:pPr>
      <w:r>
        <w:rPr>
          <w:rFonts w:ascii="Amiri" w:hAnsi="Amiri" w:eastAsia="Amiri" w:cs="Amiri"/>
          <w:lang w:bidi="ar-SA"/>
          <w:color w:val="111111"/>
          <w:sz w:val="28"/>
          <w:szCs w:val="28"/>
          <w:rtl/>
        </w:rPr>
        <w:t xml:space="preserve">وحدّثني محمّد بن حاتم، حدّثنا إسحاق بن منصور، حدّثنا إسرائيل، عن منصور، عن إبراهيم، عن علقمة، قال: دخل الأشعث بن قيس على ابن مسعود، وهو يأكل، يوم عاشوراء، فقال: يا أبا عبدالرّحمان! إنّ اليوم يوم عاشوراء، فقال: قد كان يصام قبل أن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 رمضان، فلمّا نزل رمضان، تُرك، فإن كنت مفطراً فاطعم.</w:t>
      </w:r>
    </w:p>
    <w:p>
      <w:pPr>
        <w:pStyle w:val="BookText"/>
      </w:pPr>
      <w:r>
        <w:rPr>
          <w:rFonts w:ascii="Amiri" w:hAnsi="Amiri" w:eastAsia="Amiri" w:cs="Amiri"/>
          <w:lang w:bidi="ar-SA"/>
          <w:color w:val="111111"/>
          <w:sz w:val="28"/>
          <w:szCs w:val="28"/>
          <w:rtl/>
        </w:rPr>
        <w:t xml:space="preserve">مسلم، الصّحيح، 2/ 226- 227 ذيل رقم 1127</w:t>
      </w:r>
    </w:p>
    <w:p>
      <w:pPr>
        <w:pStyle w:val="BookText"/>
      </w:pPr>
      <w:r>
        <w:rPr>
          <w:rFonts w:ascii="Amiri" w:hAnsi="Amiri" w:eastAsia="Amiri" w:cs="Amiri"/>
          <w:lang w:bidi="ar-SA"/>
          <w:color w:val="111111"/>
          <w:sz w:val="28"/>
          <w:szCs w:val="28"/>
          <w:rtl/>
        </w:rPr>
        <w:t xml:space="preserve">حدّثنا أبو بكر </w:t>
      </w:r>
      <w:r>
        <w:rPr>
          <w:rStyle w:val="FootnoteReference"/>
        </w:rPr>
        <w:footnoteReference w:id="1297"/>
      </w:r>
      <w:r>
        <w:rPr>
          <w:rFonts w:ascii="Amiri" w:hAnsi="Amiri" w:eastAsia="Amiri" w:cs="Amiri"/>
          <w:lang w:bidi="ar-SA"/>
          <w:color w:val="111111"/>
          <w:sz w:val="28"/>
          <w:szCs w:val="28"/>
          <w:rtl/>
        </w:rPr>
        <w:t xml:space="preserve">بن أبي شيبة، حدّثنا عبيداللَّه بن </w:t>
      </w:r>
      <w:r>
        <w:rPr>
          <w:rStyle w:val="FootnoteReference"/>
        </w:rPr>
        <w:footnoteReference w:id="1298"/>
      </w:r>
      <w:r>
        <w:rPr>
          <w:rFonts w:ascii="Amiri" w:hAnsi="Amiri" w:eastAsia="Amiri" w:cs="Amiri"/>
          <w:lang w:bidi="ar-SA"/>
          <w:color w:val="111111"/>
          <w:sz w:val="28"/>
          <w:szCs w:val="28"/>
          <w:rtl/>
        </w:rPr>
        <w:t xml:space="preserve">موسى، أخبرنا شيبان، عن أشعث ابن أبي الشّعثاء، عن جعفر بن أبي ثور، عن </w:t>
      </w:r>
      <w:r>
        <w:rPr>
          <w:rStyle w:val="FootnoteReference"/>
        </w:rPr>
        <w:footnoteReference w:id="1299"/>
      </w:r>
      <w:r>
        <w:rPr>
          <w:rFonts w:ascii="Amiri" w:hAnsi="Amiri" w:eastAsia="Amiri" w:cs="Amiri"/>
          <w:lang w:bidi="ar-SA"/>
          <w:color w:val="111111"/>
          <w:sz w:val="28"/>
          <w:szCs w:val="28"/>
          <w:rtl/>
        </w:rPr>
        <w:t xml:space="preserve">جابر بن سمرة رضى الله عنه، قال: كان رسول اللَّه (صلي الله عليه و آله) </w:t>
      </w:r>
      <w:r>
        <w:rPr>
          <w:rStyle w:val="FootnoteReference"/>
        </w:rPr>
        <w:footnoteReference w:id="1300"/>
      </w:r>
      <w:r>
        <w:rPr>
          <w:rFonts w:ascii="Amiri" w:hAnsi="Amiri" w:eastAsia="Amiri" w:cs="Amiri"/>
          <w:lang w:bidi="ar-SA"/>
          <w:color w:val="111111"/>
          <w:sz w:val="28"/>
          <w:szCs w:val="28"/>
          <w:rtl/>
        </w:rPr>
        <w:t xml:space="preserve">يأمرنا بصيام يوم </w:t>
      </w:r>
      <w:r>
        <w:rPr>
          <w:rStyle w:val="FootnoteReference"/>
        </w:rPr>
        <w:footnoteReference w:id="1301"/>
      </w:r>
      <w:r>
        <w:rPr>
          <w:rFonts w:ascii="Amiri" w:hAnsi="Amiri" w:eastAsia="Amiri" w:cs="Amiri"/>
          <w:lang w:bidi="ar-SA"/>
          <w:color w:val="111111"/>
          <w:sz w:val="28"/>
          <w:szCs w:val="28"/>
          <w:rtl/>
        </w:rPr>
        <w:t xml:space="preserve">عاشوراء، ويحثّنا عليه، ويتعاهدنا عنده، فلمّا فُرض رمضان، لم يأمرنا، ولم ينهنا </w:t>
      </w:r>
      <w:r>
        <w:rPr>
          <w:rStyle w:val="FootnoteReference"/>
        </w:rPr>
        <w:footnoteReference w:id="1302"/>
      </w:r>
      <w:r>
        <w:rPr>
          <w:rFonts w:ascii="Amiri" w:hAnsi="Amiri" w:eastAsia="Amiri" w:cs="Amiri"/>
          <w:lang w:bidi="ar-SA"/>
          <w:color w:val="111111"/>
          <w:sz w:val="28"/>
          <w:szCs w:val="28"/>
          <w:rtl/>
        </w:rPr>
        <w:t xml:space="preserve">، ولم يتعاهدنا عنده.</w:t>
      </w:r>
    </w:p>
    <w:p>
      <w:pPr>
        <w:pStyle w:val="BookText"/>
      </w:pPr>
      <w:r>
        <w:rPr>
          <w:rFonts w:ascii="Amiri" w:hAnsi="Amiri" w:eastAsia="Amiri" w:cs="Amiri"/>
          <w:lang w:bidi="ar-SA"/>
          <w:color w:val="111111"/>
          <w:sz w:val="28"/>
          <w:szCs w:val="28"/>
          <w:rtl/>
        </w:rPr>
        <w:t xml:space="preserve">مسلم، الصّحيح، 2/ 227 رقم 1128/ عنه: البيهقي، السّنن الكبرى، 4/ 289؛ السّيوطي، الدّرّ المنثور، 1/ 190؛ مثله الشّجري، الأمالي، 1/ 180- 181</w:t>
      </w:r>
    </w:p>
    <w:p>
      <w:pPr>
        <w:pStyle w:val="BookText"/>
      </w:pPr>
      <w:r>
        <w:rPr>
          <w:rFonts w:ascii="Amiri" w:hAnsi="Amiri" w:eastAsia="Amiri" w:cs="Amiri"/>
          <w:lang w:bidi="ar-SA"/>
          <w:color w:val="111111"/>
          <w:sz w:val="28"/>
          <w:szCs w:val="28"/>
          <w:rtl/>
        </w:rPr>
        <w:t xml:space="preserve">حدّثنا عبدالأعلى، حدّثنا يحيى بن سعيد، عن هشام بن عروة، أخبرني أبي،</w:t>
      </w:r>
    </w:p>
    <w:p>
      <w:pPr>
        <w:pStyle w:val="BookText"/>
      </w:pPr>
      <w:r>
        <w:rPr>
          <w:rFonts w:ascii="Amiri" w:hAnsi="Amiri" w:eastAsia="Amiri" w:cs="Amiri"/>
          <w:lang w:bidi="ar-SA"/>
          <w:color w:val="111111"/>
          <w:sz w:val="28"/>
          <w:szCs w:val="28"/>
          <w:rtl/>
        </w:rPr>
        <w:t xml:space="preserve">عن عائشة قالت: كان يوم عاشوراء يوماً تصومهُ قُريشٌ في الجاهليّة، فكانَ رسول اللَّه يصومه. فلمّا قَدِمَ المدينةَ صامهُ وأمرَ بصِيامِه، فلمّا نزل صَوْمُ رَمَضانَ كانَ رمَضانُ هو الفَريضةَ، وتَرَكَ عاشُوراءَ، فكانَ مَنْ شاءَ صامَهُ، ومَنْ شاءَ لم يَصُمْهُ.</w:t>
      </w:r>
    </w:p>
    <w:p>
      <w:pPr>
        <w:pStyle w:val="BookText"/>
      </w:pPr>
      <w:r>
        <w:rPr>
          <w:rFonts w:ascii="Amiri" w:hAnsi="Amiri" w:eastAsia="Amiri" w:cs="Amiri"/>
          <w:lang w:bidi="ar-SA"/>
          <w:color w:val="111111"/>
          <w:sz w:val="28"/>
          <w:szCs w:val="28"/>
          <w:rtl/>
        </w:rPr>
        <w:t xml:space="preserve">أبو يعلى، المسند، 8/ 100 رقم 4638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خيثمة، حدّثنا جرير، عن الأعمش، عن عُمارة بن عمير، عن عبدالرّحمان ابن يزيد، قال:</w:t>
      </w:r>
    </w:p>
    <w:p>
      <w:pPr>
        <w:pStyle w:val="BookText"/>
      </w:pPr>
      <w:r>
        <w:rPr>
          <w:rFonts w:ascii="Amiri" w:hAnsi="Amiri" w:eastAsia="Amiri" w:cs="Amiri"/>
          <w:lang w:bidi="ar-SA"/>
          <w:color w:val="111111"/>
          <w:sz w:val="28"/>
          <w:szCs w:val="28"/>
          <w:rtl/>
        </w:rPr>
        <w:t xml:space="preserve">دخل الأشعث بن قيس على عبداللَّه وهو يتغدّى، فقال: «ادنه». فقال الأشعث: أليسَ اليوم يوم عاشوراء؟ فقال عبداللَّه: وما يدريك ما عاشوراء؟ إنّما كان رسول اللَّه (صلي الله عليه و آله) يصومه، فلمّا نزل رمضان تركه.</w:t>
      </w:r>
    </w:p>
    <w:p>
      <w:pPr>
        <w:pStyle w:val="BookText"/>
      </w:pPr>
      <w:r>
        <w:rPr>
          <w:rFonts w:ascii="Amiri" w:hAnsi="Amiri" w:eastAsia="Amiri" w:cs="Amiri"/>
          <w:lang w:bidi="ar-SA"/>
          <w:color w:val="111111"/>
          <w:sz w:val="28"/>
          <w:szCs w:val="28"/>
          <w:rtl/>
        </w:rPr>
        <w:t xml:space="preserve">أبو يعلى، المسند، 9/ 106- 107 رقم 5175</w:t>
      </w:r>
    </w:p>
    <w:p>
      <w:pPr>
        <w:pStyle w:val="BookText"/>
      </w:pPr>
      <w:r>
        <w:rPr>
          <w:rFonts w:ascii="Amiri" w:hAnsi="Amiri" w:eastAsia="Amiri" w:cs="Amiri"/>
          <w:lang w:bidi="ar-SA"/>
          <w:color w:val="111111"/>
          <w:sz w:val="28"/>
          <w:szCs w:val="28"/>
          <w:rtl/>
        </w:rPr>
        <w:t xml:space="preserve">محمّد بن يحيى، عن أحمد بن محمّد ومحمّد بن الحسين جميعاً، عن محمّد بن إسماعيل بن بزيع، عن منصور بن يونس، عن أبي الجارود، عن أبي جعفر عليه السلام، قال: سمعت أبا جعفر عليه السلام يقول: فرض اللَّه عزّ وجلّ على العباد خمساً، أخذوا أربعاً وتركوا واحداً، قلت: أتسمِّيهنّ لي جعلت فداك؟ فقال: الصّلاة، وكان النّاس لا يدرون كيف يصلّون، فنزل جبرئيل عليه السلام، فقال: يا محمّد! أخبرهم بمواقيت صلاتهم، ثمّ نزلت الزّكاة، فقال: يا محمّد! أخبرهم من زكاتهم ما أخبرتهم من صلاتهم، ثمّ نزل الصّوم، فكان رسول اللَّه صلى الله عليه و آله إذا كان يوم عاشوراء بعث إلى ما حوله من القرى، فصاموا ذلك اليوم، فنزل شهر رمضان بين شعبان وشوّال، ثمّ نزل الحجّ، فنزل جبرئيل عليه السلام، فقال: أخبرهم من حجّهم ما أخبرتهم من صلاتهم وزكاتهم وصومهم.</w:t>
      </w:r>
    </w:p>
    <w:p>
      <w:pPr>
        <w:pStyle w:val="BookText"/>
      </w:pPr>
      <w:r>
        <w:rPr>
          <w:rFonts w:ascii="Amiri" w:hAnsi="Amiri" w:eastAsia="Amiri" w:cs="Amiri"/>
          <w:lang w:bidi="ar-SA"/>
          <w:color w:val="111111"/>
          <w:sz w:val="28"/>
          <w:szCs w:val="28"/>
          <w:rtl/>
        </w:rPr>
        <w:t xml:space="preserve">ثمّ نزلت الولاية، وإنّما أتاه ذلك في يوم الجمعة بعرفة، أنزل اللَّه عزّ وجلّ: «اليومَ أكْمَلْتُ لكُم دينكُم وأتممتُ عَليكُم نِعْمَتي» </w:t>
      </w:r>
      <w:r>
        <w:rPr>
          <w:rStyle w:val="FootnoteReference"/>
        </w:rPr>
        <w:footnoteReference w:id="1303"/>
      </w:r>
      <w:r>
        <w:rPr>
          <w:rFonts w:ascii="Amiri" w:hAnsi="Amiri" w:eastAsia="Amiri" w:cs="Amiri"/>
          <w:lang w:bidi="ar-SA"/>
          <w:color w:val="111111"/>
          <w:sz w:val="28"/>
          <w:szCs w:val="28"/>
          <w:rtl/>
        </w:rPr>
        <w:t xml:space="preserve">، وكان كمال الدّين بولاية عليّ بن أبي طالب عليه السلام، فقال عند ذلك رسول اللَّه صلى الله عليه و آله: امّتي حديثو عهد بالجاهليّة ومتى أخبرتهم بهذا في ابن عمِّي يقول قائل، ويقول قائل- فقلت في نفسي من غير أن ينطق به لساني- فأتتني عزيمة من اللَّه عزّ وجلّ بَتْلَة، أوعدني إن لم ابلّغ أن يعذِّبني، فنزلت: «يا أ يُّها الرّسولُ بَلِّغ ما انزِلَ إليكَ مِن رَبِّكَ وإنْ لم تفعَلْ فما بلّغْتَ رسالتهُ واللَّهُ يعصِمُكَ مِنَ النّاسِ إنّ اللَّهَ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يَهدي القَوْمَ الكافِرين» </w:t>
      </w:r>
      <w:r>
        <w:rPr>
          <w:rStyle w:val="FootnoteReference"/>
        </w:rPr>
        <w:footnoteReference w:id="1304"/>
      </w:r>
      <w:r>
        <w:rPr>
          <w:rFonts w:ascii="Amiri" w:hAnsi="Amiri" w:eastAsia="Amiri" w:cs="Amiri"/>
          <w:lang w:bidi="ar-SA"/>
          <w:color w:val="111111"/>
          <w:sz w:val="28"/>
          <w:szCs w:val="28"/>
          <w:rtl/>
        </w:rPr>
        <w:t xml:space="preserve">، فأخذ رسول اللَّه صلى الله عليه و آله بيد عليّ عليه السلام، فقال: أ يّها النّاس! إنّه لم يكن نبيّ من الأنبياء ممّن كان قبلي إلّاوقد عمّره اللَّه، ثمّ دعاه فأجابه، فأُوشك أن ادعى فاجيب وأنا مسؤول وأنتم مسؤولون، فماذا أنتم قائلون؟ فقالوا: نشهد أ نّك قد بلّغت ونصحت، وأدّيت ما عليك، فجزاك اللَّه أفضل جزاء المرسلين، فقال: اللَّهمّ اشهد- ثلاث مرّات- ثمّ قال: يا معشر المسلمين! هذا وليّكم من بعدي، فليبلّغ الشّاهد منكم الغائب.</w:t>
      </w:r>
    </w:p>
    <w:p>
      <w:pPr>
        <w:pStyle w:val="BookText"/>
      </w:pPr>
      <w:r>
        <w:rPr>
          <w:rFonts w:ascii="Amiri" w:hAnsi="Amiri" w:eastAsia="Amiri" w:cs="Amiri"/>
          <w:lang w:bidi="ar-SA"/>
          <w:color w:val="111111"/>
          <w:sz w:val="28"/>
          <w:szCs w:val="28"/>
          <w:rtl/>
        </w:rPr>
        <w:t xml:space="preserve">قال أبو جعفر عليه السلام: كان واللَّه [عليّ عليه السلام] أمين اللَّه على خلقه وغيبه ودينه الّذي ارتضاه لنفسه، ثمّ إنّ رسول اللَّه صلى الله عليه و آله حضره الّذي حضر، فدعا عليّاً، فقال: يا عليّ! إنّي أريد أن أئتمنك على ما ائتمنني اللَّه عليه من غيبه وعلمه ومن خلقه ومن دينه الّذي ارتضاه لنفسه، فلم يشرك واللَّه فيها يا زياد أحداً من الخلق، ثمّ إنّ عليّاً عليه السلام حضره الّذي حضره، فدعا ولده وكانوا اثنا عشر ذكراً، فقال لهم: يا بنيّ! إنّ اللَّه عزّ وجلّ قد أبى إلّاأن يجعل فيّ سنّة من يعقوب وإنّ يعقوب دعا ولده وكانوا اثنا عشر ذكراً، فأخبرهم بصاحبهم، ألا وإنِّي اخبركم بصاحبكم، ألا إنّ هذين ابنا رسول اللَّه صلى الله عليه و آله الحسن والحسين عليهما السلام فاسمعوا لهما وأطيعوا، ووازروهما فإنّي قد ائتمنتهما على ما ائتمنني عليه رسول اللَّه صلى الله عليه و آله ممّا ائتمنه اللَّه عليه من خلقه ومن غيبه ومن دينه الّذي ارتضاه لنفسه.</w:t>
      </w:r>
    </w:p>
    <w:p>
      <w:pPr>
        <w:pStyle w:val="BookText"/>
      </w:pPr>
      <w:r>
        <w:rPr>
          <w:rFonts w:ascii="Amiri" w:hAnsi="Amiri" w:eastAsia="Amiri" w:cs="Amiri"/>
          <w:lang w:bidi="ar-SA"/>
          <w:color w:val="111111"/>
          <w:sz w:val="28"/>
          <w:szCs w:val="28"/>
          <w:rtl/>
        </w:rPr>
        <w:t xml:space="preserve">فأوجب اللَّه لهما من عليّ عليه السلام ما أوجب لعليّ عليه السلام من رسول اللَّه صلى الله عليه و آله، فلم يكن لأحدٍ منهما فضل على صاحبه إلّابكبره، وإنّ الحسين كان إذ حضر الحسن لم ينطق في ذلك المجلس حتّى يقوم، ثمّ إنّ الحسن عليه السلام حضره الّذي حضره، فسلّم ذلك إلى الحسين عليه السلام، ثمّ إنّ حسيناً حضره الّذي حضره، فدعا ابنته الكبرى فاطمة- بنت الحسين عليه السلام- فدفع إليها كتاباً ملفوفاً ووصيّة ظاهرة، وكان عليّ بن الحسين عليه السلام مبطوناً لايرون إلّاأ نّه لما به، فدفعت فاطمة الكتاب إلى عليّ بن الحسين، ثمّ صار واللَّه ذلك الكتاب إلينا.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عن معلّى بن محمّد، عن محمّد بن جمهور، عن محمّد بن إسماعيل بن بزيع، عن منصور بن يونس، عن أبي الجارود، عن أبي جعفر عليه السلام مثله. </w:t>
      </w:r>
      <w:r>
        <w:rPr>
          <w:rStyle w:val="FootnoteReference"/>
        </w:rPr>
        <w:footnoteReference w:id="1305"/>
      </w:r>
    </w:p>
    <w:p>
      <w:pPr>
        <w:pStyle w:val="BookText"/>
      </w:pPr>
      <w:r>
        <w:rPr>
          <w:rFonts w:ascii="Amiri" w:hAnsi="Amiri" w:eastAsia="Amiri" w:cs="Amiri"/>
          <w:lang w:bidi="ar-SA"/>
          <w:color w:val="111111"/>
          <w:sz w:val="28"/>
          <w:szCs w:val="28"/>
          <w:rtl/>
        </w:rPr>
        <w:t xml:space="preserve">الكليني، الأصول من الكافي، 1/ 290- 291 رقم 6</w:t>
      </w:r>
    </w:p>
    <w:p>
      <w:pPr>
        <w:pStyle w:val="BookText"/>
      </w:pPr>
      <w:r>
        <w:rPr>
          <w:rFonts w:ascii="Amiri" w:hAnsi="Amiri" w:eastAsia="Amiri" w:cs="Amiri"/>
          <w:lang w:bidi="ar-SA"/>
          <w:color w:val="111111"/>
          <w:sz w:val="28"/>
          <w:szCs w:val="28"/>
          <w:rtl/>
        </w:rPr>
        <w:t xml:space="preserve">عليّ بن إبراهيم، عن أبيه، عن نوح بن شعيب النّيسابوريّ، عن ياسين الضّرير، عن حريز، </w:t>
      </w:r>
      <w:r>
        <w:rPr>
          <w:rStyle w:val="FootnoteReference"/>
        </w:rPr>
        <w:footnoteReference w:id="1306"/>
      </w:r>
      <w:r>
        <w:rPr>
          <w:rFonts w:ascii="Amiri" w:hAnsi="Amiri" w:eastAsia="Amiri" w:cs="Amiri"/>
          <w:lang w:bidi="ar-SA"/>
          <w:color w:val="111111"/>
          <w:sz w:val="28"/>
          <w:szCs w:val="28"/>
          <w:rtl/>
        </w:rPr>
        <w:t xml:space="preserve">عن زرارة، عن أبي جعفر وأبي عبداللَّه عليهما السلام، قالا: </w:t>
      </w:r>
      <w:r>
        <w:rPr>
          <w:rStyle w:val="FootnoteReference"/>
        </w:rPr>
        <w:footnoteReference w:id="1307"/>
      </w:r>
      <w:r>
        <w:rPr>
          <w:rFonts w:ascii="Amiri" w:hAnsi="Amiri" w:eastAsia="Amiri" w:cs="Amiri"/>
          <w:lang w:bidi="ar-SA"/>
          <w:color w:val="111111"/>
          <w:sz w:val="28"/>
          <w:szCs w:val="28"/>
          <w:rtl/>
        </w:rPr>
        <w:t xml:space="preserve">لا تصم في </w:t>
      </w:r>
      <w:r>
        <w:rPr>
          <w:rStyle w:val="FootnoteReference"/>
        </w:rPr>
        <w:footnoteReference w:id="1308"/>
      </w:r>
      <w:r>
        <w:rPr>
          <w:rFonts w:ascii="Amiri" w:hAnsi="Amiri" w:eastAsia="Amiri" w:cs="Amiri"/>
          <w:lang w:bidi="ar-SA"/>
          <w:color w:val="111111"/>
          <w:sz w:val="28"/>
          <w:szCs w:val="28"/>
          <w:rtl/>
        </w:rPr>
        <w:t xml:space="preserve">يوم عاشوراء، ولا </w:t>
      </w:r>
      <w:r>
        <w:rPr>
          <w:rStyle w:val="FootnoteReference"/>
        </w:rPr>
        <w:footnoteReference w:id="1309"/>
      </w:r>
      <w:r>
        <w:rPr>
          <w:rFonts w:ascii="Amiri" w:hAnsi="Amiri" w:eastAsia="Amiri" w:cs="Amiri"/>
          <w:lang w:bidi="ar-SA"/>
          <w:color w:val="111111"/>
          <w:sz w:val="28"/>
          <w:szCs w:val="28"/>
          <w:rtl/>
        </w:rPr>
        <w:t xml:space="preserve">عرفة بمكّة، ولا في المدينة، ولا في وطنك، ولا في مصر من الأمصار.</w:t>
      </w:r>
    </w:p>
    <w:p>
      <w:pPr>
        <w:pStyle w:val="BookText"/>
      </w:pPr>
      <w:r>
        <w:rPr>
          <w:rFonts w:ascii="Amiri" w:hAnsi="Amiri" w:eastAsia="Amiri" w:cs="Amiri"/>
          <w:lang w:bidi="ar-SA"/>
          <w:color w:val="111111"/>
          <w:sz w:val="28"/>
          <w:szCs w:val="28"/>
          <w:rtl/>
        </w:rPr>
        <w:t xml:space="preserve">الكليني، الفروع من الكافي، 4/ 146 رقم 3/ عنه: الطّوسي، الاستبصار، 2/ 134، تهذيب الأحكام، 4/ 300؛ ابن طاووس، إقبال الأعمال، 2/ 60</w:t>
      </w:r>
    </w:p>
    <w:p>
      <w:pPr>
        <w:pStyle w:val="BookText"/>
      </w:pPr>
      <w:r>
        <w:rPr>
          <w:rFonts w:ascii="Amiri" w:hAnsi="Amiri" w:eastAsia="Amiri" w:cs="Amiri"/>
          <w:lang w:bidi="ar-SA"/>
          <w:color w:val="111111"/>
          <w:sz w:val="28"/>
          <w:szCs w:val="28"/>
          <w:rtl/>
        </w:rPr>
        <w:t xml:space="preserve">الحسن بن عليّ الهاشميّ، عن محمّد بن موسى، عن يعقوب بن يزيد، عن الحسن بن عليّ الوشّاء، قال: حدّثني نجبة </w:t>
      </w:r>
      <w:r>
        <w:rPr>
          <w:rStyle w:val="FootnoteReference"/>
        </w:rPr>
        <w:footnoteReference w:id="1310"/>
      </w:r>
      <w:r>
        <w:rPr>
          <w:rFonts w:ascii="Amiri" w:hAnsi="Amiri" w:eastAsia="Amiri" w:cs="Amiri"/>
          <w:lang w:bidi="ar-SA"/>
          <w:color w:val="111111"/>
          <w:sz w:val="28"/>
          <w:szCs w:val="28"/>
          <w:rtl/>
        </w:rPr>
        <w:t xml:space="preserve">بن الحارث العطّار، قال: سألت أبا جعفر عليه السلام عن صوم يوم عاشوراء، فقال: صوم متروك بنزول شهر رمضان والمتروك بدعة، قال نجبة </w:t>
      </w:r>
      <w:r>
        <w:rPr>
          <w:rStyle w:val="FootnoteReference"/>
        </w:rPr>
        <w:footnoteReference w:id="1311"/>
      </w:r>
      <w:r>
        <w:rPr>
          <w:rFonts w:ascii="Amiri" w:hAnsi="Amiri" w:eastAsia="Amiri" w:cs="Amiri"/>
          <w:lang w:bidi="ar-SA"/>
          <w:color w:val="111111"/>
          <w:sz w:val="28"/>
          <w:szCs w:val="28"/>
          <w:rtl/>
        </w:rPr>
        <w:t xml:space="preserve">: فسألت أبا عبداللَّه عليه السلام </w:t>
      </w:r>
      <w:r>
        <w:rPr>
          <w:rStyle w:val="FootnoteReference"/>
        </w:rPr>
        <w:footnoteReference w:id="1312"/>
      </w:r>
      <w:r>
        <w:rPr>
          <w:rFonts w:ascii="Amiri" w:hAnsi="Amiri" w:eastAsia="Amiri" w:cs="Amiri"/>
          <w:lang w:bidi="ar-SA"/>
          <w:color w:val="111111"/>
          <w:sz w:val="28"/>
          <w:szCs w:val="28"/>
          <w:rtl/>
        </w:rPr>
        <w:t xml:space="preserve">من بعد أبيه عليه السلام عن ذلك فأجابني </w:t>
      </w:r>
      <w:r>
        <w:rPr>
          <w:rStyle w:val="FootnoteReference"/>
        </w:rPr>
        <w:footnoteReference w:id="1313"/>
      </w:r>
      <w:r>
        <w:rPr>
          <w:rFonts w:ascii="Amiri" w:hAnsi="Amiri" w:eastAsia="Amiri" w:cs="Amiri"/>
          <w:lang w:bidi="ar-SA"/>
          <w:color w:val="111111"/>
          <w:sz w:val="28"/>
          <w:szCs w:val="28"/>
          <w:rtl/>
        </w:rPr>
        <w:t xml:space="preserve">بمثل جواب أبيه، ثمّ قال </w:t>
      </w:r>
      <w:r>
        <w:rPr>
          <w:rStyle w:val="FootnoteReference"/>
        </w:rPr>
        <w:footnoteReference w:id="1314"/>
      </w:r>
      <w:r>
        <w:rPr>
          <w:rFonts w:ascii="Amiri" w:hAnsi="Amiri" w:eastAsia="Amiri" w:cs="Amiri"/>
          <w:lang w:bidi="ar-SA"/>
          <w:color w:val="111111"/>
          <w:sz w:val="28"/>
          <w:szCs w:val="28"/>
          <w:rtl/>
        </w:rPr>
        <w:t xml:space="preserve">: أما إنّه صوم </w:t>
      </w:r>
      <w:r>
        <w:rPr>
          <w:rStyle w:val="FootnoteReference"/>
        </w:rPr>
        <w:footnoteReference w:id="1315"/>
      </w:r>
      <w:r>
        <w:rPr>
          <w:rFonts w:ascii="Amiri" w:hAnsi="Amiri" w:eastAsia="Amiri" w:cs="Amiri"/>
          <w:lang w:bidi="ar-SA"/>
          <w:color w:val="111111"/>
          <w:sz w:val="28"/>
          <w:szCs w:val="28"/>
          <w:rtl/>
        </w:rPr>
        <w:t xml:space="preserve">يوم ما نزل به كتاب ولا جرت به سنّة إلّاسنّة آل زياد بقتل الحسين </w:t>
      </w:r>
      <w:r>
        <w:rPr>
          <w:rStyle w:val="FootnoteReference"/>
        </w:rPr>
        <w:footnoteReference w:id="1316"/>
      </w:r>
      <w:r>
        <w:rPr>
          <w:rFonts w:ascii="Amiri" w:hAnsi="Amiri" w:eastAsia="Amiri" w:cs="Amiri"/>
          <w:lang w:bidi="ar-SA"/>
          <w:color w:val="111111"/>
          <w:sz w:val="28"/>
          <w:szCs w:val="28"/>
          <w:rtl/>
        </w:rPr>
        <w:t xml:space="preserve">بن عليّ </w:t>
      </w:r>
      <w:r>
        <w:rPr>
          <w:rStyle w:val="FootnoteReference"/>
        </w:rPr>
        <w:footnoteReference w:id="1317"/>
      </w:r>
      <w:r>
        <w:rPr>
          <w:rFonts w:ascii="Amiri" w:hAnsi="Amiri" w:eastAsia="Amiri" w:cs="Amiri"/>
          <w:lang w:bidi="ar-SA"/>
          <w:color w:val="111111"/>
          <w:sz w:val="28"/>
          <w:szCs w:val="28"/>
          <w:rtl/>
        </w:rPr>
        <w:t xml:space="preserve">صلوات اللَّه عليهما.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الفروع من الكافي، 4/ 146 رقم 4/ عنه: الطّوسي، الاستبصار، 2/ 134- 135، تهذيب الأحكام، 4/ 301؛ الحرّ العاملي، وسائل الشّيعة، 7/ 340</w:t>
      </w:r>
    </w:p>
    <w:p>
      <w:pPr>
        <w:pStyle w:val="BookText"/>
      </w:pPr>
      <w:r>
        <w:rPr>
          <w:rFonts w:ascii="Amiri" w:hAnsi="Amiri" w:eastAsia="Amiri" w:cs="Amiri"/>
          <w:lang w:bidi="ar-SA"/>
          <w:color w:val="111111"/>
          <w:sz w:val="28"/>
          <w:szCs w:val="28"/>
          <w:rtl/>
        </w:rPr>
        <w:t xml:space="preserve">عنه [الحسن بن عليّ الهاشميّ]، عن محمّد بن عيسى بن عبيد، قال: حدّثني جعفر بن عيسى أخوه، قال: سألت الرّضا عليه السلام عن صوم </w:t>
      </w:r>
      <w:r>
        <w:rPr>
          <w:rStyle w:val="FootnoteReference"/>
        </w:rPr>
        <w:footnoteReference w:id="1318"/>
      </w:r>
      <w:r>
        <w:rPr>
          <w:rFonts w:ascii="Amiri" w:hAnsi="Amiri" w:eastAsia="Amiri" w:cs="Amiri"/>
          <w:lang w:bidi="ar-SA"/>
          <w:color w:val="111111"/>
          <w:sz w:val="28"/>
          <w:szCs w:val="28"/>
          <w:rtl/>
        </w:rPr>
        <w:t xml:space="preserve">عاشوراء وما يقول النّاس فيه، فقال: عن صوم ابن مرجانة تسألني؟ ذلك يوم صامه </w:t>
      </w:r>
      <w:r>
        <w:rPr>
          <w:rStyle w:val="FootnoteReference"/>
        </w:rPr>
        <w:footnoteReference w:id="1319"/>
      </w:r>
      <w:r>
        <w:rPr>
          <w:rFonts w:ascii="Amiri" w:hAnsi="Amiri" w:eastAsia="Amiri" w:cs="Amiri"/>
          <w:lang w:bidi="ar-SA"/>
          <w:color w:val="111111"/>
          <w:sz w:val="28"/>
          <w:szCs w:val="28"/>
          <w:rtl/>
        </w:rPr>
        <w:t xml:space="preserve">الأدعياء من آل زياد لقتل </w:t>
      </w:r>
      <w:r>
        <w:rPr>
          <w:rStyle w:val="FootnoteReference"/>
        </w:rPr>
        <w:footnoteReference w:id="1320"/>
      </w:r>
      <w:r>
        <w:rPr>
          <w:rFonts w:ascii="Amiri" w:hAnsi="Amiri" w:eastAsia="Amiri" w:cs="Amiri"/>
          <w:lang w:bidi="ar-SA"/>
          <w:color w:val="111111"/>
          <w:sz w:val="28"/>
          <w:szCs w:val="28"/>
          <w:rtl/>
        </w:rPr>
        <w:t xml:space="preserve">الحسين عليه السلام وهو يوم يتشاءم </w:t>
      </w:r>
      <w:r>
        <w:rPr>
          <w:rStyle w:val="FootnoteReference"/>
        </w:rPr>
        <w:footnoteReference w:id="1321"/>
      </w:r>
      <w:r>
        <w:rPr>
          <w:rFonts w:ascii="Amiri" w:hAnsi="Amiri" w:eastAsia="Amiri" w:cs="Amiri"/>
          <w:lang w:bidi="ar-SA"/>
          <w:color w:val="111111"/>
          <w:sz w:val="28"/>
          <w:szCs w:val="28"/>
          <w:rtl/>
        </w:rPr>
        <w:t xml:space="preserve">به آل محمّد صلى الله عليه و آله ويتشاءم به أهل الإسلام، واليوم </w:t>
      </w:r>
      <w:r>
        <w:rPr>
          <w:rStyle w:val="FootnoteReference"/>
        </w:rPr>
        <w:footnoteReference w:id="1322"/>
      </w:r>
      <w:r>
        <w:rPr>
          <w:rFonts w:ascii="Amiri" w:hAnsi="Amiri" w:eastAsia="Amiri" w:cs="Amiri"/>
          <w:lang w:bidi="ar-SA"/>
          <w:color w:val="111111"/>
          <w:sz w:val="28"/>
          <w:szCs w:val="28"/>
          <w:rtl/>
        </w:rPr>
        <w:t xml:space="preserve">الّذي يتشاءم به أهل الإسلام لا يُصام </w:t>
      </w:r>
      <w:r>
        <w:rPr>
          <w:rStyle w:val="FootnoteReference"/>
        </w:rPr>
        <w:footnoteReference w:id="1323"/>
      </w:r>
      <w:r>
        <w:rPr>
          <w:rFonts w:ascii="Amiri" w:hAnsi="Amiri" w:eastAsia="Amiri" w:cs="Amiri"/>
          <w:lang w:bidi="ar-SA"/>
          <w:color w:val="111111"/>
          <w:sz w:val="28"/>
          <w:szCs w:val="28"/>
          <w:rtl/>
        </w:rPr>
        <w:t xml:space="preserve">ولا يُتبرّك به، ويوم الاثنين يوم نحس </w:t>
      </w:r>
      <w:r>
        <w:rPr>
          <w:rStyle w:val="FootnoteReference"/>
        </w:rPr>
        <w:footnoteReference w:id="1324"/>
      </w:r>
      <w:r>
        <w:rPr>
          <w:rFonts w:ascii="Amiri" w:hAnsi="Amiri" w:eastAsia="Amiri" w:cs="Amiri"/>
          <w:lang w:bidi="ar-SA"/>
          <w:color w:val="111111"/>
          <w:sz w:val="28"/>
          <w:szCs w:val="28"/>
          <w:rtl/>
        </w:rPr>
        <w:t xml:space="preserve">، قبض اللَّه عزّ وجلّ فيه نبيّه، وما اصيب آل محمّد إلّافي يوم الاثنين، فتشاءمنا به وتبرّك به عدوِّنا </w:t>
      </w:r>
      <w:r>
        <w:rPr>
          <w:rStyle w:val="FootnoteReference"/>
        </w:rPr>
        <w:footnoteReference w:id="1325"/>
      </w:r>
      <w:r>
        <w:rPr>
          <w:rFonts w:ascii="Amiri" w:hAnsi="Amiri" w:eastAsia="Amiri" w:cs="Amiri"/>
          <w:lang w:bidi="ar-SA"/>
          <w:color w:val="111111"/>
          <w:sz w:val="28"/>
          <w:szCs w:val="28"/>
          <w:rtl/>
        </w:rPr>
        <w:t xml:space="preserve">، ويوم عاشوراء قُتل </w:t>
      </w:r>
      <w:r>
        <w:rPr>
          <w:rStyle w:val="FootnoteReference"/>
        </w:rPr>
        <w:footnoteReference w:id="1326"/>
      </w:r>
      <w:r>
        <w:rPr>
          <w:rFonts w:ascii="Amiri" w:hAnsi="Amiri" w:eastAsia="Amiri" w:cs="Amiri"/>
          <w:lang w:bidi="ar-SA"/>
          <w:color w:val="111111"/>
          <w:sz w:val="28"/>
          <w:szCs w:val="28"/>
          <w:rtl/>
        </w:rPr>
        <w:t xml:space="preserve">الحسين صلوات اللَّه عليه وتبرّك به ابن مرجانة وتشاءم </w:t>
      </w:r>
      <w:r>
        <w:rPr>
          <w:rStyle w:val="FootnoteReference"/>
        </w:rPr>
        <w:footnoteReference w:id="1327"/>
      </w:r>
      <w:r>
        <w:rPr>
          <w:rFonts w:ascii="Amiri" w:hAnsi="Amiri" w:eastAsia="Amiri" w:cs="Amiri"/>
          <w:lang w:bidi="ar-SA"/>
          <w:color w:val="111111"/>
          <w:sz w:val="28"/>
          <w:szCs w:val="28"/>
          <w:rtl/>
        </w:rPr>
        <w:t xml:space="preserve">به آل محمّد صلّى اللَّه عليهم، فمَنْ صامهما أو </w:t>
      </w:r>
      <w:r>
        <w:rPr>
          <w:rStyle w:val="FootnoteReference"/>
        </w:rPr>
        <w:footnoteReference w:id="1328"/>
      </w:r>
      <w:r>
        <w:rPr>
          <w:rFonts w:ascii="Amiri" w:hAnsi="Amiri" w:eastAsia="Amiri" w:cs="Amiri"/>
          <w:lang w:bidi="ar-SA"/>
          <w:color w:val="111111"/>
          <w:sz w:val="28"/>
          <w:szCs w:val="28"/>
          <w:rtl/>
        </w:rPr>
        <w:t xml:space="preserve">تبرّك بهما لقي اللَّه تبارك وتعالى ممسوخ القلب، وكان حشره </w:t>
      </w:r>
      <w:r>
        <w:rPr>
          <w:rStyle w:val="FootnoteReference"/>
        </w:rPr>
        <w:footnoteReference w:id="1329"/>
      </w:r>
      <w:r>
        <w:rPr>
          <w:rFonts w:ascii="Amiri" w:hAnsi="Amiri" w:eastAsia="Amiri" w:cs="Amiri"/>
          <w:lang w:bidi="ar-SA"/>
          <w:color w:val="111111"/>
          <w:sz w:val="28"/>
          <w:szCs w:val="28"/>
          <w:rtl/>
        </w:rPr>
        <w:t xml:space="preserve">مع الّذين سنّوا صومهما والتبرّك </w:t>
      </w:r>
      <w:r>
        <w:rPr>
          <w:rStyle w:val="FootnoteReference"/>
        </w:rPr>
        <w:footnoteReference w:id="1330"/>
      </w:r>
      <w:r>
        <w:rPr>
          <w:rFonts w:ascii="IRNazanin" w:hAnsi="IRNazanin" w:eastAsia="IRNazanin" w:cs="IRNazanin"/>
          <w:lang w:bidi="fa-IR"/>
          <w:color w:val="111111"/>
          <w:sz w:val="28"/>
          <w:szCs w:val="28"/>
          <w:rtl/>
        </w:rPr>
        <w:t xml:space="preserve">بهما.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الفروع من الكافي، 4/ 146- 147 رقم 5/ عنه: الطّوسي، الاستبصار، 2/ 135، تهذيب الأحكام، 4/ 301؛ الحرّ العاملي، وسائل الشّيعة، 7/ 340؛ المجلسي، البحار، 45/ 94- 95</w:t>
      </w:r>
    </w:p>
    <w:p>
      <w:pPr>
        <w:pStyle w:val="BookText"/>
      </w:pPr>
      <w:r>
        <w:rPr>
          <w:rFonts w:ascii="Amiri" w:hAnsi="Amiri" w:eastAsia="Amiri" w:cs="Amiri"/>
          <w:lang w:bidi="ar-SA"/>
          <w:color w:val="111111"/>
          <w:sz w:val="28"/>
          <w:szCs w:val="28"/>
          <w:rtl/>
        </w:rPr>
        <w:t xml:space="preserve">وعنه [الحسن بن عليّ الهاشميّ]، عن محمّد بن عيسى، قال: حدّثنا محمّد بن أبي عمير، عن زيد النّرسيّ، قال: </w:t>
      </w:r>
      <w:r>
        <w:rPr>
          <w:rStyle w:val="FootnoteReference"/>
        </w:rPr>
        <w:footnoteReference w:id="1331"/>
      </w:r>
      <w:r>
        <w:rPr>
          <w:rFonts w:ascii="Amiri" w:hAnsi="Amiri" w:eastAsia="Amiri" w:cs="Amiri"/>
          <w:lang w:bidi="ar-SA"/>
          <w:color w:val="111111"/>
          <w:sz w:val="28"/>
          <w:szCs w:val="28"/>
          <w:rtl/>
        </w:rPr>
        <w:t xml:space="preserve">سمعت عبيد بن زرارة </w:t>
      </w:r>
      <w:r>
        <w:rPr>
          <w:rStyle w:val="FootnoteReference"/>
        </w:rPr>
        <w:footnoteReference w:id="1332"/>
      </w:r>
      <w:r>
        <w:rPr>
          <w:rFonts w:ascii="Amiri" w:hAnsi="Amiri" w:eastAsia="Amiri" w:cs="Amiri"/>
          <w:lang w:bidi="ar-SA"/>
          <w:color w:val="111111"/>
          <w:sz w:val="28"/>
          <w:szCs w:val="28"/>
          <w:rtl/>
        </w:rPr>
        <w:t xml:space="preserve">يسأل أبا عبداللَّه عليه السلام عن صوم </w:t>
      </w:r>
      <w:r>
        <w:rPr>
          <w:rStyle w:val="FootnoteReference"/>
        </w:rPr>
        <w:footnoteReference w:id="1333"/>
      </w:r>
      <w:r>
        <w:rPr>
          <w:rFonts w:ascii="Amiri" w:hAnsi="Amiri" w:eastAsia="Amiri" w:cs="Amiri"/>
          <w:lang w:bidi="ar-SA"/>
          <w:color w:val="111111"/>
          <w:sz w:val="28"/>
          <w:szCs w:val="28"/>
          <w:rtl/>
        </w:rPr>
        <w:t xml:space="preserve">يوم عاشوراء، فقال: من صامه كان حظّه من صيام ذلك اليوم حظّ ابن مرجانة وآل زياد، قال: قلت: وما كان </w:t>
      </w:r>
      <w:r>
        <w:rPr>
          <w:rStyle w:val="FootnoteReference"/>
        </w:rPr>
        <w:footnoteReference w:id="1334"/>
      </w:r>
      <w:r>
        <w:rPr>
          <w:rFonts w:ascii="Amiri" w:hAnsi="Amiri" w:eastAsia="Amiri" w:cs="Amiri"/>
          <w:lang w:bidi="ar-SA"/>
          <w:color w:val="111111"/>
          <w:sz w:val="28"/>
          <w:szCs w:val="28"/>
          <w:rtl/>
        </w:rPr>
        <w:t xml:space="preserve">حظّهم من ذلك اليوم؟ </w:t>
      </w:r>
      <w:r>
        <w:rPr>
          <w:rStyle w:val="FootnoteReference"/>
        </w:rPr>
        <w:footnoteReference w:id="1335"/>
      </w:r>
      <w:r>
        <w:rPr>
          <w:rFonts w:ascii="Amiri" w:hAnsi="Amiri" w:eastAsia="Amiri" w:cs="Amiri"/>
          <w:lang w:bidi="ar-SA"/>
          <w:color w:val="111111"/>
          <w:sz w:val="28"/>
          <w:szCs w:val="28"/>
          <w:rtl/>
        </w:rPr>
        <w:t xml:space="preserve">قال: النّار أعاذنا اللَّه من النّار ومن عمل يقرِّب من </w:t>
      </w:r>
      <w:r>
        <w:rPr>
          <w:rStyle w:val="FootnoteReference"/>
        </w:rPr>
        <w:footnoteReference w:id="1336"/>
      </w:r>
      <w:r>
        <w:rPr>
          <w:rFonts w:ascii="Amiri" w:hAnsi="Amiri" w:eastAsia="Amiri" w:cs="Amiri"/>
          <w:lang w:bidi="ar-SA"/>
          <w:color w:val="111111"/>
          <w:sz w:val="28"/>
          <w:szCs w:val="28"/>
          <w:rtl/>
        </w:rPr>
        <w:t xml:space="preserve">النّار.</w:t>
      </w:r>
    </w:p>
    <w:p>
      <w:pPr>
        <w:pStyle w:val="BookText"/>
      </w:pPr>
      <w:r>
        <w:rPr>
          <w:rFonts w:ascii="Amiri" w:hAnsi="Amiri" w:eastAsia="Amiri" w:cs="Amiri"/>
          <w:lang w:bidi="ar-SA"/>
          <w:color w:val="111111"/>
          <w:sz w:val="28"/>
          <w:szCs w:val="28"/>
          <w:rtl/>
        </w:rPr>
        <w:t xml:space="preserve">الكليني، الفروع من الكافي، 4/ 147 رقم 6/ عنه: الطّوسي، الاستبصار، 2/ 135، تهذيب الأحكام، 4/ 301- 302</w:t>
      </w:r>
    </w:p>
    <w:p>
      <w:pPr>
        <w:pStyle w:val="BookText"/>
      </w:pPr>
      <w:r>
        <w:rPr>
          <w:rFonts w:ascii="Amiri" w:hAnsi="Amiri" w:eastAsia="Amiri" w:cs="Amiri"/>
          <w:lang w:bidi="ar-SA"/>
          <w:color w:val="111111"/>
          <w:sz w:val="28"/>
          <w:szCs w:val="28"/>
          <w:rtl/>
        </w:rPr>
        <w:t xml:space="preserve">وعنه [الحسن بن عليّ الهاشميّ]، عن محمّد بن الحسين، عن محمّد بن سنان، عن أبان </w:t>
      </w:r>
      <w:r>
        <w:rPr>
          <w:rStyle w:val="FootnoteReference"/>
        </w:rPr>
        <w:footnoteReference w:id="1337"/>
      </w:r>
      <w:r>
        <w:rPr>
          <w:rFonts w:ascii="IRNazanin" w:hAnsi="IRNazanin" w:eastAsia="IRNazanin" w:cs="IRNazanin"/>
          <w:lang w:bidi="fa-IR"/>
          <w:color w:val="111111"/>
          <w:sz w:val="28"/>
          <w:szCs w:val="28"/>
          <w:rtl/>
        </w:rPr>
        <w:t xml:space="preserve">، عن </w:t>
      </w:r>
      <w:r>
        <w:rPr>
          <w:rStyle w:val="FootnoteReference"/>
        </w:rPr>
        <w:footnoteReference w:id="1338"/>
      </w:r>
      <w:r>
        <w:rPr>
          <w:rFonts w:ascii="Amiri" w:hAnsi="Amiri" w:eastAsia="Amiri" w:cs="Amiri"/>
          <w:lang w:bidi="ar-SA"/>
          <w:color w:val="111111"/>
          <w:sz w:val="28"/>
          <w:szCs w:val="28"/>
          <w:rtl/>
        </w:rPr>
        <w:t xml:space="preserve">عبدالملك، قال: سألت أبا عبداللَّه عليه السلام عن صوم تاسوعاء وعاشوراء من شهر المحرّم، فقال: تاسوعاء يوم حوصر فيه الحسين عليه السلام وأصحابه رضي اللَّه عنهم بكربلاء واجتمع عليه خيل أهل الشّام وأناخوا عليه، وفرح ابن مرجانة وعمر بن سعد بتوافر </w:t>
      </w:r>
      <w:r>
        <w:rPr>
          <w:rStyle w:val="FootnoteReference"/>
        </w:rPr>
        <w:footnoteReference w:id="1339"/>
      </w:r>
      <w:r>
        <w:rPr>
          <w:rFonts w:ascii="Amiri" w:hAnsi="Amiri" w:eastAsia="Amiri" w:cs="Amiri"/>
          <w:lang w:bidi="ar-SA"/>
          <w:color w:val="111111"/>
          <w:sz w:val="28"/>
          <w:szCs w:val="28"/>
          <w:rtl/>
        </w:rPr>
        <w:t xml:space="preserve">الخيل وكثرتها واستضعفوا فيه الحسين صلوات اللَّه عليه وأصحابه رضي اللَّه عنهم، وأيقنوا أن </w:t>
      </w:r>
      <w:r>
        <w:rPr>
          <w:rStyle w:val="FootnoteReference"/>
        </w:rPr>
        <w:footnoteReference w:id="1340"/>
      </w:r>
      <w:r>
        <w:rPr>
          <w:rFonts w:ascii="Amiri" w:hAnsi="Amiri" w:eastAsia="Amiri" w:cs="Amiri"/>
          <w:lang w:bidi="ar-SA"/>
          <w:color w:val="111111"/>
          <w:sz w:val="28"/>
          <w:szCs w:val="28"/>
          <w:rtl/>
        </w:rPr>
        <w:t xml:space="preserve">لا يأتي الحسين عليه السلام ناصر ولايمدّه أهل العراق- بأبي </w:t>
      </w:r>
      <w:r>
        <w:rPr>
          <w:rStyle w:val="FootnoteReference"/>
        </w:rPr>
        <w:footnoteReference w:id="1341"/>
      </w:r>
      <w:r>
        <w:rPr>
          <w:rFonts w:ascii="Amiri" w:hAnsi="Amiri" w:eastAsia="Amiri" w:cs="Amiri"/>
          <w:lang w:bidi="ar-SA"/>
          <w:color w:val="111111"/>
          <w:sz w:val="28"/>
          <w:szCs w:val="28"/>
          <w:rtl/>
        </w:rPr>
        <w:t xml:space="preserve">المستضعف الغريب-.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وأمّا يوم عاشوراء، فيوم اصيب فيه الحسين عليه السلام صريعاً بين أصحابه، وأصحابه صرعى حوله [عراة]، أفصوم يكون في ذلك اليوم؟! كلّا وربّ البيت الحرام، ما هو يوم صوم وما هو إلّايوم حزن ومصيبة دخلت على أهل السّماء وأهل الأرض وجميع المؤمنين، ويوم فرح وسرور لابن مرجانة وآل زياد وأهل الشّام، غضب اللَّه عليهم وعلى ذرِّيّاتهم </w:t>
      </w:r>
      <w:r>
        <w:rPr>
          <w:rStyle w:val="FootnoteReference"/>
        </w:rPr>
        <w:footnoteReference w:id="1342"/>
      </w:r>
      <w:r>
        <w:rPr>
          <w:rFonts w:ascii="Amiri" w:hAnsi="Amiri" w:eastAsia="Amiri" w:cs="Amiri"/>
          <w:lang w:bidi="ar-SA"/>
          <w:color w:val="111111"/>
          <w:sz w:val="28"/>
          <w:szCs w:val="28"/>
          <w:rtl/>
        </w:rPr>
        <w:t xml:space="preserve">، وذلك يوم بكت عليه </w:t>
      </w:r>
      <w:r>
        <w:rPr>
          <w:rStyle w:val="FootnoteReference"/>
        </w:rPr>
        <w:footnoteReference w:id="1343"/>
      </w:r>
      <w:r>
        <w:rPr>
          <w:rFonts w:ascii="Amiri" w:hAnsi="Amiri" w:eastAsia="Amiri" w:cs="Amiri"/>
          <w:lang w:bidi="ar-SA"/>
          <w:color w:val="111111"/>
          <w:sz w:val="28"/>
          <w:szCs w:val="28"/>
          <w:rtl/>
        </w:rPr>
        <w:t xml:space="preserve">جميع بقاع الأرض خلا بقعة الشّام.</w:t>
      </w:r>
    </w:p>
    <w:p>
      <w:pPr>
        <w:pStyle w:val="BookText"/>
      </w:pPr>
      <w:r>
        <w:rPr>
          <w:rFonts w:ascii="Amiri" w:hAnsi="Amiri" w:eastAsia="Amiri" w:cs="Amiri"/>
          <w:lang w:bidi="ar-SA"/>
          <w:color w:val="111111"/>
          <w:sz w:val="28"/>
          <w:szCs w:val="28"/>
          <w:rtl/>
        </w:rPr>
        <w:t xml:space="preserve">فمَنْ صامه </w:t>
      </w:r>
      <w:r>
        <w:rPr>
          <w:rStyle w:val="FootnoteReference"/>
        </w:rPr>
        <w:footnoteReference w:id="1344"/>
      </w:r>
      <w:r>
        <w:rPr>
          <w:rFonts w:ascii="Amiri" w:hAnsi="Amiri" w:eastAsia="Amiri" w:cs="Amiri"/>
          <w:lang w:bidi="ar-SA"/>
          <w:color w:val="111111"/>
          <w:sz w:val="28"/>
          <w:szCs w:val="28"/>
          <w:rtl/>
        </w:rPr>
        <w:t xml:space="preserve">أو تبرّك به حشره اللَّه مع آل زياد، ممسوخ القلب، </w:t>
      </w:r>
      <w:r>
        <w:rPr>
          <w:rStyle w:val="FootnoteReference"/>
        </w:rPr>
        <w:footnoteReference w:id="1345"/>
      </w:r>
      <w:r>
        <w:rPr>
          <w:rFonts w:ascii="Amiri" w:hAnsi="Amiri" w:eastAsia="Amiri" w:cs="Amiri"/>
          <w:lang w:bidi="ar-SA"/>
          <w:color w:val="111111"/>
          <w:sz w:val="28"/>
          <w:szCs w:val="28"/>
          <w:rtl/>
        </w:rPr>
        <w:t xml:space="preserve">مسخوط عليه، ومن ادّخر </w:t>
      </w:r>
      <w:r>
        <w:rPr>
          <w:rStyle w:val="FootnoteReference"/>
        </w:rPr>
        <w:footnoteReference w:id="1346"/>
      </w:r>
      <w:r>
        <w:rPr>
          <w:rFonts w:ascii="IRNazanin" w:hAnsi="IRNazanin" w:eastAsia="IRNazanin" w:cs="IRNazanin"/>
          <w:lang w:bidi="fa-IR"/>
          <w:color w:val="111111"/>
          <w:sz w:val="28"/>
          <w:szCs w:val="28"/>
          <w:rtl/>
        </w:rPr>
        <w:t xml:space="preserve">إلى منزله </w:t>
      </w:r>
      <w:r>
        <w:rPr>
          <w:rStyle w:val="FootnoteReference"/>
        </w:rPr>
        <w:footnoteReference w:id="1347"/>
      </w:r>
      <w:r>
        <w:rPr>
          <w:rFonts w:ascii="Amiri" w:hAnsi="Amiri" w:eastAsia="Amiri" w:cs="Amiri"/>
          <w:lang w:bidi="ar-SA"/>
          <w:color w:val="111111"/>
          <w:sz w:val="28"/>
          <w:szCs w:val="28"/>
          <w:rtl/>
        </w:rPr>
        <w:t xml:space="preserve">ذخيرة أعقبه اللَّه تعالى نفاقاً في قلبه إلى يوم يلقاه، وانتزع البركة عنه وعن أهل بيته وولده، وشاركه الشّيطان في جميع ذلك.</w:t>
      </w:r>
    </w:p>
    <w:p>
      <w:pPr>
        <w:pStyle w:val="BookText"/>
      </w:pPr>
      <w:r>
        <w:rPr>
          <w:rFonts w:ascii="Amiri" w:hAnsi="Amiri" w:eastAsia="Amiri" w:cs="Amiri"/>
          <w:lang w:bidi="ar-SA"/>
          <w:color w:val="111111"/>
          <w:sz w:val="28"/>
          <w:szCs w:val="28"/>
          <w:rtl/>
        </w:rPr>
        <w:t xml:space="preserve">الكليني، الفروع من الكافي، 4/ 147 رقم 7/ عنه: الحرّ العاملي، وسائل الشّيعة، 5/ 339؛ المجلسي، البحار، 45/ 95؛ القزويني، تظلّم الزّهراء،/ 53- 54</w:t>
      </w:r>
    </w:p>
    <w:p>
      <w:pPr>
        <w:pStyle w:val="BookText"/>
      </w:pPr>
      <w:r>
        <w:rPr>
          <w:rFonts w:ascii="Amiri" w:hAnsi="Amiri" w:eastAsia="Amiri" w:cs="Amiri"/>
          <w:lang w:bidi="ar-SA"/>
          <w:color w:val="111111"/>
          <w:sz w:val="28"/>
          <w:szCs w:val="28"/>
          <w:rtl/>
        </w:rPr>
        <w:t xml:space="preserve">حدّثنا أحمد، قال: حدّثنا بشر بن معاذ العقديّ، قال: حدّثنا أبو المطرّف المغيرة بن مطرّف الواسطيّ، قال: حدّثنا هشام بن عروة، عن أبيه، عن عبداللَّه بن عمرو، عن معاوية قال: «خطبنا رسول اللَّه (صلي الله عليه و آله) يوم عاشوراء، فقال: إنّ هذا يوم لم يُكتب عليكم صيامه، فمَنْ شاء صام».</w:t>
      </w:r>
    </w:p>
    <w:p>
      <w:pPr>
        <w:pStyle w:val="BookText"/>
      </w:pPr>
      <w:r>
        <w:rPr>
          <w:rFonts w:ascii="Amiri" w:hAnsi="Amiri" w:eastAsia="Amiri" w:cs="Amiri"/>
          <w:lang w:bidi="ar-SA"/>
          <w:color w:val="111111"/>
          <w:sz w:val="28"/>
          <w:szCs w:val="28"/>
          <w:rtl/>
        </w:rPr>
        <w:t xml:space="preserve">الطّبراني، المعجم الأوسط، 2/ 111 رقم 1215</w:t>
      </w:r>
    </w:p>
    <w:p>
      <w:pPr>
        <w:pStyle w:val="BookText"/>
      </w:pPr>
      <w:r>
        <w:rPr>
          <w:rFonts w:ascii="Amiri" w:hAnsi="Amiri" w:eastAsia="Amiri" w:cs="Amiri"/>
          <w:lang w:bidi="ar-SA"/>
          <w:color w:val="111111"/>
          <w:sz w:val="28"/>
          <w:szCs w:val="28"/>
          <w:rtl/>
        </w:rPr>
        <w:t xml:space="preserve">حدّثنا أبو مسلم، قال: حدّثنا عبداللَّه بن رجاء، قال: حدّثنا محمّد بن طلحة بن مصرّف، عن زبيد الياميّ، عن سعيد بن عبيدة، عن قيس بن السّكن قال:</w:t>
      </w:r>
    </w:p>
    <w:p>
      <w:pPr>
        <w:pStyle w:val="BookText"/>
      </w:pPr>
      <w:r>
        <w:rPr>
          <w:rFonts w:ascii="Amiri" w:hAnsi="Amiri" w:eastAsia="Amiri" w:cs="Amiri"/>
          <w:lang w:bidi="ar-SA"/>
          <w:color w:val="111111"/>
          <w:sz w:val="28"/>
          <w:szCs w:val="28"/>
          <w:rtl/>
        </w:rPr>
        <w:t xml:space="preserve">كنت جالساً عند عبداللَّه بن مسعود في يوم عاشوراء- وبين يديه قصعة من ثريد- فدخل الأشعث بن قيس، فقال: هلمّ إلى الغداء يا أبا محمّد، فقال: أوَ ما صُمتم هذا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فقال عبداللَّه: كنّا نصومه قبل أن ينزل رمضان، فلمّا نزل رمضان صمناه، وتركنا ما سواه».</w:t>
      </w:r>
    </w:p>
    <w:p>
      <w:pPr>
        <w:pStyle w:val="BookText"/>
      </w:pPr>
      <w:r>
        <w:rPr>
          <w:rFonts w:ascii="Amiri" w:hAnsi="Amiri" w:eastAsia="Amiri" w:cs="Amiri"/>
          <w:lang w:bidi="ar-SA"/>
          <w:color w:val="111111"/>
          <w:sz w:val="28"/>
          <w:szCs w:val="28"/>
          <w:rtl/>
        </w:rPr>
        <w:t xml:space="preserve">الطّبراني، المعجم الأوسط، 3/ 269 رقم 2587</w:t>
      </w:r>
    </w:p>
    <w:p>
      <w:pPr>
        <w:pStyle w:val="BookText"/>
      </w:pPr>
      <w:r>
        <w:rPr>
          <w:rFonts w:ascii="Amiri" w:hAnsi="Amiri" w:eastAsia="Amiri" w:cs="Amiri"/>
          <w:lang w:bidi="ar-SA"/>
          <w:color w:val="111111"/>
          <w:sz w:val="28"/>
          <w:szCs w:val="28"/>
          <w:rtl/>
        </w:rPr>
        <w:t xml:space="preserve">حدّثنا </w:t>
      </w:r>
      <w:r>
        <w:rPr>
          <w:rStyle w:val="FootnoteReference"/>
        </w:rPr>
        <w:footnoteReference w:id="1348"/>
      </w:r>
      <w:r>
        <w:rPr>
          <w:rFonts w:ascii="Amiri" w:hAnsi="Amiri" w:eastAsia="Amiri" w:cs="Amiri"/>
          <w:lang w:bidi="ar-SA"/>
          <w:color w:val="111111"/>
          <w:sz w:val="28"/>
          <w:szCs w:val="28"/>
          <w:rtl/>
        </w:rPr>
        <w:t xml:space="preserve">الحسن بن عليّ المعمريّ، ثنا بركة بن محمّد الحلبيّ، ثنا يوسف بن أسباط، عن </w:t>
      </w:r>
      <w:r>
        <w:rPr>
          <w:rStyle w:val="FootnoteReference"/>
        </w:rPr>
        <w:footnoteReference w:id="1349"/>
      </w:r>
      <w:r>
        <w:rPr>
          <w:rFonts w:ascii="Amiri" w:hAnsi="Amiri" w:eastAsia="Amiri" w:cs="Amiri"/>
          <w:lang w:bidi="ar-SA"/>
          <w:color w:val="111111"/>
          <w:sz w:val="28"/>
          <w:szCs w:val="28"/>
          <w:rtl/>
        </w:rPr>
        <w:t xml:space="preserve">سفيان الثّوريّ </w:t>
      </w:r>
      <w:r>
        <w:rPr>
          <w:rStyle w:val="FootnoteReference"/>
        </w:rPr>
        <w:footnoteReference w:id="1350"/>
      </w:r>
      <w:r>
        <w:rPr>
          <w:rFonts w:ascii="Amiri" w:hAnsi="Amiri" w:eastAsia="Amiri" w:cs="Amiri"/>
          <w:lang w:bidi="ar-SA"/>
          <w:color w:val="111111"/>
          <w:sz w:val="28"/>
          <w:szCs w:val="28"/>
          <w:rtl/>
        </w:rPr>
        <w:t xml:space="preserve">، عن منصور، عن إبراهيم، عن علقمة قال: أتيت ابن مسعود يوم عاشوراء، فإذا بين يديه قصعة ثريد وعُراقٍ، قلت </w:t>
      </w:r>
      <w:r>
        <w:rPr>
          <w:rStyle w:val="FootnoteReference"/>
        </w:rPr>
        <w:footnoteReference w:id="1351"/>
      </w:r>
      <w:r>
        <w:rPr>
          <w:rFonts w:ascii="Amiri" w:hAnsi="Amiri" w:eastAsia="Amiri" w:cs="Amiri"/>
          <w:lang w:bidi="ar-SA"/>
          <w:color w:val="111111"/>
          <w:sz w:val="28"/>
          <w:szCs w:val="28"/>
          <w:rtl/>
        </w:rPr>
        <w:t xml:space="preserve">: يا أبا عبدالرّحمان! أليس هذا يوم عاشوراء؟ قال: نعم، كنّا نصومه مع </w:t>
      </w:r>
      <w:r>
        <w:rPr>
          <w:rStyle w:val="FootnoteReference"/>
        </w:rPr>
        <w:footnoteReference w:id="1352"/>
      </w:r>
      <w:r>
        <w:rPr>
          <w:rFonts w:ascii="Amiri" w:hAnsi="Amiri" w:eastAsia="Amiri" w:cs="Amiri"/>
          <w:lang w:bidi="ar-SA"/>
          <w:color w:val="111111"/>
          <w:sz w:val="28"/>
          <w:szCs w:val="28"/>
          <w:rtl/>
        </w:rPr>
        <w:t xml:space="preserve">رسول اللَّه (صلي الله عليه و آله) </w:t>
      </w:r>
      <w:r>
        <w:rPr>
          <w:rStyle w:val="FootnoteReference"/>
        </w:rPr>
        <w:footnoteReference w:id="1353"/>
      </w:r>
      <w:r>
        <w:rPr>
          <w:rFonts w:ascii="Amiri" w:hAnsi="Amiri" w:eastAsia="Amiri" w:cs="Amiri"/>
          <w:lang w:bidi="ar-SA"/>
          <w:color w:val="111111"/>
          <w:sz w:val="28"/>
          <w:szCs w:val="28"/>
          <w:rtl/>
        </w:rPr>
        <w:t xml:space="preserve">قبل أن يفرض شهر رمضان، فلمّا فرض شهر رمضان نسخهُ، ثمّ قال: اقعد، فقعدت وأكلت.</w:t>
      </w:r>
    </w:p>
    <w:p>
      <w:pPr>
        <w:pStyle w:val="BookText"/>
      </w:pPr>
      <w:r>
        <w:rPr>
          <w:rFonts w:ascii="Amiri" w:hAnsi="Amiri" w:eastAsia="Amiri" w:cs="Amiri"/>
          <w:lang w:bidi="ar-SA"/>
          <w:color w:val="111111"/>
          <w:sz w:val="28"/>
          <w:szCs w:val="28"/>
          <w:rtl/>
        </w:rPr>
        <w:t xml:space="preserve">الطّبراني، المعجم الكبير، 10/ 73 رقم 9989/ عنه: الشّجري، الأمالي، 1/ 181</w:t>
      </w:r>
    </w:p>
    <w:p>
      <w:pPr>
        <w:pStyle w:val="BookText"/>
      </w:pPr>
      <w:r>
        <w:rPr>
          <w:rFonts w:ascii="Amiri" w:hAnsi="Amiri" w:eastAsia="Amiri" w:cs="Amiri"/>
          <w:lang w:bidi="ar-SA"/>
          <w:color w:val="111111"/>
          <w:sz w:val="28"/>
          <w:szCs w:val="28"/>
          <w:rtl/>
        </w:rPr>
        <w:t xml:space="preserve">حدّثنا أبو عامر، ثنا سليمان بن عبدالرّحمان، ثنا عبداللَّه بن كثير، عن سعيد بن عبدالعزيز، عن نافع، عن ابن عمر، قال: كنت عند رسول اللَّه (صلي الله عليه و آله) يوم عاشوراء، فقال:</w:t>
      </w:r>
    </w:p>
    <w:p>
      <w:pPr>
        <w:pStyle w:val="BookText"/>
      </w:pPr>
      <w:r>
        <w:rPr>
          <w:rFonts w:ascii="Amiri" w:hAnsi="Amiri" w:eastAsia="Amiri" w:cs="Amiri"/>
          <w:lang w:bidi="ar-SA"/>
          <w:color w:val="111111"/>
          <w:sz w:val="28"/>
          <w:szCs w:val="28"/>
          <w:rtl/>
        </w:rPr>
        <w:t xml:space="preserve">«كان يوماً </w:t>
      </w:r>
      <w:r>
        <w:rPr>
          <w:rStyle w:val="FootnoteReference"/>
        </w:rPr>
        <w:footnoteReference w:id="1354"/>
      </w:r>
      <w:r>
        <w:rPr>
          <w:rFonts w:ascii="Amiri" w:hAnsi="Amiri" w:eastAsia="Amiri" w:cs="Amiri"/>
          <w:lang w:bidi="ar-SA"/>
          <w:color w:val="111111"/>
          <w:sz w:val="28"/>
          <w:szCs w:val="28"/>
          <w:rtl/>
        </w:rPr>
        <w:t xml:space="preserve">يصومه أهل الجاهليّة، فمَنْ أحبّ منكم أن يصومه فليصمه، ومَنْ كره فليفطر»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مسند الشّاميّين، 1/ 160 رقم 264/ عنه: أبو نعيم، حلية الأولياء، 6/ 126</w:t>
      </w: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الحسين بن أحمد بن إدريس رحمه الله، قال: حدّثنا أبي، عن محمّد بن الحسين بن أبي الخطّاب، عن نصر بن مزاحم، عن عمرو بن سعد، عن ارطاة بن حبيب، عن فضيل الرّسّان، عن جبلة المكّيّة، قالت: سمعت الميثم التّمّار قدس سره يقول: واللَّه لتقتلنّ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الامّة ابن نبيّها [...].</w:t>
      </w:r>
    </w:p>
    <w:p>
      <w:pPr>
        <w:pStyle w:val="BookText"/>
      </w:pPr>
      <w:r>
        <w:rPr>
          <w:rFonts w:ascii="Amiri" w:hAnsi="Amiri" w:eastAsia="Amiri" w:cs="Amiri"/>
          <w:lang w:bidi="ar-SA"/>
          <w:color w:val="111111"/>
          <w:sz w:val="28"/>
          <w:szCs w:val="28"/>
          <w:rtl/>
        </w:rPr>
        <w:t xml:space="preserve">قالت جبلة: فقلت له: يا ميثم! وكيف يتّخذ النّاس ذلك اليوم الّذي يُقَتل فيه الحسين ابن عليّ عليه السلام يوم بركة؟ فبكى ميثم رضى الله عنه، ثمّ قال: سيزعمون بحديث يضعونه أ نّه اليوم الّذي تاب اللَّه فيه على آدم عليه السلام وإنّما تاب اللَّه على آدم عليه السلام في ذي الحجّة، ويزعمون أ نّه اليوم الّذي قبل اللَّه فيه توبة داوود، وإنّما قبل اللَّه توبته في ذي الحجّة، ويزعمون أ نّه اليوم الّذي أخرج اللَّه فيه يونس من بطن الحوت، وإنّما أخرجه اللَّه من بطن الحوت في ذي القعدة، ويزعمون أ نّه اليوم الّذي استوت فيه سفينة نوح على الجودي، وإنّما استوت على الجودي يوم الثّامن عشر من ذي الحجّة، ويزعمون أ نّه اليوم الّذي فلق اللَّه فيه البحر لبني إسرائيل، وإنّما كان ذلك في شهر ربيع الأوّل.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الأمالي،/ 126- 128 رقم 1</w:t>
      </w:r>
    </w:p>
    <w:p>
      <w:pPr>
        <w:pStyle w:val="BookText"/>
      </w:pPr>
      <w:r>
        <w:rPr>
          <w:rFonts w:ascii="Amiri" w:hAnsi="Amiri" w:eastAsia="Amiri" w:cs="Amiri"/>
          <w:lang w:bidi="ar-SA"/>
          <w:color w:val="111111"/>
          <w:sz w:val="28"/>
          <w:szCs w:val="28"/>
          <w:rtl/>
        </w:rPr>
        <w:t xml:space="preserve">سأل محمّد بن مسلم وزرارة بن أعين أبا جعفر الباقر عليه السلام عن صوم يوم عاشوراء، فقال: كان صومه قبل شهر رمضان، فلمّا نزل شهر رمضان تُرك.</w:t>
      </w:r>
    </w:p>
    <w:p>
      <w:pPr>
        <w:pStyle w:val="BookText"/>
      </w:pPr>
      <w:r>
        <w:rPr>
          <w:rFonts w:ascii="Amiri" w:hAnsi="Amiri" w:eastAsia="Amiri" w:cs="Amiri"/>
          <w:lang w:bidi="ar-SA"/>
          <w:color w:val="111111"/>
          <w:sz w:val="28"/>
          <w:szCs w:val="28"/>
          <w:rtl/>
        </w:rPr>
        <w:t xml:space="preserve">الصّدوق، من لا يحضره الفقيه، 2/ 51- 52 رقم 1</w:t>
      </w:r>
    </w:p>
    <w:p>
      <w:pPr>
        <w:pStyle w:val="BookText"/>
      </w:pPr>
      <w:r>
        <w:rPr>
          <w:rFonts w:ascii="Amiri" w:hAnsi="Amiri" w:eastAsia="Amiri" w:cs="Amiri"/>
          <w:lang w:bidi="ar-SA"/>
          <w:color w:val="111111"/>
          <w:sz w:val="28"/>
          <w:szCs w:val="28"/>
          <w:rtl/>
        </w:rPr>
        <w:t xml:space="preserve">(أخبرني) عبداللَّه بن الحسين القاضي بمرو، ثنا الحارث بن أبي أسامة، ثنا أبو النّضر هاشم بن القاسم، ثنا المسعودي، </w:t>
      </w:r>
      <w:r>
        <w:rPr>
          <w:rStyle w:val="FootnoteReference"/>
        </w:rPr>
        <w:footnoteReference w:id="1357"/>
      </w:r>
      <w:r>
        <w:rPr>
          <w:rFonts w:ascii="Amiri" w:hAnsi="Amiri" w:eastAsia="Amiri" w:cs="Amiri"/>
          <w:lang w:bidi="ar-SA"/>
          <w:color w:val="111111"/>
          <w:sz w:val="28"/>
          <w:szCs w:val="28"/>
          <w:rtl/>
        </w:rPr>
        <w:t xml:space="preserve">حدّثني عمرو بن مرّة، عن عبدالرّحمان بن أبي ليلى، عن معاذ بن جبل رضى الله عنه، قال: أمّا أحوال الصّيام فإنّ رسول اللَّه صلى الله عليه و آله و سلم قدم المدينة، فجعل يصوم من كلّ شهر ثلاثة أيّام وصيام يوم عاشوراء، ثمّ إنّ اللَّه فرض عليه الصّيام، فأنزل اللَّه </w:t>
      </w:r>
      <w:r>
        <w:rPr>
          <w:rStyle w:val="FootnoteReference"/>
        </w:rPr>
        <w:footnoteReference w:id="1358"/>
      </w:r>
      <w:r>
        <w:rPr>
          <w:rFonts w:ascii="Amiri" w:hAnsi="Amiri" w:eastAsia="Amiri" w:cs="Amiri"/>
          <w:lang w:bidi="ar-SA"/>
          <w:color w:val="111111"/>
          <w:sz w:val="28"/>
          <w:szCs w:val="28"/>
          <w:rtl/>
        </w:rPr>
        <w:t xml:space="preserve">: «يا أ يُّها الّذينَ آمَنُوا كُتِبَ عليكُم الصِّيامُ كما كُتِبَ عَلى الّذينَ من قَبْلِكُم» إلى هذه الآية: «وعَلى الّذينَ يُطيقونهُ فِديةٌ طَعامُ مِسْكِين» </w:t>
      </w:r>
      <w:r>
        <w:rPr>
          <w:rStyle w:val="FootnoteReference"/>
        </w:rPr>
        <w:footnoteReference w:id="1359"/>
      </w:r>
      <w:r>
        <w:rPr>
          <w:rFonts w:ascii="Amiri" w:hAnsi="Amiri" w:eastAsia="Amiri" w:cs="Amiri"/>
          <w:lang w:bidi="ar-SA"/>
          <w:color w:val="111111"/>
          <w:sz w:val="28"/>
          <w:szCs w:val="28"/>
          <w:rtl/>
        </w:rPr>
        <w:t xml:space="preserve">، فكان من شاء صام، ومَنْ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أطعم مسكيناً، فأجزأ ذلك </w:t>
      </w:r>
      <w:r>
        <w:rPr>
          <w:rStyle w:val="FootnoteReference"/>
        </w:rPr>
        <w:footnoteReference w:id="1360"/>
      </w:r>
      <w:r>
        <w:rPr>
          <w:rFonts w:ascii="Amiri" w:hAnsi="Amiri" w:eastAsia="Amiri" w:cs="Amiri"/>
          <w:lang w:bidi="ar-SA"/>
          <w:color w:val="111111"/>
          <w:sz w:val="28"/>
          <w:szCs w:val="28"/>
          <w:rtl/>
        </w:rPr>
        <w:t xml:space="preserve">عنه، ثمّ إنّ اللَّه أنزل الآية الأخرى: «شَهْرُ رَمَضانَ الّذِي انْزِلَ فيهِ القُرْآن هُدىً للنّاس» إلى قوله تعالى: «فمَن شَهِدَ منكُم الشّهرَ فَلْيَصُمْه» </w:t>
      </w:r>
      <w:r>
        <w:rPr>
          <w:rStyle w:val="FootnoteReference"/>
        </w:rPr>
        <w:footnoteReference w:id="1361"/>
      </w:r>
      <w:r>
        <w:rPr>
          <w:rFonts w:ascii="Amiri" w:hAnsi="Amiri" w:eastAsia="Amiri" w:cs="Amiri"/>
          <w:lang w:bidi="ar-SA"/>
          <w:color w:val="111111"/>
          <w:sz w:val="28"/>
          <w:szCs w:val="28"/>
          <w:rtl/>
        </w:rPr>
        <w:t xml:space="preserve">، فأثبت اللَّه صيامه على المقيم الصّحيح ورخص فيه للمريض وللمسافر </w:t>
      </w:r>
      <w:r>
        <w:rPr>
          <w:rStyle w:val="FootnoteReference"/>
        </w:rPr>
        <w:footnoteReference w:id="1362"/>
      </w:r>
      <w:r>
        <w:rPr>
          <w:rFonts w:ascii="Amiri" w:hAnsi="Amiri" w:eastAsia="Amiri" w:cs="Amiri"/>
          <w:lang w:bidi="ar-SA"/>
          <w:color w:val="111111"/>
          <w:sz w:val="28"/>
          <w:szCs w:val="28"/>
          <w:rtl/>
        </w:rPr>
        <w:t xml:space="preserve">، وثبت الإطعام للكبير الّذي لا يستطيع الصّيام، فهذان حولان.</w:t>
      </w:r>
    </w:p>
    <w:p>
      <w:pPr>
        <w:pStyle w:val="BookText"/>
      </w:pPr>
      <w:r>
        <w:rPr>
          <w:rFonts w:ascii="Amiri" w:hAnsi="Amiri" w:eastAsia="Amiri" w:cs="Amiri"/>
          <w:lang w:bidi="ar-SA"/>
          <w:color w:val="111111"/>
          <w:sz w:val="28"/>
          <w:szCs w:val="28"/>
          <w:rtl/>
        </w:rPr>
        <w:t xml:space="preserve">وكانوا يأكلون ويشربون ويأتون النّساء ما لم يناموا، فإذا ناموا امتنعوا، ثمّ إنّ رجلًا من الأنصار يقال له: صرمة كان يعمل صائماً حتّى أمسى، فجاء إلى أهله، فصلّى العشاء، ثمّ نام، فلم يأكل ولم يشرب حتّى أصبح، فأصبح صائماً، فألقيت نفسي، فنمت وأصبحت صائماً، وكان عمر قد أصاب من النِّساء </w:t>
      </w:r>
      <w:r>
        <w:rPr>
          <w:rStyle w:val="FootnoteReference"/>
        </w:rPr>
        <w:footnoteReference w:id="1363"/>
      </w:r>
      <w:r>
        <w:rPr>
          <w:rFonts w:ascii="Amiri" w:hAnsi="Amiri" w:eastAsia="Amiri" w:cs="Amiri"/>
          <w:lang w:bidi="ar-SA"/>
          <w:color w:val="111111"/>
          <w:sz w:val="28"/>
          <w:szCs w:val="28"/>
          <w:rtl/>
        </w:rPr>
        <w:t xml:space="preserve">من جارية أو حرّة </w:t>
      </w:r>
      <w:r>
        <w:rPr>
          <w:rStyle w:val="FootnoteReference"/>
        </w:rPr>
        <w:footnoteReference w:id="1364"/>
      </w:r>
      <w:r>
        <w:rPr>
          <w:rFonts w:ascii="Amiri" w:hAnsi="Amiri" w:eastAsia="Amiri" w:cs="Amiri"/>
          <w:lang w:bidi="ar-SA"/>
          <w:color w:val="111111"/>
          <w:sz w:val="28"/>
          <w:szCs w:val="28"/>
          <w:rtl/>
        </w:rPr>
        <w:t xml:space="preserve">بعدما نام، فأتى النّبيّ صلى الله عليه و آله و سلم، فذكر ذلك له، </w:t>
      </w:r>
      <w:r>
        <w:rPr>
          <w:rStyle w:val="FootnoteReference"/>
        </w:rPr>
        <w:footnoteReference w:id="1365"/>
      </w:r>
      <w:r>
        <w:rPr>
          <w:rFonts w:ascii="Amiri" w:hAnsi="Amiri" w:eastAsia="Amiri" w:cs="Amiri"/>
          <w:lang w:bidi="ar-SA"/>
          <w:color w:val="111111"/>
          <w:sz w:val="28"/>
          <w:szCs w:val="28"/>
          <w:rtl/>
        </w:rPr>
        <w:t xml:space="preserve">فأنزل اللَّه </w:t>
      </w:r>
      <w:r>
        <w:rPr>
          <w:rStyle w:val="FootnoteReference"/>
        </w:rPr>
        <w:footnoteReference w:id="1366"/>
      </w:r>
      <w:r>
        <w:rPr>
          <w:rFonts w:ascii="Amiri" w:hAnsi="Amiri" w:eastAsia="Amiri" w:cs="Amiri"/>
          <w:lang w:bidi="ar-SA"/>
          <w:color w:val="111111"/>
          <w:sz w:val="28"/>
          <w:szCs w:val="28"/>
          <w:rtl/>
        </w:rPr>
        <w:t xml:space="preserve">: «أحلّ لكُم ليلة الصِّيامِ الرّفث إلى نِسائكُم» إلى قوله: «ثمّ أتمّوا الصِّيامَ إلى اللّيل»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368"/>
      </w: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1369"/>
      </w:r>
      <w:r>
        <w:rPr>
          <w:rFonts w:ascii="Amiri" w:hAnsi="Amiri" w:eastAsia="Amiri" w:cs="Amiri"/>
          <w:lang w:bidi="ar-SA"/>
          <w:color w:val="111111"/>
          <w:sz w:val="28"/>
          <w:szCs w:val="28"/>
          <w:rtl/>
        </w:rPr>
        <w:t xml:space="preserve">.
الحاكم، المستدرك، 1/ 274/ عنه: الذّهبي، تلخيص المستدرك، 1/ 274</w:t>
      </w:r>
    </w:p>
    <w:p>
      <w:pPr>
        <w:pStyle w:val="BookText"/>
      </w:pPr>
      <w:r>
        <w:rPr>
          <w:rFonts w:ascii="Amiri" w:hAnsi="Amiri" w:eastAsia="Amiri" w:cs="Amiri"/>
          <w:lang w:bidi="ar-SA"/>
          <w:color w:val="111111"/>
          <w:sz w:val="28"/>
          <w:szCs w:val="28"/>
          <w:rtl/>
        </w:rPr>
        <w:t xml:space="preserve">قال المفسِّرون: فرض اللَّه على رسوله (صلي الله عليه و آله) وعلى المؤمنين صوم عاشوراء وثلاثة أيّام من كلِّ شهر حين قدم المدينة، فكانوا يصومونها إلى أن نزل صيام شهر رمضان قبل قتال بدر بشهر وأيّام.</w:t>
      </w:r>
    </w:p>
    <w:p>
      <w:pPr>
        <w:pStyle w:val="BookText"/>
      </w:pPr>
      <w:r>
        <w:rPr>
          <w:rFonts w:ascii="Amiri" w:hAnsi="Amiri" w:eastAsia="Amiri" w:cs="Amiri"/>
          <w:lang w:bidi="ar-SA"/>
          <w:color w:val="111111"/>
          <w:sz w:val="28"/>
          <w:szCs w:val="28"/>
          <w:rtl/>
        </w:rPr>
        <w:t xml:space="preserve">الثّعلبي، التّفسير، 2/ 62- 63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بن محمّد بن أحمد البغداديّ في كتابه، وحدّثني عنه عثمان بن محمّد العثمانيّ، ثنا عبدالصّمد بن محمّد، حدّثني جعفر بن محمّد بن جعفر، ثنا مخلّد بن مالك، عن سفيان بن عيينة، عن الزّهريّ، قال: دخلنا على عليّ بن الحسين بن عليّ، فقال: يا زهريّ! فيم كنتم؟ قلت: تذاكرنا الصّوم، فأجمع رأيي ورأي أصحابي على أ نّه ليس من الصّوم شي ء واجب إلّاشهر رمضان. فقال: يا زهريّ! ليس كما قلتم، الصّوم على أربعين وجهاً؛ عشرة منها واجبة كوجوب شهر رمضان، وعشرة منها حرام، وأربع عشرة خصلة صاحبها بالخيار، إن شاء صام، وإن شاء أفطر، وصوم النّذر واجب، وصوم الاعتكاف واجب.</w:t>
      </w:r>
    </w:p>
    <w:p>
      <w:pPr>
        <w:pStyle w:val="BookText"/>
      </w:pPr>
      <w:r>
        <w:rPr>
          <w:rFonts w:ascii="Amiri" w:hAnsi="Amiri" w:eastAsia="Amiri" w:cs="Amiri"/>
          <w:lang w:bidi="ar-SA"/>
          <w:color w:val="111111"/>
          <w:sz w:val="28"/>
          <w:szCs w:val="28"/>
          <w:rtl/>
        </w:rPr>
        <w:t xml:space="preserve">قال: قلت: فسّرهنّ يا ابن رسول اللَّه. قال: أمّا الواجب فصوم شهر رمضان، وصيام شهرين متتابعين- يعني في قتل الخطأ لمن لم يجد العتق- قال تعالى: «ومَنْ قَتلَ مُؤمِناً خطأ» </w:t>
      </w:r>
      <w:r>
        <w:rPr>
          <w:rStyle w:val="FootnoteReference"/>
        </w:rPr>
        <w:footnoteReference w:id="1370"/>
      </w:r>
      <w:r>
        <w:rPr>
          <w:rFonts w:ascii="Amiri" w:hAnsi="Amiri" w:eastAsia="Amiri" w:cs="Amiri"/>
          <w:lang w:bidi="ar-SA"/>
          <w:color w:val="111111"/>
          <w:sz w:val="28"/>
          <w:szCs w:val="28"/>
          <w:rtl/>
        </w:rPr>
        <w:t xml:space="preserve">الآية. وصيام ثلاثة أيّام في كفّارة اليمين، لمن لم يجد الإطعام. قال اللَّه عزّ وجلّ: «ذلكَ كفّارة أيمانكم إذا حلفتم» </w:t>
      </w:r>
      <w:r>
        <w:rPr>
          <w:rStyle w:val="FootnoteReference"/>
        </w:rPr>
        <w:footnoteReference w:id="1371"/>
      </w:r>
      <w:r>
        <w:rPr>
          <w:rFonts w:ascii="Amiri" w:hAnsi="Amiri" w:eastAsia="Amiri" w:cs="Amiri"/>
          <w:lang w:bidi="ar-SA"/>
          <w:color w:val="111111"/>
          <w:sz w:val="28"/>
          <w:szCs w:val="28"/>
          <w:rtl/>
        </w:rPr>
        <w:t xml:space="preserve">، وصيام حلق الرّأس، قال اللَّه تعالى: «فمَنْ كان منكم مريضاً أو بهِ أذىً من رأسِه» </w:t>
      </w:r>
      <w:r>
        <w:rPr>
          <w:rStyle w:val="FootnoteReference"/>
        </w:rPr>
        <w:footnoteReference w:id="1372"/>
      </w:r>
      <w:r>
        <w:rPr>
          <w:rFonts w:ascii="Amiri" w:hAnsi="Amiri" w:eastAsia="Amiri" w:cs="Amiri"/>
          <w:lang w:bidi="ar-SA"/>
          <w:color w:val="111111"/>
          <w:sz w:val="28"/>
          <w:szCs w:val="28"/>
          <w:rtl/>
        </w:rPr>
        <w:t xml:space="preserve">الآية، صاحبه بالخيار إن شاء صام ثلاثاً، وصوم دم المتعة؛ لمَنْ لم يجد الهدي. قال اللَّه تعالى: «فمَن تمتّعَ بالعمرةِ إلى الحجّ» </w:t>
      </w:r>
      <w:r>
        <w:rPr>
          <w:rStyle w:val="FootnoteReference"/>
        </w:rPr>
        <w:footnoteReference w:id="1373"/>
      </w:r>
      <w:r>
        <w:rPr>
          <w:rFonts w:ascii="Amiri" w:hAnsi="Amiri" w:eastAsia="Amiri" w:cs="Amiri"/>
          <w:lang w:bidi="ar-SA"/>
          <w:color w:val="111111"/>
          <w:sz w:val="28"/>
          <w:szCs w:val="28"/>
          <w:rtl/>
        </w:rPr>
        <w:t xml:space="preserve">الآية، وصوم جزاء الصّيد. قال اللَّه عزّ وجلّ: «ومَنْ قتلهُ منكم مُتعمِّداً فجزاء مثل ما قتل من النّعم» </w:t>
      </w:r>
      <w:r>
        <w:rPr>
          <w:rStyle w:val="FootnoteReference"/>
        </w:rPr>
        <w:footnoteReference w:id="1374"/>
      </w:r>
      <w:r>
        <w:rPr>
          <w:rFonts w:ascii="Amiri" w:hAnsi="Amiri" w:eastAsia="Amiri" w:cs="Amiri"/>
          <w:lang w:bidi="ar-SA"/>
          <w:color w:val="111111"/>
          <w:sz w:val="28"/>
          <w:szCs w:val="28"/>
          <w:rtl/>
        </w:rPr>
        <w:t xml:space="preserve">الآية، وإنّما يقوم ذلك الصّيد قيمة، ثمّ يقص ذلك الثّمن على الحنطة، وأمّا الّذي صاحبه بالخيار، فصوم يوم الاثنين والخميس، وصوم ستّة أيّام من شوّال بعد رمضان، ويوم عرفة، ويوم عاشوراء، كلّ ذلك صاحبه بالخيار، إن شاء صام، وإن شاء أفطر. وأمّا صوم الإذن؛ فالمرأة لا تصوم تطوّعاً إلّابإذن زوجها، وكذلك العبد والأمة، وأمّا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صوم الحرام؛ فصوم يوم الفطر ويوم الأضحى، وأيّام التّشريق، ويوم الشّكّ، نُهينا أن نصومه كرمضان، وصوم الوصال حرام، وصوم الصّمت حرام، وصوم نذر المعصية حرام، وصوم الدّهر حرام، والضّيف لا يصوم تطوّعاً إلّابإذن صاحبه.</w:t>
      </w:r>
    </w:p>
    <w:p>
      <w:pPr>
        <w:pStyle w:val="BookText"/>
      </w:pPr>
      <w:r>
        <w:rPr>
          <w:rFonts w:ascii="Amiri" w:hAnsi="Amiri" w:eastAsia="Amiri" w:cs="Amiri"/>
          <w:lang w:bidi="ar-SA"/>
          <w:color w:val="111111"/>
          <w:sz w:val="28"/>
          <w:szCs w:val="28"/>
          <w:rtl/>
        </w:rPr>
        <w:t xml:space="preserve">أبو نعيم، حلية الأولياء، 3/ 141- 142</w:t>
      </w:r>
    </w:p>
    <w:p>
      <w:pPr>
        <w:pStyle w:val="BookText"/>
      </w:pPr>
      <w:r>
        <w:rPr>
          <w:rFonts w:ascii="Amiri" w:hAnsi="Amiri" w:eastAsia="Amiri" w:cs="Amiri"/>
          <w:lang w:bidi="ar-SA"/>
          <w:color w:val="111111"/>
          <w:sz w:val="28"/>
          <w:szCs w:val="28"/>
          <w:rtl/>
        </w:rPr>
        <w:t xml:space="preserve">(ح وأخبرنا) أبو عبداللَّه الحافظ، أخبرني أبو النّضر محمّد بن محمّد بن يوسف، ثنا عثمان بن سعيد، ثنا القعنبيّ فيما قرأ على مالك، عن ابن شهاب، عن حميد بن عبدالرّحمان ابن عوف أ نّه سمع معاوية بن أبي سفيان يوم عاشوراء عام حجّ وهو على المنبر يقول: يا أهل المدينة! أين علماؤكم؟ سمعت رسول اللَّه (صلي الله عليه و آله) يقول: إنّ هذا اليوم يوم عاشوراء، ولم يكتب اللَّه عليكم صيامه، فمَنْ شاء فليصم، ومَنْ شاء فليفطر.</w:t>
      </w:r>
    </w:p>
    <w:p>
      <w:pPr>
        <w:pStyle w:val="BookText"/>
      </w:pPr>
      <w:r>
        <w:rPr>
          <w:rFonts w:ascii="Amiri" w:hAnsi="Amiri" w:eastAsia="Amiri" w:cs="Amiri"/>
          <w:lang w:bidi="ar-SA"/>
          <w:color w:val="111111"/>
          <w:sz w:val="28"/>
          <w:szCs w:val="28"/>
          <w:rtl/>
        </w:rPr>
        <w:t xml:space="preserve">هذا لفظ حديث القعنبيّ، وزاد الشّافعيّ في روايته: وأنا صائم، ومن شاء فليصم، والباقي بمعناه. رواه البخاري في الصّحيح عن القعنبيّ، وأخرجه مسلم من وجه آخر عن مالك، ومن أوجه اخر عن الزّهري، وقوله: ولم يكتب اللَّه عليكم صيامه يدل على أ نّه لم يكن واجباً قطّ، لأنّ لم للماضي.</w:t>
      </w:r>
    </w:p>
    <w:p>
      <w:pPr>
        <w:pStyle w:val="BookText"/>
      </w:pPr>
      <w:r>
        <w:rPr>
          <w:rFonts w:ascii="Amiri" w:hAnsi="Amiri" w:eastAsia="Amiri" w:cs="Amiri"/>
          <w:lang w:bidi="ar-SA"/>
          <w:color w:val="111111"/>
          <w:sz w:val="28"/>
          <w:szCs w:val="28"/>
          <w:rtl/>
        </w:rPr>
        <w:t xml:space="preserve">البيهقي، السّنن الكبرى، 4/ 290</w:t>
      </w:r>
    </w:p>
    <w:p>
      <w:pPr>
        <w:pStyle w:val="BookText"/>
      </w:pPr>
      <w:r>
        <w:rPr>
          <w:rFonts w:ascii="Amiri" w:hAnsi="Amiri" w:eastAsia="Amiri" w:cs="Amiri"/>
          <w:lang w:bidi="ar-SA"/>
          <w:color w:val="111111"/>
          <w:sz w:val="28"/>
          <w:szCs w:val="28"/>
          <w:rtl/>
        </w:rPr>
        <w:t xml:space="preserve">(أخبرنا) أبو عبداللَّه الحافظ، ثنا أبو العبّاس محمّد بن يعقوب، ثنا أحمد بن شيبان الرّمليّ، ثنا سفيان بن عيينة، عن الزّهريّ، عن عروة، عن عائشة، قالت: كان يوم عاشوراء يوم تصومه قريش في الجاهليّة، فلمّا جاء الإسلام قال رسول اللَّه (صلي الله عليه و آله) : مَنْ شاء صامه، ومَنْ شاء تركه.</w:t>
      </w:r>
    </w:p>
    <w:p>
      <w:pPr>
        <w:pStyle w:val="BookText"/>
      </w:pPr>
      <w:r>
        <w:rPr>
          <w:rFonts w:ascii="Amiri" w:hAnsi="Amiri" w:eastAsia="Amiri" w:cs="Amiri"/>
          <w:lang w:bidi="ar-SA"/>
          <w:color w:val="111111"/>
          <w:sz w:val="28"/>
          <w:szCs w:val="28"/>
          <w:rtl/>
        </w:rPr>
        <w:t xml:space="preserve">رواه مسلم في الصّحيح عن عمرو النّاقد عن سفيان.</w:t>
      </w:r>
    </w:p>
    <w:p>
      <w:pPr>
        <w:pStyle w:val="BookText"/>
      </w:pPr>
      <w:r>
        <w:rPr>
          <w:rFonts w:ascii="Amiri" w:hAnsi="Amiri" w:eastAsia="Amiri" w:cs="Amiri"/>
          <w:lang w:bidi="ar-SA"/>
          <w:color w:val="111111"/>
          <w:sz w:val="28"/>
          <w:szCs w:val="28"/>
          <w:rtl/>
        </w:rPr>
        <w:t xml:space="preserve">البيهقي، السّنن الكبرى، 4/ 290</w:t>
      </w:r>
    </w:p>
    <w:p>
      <w:pPr>
        <w:pStyle w:val="BookText"/>
      </w:pPr>
      <w:r>
        <w:rPr>
          <w:rFonts w:ascii="Amiri" w:hAnsi="Amiri" w:eastAsia="Amiri" w:cs="Amiri"/>
          <w:lang w:bidi="ar-SA"/>
          <w:color w:val="111111"/>
          <w:sz w:val="28"/>
          <w:szCs w:val="28"/>
          <w:rtl/>
        </w:rPr>
        <w:t xml:space="preserve">عليّ بن الحسن بن فضّال، عن هارون بن مسلم، عن مسعدة بن صدقة، عن أبي عبداللَّه عليه السلام، عن أبيه أنّ عليّاً عليهما السلام قال: صوموا العاشوراء التّاسع والعاشر فإنّه يكفّر ذنوب سنة.</w:t>
      </w:r>
    </w:p>
    <w:p>
      <w:pPr>
        <w:pStyle w:val="BookText"/>
      </w:pPr>
      <w:r>
        <w:rPr>
          <w:rFonts w:ascii="Amiri" w:hAnsi="Amiri" w:eastAsia="Amiri" w:cs="Amiri"/>
          <w:lang w:bidi="ar-SA"/>
          <w:color w:val="111111"/>
          <w:sz w:val="28"/>
          <w:szCs w:val="28"/>
          <w:rtl/>
        </w:rPr>
        <w:t xml:space="preserve">عنه، عن يعقوب بن يزيد، عن أبي همام، عن أبي الحسن عليه السلام قال: صام رسول اللَّه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يوم عاشوراء.</w:t>
      </w:r>
    </w:p>
    <w:p>
      <w:pPr>
        <w:pStyle w:val="BookText"/>
      </w:pPr>
      <w:r>
        <w:rPr>
          <w:rFonts w:ascii="Amiri" w:hAnsi="Amiri" w:eastAsia="Amiri" w:cs="Amiri"/>
          <w:lang w:bidi="ar-SA"/>
          <w:color w:val="111111"/>
          <w:sz w:val="28"/>
          <w:szCs w:val="28"/>
          <w:rtl/>
        </w:rPr>
        <w:t xml:space="preserve">سعد بن عبداللَّه، عن أبي جعفر، عن جعفر بن محمّد بن عبداللَّه، عن عبداللَّه بن ميمون القدّاح، عن جعفر، عن أبيه عليهما السلام قال: صيام يوم عاشوراء كفّارة سنة.</w:t>
      </w:r>
    </w:p>
    <w:p>
      <w:pPr>
        <w:pStyle w:val="BookText"/>
      </w:pPr>
      <w:r>
        <w:rPr>
          <w:rFonts w:ascii="Amiri" w:hAnsi="Amiri" w:eastAsia="Amiri" w:cs="Amiri"/>
          <w:lang w:bidi="ar-SA"/>
          <w:color w:val="111111"/>
          <w:sz w:val="28"/>
          <w:szCs w:val="28"/>
          <w:rtl/>
        </w:rPr>
        <w:t xml:space="preserve">الطّوسي، الاستبصار، 2/ 134 رقم 437- 439، تهذيب الأحكام، 4/ 299- 300 رقم 905- 907</w:t>
      </w:r>
    </w:p>
    <w:p>
      <w:pPr>
        <w:pStyle w:val="BookText"/>
      </w:pPr>
      <w:r>
        <w:rPr>
          <w:rFonts w:ascii="Amiri" w:hAnsi="Amiri" w:eastAsia="Amiri" w:cs="Amiri"/>
          <w:lang w:bidi="ar-SA"/>
          <w:color w:val="111111"/>
          <w:sz w:val="28"/>
          <w:szCs w:val="28"/>
          <w:rtl/>
        </w:rPr>
        <w:t xml:space="preserve">فالوجه في الجمع بين هذه الأخبار ما كان يقول شيخنا رحمه الله وهو أنّ من صام يوم عاشوراء على طريق الحزن بمصاب آل محمّد عليهم السلام والجزع </w:t>
      </w:r>
      <w:r>
        <w:rPr>
          <w:rStyle w:val="FootnoteReference"/>
        </w:rPr>
        <w:footnoteReference w:id="1375"/>
      </w:r>
      <w:r>
        <w:rPr>
          <w:rFonts w:ascii="Amiri" w:hAnsi="Amiri" w:eastAsia="Amiri" w:cs="Amiri"/>
          <w:lang w:bidi="ar-SA"/>
          <w:color w:val="111111"/>
          <w:sz w:val="28"/>
          <w:szCs w:val="28"/>
          <w:rtl/>
        </w:rPr>
        <w:t xml:space="preserve">لما حلّ بعترته فقد أصاب، ومن صامه على ما يعتقد فيه مخالفونا من الفضل في صومه والتّبرّك به والاعتقاد لبركته وسعادته فقد أثم وأخطأ.</w:t>
      </w:r>
    </w:p>
    <w:p>
      <w:pPr>
        <w:pStyle w:val="BookText"/>
      </w:pPr>
      <w:r>
        <w:rPr>
          <w:rFonts w:ascii="Amiri" w:hAnsi="Amiri" w:eastAsia="Amiri" w:cs="Amiri"/>
          <w:lang w:bidi="ar-SA"/>
          <w:color w:val="111111"/>
          <w:sz w:val="28"/>
          <w:szCs w:val="28"/>
          <w:rtl/>
        </w:rPr>
        <w:t xml:space="preserve">الطّوسي، الاستبصار، 2/ 135- 136، تهذيب الأحكام، 4/ 302</w:t>
      </w:r>
    </w:p>
    <w:p>
      <w:pPr>
        <w:pStyle w:val="BookText"/>
      </w:pPr>
      <w:r>
        <w:rPr>
          <w:rFonts w:ascii="Amiri" w:hAnsi="Amiri" w:eastAsia="Amiri" w:cs="Amiri"/>
          <w:lang w:bidi="ar-SA"/>
          <w:color w:val="111111"/>
          <w:sz w:val="28"/>
          <w:szCs w:val="28"/>
          <w:rtl/>
        </w:rPr>
        <w:t xml:space="preserve">بهذا الإسناد [أخبرنا الحسين بن إبراهيم القزوينيّ، قال: حدّثنا أبو عبداللَّه محمّد بن وهبان، قال: حدّثنا أبو القاسم عليّ بن حبشي، قال: حدّثنا أبو الفضل العبّاس بن محمّد بن الحسين، قال: حدّثنا أبي، قال: حدّثنا صفوان بن يحيى] </w:t>
      </w:r>
      <w:r>
        <w:rPr>
          <w:rStyle w:val="FootnoteReference"/>
        </w:rPr>
        <w:footnoteReference w:id="1376"/>
      </w:r>
      <w:r>
        <w:rPr>
          <w:rFonts w:ascii="Amiri" w:hAnsi="Amiri" w:eastAsia="Amiri" w:cs="Amiri"/>
          <w:lang w:bidi="ar-SA"/>
          <w:color w:val="111111"/>
          <w:sz w:val="28"/>
          <w:szCs w:val="28"/>
          <w:rtl/>
        </w:rPr>
        <w:t xml:space="preserve">، عن الحسين، عن أبيه، عن أبي عبداللَّه عليه السلام، قال: سألته عن صوم يوم عرفة؟ فقال: عيد من أعياد المسلمين، ويوم دعاء ومسألة.</w:t>
      </w:r>
    </w:p>
    <w:p>
      <w:pPr>
        <w:pStyle w:val="BookText"/>
      </w:pPr>
      <w:r>
        <w:rPr>
          <w:rFonts w:ascii="IRNazanin" w:hAnsi="IRNazanin" w:eastAsia="IRNazanin" w:cs="IRNazanin"/>
          <w:lang w:bidi="fa-IR"/>
          <w:color w:val="111111"/>
          <w:sz w:val="28"/>
          <w:szCs w:val="28"/>
          <w:rtl/>
        </w:rPr>
        <w:t xml:space="preserve">قلت: فصوم </w:t>
      </w:r>
      <w:r>
        <w:rPr>
          <w:rStyle w:val="FootnoteReference"/>
        </w:rPr>
        <w:footnoteReference w:id="1377"/>
      </w:r>
      <w:r>
        <w:rPr>
          <w:rFonts w:ascii="Amiri" w:hAnsi="Amiri" w:eastAsia="Amiri" w:cs="Amiri"/>
          <w:lang w:bidi="ar-SA"/>
          <w:color w:val="111111"/>
          <w:sz w:val="28"/>
          <w:szCs w:val="28"/>
          <w:rtl/>
        </w:rPr>
        <w:t xml:space="preserve">عاشوراء؟ قال: ذاك يوم قُتِل فيه الحسين عليه السلام، فإن كنت شامتاً فصم.</w:t>
      </w:r>
    </w:p>
    <w:p>
      <w:pPr>
        <w:pStyle w:val="BookText"/>
      </w:pPr>
      <w:r>
        <w:rPr>
          <w:rFonts w:ascii="Amiri" w:hAnsi="Amiri" w:eastAsia="Amiri" w:cs="Amiri"/>
          <w:lang w:bidi="ar-SA"/>
          <w:color w:val="111111"/>
          <w:sz w:val="28"/>
          <w:szCs w:val="28"/>
          <w:rtl/>
        </w:rPr>
        <w:t xml:space="preserve">ثمّ قال: إنّ آل أميّة (عليهم لعنة اللَّه) </w:t>
      </w:r>
      <w:r>
        <w:rPr>
          <w:rStyle w:val="FootnoteReference"/>
        </w:rPr>
        <w:footnoteReference w:id="1378"/>
      </w:r>
      <w:r>
        <w:rPr>
          <w:rFonts w:ascii="Amiri" w:hAnsi="Amiri" w:eastAsia="Amiri" w:cs="Amiri"/>
          <w:lang w:bidi="ar-SA"/>
          <w:color w:val="111111"/>
          <w:sz w:val="28"/>
          <w:szCs w:val="28"/>
          <w:rtl/>
        </w:rPr>
        <w:t xml:space="preserve">ومن أعانهم على قتل الحسين من أهل الشّام </w:t>
      </w:r>
      <w:r>
        <w:rPr>
          <w:rStyle w:val="FootnoteReference"/>
        </w:rPr>
        <w:footnoteReference w:id="1379"/>
      </w:r>
      <w:r>
        <w:rPr>
          <w:rFonts w:ascii="Amiri" w:hAnsi="Amiri" w:eastAsia="Amiri" w:cs="Amiri"/>
          <w:lang w:bidi="ar-SA"/>
          <w:color w:val="111111"/>
          <w:sz w:val="28"/>
          <w:szCs w:val="28"/>
          <w:rtl/>
        </w:rPr>
        <w:t xml:space="preserve">، نذروا نذراً إن قُتل الحسين عليه السلام </w:t>
      </w:r>
      <w:r>
        <w:rPr>
          <w:rStyle w:val="FootnoteReference"/>
        </w:rPr>
        <w:footnoteReference w:id="1380"/>
      </w:r>
      <w:r>
        <w:rPr>
          <w:rFonts w:ascii="Amiri" w:hAnsi="Amiri" w:eastAsia="Amiri" w:cs="Amiri"/>
          <w:lang w:bidi="ar-SA"/>
          <w:color w:val="111111"/>
          <w:sz w:val="28"/>
          <w:szCs w:val="28"/>
          <w:rtl/>
        </w:rPr>
        <w:t xml:space="preserve">وسلم من خرج إلى الحسين عليه السلام، وصارت الخلافة في آل أبي سفيان </w:t>
      </w:r>
      <w:r>
        <w:rPr>
          <w:rStyle w:val="FootnoteReference"/>
        </w:rPr>
        <w:footnoteReference w:id="1381"/>
      </w:r>
      <w:r>
        <w:rPr>
          <w:rFonts w:ascii="Amiri" w:hAnsi="Amiri" w:eastAsia="Amiri" w:cs="Amiri"/>
          <w:lang w:bidi="ar-SA"/>
          <w:color w:val="111111"/>
          <w:sz w:val="28"/>
          <w:szCs w:val="28"/>
          <w:rtl/>
        </w:rPr>
        <w:t xml:space="preserve">، أن يتّخذوا ذلك اليوم عيداً لهم، </w:t>
      </w:r>
      <w:r>
        <w:rPr>
          <w:rStyle w:val="FootnoteReference"/>
        </w:rPr>
        <w:footnoteReference w:id="1382"/>
      </w:r>
      <w:r>
        <w:rPr>
          <w:rFonts w:ascii="Amiri" w:hAnsi="Amiri" w:eastAsia="Amiri" w:cs="Amiri"/>
          <w:lang w:bidi="ar-SA"/>
          <w:color w:val="111111"/>
          <w:sz w:val="28"/>
          <w:szCs w:val="28"/>
          <w:rtl/>
        </w:rPr>
        <w:t xml:space="preserve">وأن يصوموا </w:t>
      </w:r>
      <w:r>
        <w:rPr>
          <w:rStyle w:val="FootnoteReference"/>
        </w:rPr>
        <w:footnoteReference w:id="1383"/>
      </w:r>
      <w:r>
        <w:rPr>
          <w:rFonts w:ascii="Amiri" w:hAnsi="Amiri" w:eastAsia="Amiri" w:cs="Amiri"/>
          <w:lang w:bidi="ar-SA"/>
          <w:color w:val="111111"/>
          <w:sz w:val="28"/>
          <w:szCs w:val="28"/>
          <w:rtl/>
        </w:rPr>
        <w:t xml:space="preserve">فيه شكراً، ويفرّحون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أولادهم، فصارت في آل أبي سفيان سنّة إلى اليوم </w:t>
      </w:r>
      <w:r>
        <w:rPr>
          <w:rStyle w:val="FootnoteReference"/>
        </w:rPr>
        <w:footnoteReference w:id="1384"/>
      </w:r>
      <w:r>
        <w:rPr>
          <w:rFonts w:ascii="Amiri" w:hAnsi="Amiri" w:eastAsia="Amiri" w:cs="Amiri"/>
          <w:lang w:bidi="ar-SA"/>
          <w:color w:val="111111"/>
          <w:sz w:val="28"/>
          <w:szCs w:val="28"/>
          <w:rtl/>
        </w:rPr>
        <w:t xml:space="preserve">في النّاس، واقتدى بهم النّاس جميعاً </w:t>
      </w:r>
      <w:r>
        <w:rPr>
          <w:rStyle w:val="FootnoteReference"/>
        </w:rPr>
        <w:footnoteReference w:id="1385"/>
      </w:r>
      <w:r>
        <w:rPr>
          <w:rFonts w:ascii="Amiri" w:hAnsi="Amiri" w:eastAsia="Amiri" w:cs="Amiri"/>
          <w:lang w:bidi="ar-SA"/>
          <w:color w:val="111111"/>
          <w:sz w:val="28"/>
          <w:szCs w:val="28"/>
          <w:rtl/>
        </w:rPr>
        <w:t xml:space="preserve">، فلذلك يصومونه ويدخلون على عيالاتهم وأهاليهم الفرح ذلك اليوم.</w:t>
      </w:r>
    </w:p>
    <w:p>
      <w:pPr>
        <w:pStyle w:val="BookText"/>
      </w:pPr>
      <w:r>
        <w:rPr>
          <w:rFonts w:ascii="Amiri" w:hAnsi="Amiri" w:eastAsia="Amiri" w:cs="Amiri"/>
          <w:lang w:bidi="ar-SA"/>
          <w:color w:val="111111"/>
          <w:sz w:val="28"/>
          <w:szCs w:val="28"/>
          <w:rtl/>
        </w:rPr>
        <w:t xml:space="preserve">ثمّ قال: إنّ الصّوم لا يكون للمصيبة، ولا يكون إلّاشكراً للسّلامة، وإنّ الحسين عليه السلام اصيب، </w:t>
      </w:r>
      <w:r>
        <w:rPr>
          <w:rStyle w:val="FootnoteReference"/>
        </w:rPr>
        <w:footnoteReference w:id="1386"/>
      </w:r>
      <w:r>
        <w:rPr>
          <w:rFonts w:ascii="Amiri" w:hAnsi="Amiri" w:eastAsia="Amiri" w:cs="Amiri"/>
          <w:lang w:bidi="ar-SA"/>
          <w:color w:val="111111"/>
          <w:sz w:val="28"/>
          <w:szCs w:val="28"/>
          <w:rtl/>
        </w:rPr>
        <w:t xml:space="preserve">فإن كنت ممّن اصيب </w:t>
      </w:r>
      <w:r>
        <w:rPr>
          <w:rStyle w:val="FootnoteReference"/>
        </w:rPr>
        <w:footnoteReference w:id="1387"/>
      </w:r>
      <w:r>
        <w:rPr>
          <w:rFonts w:ascii="Amiri" w:hAnsi="Amiri" w:eastAsia="Amiri" w:cs="Amiri"/>
          <w:lang w:bidi="ar-SA"/>
          <w:color w:val="111111"/>
          <w:sz w:val="28"/>
          <w:szCs w:val="28"/>
          <w:rtl/>
        </w:rPr>
        <w:t xml:space="preserve">به فلا تصم، وإن كنت شامتاً ممّن </w:t>
      </w:r>
      <w:r>
        <w:rPr>
          <w:rStyle w:val="FootnoteReference"/>
        </w:rPr>
        <w:footnoteReference w:id="1388"/>
      </w:r>
      <w:r>
        <w:rPr>
          <w:rFonts w:ascii="Amiri" w:hAnsi="Amiri" w:eastAsia="Amiri" w:cs="Amiri"/>
          <w:lang w:bidi="ar-SA"/>
          <w:color w:val="111111"/>
          <w:sz w:val="28"/>
          <w:szCs w:val="28"/>
          <w:rtl/>
        </w:rPr>
        <w:t xml:space="preserve">سرّك سلامة </w:t>
      </w:r>
      <w:r>
        <w:rPr>
          <w:rStyle w:val="FootnoteReference"/>
        </w:rPr>
        <w:footnoteReference w:id="1389"/>
      </w:r>
      <w:r>
        <w:rPr>
          <w:rFonts w:ascii="Amiri" w:hAnsi="Amiri" w:eastAsia="Amiri" w:cs="Amiri"/>
          <w:lang w:bidi="ar-SA"/>
          <w:color w:val="111111"/>
          <w:sz w:val="28"/>
          <w:szCs w:val="28"/>
          <w:rtl/>
        </w:rPr>
        <w:t xml:space="preserve">بني اميّة فصم شكراً للَّه (تعالى).</w:t>
      </w:r>
    </w:p>
    <w:p>
      <w:pPr>
        <w:pStyle w:val="BookText"/>
      </w:pPr>
      <w:r>
        <w:rPr>
          <w:rFonts w:ascii="Amiri" w:hAnsi="Amiri" w:eastAsia="Amiri" w:cs="Amiri"/>
          <w:lang w:bidi="ar-SA"/>
          <w:color w:val="111111"/>
          <w:sz w:val="28"/>
          <w:szCs w:val="28"/>
          <w:rtl/>
        </w:rPr>
        <w:t xml:space="preserve">الطّوسي، الأمالي،/ 667 رقم 1397/ عنه: الحرّ العاملي، وسائل الشّيعة، 7/ 341- 342؛ المجلسي، البحار </w:t>
      </w:r>
      <w:r>
        <w:rPr>
          <w:rStyle w:val="FootnoteReference"/>
        </w:rPr>
        <w:footnoteReference w:id="1390"/>
      </w:r>
      <w:r>
        <w:rPr>
          <w:rFonts w:ascii="IRNazanin" w:hAnsi="IRNazanin" w:eastAsia="IRNazanin" w:cs="IRNazanin"/>
          <w:lang w:bidi="fa-IR"/>
          <w:color w:val="111111"/>
          <w:sz w:val="28"/>
          <w:szCs w:val="28"/>
          <w:rtl/>
        </w:rPr>
        <w:t xml:space="preserve">، 93/ 267- 268</w:t>
      </w:r>
    </w:p>
    <w:p>
      <w:pPr>
        <w:pStyle w:val="BookText"/>
      </w:pPr>
      <w:r>
        <w:rPr>
          <w:rFonts w:ascii="Amiri" w:hAnsi="Amiri" w:eastAsia="Amiri" w:cs="Amiri"/>
          <w:lang w:bidi="ar-SA"/>
          <w:color w:val="111111"/>
          <w:sz w:val="28"/>
          <w:szCs w:val="28"/>
          <w:rtl/>
        </w:rPr>
        <w:t xml:space="preserve">عليّ بن الحسن </w:t>
      </w:r>
      <w:r>
        <w:rPr>
          <w:rStyle w:val="FootnoteReference"/>
        </w:rPr>
        <w:footnoteReference w:id="1391"/>
      </w:r>
      <w:r>
        <w:rPr>
          <w:rFonts w:ascii="Amiri" w:hAnsi="Amiri" w:eastAsia="Amiri" w:cs="Amiri"/>
          <w:lang w:bidi="ar-SA"/>
          <w:color w:val="111111"/>
          <w:sz w:val="28"/>
          <w:szCs w:val="28"/>
          <w:rtl/>
        </w:rPr>
        <w:t xml:space="preserve">، عن محمّد بن عبداللَّه بن زرارة، عن أحمد بن محمّد بن أبي نصر، عن أبان بن عثمان الأحمر، عن كثير النّوا، عن أبي جعفر عليه السلام، </w:t>
      </w:r>
      <w:r>
        <w:rPr>
          <w:rStyle w:val="FootnoteReference"/>
        </w:rPr>
        <w:footnoteReference w:id="1392"/>
      </w:r>
      <w:r>
        <w:rPr>
          <w:rFonts w:ascii="Amiri" w:hAnsi="Amiri" w:eastAsia="Amiri" w:cs="Amiri"/>
          <w:lang w:bidi="ar-SA"/>
          <w:color w:val="111111"/>
          <w:sz w:val="28"/>
          <w:szCs w:val="28"/>
          <w:rtl/>
        </w:rPr>
        <w:t xml:space="preserve">قال: لزقت السّفينة يوم عاشوراء على الجودي، فأمر نوح عليه السلام مَنْ معه من الجنّ والإنس أن يصوموا ذلك اليوم.</w:t>
      </w:r>
    </w:p>
    <w:p>
      <w:pPr>
        <w:pStyle w:val="BookText"/>
      </w:pPr>
      <w:r>
        <w:rPr>
          <w:rFonts w:ascii="Amiri" w:hAnsi="Amiri" w:eastAsia="Amiri" w:cs="Amiri"/>
          <w:lang w:bidi="ar-SA"/>
          <w:color w:val="111111"/>
          <w:sz w:val="28"/>
          <w:szCs w:val="28"/>
          <w:rtl/>
        </w:rPr>
        <w:t xml:space="preserve">وقال أبو جعفر عليه السلام: أتدرون ما هذا اليوم؟ هذا اليوم الّذي تاب اللَّه عزّ وجلّ فيه على آدم وحوّا عليهما السلام، وهذا اليوم الّذي فلق اللَّه فيه البحر لبني إسرائيل فأغرق فرعون ومَنْ معه، وهذا اليوم الّذي غلب فيه موسى عليه السلام فرعون، وهذا اليوم الّذي ولد فيه إبراهيم عليه السلام </w:t>
      </w:r>
      <w:r>
        <w:rPr>
          <w:rStyle w:val="FootnoteReference"/>
        </w:rPr>
        <w:footnoteReference w:id="1393"/>
      </w:r>
      <w:r>
        <w:rPr>
          <w:rFonts w:ascii="Amiri" w:hAnsi="Amiri" w:eastAsia="Amiri" w:cs="Amiri"/>
          <w:lang w:bidi="ar-SA"/>
          <w:color w:val="111111"/>
          <w:sz w:val="28"/>
          <w:szCs w:val="28"/>
          <w:rtl/>
        </w:rPr>
        <w:t xml:space="preserve">، وهذا اليوم الّذي تاب اللَّه فيه على قوم يونس عليه السلام </w:t>
      </w:r>
      <w:r>
        <w:rPr>
          <w:rStyle w:val="FootnoteReference"/>
        </w:rPr>
        <w:footnoteReference w:id="1394"/>
      </w:r>
      <w:r>
        <w:rPr>
          <w:rFonts w:ascii="Amiri" w:hAnsi="Amiri" w:eastAsia="Amiri" w:cs="Amiri"/>
          <w:lang w:bidi="ar-SA"/>
          <w:color w:val="111111"/>
          <w:sz w:val="28"/>
          <w:szCs w:val="28"/>
          <w:rtl/>
        </w:rPr>
        <w:t xml:space="preserve">، وهذا اليوم الّذي ولد فيه عيسى ابن مريم عليه السلام، وهذا اليوم الّذي يقوم فيه القائم عليه السلام.</w:t>
      </w:r>
    </w:p>
    <w:p>
      <w:pPr>
        <w:pStyle w:val="BookText"/>
      </w:pPr>
      <w:r>
        <w:rPr>
          <w:rFonts w:ascii="Amiri" w:hAnsi="Amiri" w:eastAsia="Amiri" w:cs="Amiri"/>
          <w:lang w:bidi="ar-SA"/>
          <w:color w:val="111111"/>
          <w:sz w:val="28"/>
          <w:szCs w:val="28"/>
          <w:rtl/>
        </w:rPr>
        <w:t xml:space="preserve">الطّوسي، تهذيب الأحكام، 4/ 300 رقم 908/ عنه: الحويزي، نور الثّقلين، 2/ 338؛ المشهدي القمي، كنز الدّقائق، 6/ 108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عن البرقيّ، عن يونس بن هشام، عن حفص بن غياث، عن جعفر ابن محمّد عليه السلام، قال: كان رسول اللَّه صلى الله عليه و آله كثيراً ما يتفل يوم عاشوراء في أفواه أطفال المراضع من ولد فاطمة عليها السلام من ريقه، ويقول: لاتطعموهم شيئاً إلى اللّيل، وكانوا يروون من ريق رسول اللَّه صلى الله عليه و آله، </w:t>
      </w:r>
      <w:r>
        <w:rPr>
          <w:rStyle w:val="FootnoteReference"/>
        </w:rPr>
        <w:footnoteReference w:id="1395"/>
      </w:r>
      <w:r>
        <w:rPr>
          <w:rFonts w:ascii="Amiri" w:hAnsi="Amiri" w:eastAsia="Amiri" w:cs="Amiri"/>
          <w:lang w:bidi="ar-SA"/>
          <w:color w:val="111111"/>
          <w:sz w:val="28"/>
          <w:szCs w:val="28"/>
          <w:rtl/>
        </w:rPr>
        <w:t xml:space="preserve">قال: وكانت الوحش تصوم يوم عاشوراء على عهد داوود عليه السلام.</w:t>
      </w:r>
    </w:p>
    <w:p>
      <w:pPr>
        <w:pStyle w:val="BookText"/>
      </w:pPr>
      <w:r>
        <w:rPr>
          <w:rFonts w:ascii="Amiri" w:hAnsi="Amiri" w:eastAsia="Amiri" w:cs="Amiri"/>
          <w:lang w:bidi="ar-SA"/>
          <w:color w:val="111111"/>
          <w:sz w:val="28"/>
          <w:szCs w:val="28"/>
          <w:rtl/>
        </w:rPr>
        <w:t xml:space="preserve">الطّوسي، تهذيب الأحكام، 4/ 333 رقم 1045/ عنه: الحرّ العاملي، إثبات الهداة، 1/ 260- 261</w:t>
      </w:r>
    </w:p>
    <w:p>
      <w:pPr>
        <w:pStyle w:val="BookText"/>
      </w:pPr>
      <w:r>
        <w:rPr>
          <w:rFonts w:ascii="Amiri" w:hAnsi="Amiri" w:eastAsia="Amiri" w:cs="Amiri"/>
          <w:lang w:bidi="ar-SA"/>
          <w:color w:val="111111"/>
          <w:sz w:val="28"/>
          <w:szCs w:val="28"/>
          <w:rtl/>
        </w:rPr>
        <w:t xml:space="preserve">ويستحبّ في هذا اليوم زيارته، ويستحبّ صيام هذا العشر، فإذا كان يوم عاشوراء أمسك عن الطّعام والشّراب إلى بعد العصر، ثمّ يتناول شيئاً يسيراً من التّربة، وفي يوم عاشوراء يتجدّد فيه أحزان آل محمّد عليهم السلام، ويستحبّ اجتناب الملاذّ فيه، وإقامة سنن المصائب إلى بعد العصر على ما قلناه.</w:t>
      </w:r>
    </w:p>
    <w:p>
      <w:pPr>
        <w:pStyle w:val="BookText"/>
      </w:pPr>
      <w:r>
        <w:rPr>
          <w:rFonts w:ascii="Amiri" w:hAnsi="Amiri" w:eastAsia="Amiri" w:cs="Amiri"/>
          <w:lang w:bidi="ar-SA"/>
          <w:color w:val="111111"/>
          <w:sz w:val="28"/>
          <w:szCs w:val="28"/>
          <w:rtl/>
        </w:rPr>
        <w:t xml:space="preserve">الطّوسي، مصباح المتهجّد،/ 535</w:t>
      </w:r>
    </w:p>
    <w:p>
      <w:pPr>
        <w:pStyle w:val="BookText"/>
      </w:pPr>
      <w:r>
        <w:rPr>
          <w:rFonts w:ascii="Amiri" w:hAnsi="Amiri" w:eastAsia="Amiri" w:cs="Amiri"/>
          <w:lang w:bidi="ar-SA"/>
          <w:color w:val="111111"/>
          <w:sz w:val="28"/>
          <w:szCs w:val="28"/>
          <w:rtl/>
        </w:rPr>
        <w:t xml:space="preserve">روى عبداللَّه بن سنان، قال: دخلت على سيّدي أبي عبداللَّه جعفر بن محمّد عليهما السلام في يوم عاشوراء، فألفيته كاسف اللّون، ظاهر الحزن، ودموعه تنحدر من عينيه كاللّؤلؤ المتساقط، فقلت: يا ابن رسول اللَّه! ممّ بكاؤك؟ لا أبكى اللَّه عينيك. فقال لي: أوَ في غفلة أنت؟ أما علمت أنّ الحسين بن عليّ أُصيب في مثل هذا اليوم؟ فقلت: يا سيِّدي! فما قولك في صومه؟ فقال لي: 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 صلى الله عليه و آله و سلم مصرعهم، ولو كان في الدّنيا يومئذ حيّاً لكان صلوات اللَّه عليه هو المُعزّى بهم، قال: وبكى أبو عبداللَّه عليه السلام حتّى اخضلّت لحيته بدموعه، ثمّ قال: إنّ اللَّه جلّ ذكره لمّا خلق النّور خلقه يوم الجمعة في تقديره في أوّل يوم من شهر رمضان، وخلق الظّلمة في يوم الأربعاء، يوم عاشوراء في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ذلك، يعني يوم العاشر من شهر المحرّم في تقديره، وجعل لكلٍّ منهما شرعة ومنهاجاً. </w:t>
      </w:r>
      <w:r>
        <w:rPr>
          <w:rStyle w:val="FootnoteReference"/>
        </w:rPr>
        <w:footnoteReference w:id="1396"/>
      </w:r>
    </w:p>
    <w:p>
      <w:pPr>
        <w:pStyle w:val="BookText"/>
      </w:pPr>
      <w:r>
        <w:rPr>
          <w:rFonts w:ascii="Amiri" w:hAnsi="Amiri" w:eastAsia="Amiri" w:cs="Amiri"/>
          <w:lang w:bidi="ar-SA"/>
          <w:color w:val="111111"/>
          <w:sz w:val="28"/>
          <w:szCs w:val="28"/>
          <w:rtl/>
        </w:rPr>
        <w:t xml:space="preserve">الطّوسي، مصباح المتهجّد،/ 543- 544</w:t>
      </w:r>
    </w:p>
    <w:p>
      <w:pPr>
        <w:pStyle w:val="BookText"/>
      </w:pPr>
      <w:r>
        <w:rPr>
          <w:rFonts w:ascii="Amiri" w:hAnsi="Amiri" w:eastAsia="Amiri" w:cs="Amiri"/>
          <w:lang w:bidi="ar-SA"/>
          <w:color w:val="111111"/>
          <w:sz w:val="28"/>
          <w:szCs w:val="28"/>
          <w:rtl/>
        </w:rPr>
        <w:t xml:space="preserve">أخبرنا أبو عمر ابن مهديّ، أخبرنا محمّد بن مخلّد العطّار، حدّثنا إبراهيم بن زياد المؤدّب، حدّثنا النّضر بن شميل، حدّثنا صالح- يعني ابن أبي الأخضر- عن ابن شهاب، عن عروة، عن عائشة قالت: كان يوم عاشوراء يوماً أمرنا رسول اللَّه (صلي الله عليه و آله) بصيامه، فلمّا فرض رمضان كان من شاء صامه، ومن شاء أفطره.</w:t>
      </w:r>
    </w:p>
    <w:p>
      <w:pPr>
        <w:pStyle w:val="BookText"/>
      </w:pPr>
      <w:r>
        <w:rPr>
          <w:rFonts w:ascii="Amiri" w:hAnsi="Amiri" w:eastAsia="Amiri" w:cs="Amiri"/>
          <w:lang w:bidi="ar-SA"/>
          <w:color w:val="111111"/>
          <w:sz w:val="28"/>
          <w:szCs w:val="28"/>
          <w:rtl/>
        </w:rPr>
        <w:t xml:space="preserve">الخطيب البغدادي، تاريخ بغداد، 6/ 80</w:t>
      </w:r>
    </w:p>
    <w:p>
      <w:pPr>
        <w:pStyle w:val="BookText"/>
      </w:pPr>
      <w:r>
        <w:rPr>
          <w:rFonts w:ascii="Amiri" w:hAnsi="Amiri" w:eastAsia="Amiri" w:cs="Amiri"/>
          <w:lang w:bidi="ar-SA"/>
          <w:color w:val="111111"/>
          <w:sz w:val="28"/>
          <w:szCs w:val="28"/>
          <w:rtl/>
        </w:rPr>
        <w:t xml:space="preserve">(وبه) قال: أخبرنا أبو طاهر عبدالكريم بن عبدالواحد بن محمّد الحسناباذيّ قراءةعليه، قال: أخبرنا أبو محمّد بن إبراهيم بن عليّ بن عاصم بن المقري، قال: أخبرنا أحمد ابن محمّد بن سلامة الطّحاويّ، قال: حدّثنا المزنيّ، قال: حدّثنا الشّافعيّ، قال: أخبرنا يحيى بن حسّان، عن اللّيث بن سعد، عن نافع، عن ابن عمر، قال: ذكر عن النّبيّ صلى الله عليه و آله و سلم يوم عاشوراء، فقال رسول اللَّه صلى الله عليه و آله و سلم: كان يوم يصومه أهل الجاهليّة، فمن أحبّ منكم أن يصومه فليصمه، ومن كره فليدعه.</w:t>
      </w:r>
    </w:p>
    <w:p>
      <w:pPr>
        <w:pStyle w:val="BookText"/>
      </w:pPr>
      <w:r>
        <w:rPr>
          <w:rFonts w:ascii="Amiri" w:hAnsi="Amiri" w:eastAsia="Amiri" w:cs="Amiri"/>
          <w:lang w:bidi="ar-SA"/>
          <w:color w:val="111111"/>
          <w:sz w:val="28"/>
          <w:szCs w:val="28"/>
          <w:rtl/>
        </w:rPr>
        <w:t xml:space="preserve">الشّجري، الأمالي، 1/ 174</w:t>
      </w:r>
    </w:p>
    <w:p>
      <w:pPr>
        <w:pStyle w:val="BookText"/>
      </w:pPr>
      <w:r>
        <w:rPr>
          <w:rFonts w:ascii="Amiri" w:hAnsi="Amiri" w:eastAsia="Amiri" w:cs="Amiri"/>
          <w:lang w:bidi="ar-SA"/>
          <w:color w:val="111111"/>
          <w:sz w:val="28"/>
          <w:szCs w:val="28"/>
          <w:rtl/>
        </w:rPr>
        <w:t xml:space="preserve">أخبرنا أبو طاب محمّد بن محمّد بن إبراهيم بن غيلان بقراءتي عليه، قال: حدّثنا أبو بكر محمّد بن عبداللَّه بن إبراهيم الشّافعيّ، قال: حدّثنا أبو إسماعيل محمّد بن إسماعيل السّلميّ التّرمذيّ، قال: حدّثنا نعيم بن حمّاد، قال: حدّثنا ابن المبارك، عن مسعد، عن أبي بكر بن عمرو بن عتبة، عن عبدالرّحمان بن عبداللَّه بن مسعود، أنّ الأشعث بن قيس، دخل على ابن مسعود وهو يأكل في يوم عاشوراء، فقال: إنّما هو يوم كنّا نصومه. أراه قال: قبل رمضان.</w:t>
      </w:r>
    </w:p>
    <w:p>
      <w:pPr>
        <w:pStyle w:val="BookText"/>
      </w:pPr>
      <w:r>
        <w:rPr>
          <w:rFonts w:ascii="Amiri" w:hAnsi="Amiri" w:eastAsia="Amiri" w:cs="Amiri"/>
          <w:lang w:bidi="ar-SA"/>
          <w:color w:val="111111"/>
          <w:sz w:val="28"/>
          <w:szCs w:val="28"/>
          <w:rtl/>
        </w:rPr>
        <w:t xml:space="preserve">الشّجري، الأمالي، 1/ 187</w:t>
      </w:r>
    </w:p>
    <w:p>
      <w:pPr>
        <w:pStyle w:val="BookText"/>
      </w:pPr>
      <w:r>
        <w:rPr>
          <w:rFonts w:ascii="Amiri" w:hAnsi="Amiri" w:eastAsia="Amiri" w:cs="Amiri"/>
          <w:lang w:bidi="ar-SA"/>
          <w:color w:val="111111"/>
          <w:sz w:val="28"/>
          <w:szCs w:val="28"/>
          <w:rtl/>
        </w:rPr>
        <w:t xml:space="preserve">(وبه) قال: أخبرنا أبو طاهر محمّد بن أحمد بن محمّد بن عبدالرّحيم بقراءتي عليه، قال: أخبرنا أحمد بن الحسين، قال: حدّثنا إسماعيل بن عبيد بن أبي كريمة، قال: حدّثنا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سلمة، عن أبي عبدالرّحيم، عن عبدالوهّاب بن بخت، عن نافع، عن ابن عمر، قال: ذكر يوم عاشوراء عند النّبيّ صلى الله عليه و آله و سلم، فقال النّبيّ صلى الله عليه و آله و سلم: (كان يوم يصومه أهل الجاهليّة، مَنْ أحبّ منكم أن يصومه فليصمه، ومَنْ كره فليدعه).</w:t>
      </w:r>
    </w:p>
    <w:p>
      <w:pPr>
        <w:pStyle w:val="BookText"/>
      </w:pPr>
      <w:r>
        <w:rPr>
          <w:rFonts w:ascii="Amiri" w:hAnsi="Amiri" w:eastAsia="Amiri" w:cs="Amiri"/>
          <w:lang w:bidi="ar-SA"/>
          <w:color w:val="111111"/>
          <w:sz w:val="28"/>
          <w:szCs w:val="28"/>
          <w:rtl/>
        </w:rPr>
        <w:t xml:space="preserve">الشّجري، الأمالي، 2/ 81</w:t>
      </w:r>
    </w:p>
    <w:p>
      <w:pPr>
        <w:pStyle w:val="BookText"/>
      </w:pPr>
      <w:r>
        <w:rPr>
          <w:rFonts w:ascii="Amiri" w:hAnsi="Amiri" w:eastAsia="Amiri" w:cs="Amiri"/>
          <w:lang w:bidi="ar-SA"/>
          <w:color w:val="111111"/>
          <w:sz w:val="28"/>
          <w:szCs w:val="28"/>
          <w:rtl/>
        </w:rPr>
        <w:t xml:space="preserve">التّاسع منه: أنّ الأشعث بن قيس دخل </w:t>
      </w:r>
      <w:r>
        <w:rPr>
          <w:rStyle w:val="FootnoteReference"/>
        </w:rPr>
        <w:footnoteReference w:id="1397"/>
      </w:r>
      <w:r>
        <w:rPr>
          <w:rFonts w:ascii="Amiri" w:hAnsi="Amiri" w:eastAsia="Amiri" w:cs="Amiri"/>
          <w:lang w:bidi="ar-SA"/>
          <w:color w:val="111111"/>
          <w:sz w:val="28"/>
          <w:szCs w:val="28"/>
          <w:rtl/>
        </w:rPr>
        <w:t xml:space="preserve">على عبداللَّه </w:t>
      </w:r>
      <w:r>
        <w:rPr>
          <w:rStyle w:val="FootnoteReference"/>
        </w:rPr>
        <w:footnoteReference w:id="1398"/>
      </w:r>
      <w:r>
        <w:rPr>
          <w:rFonts w:ascii="Amiri" w:hAnsi="Amiri" w:eastAsia="Amiri" w:cs="Amiri"/>
          <w:lang w:bidi="ar-SA"/>
          <w:color w:val="111111"/>
          <w:sz w:val="28"/>
          <w:szCs w:val="28"/>
          <w:rtl/>
        </w:rPr>
        <w:t xml:space="preserve">وهو يطعم </w:t>
      </w:r>
      <w:r>
        <w:rPr>
          <w:rStyle w:val="FootnoteReference"/>
        </w:rPr>
        <w:footnoteReference w:id="1399"/>
      </w:r>
      <w:r>
        <w:rPr>
          <w:rFonts w:ascii="Amiri" w:hAnsi="Amiri" w:eastAsia="Amiri" w:cs="Amiri"/>
          <w:lang w:bidi="ar-SA"/>
          <w:color w:val="111111"/>
          <w:sz w:val="28"/>
          <w:szCs w:val="28"/>
          <w:rtl/>
        </w:rPr>
        <w:t xml:space="preserve">يوم عاشوراء، فقال: يا أبا عبدالرّحمان، إنّ اليوم يوم عاشوراء. فقال: قد كان يصام قبل أن ينزل رمضان، فلمّا نزل رمضان تُرك، فإن كنت مفطراً فأطعم. </w:t>
      </w:r>
      <w:r>
        <w:rPr>
          <w:rStyle w:val="FootnoteReference"/>
        </w:rPr>
        <w:footnoteReference w:id="1400"/>
      </w:r>
    </w:p>
    <w:p>
      <w:pPr>
        <w:pStyle w:val="BookText"/>
      </w:pPr>
      <w:r>
        <w:rPr>
          <w:rFonts w:ascii="Amiri" w:hAnsi="Amiri" w:eastAsia="Amiri" w:cs="Amiri"/>
          <w:lang w:bidi="ar-SA"/>
          <w:color w:val="111111"/>
          <w:sz w:val="28"/>
          <w:szCs w:val="28"/>
          <w:rtl/>
        </w:rPr>
        <w:t xml:space="preserve">وهو في أفراد مسلم عن عبدالرّحمان بن يزيد، عن عبداللَّه نحوه، إلّاأ نّه قال: كان يوماً يصومه رسول اللَّه (صلي الله عليه و آله) قبل أن ينزل رمضان، فلمّا نزل رمضان تركه.</w:t>
      </w:r>
    </w:p>
    <w:p>
      <w:pPr>
        <w:pStyle w:val="BookText"/>
      </w:pPr>
      <w:r>
        <w:rPr>
          <w:rFonts w:ascii="Amiri" w:hAnsi="Amiri" w:eastAsia="Amiri" w:cs="Amiri"/>
          <w:lang w:bidi="ar-SA"/>
          <w:color w:val="111111"/>
          <w:sz w:val="28"/>
          <w:szCs w:val="28"/>
          <w:rtl/>
        </w:rPr>
        <w:t xml:space="preserve">وهو في أفراده أيضاً عن قيس بن السّكن مختصر: دخل الأشعث على عبداللَّه يوم عاشوراء، فقال: ادن فكُل، قال: إنِّي صائم، قال: كنّا نصومه، ثمّ تُرك.</w:t>
      </w:r>
    </w:p>
    <w:p>
      <w:pPr>
        <w:pStyle w:val="BookText"/>
      </w:pPr>
      <w:r>
        <w:rPr>
          <w:rFonts w:ascii="Amiri" w:hAnsi="Amiri" w:eastAsia="Amiri" w:cs="Amiri"/>
          <w:lang w:bidi="ar-SA"/>
          <w:color w:val="111111"/>
          <w:sz w:val="28"/>
          <w:szCs w:val="28"/>
          <w:rtl/>
        </w:rPr>
        <w:t xml:space="preserve">الحميدي، الجمع بين الصّحيحين، 1/ 212- 213 رقم 233/ عنه: ابن طاووس،</w:t>
      </w:r>
    </w:p>
    <w:p>
      <w:pPr>
        <w:pStyle w:val="BookText"/>
      </w:pPr>
      <w:r>
        <w:rPr>
          <w:rFonts w:ascii="Amiri" w:hAnsi="Amiri" w:eastAsia="Amiri" w:cs="Amiri"/>
          <w:lang w:bidi="ar-SA"/>
          <w:color w:val="111111"/>
          <w:sz w:val="28"/>
          <w:szCs w:val="28"/>
          <w:rtl/>
        </w:rPr>
        <w:t xml:space="preserve">الطّرائف،/ 204- 205</w:t>
      </w:r>
    </w:p>
    <w:p>
      <w:pPr>
        <w:pStyle w:val="BookText"/>
      </w:pPr>
      <w:r>
        <w:rPr>
          <w:rFonts w:ascii="Amiri" w:hAnsi="Amiri" w:eastAsia="Amiri" w:cs="Amiri"/>
          <w:lang w:bidi="ar-SA"/>
          <w:color w:val="111111"/>
          <w:sz w:val="28"/>
          <w:szCs w:val="28"/>
          <w:rtl/>
        </w:rPr>
        <w:t xml:space="preserve">روى معاذ بن جبل: «أنّ النّبيّ صلى الله عليه و آله لمّا هاجر إلى المدينة، رأى اليهود يصومون ثلاثة أيّام من كلِّ شهر، ويوم عاشوراء، ففرضهُ اللَّه عليه كذلك».</w:t>
      </w:r>
    </w:p>
    <w:p>
      <w:pPr>
        <w:pStyle w:val="BookText"/>
      </w:pPr>
      <w:r>
        <w:rPr>
          <w:rFonts w:ascii="Amiri" w:hAnsi="Amiri" w:eastAsia="Amiri" w:cs="Amiri"/>
          <w:lang w:bidi="ar-SA"/>
          <w:color w:val="111111"/>
          <w:sz w:val="28"/>
          <w:szCs w:val="28"/>
          <w:rtl/>
        </w:rPr>
        <w:t xml:space="preserve">السّمعاني، التّفسير، 1/ 178</w:t>
      </w:r>
    </w:p>
    <w:p>
      <w:pPr>
        <w:pStyle w:val="BookText"/>
      </w:pPr>
      <w:r>
        <w:rPr>
          <w:rFonts w:ascii="Amiri" w:hAnsi="Amiri" w:eastAsia="Amiri" w:cs="Amiri"/>
          <w:lang w:bidi="ar-SA"/>
          <w:color w:val="111111"/>
          <w:sz w:val="28"/>
          <w:szCs w:val="28"/>
          <w:rtl/>
        </w:rPr>
        <w:t xml:space="preserve">(أخبرنا) الشّيخ الإمام الحافظ، ناصر السّنّة أبو القاسم، منصور بن نوح الشّهرستانيّ بها وقت رجوعي من السّفرة الحجازيّة، أعادها اللَّه تعالى، غرّة شهر جمادى الآخرة سنة أربع وأربعين وخمسمائة هجريّة، أخبرنا شيخ القضاة أبو عليّ، إسماعيل بن أحمد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أخبرنا والدي شيخ السّنّة أبو بكر أحمد بن الحسين البيهقيّ، أخبرنا السّيِّد أبو الحسين محمّد بن الحسين بن داوود العلويّ، قراءة عليه، وأبو بكر أحمد بن الحسن القاضي إملاءً، قالا: أخبرنا أبو محمّد حاجب بن أحمد الطّوسيّ، حدّثنا عبدالرّحمان بن منيب، حدّثنا حبيب بن محمّد المروزيّ، حدّثني أبي، عن إبراهيم بن الصّانع، عن ميمون ابن مهران، عن ابن عبّاس، قال: قال رسول اللَّه صلى الله عليه و آله و سلم: (مَنْ صام يوم عاشوراء كتبت له عبادة ستّين سنة بصيامها وقيامها، ومَنْ صام يوم عاشوراء كتب له أجر سبع سماوات، ومَنْ أفطر عنده مؤمناً في يوم عاشوراء، فكأ نّما أفطر عنده جميع أمّة محمّد صلى الله عليه و آله و سلم، ومن أشبع جائعاً في يوم عاشوراء رفعت له بكلّ شعرة في رأسه درجة في الجنّة). فقال عمر: يا رسول اللَّه! لقد فضّلنا اللَّه عزّ وجلّ في يوم عاشوراء. فقال: (نعم، خلق اللَّه السّماوات في يوم عاشوراء، وخلق الكرسيّ في يوم عاشوراء، وخلق الجبال في يوم عاشوراء، والنّجوم كمثله، وخلق القلم في يوم عاشوراء، واللّوح كمثله، وخلق جبرئيل عليه السلام في يوم عاشوراء، وخلق الملائكة كمثله، وخلق آدم في يوم عاشوراء، وحوّاء كمثله، وخلق الجنّة يوم عاشوراء، وأسكن آدم الجنّة في يوم عاشوراء، وولد إبراهيم خليل الرّحمان في يوم عاشوراء، ونجّاه اللَّه من النّار في يوم عاشوراء، وفداه في يوم عاشوراء، وأغرق فرعون في يوم عاشوراء، ورفع إدريس في يوم عاشوراء، وكشف اللَّه الكرب عن أيّوب في يوم عاشوراء، ورفع عيسى ابن مريم في يوم عاشوراء، وولد في يوم عاشوراء، وتاب اللَّه على آدم في يوم عاشوراء، وغفر ذنب داوود في يوم عاشوراء، وأعطى سليمان ملكه في يوم عاشوراء، ووُلِدَ النّبيّ صلى الله عليه و آله و سلم في يوم عاشوراء، واستوى الرّبّ على العرش في يوم عاشوراء، وتقوم القيامة في يوم عاشوراء). «قال» الشّيخ القاضي أبو بكر (استوى) من غير مماسة ولا حركة كما يليق بذاته.</w:t>
      </w:r>
    </w:p>
    <w:p>
      <w:pPr>
        <w:pStyle w:val="BookText"/>
      </w:pPr>
      <w:r>
        <w:rPr>
          <w:rFonts w:ascii="Amiri" w:hAnsi="Amiri" w:eastAsia="Amiri" w:cs="Amiri"/>
          <w:lang w:bidi="ar-SA"/>
          <w:color w:val="111111"/>
          <w:sz w:val="28"/>
          <w:szCs w:val="28"/>
          <w:rtl/>
        </w:rPr>
        <w:t xml:space="preserve">(وقال) شيخ السّنّة أبوبكر: هذا حديث منكر، وإسناده ضعيف وفي متنه ما لايستقيم، وهو ما روي فيه من خلق السّماوات والأرضين والجبال كلّها في يوم عاشوراء، واللَّه يقول: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خلقَ السّماوات والأرض في ستّةِ أيّامٍ ثمّ استوى على العَرْش» </w:t>
      </w:r>
      <w:r>
        <w:rPr>
          <w:rStyle w:val="FootnoteReference"/>
        </w:rPr>
        <w:footnoteReference w:id="1401"/>
      </w:r>
      <w:r>
        <w:rPr>
          <w:rFonts w:ascii="Amiri" w:hAnsi="Amiri" w:eastAsia="Amiri" w:cs="Amiri"/>
          <w:lang w:bidi="ar-SA"/>
          <w:color w:val="111111"/>
          <w:sz w:val="28"/>
          <w:szCs w:val="28"/>
          <w:rtl/>
        </w:rPr>
        <w:t xml:space="preserve">ومن المحال أن تكون هذه السّتّة كلّها يوم عاشوراء، فدلّ ذلك على ضعف هذا الخبر، واللَّه أعلم.</w:t>
      </w:r>
    </w:p>
    <w:p>
      <w:pPr>
        <w:pStyle w:val="BookText"/>
      </w:pPr>
      <w:r>
        <w:rPr>
          <w:rFonts w:ascii="Amiri" w:hAnsi="Amiri" w:eastAsia="Amiri" w:cs="Amiri"/>
          <w:lang w:bidi="ar-SA"/>
          <w:color w:val="111111"/>
          <w:sz w:val="28"/>
          <w:szCs w:val="28"/>
          <w:rtl/>
        </w:rPr>
        <w:t xml:space="preserve">الخوارزمي، مقتل الحسين، 2/ 1- 2</w:t>
      </w:r>
    </w:p>
    <w:p>
      <w:pPr>
        <w:pStyle w:val="BookText"/>
      </w:pPr>
      <w:r>
        <w:rPr>
          <w:rFonts w:ascii="Amiri" w:hAnsi="Amiri" w:eastAsia="Amiri" w:cs="Amiri"/>
          <w:lang w:bidi="ar-SA"/>
          <w:color w:val="111111"/>
          <w:sz w:val="28"/>
          <w:szCs w:val="28"/>
          <w:rtl/>
        </w:rPr>
        <w:t xml:space="preserve">وأخبرنا الإمام سديدالدّين محمّد بن منصور بن عليّ المقري المعروف بالدّيوانيّ بمحلّة (نصرآباد) بمدينة الرّيّ، أخبرنا الشّيخ الإمام أبو الحسين بن أحمد بن الحسين المعروف بالخلاديّ الطّبريّ، أخبرني القاضي الإمام أبو النّعمان عبدالملك بن محمّد الهلافانيّ، أخبرني أبو العبّاس أحمد بن محمّد النّاطفيّ، أخبرني أحمد بن يونس، حدّثني أبو الحسين عليّ بن الحسن الجامعيّ، حدّثني محمّد بن نوكرد القصرانيّ، حدّثني منجاب بن الحارث، أخبرني عليّ بن مسهر، عن هشام بن عروة، عن أبيه، عن أسماء بنت أبي بكر الصّدّيق، أنّ رسول اللَّه صلى الله عليه و آله و سلم قال: يوم عاشوراء يوم تاب اللَّه على آدم، واستوت سفينة نوح على الجودي يوم عاشوراء، وردّ اللَّه الملك على سليمان يوم عاشوراء، وفلق البحر لموسى يوم عاشوراء، وغرق فرعون ومَنْ معه يوم عاشوراء؛ وردّ اللَّه على يعقوب بصره يوم عاشوراء، وبعث زكريّا رسولًا يوم عاشوراء، وتاب اللَّه على يونس يوم عاشوراء، وأخرج يونس من بطن الحوت يوم عاشوراء، ورفع اللَّه إدريس مكاناً علّيّاً يوم عاشوراء، وكشف ضرّ أيّوب يوم عاشوراء، وأخرج يوسف من الجبّ يوم عاشوراء، وكسا هارون قميص الحياء يوم عاشوراء، وألهم يحيى الحكمة يوم عاشوراء، إنّ يوم عاشوراء سبعون عيداً، فمَنْ وسع على عياله فيه، وسع اللَّه عليه. إلى مثلها في السّنة.</w:t>
      </w:r>
    </w:p>
    <w:p>
      <w:pPr>
        <w:pStyle w:val="BookText"/>
      </w:pPr>
      <w:r>
        <w:rPr>
          <w:rFonts w:ascii="Amiri" w:hAnsi="Amiri" w:eastAsia="Amiri" w:cs="Amiri"/>
          <w:lang w:bidi="ar-SA"/>
          <w:color w:val="111111"/>
          <w:sz w:val="28"/>
          <w:szCs w:val="28"/>
          <w:rtl/>
        </w:rPr>
        <w:t xml:space="preserve">وذكر الحاكم: أنّ فاطمة عليها السلام ولدت يوم عاشوراء، وإنّ الحسن والحسين عليهما السلام كذلك ولدا يوم عاشوراء.</w:t>
      </w:r>
    </w:p>
    <w:p>
      <w:pPr>
        <w:pStyle w:val="BookText"/>
      </w:pPr>
      <w:r>
        <w:rPr>
          <w:rFonts w:ascii="Amiri" w:hAnsi="Amiri" w:eastAsia="Amiri" w:cs="Amiri"/>
          <w:lang w:bidi="ar-SA"/>
          <w:color w:val="111111"/>
          <w:sz w:val="28"/>
          <w:szCs w:val="28"/>
          <w:rtl/>
        </w:rPr>
        <w:t xml:space="preserve">(ولمّا) كانت لهذا اليوم فضيلة على غيره من الأيّام، كانت فيه مصيبة آل الرّسول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كرامة لهم وفضيلة لجهادهم، ليكون ثوابهم أكثر، ودرجاتهم أعلى وأنبل، وليكون عقاب أعدائهم أعظم، ولعائن اللَّه عليهم وعلى أتباعهم يوم القيامة أشدّ وأطول.</w:t>
      </w:r>
    </w:p>
    <w:p>
      <w:pPr>
        <w:pStyle w:val="BookText"/>
      </w:pPr>
      <w:r>
        <w:rPr>
          <w:rFonts w:ascii="Amiri" w:hAnsi="Amiri" w:eastAsia="Amiri" w:cs="Amiri"/>
          <w:lang w:bidi="ar-SA"/>
          <w:color w:val="111111"/>
          <w:sz w:val="28"/>
          <w:szCs w:val="28"/>
          <w:rtl/>
        </w:rPr>
        <w:t xml:space="preserve">الخوارزمي، مقتل الحسين، 2/ 3- 4</w:t>
      </w:r>
    </w:p>
    <w:p>
      <w:pPr>
        <w:pStyle w:val="BookText"/>
      </w:pPr>
      <w:r>
        <w:rPr>
          <w:rFonts w:ascii="Amiri" w:hAnsi="Amiri" w:eastAsia="Amiri" w:cs="Amiri"/>
          <w:lang w:bidi="ar-SA"/>
          <w:color w:val="111111"/>
          <w:sz w:val="28"/>
          <w:szCs w:val="28"/>
          <w:rtl/>
        </w:rPr>
        <w:t xml:space="preserve">أخبرنا أبو القاسم بن الحصين، أنبأنا أبو عليّ التّميميّ، أنبأنا أبو بكر بن مالك، حدّثنا عبداللَّه بن أحمد، حدّثني أبي، حدّثنا وكيع، حدّثنا سفيان، عن سلمة بن كهيل، عن القاسم بن مخيمرة، عن أبي عمّار، </w:t>
      </w:r>
      <w:r>
        <w:rPr>
          <w:rStyle w:val="FootnoteReference"/>
        </w:rPr>
        <w:footnoteReference w:id="1402"/>
      </w:r>
      <w:r>
        <w:rPr>
          <w:rFonts w:ascii="Amiri" w:hAnsi="Amiri" w:eastAsia="Amiri" w:cs="Amiri"/>
          <w:lang w:bidi="ar-SA"/>
          <w:color w:val="111111"/>
          <w:sz w:val="28"/>
          <w:szCs w:val="28"/>
          <w:rtl/>
        </w:rPr>
        <w:t xml:space="preserve">عن قيس بن سعد، قال: أمرنا النّبيّ (صلي الله عليه و آله) أن نصوم عاشوراء قبل أن ينزل رمضان، فلمّا نزل رمضان لم يأمرنا ولم ينهنا، ونحن نفعله.</w:t>
      </w:r>
    </w:p>
    <w:p>
      <w:pPr>
        <w:pStyle w:val="BookText"/>
      </w:pPr>
      <w:r>
        <w:rPr>
          <w:rFonts w:ascii="Amiri" w:hAnsi="Amiri" w:eastAsia="Amiri" w:cs="Amiri"/>
          <w:lang w:bidi="ar-SA"/>
          <w:color w:val="111111"/>
          <w:sz w:val="28"/>
          <w:szCs w:val="28"/>
          <w:rtl/>
        </w:rPr>
        <w:t xml:space="preserve">ابن عساكر، تاريخ دمشق، 52/ 271 رقم 11599، مختصر ابن منظور، 21/ 103</w:t>
      </w:r>
    </w:p>
    <w:p>
      <w:pPr>
        <w:pStyle w:val="BookText"/>
      </w:pPr>
      <w:r>
        <w:rPr>
          <w:rFonts w:ascii="Amiri" w:hAnsi="Amiri" w:eastAsia="Amiri" w:cs="Amiri"/>
          <w:lang w:bidi="ar-SA"/>
          <w:color w:val="111111"/>
          <w:sz w:val="28"/>
          <w:szCs w:val="28"/>
          <w:rtl/>
        </w:rPr>
        <w:t xml:space="preserve">أخبرناه أبو الحسن عبيداللَّه بن محمّد بن أحمد البيهقيّ، أنبأنا محمّد بن الحسن بن عليّ الخبّازيّ، أنبأنا الحسن بن أحمد بن محمّد المخلديّ، أنبأنا محمّد بن إسحاق الثّقفيّ، حدّثنا يوسف بن موسى، حدّثنا يعلى وأبو داوود الحفريّ، عن سفيان، عن سلمة بن كُهيل، عن القاسم بن مخيمرة، عن أبي عمّار الهمدانيّ قال: سألت قيس بن سعد عن صوم عاشوراء، قال: أمرنا رسول اللَّه (صلي الله عليه و آله) قبل أن ينزل رمضان، فلمّا نزل رمضان لم يأمرنا ولم ينهنا، ونحن نفعله.</w:t>
      </w:r>
    </w:p>
    <w:p>
      <w:pPr>
        <w:pStyle w:val="BookText"/>
      </w:pPr>
      <w:r>
        <w:rPr>
          <w:rFonts w:ascii="Amiri" w:hAnsi="Amiri" w:eastAsia="Amiri" w:cs="Amiri"/>
          <w:lang w:bidi="ar-SA"/>
          <w:color w:val="111111"/>
          <w:sz w:val="28"/>
          <w:szCs w:val="28"/>
          <w:rtl/>
        </w:rPr>
        <w:t xml:space="preserve">خالفه شعبة بن الحجّاج، عن الحكم، عن القاسم.</w:t>
      </w:r>
    </w:p>
    <w:p>
      <w:pPr>
        <w:pStyle w:val="BookText"/>
      </w:pPr>
      <w:r>
        <w:rPr>
          <w:rFonts w:ascii="Amiri" w:hAnsi="Amiri" w:eastAsia="Amiri" w:cs="Amiri"/>
          <w:lang w:bidi="ar-SA"/>
          <w:color w:val="111111"/>
          <w:sz w:val="28"/>
          <w:szCs w:val="28"/>
          <w:rtl/>
        </w:rPr>
        <w:t xml:space="preserve">ابن عساكر، تاريخ دمشق، 52/ 272 رقم 11600</w:t>
      </w:r>
    </w:p>
    <w:p>
      <w:pPr>
        <w:pStyle w:val="BookText"/>
      </w:pPr>
      <w:r>
        <w:rPr>
          <w:rFonts w:ascii="Amiri" w:hAnsi="Amiri" w:eastAsia="Amiri" w:cs="Amiri"/>
          <w:lang w:bidi="ar-SA"/>
          <w:color w:val="111111"/>
          <w:sz w:val="28"/>
          <w:szCs w:val="28"/>
          <w:rtl/>
        </w:rPr>
        <w:t xml:space="preserve">روى عن شعيب بن شعيب بن إسحاق بسنده عن عائشة، قالت:</w:t>
      </w:r>
    </w:p>
    <w:p>
      <w:pPr>
        <w:pStyle w:val="BookText"/>
      </w:pPr>
      <w:r>
        <w:rPr>
          <w:rFonts w:ascii="Amiri" w:hAnsi="Amiri" w:eastAsia="Amiri" w:cs="Amiri"/>
          <w:lang w:bidi="ar-SA"/>
          <w:color w:val="111111"/>
          <w:sz w:val="28"/>
          <w:szCs w:val="28"/>
          <w:rtl/>
        </w:rPr>
        <w:t xml:space="preserve">كان يوم عاشوراء يوماً تصومه قريش في الجاهليّة، فلمّا قدم رسول اللَّه (صلي الله عليه و آله) المدينة صامه، وأمر النّاس بصيامه، حتّى إذا فرض رمضان كان رمضان هو الفريضة، وترك يوم عاشوراء، فمَنْ شاء صامه، ومَنْ شاء تركه.</w:t>
      </w:r>
    </w:p>
    <w:p>
      <w:pPr>
        <w:pStyle w:val="BookText"/>
      </w:pPr>
      <w:r>
        <w:rPr>
          <w:rFonts w:ascii="Amiri" w:hAnsi="Amiri" w:eastAsia="Amiri" w:cs="Amiri"/>
          <w:lang w:bidi="ar-SA"/>
          <w:color w:val="111111"/>
          <w:sz w:val="28"/>
          <w:szCs w:val="28"/>
          <w:rtl/>
        </w:rPr>
        <w:t xml:space="preserve">ابن عساكر، مختصر ابن منظور، 15/ 376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«فاضْرِب لهُم طريقاً في البَحْرِ يَبَساً» </w:t>
      </w:r>
      <w:r>
        <w:rPr>
          <w:rStyle w:val="FootnoteReference"/>
        </w:rPr>
        <w:footnoteReference w:id="1403"/>
      </w:r>
      <w:r>
        <w:rPr>
          <w:rFonts w:ascii="Amiri" w:hAnsi="Amiri" w:eastAsia="Amiri" w:cs="Amiri"/>
          <w:lang w:bidi="ar-SA"/>
          <w:color w:val="111111"/>
          <w:sz w:val="28"/>
          <w:szCs w:val="28"/>
          <w:rtl/>
        </w:rPr>
        <w:t xml:space="preserve">، فأخذ كلّ سبط منهم طريقاً ودخلوا فيه، فقالوا لموسى إنّ بعضنا لا يرى صاحبه، فضرب موسى عصاه على البحر، فصار بين الطّرق منافذ وكوى، فرأى بعضهم بعضاً، ثمّ أتبعهم فرعون. فلمّا بلغ شاطئ البحر رأى إبليس واقفاً، فنهاه عن الدّخول، فهمّ بأن لايدخل البحر، فجاء جبريل عليه السلام على حجره، فتقدّم فرعون وهو كان على فحل، فتبعه فرس فرعون ودخل البحر، فلمّا دخل فرعون البحر صاح ميكائيل بهم: الحقوا آخركم بأوّلكم، فلمّا دخلوا البحر بالكلية أمر اللَّه الماء حتّى نزل عليهم، فذلك قوله تعالى: «وأغْرَقْنا آلَ فرعون» </w:t>
      </w:r>
      <w:r>
        <w:rPr>
          <w:rStyle w:val="FootnoteReference"/>
        </w:rPr>
        <w:footnoteReference w:id="1404"/>
      </w:r>
      <w:r>
        <w:rPr>
          <w:rFonts w:ascii="Amiri" w:hAnsi="Amiri" w:eastAsia="Amiri" w:cs="Amiri"/>
          <w:lang w:bidi="ar-SA"/>
          <w:color w:val="111111"/>
          <w:sz w:val="28"/>
          <w:szCs w:val="28"/>
          <w:rtl/>
        </w:rPr>
        <w:t xml:space="preserve">وأنتُم تنظُرون، وقيل: كان ذلك اليوم يوم عاشوراء، فصام موسى عليه السلام ذلك اليوم شكراً للَّه تعالى.</w:t>
      </w:r>
    </w:p>
    <w:p>
      <w:pPr>
        <w:pStyle w:val="BookText"/>
      </w:pPr>
      <w:r>
        <w:rPr>
          <w:rFonts w:ascii="Amiri" w:hAnsi="Amiri" w:eastAsia="Amiri" w:cs="Amiri"/>
          <w:lang w:bidi="ar-SA"/>
          <w:color w:val="111111"/>
          <w:sz w:val="28"/>
          <w:szCs w:val="28"/>
          <w:rtl/>
        </w:rPr>
        <w:t xml:space="preserve">(المسألة الثّانية) قال قوم: لا يجوز نسخ الشّي ء إلى ما هو أثقل منه، واحتجّوا بأنّ قوله: «نأتِ بخيرٍ منها أو مثلها» </w:t>
      </w:r>
      <w:r>
        <w:rPr>
          <w:rStyle w:val="FootnoteReference"/>
        </w:rPr>
        <w:footnoteReference w:id="1405"/>
      </w:r>
    </w:p>
    <w:p>
      <w:pPr>
        <w:pStyle w:val="BookText"/>
      </w:pPr>
      <w:r>
        <w:rPr>
          <w:rFonts w:ascii="Amiri" w:hAnsi="Amiri" w:eastAsia="Amiri" w:cs="Amiri"/>
          <w:lang w:bidi="ar-SA"/>
          <w:color w:val="111111"/>
          <w:sz w:val="28"/>
          <w:szCs w:val="28"/>
          <w:rtl/>
        </w:rPr>
        <w:t xml:space="preserve">ينافي كونه أثقل، لأنّ الأثقل لا يكون خيراً منه ولا مثله. والجواب: لِمَ لا يجوز أن يكون المراد بالخير ما يكون أكثر ثواباً في الآخرة؟ ثمّ إنّ الّذي يدلّ على وقوعه أنّ اللَّه سبحانه نسخ في حقّ الزّناة الحبس في البيوت إلى الجلد والرّجم، ونسخ صوم عاشوراء بصوم رمضان، وكانت الصّلاة ركعتين عند قوم، فنسخت بأربع في الحضر. إذا عرفت هذا فنقول: أمّا نسخ الشّي ء إلى الأثقل فقد وقع في الصّور المذكورة، وأمّا نسخه إلى الأخف فكنسخ العدّة من حول إلى أربعة أشهر وعشر، وكنسخ صلاة اللّيل إلى التّخيير فيها. وأمّا نسخ الشّي ء إلى المثل فكالتحويل من بيت المقدس إلى الكعبة.</w:t>
      </w:r>
    </w:p>
    <w:p>
      <w:pPr>
        <w:pStyle w:val="BookText"/>
      </w:pPr>
      <w:r>
        <w:rPr>
          <w:rFonts w:ascii="Amiri" w:hAnsi="Amiri" w:eastAsia="Amiri" w:cs="Amiri"/>
          <w:lang w:bidi="ar-SA"/>
          <w:color w:val="111111"/>
          <w:sz w:val="28"/>
          <w:szCs w:val="28"/>
          <w:rtl/>
        </w:rPr>
        <w:t xml:space="preserve">الفخر الرّازي، التّفسير، 3/ 71، 232</w:t>
      </w:r>
    </w:p>
    <w:p>
      <w:pPr>
        <w:pStyle w:val="BookText"/>
      </w:pPr>
      <w:r>
        <w:rPr>
          <w:rFonts w:ascii="Amiri" w:hAnsi="Amiri" w:eastAsia="Amiri" w:cs="Amiri"/>
          <w:lang w:bidi="ar-SA"/>
          <w:color w:val="111111"/>
          <w:sz w:val="28"/>
          <w:szCs w:val="28"/>
          <w:rtl/>
        </w:rPr>
        <w:t xml:space="preserve">ما حكمه مذكور في الكتاب منسوخ بالسُّنّة، وما حكمه مذكور في السُّنّة منسوخ بالكتاب؛ مثال الأوّل قوله تعالى: «فَأمْسِكُوهُنَّ فِي البُيُوتِ حَتَّى يَتَوَفَّاهُنَّ المَوتُ» </w:t>
      </w:r>
      <w:r>
        <w:rPr>
          <w:rStyle w:val="FootnoteReference"/>
        </w:rPr>
        <w:footnoteReference w:id="1406"/>
      </w:r>
      <w:r>
        <w:rPr>
          <w:rFonts w:ascii="IRNazanin" w:hAnsi="IRNazanin" w:eastAsia="IRNazanin" w:cs="IRNazanin"/>
          <w:lang w:bidi="fa-IR"/>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 بما سنّه عليه السلام من رجم الزّاني المحصن. ومثال الثّاني صوم يوم عاشوراء كان واجباً بالسُّنّة، ثمّ نسخه صوم شهر رمضان الواجب بنصّ الكتاب.</w:t>
      </w:r>
    </w:p>
    <w:p>
      <w:pPr>
        <w:pStyle w:val="BookText"/>
      </w:pPr>
      <w:r>
        <w:rPr>
          <w:rFonts w:ascii="Amiri" w:hAnsi="Amiri" w:eastAsia="Amiri" w:cs="Amiri"/>
          <w:lang w:bidi="ar-SA"/>
          <w:color w:val="111111"/>
          <w:sz w:val="28"/>
          <w:szCs w:val="28"/>
          <w:rtl/>
        </w:rPr>
        <w:t xml:space="preserve">ابن أبي الحديد، شرح نهج البلاغة، 1/ 122</w:t>
      </w:r>
    </w:p>
    <w:p>
      <w:pPr>
        <w:pStyle w:val="BookText"/>
      </w:pPr>
      <w:r>
        <w:rPr>
          <w:rFonts w:ascii="Amiri" w:hAnsi="Amiri" w:eastAsia="Amiri" w:cs="Amiri"/>
          <w:lang w:bidi="ar-SA"/>
          <w:color w:val="111111"/>
          <w:sz w:val="28"/>
          <w:szCs w:val="28"/>
          <w:rtl/>
        </w:rPr>
        <w:t xml:space="preserve">أقول: رأيت في الجزء الثّاني من تاريخ نيسابور للحاكم في ترجمة الحسين بن بشير ابن القاسم، قال الحاكم: إنّ الاكتحال يوم عاشوراء لم يرو عن النّبيّ صلى الله عليه و آله فيه أثر، وهي بدعة ابتدعها قتلة الحسين بن عليّ بن أبي طالب عليه السلام. ابن</w:t>
      </w:r>
    </w:p>
    <w:p>
      <w:pPr>
        <w:pStyle w:val="BookText"/>
      </w:pPr>
      <w:r>
        <w:rPr>
          <w:rFonts w:ascii="IRNazanin" w:hAnsi="IRNazanin" w:eastAsia="IRNazanin" w:cs="IRNazanin"/>
          <w:lang w:bidi="fa-IR"/>
          <w:color w:val="111111"/>
          <w:sz w:val="28"/>
          <w:szCs w:val="28"/>
          <w:rtl/>
        </w:rPr>
        <w:t xml:space="preserve">طاووس، إقبال الأعمال، 3/ 30</w:t>
      </w:r>
    </w:p>
    <w:p>
      <w:pPr>
        <w:pStyle w:val="BookText"/>
      </w:pPr>
      <w:r>
        <w:rPr>
          <w:rFonts w:ascii="Amiri" w:hAnsi="Amiri" w:eastAsia="Amiri" w:cs="Amiri"/>
          <w:lang w:bidi="ar-SA"/>
          <w:color w:val="111111"/>
          <w:sz w:val="28"/>
          <w:szCs w:val="28"/>
          <w:rtl/>
        </w:rPr>
        <w:t xml:space="preserve">اعلم أنّ الرّوايات وردت متظافرات في تحريم صوم يوم عاشوراء على وجه الشّماتات وذلك معلوم من </w:t>
      </w:r>
      <w:r>
        <w:rPr>
          <w:rStyle w:val="FootnoteReference"/>
        </w:rPr>
        <w:footnoteReference w:id="1407"/>
      </w:r>
      <w:r>
        <w:rPr>
          <w:rFonts w:ascii="Amiri" w:hAnsi="Amiri" w:eastAsia="Amiri" w:cs="Amiri"/>
          <w:lang w:bidi="ar-SA"/>
          <w:color w:val="111111"/>
          <w:sz w:val="28"/>
          <w:szCs w:val="28"/>
          <w:rtl/>
        </w:rPr>
        <w:t xml:space="preserve">أهل الدّيانات، </w:t>
      </w:r>
      <w:r>
        <w:rPr>
          <w:rStyle w:val="FootnoteReference"/>
        </w:rPr>
        <w:footnoteReference w:id="1408"/>
      </w:r>
      <w:r>
        <w:rPr>
          <w:rFonts w:ascii="Amiri" w:hAnsi="Amiri" w:eastAsia="Amiri" w:cs="Amiri"/>
          <w:lang w:bidi="ar-SA"/>
          <w:color w:val="111111"/>
          <w:sz w:val="28"/>
          <w:szCs w:val="28"/>
          <w:rtl/>
        </w:rPr>
        <w:t xml:space="preserve">فإنّ الشّماتة بكسر حرمة اللَّه جلّ جلاله، وردّ مراسمه، وهتك حرمة رسول اللَّه صلى الله عليه و آله، وهدم معالمه، وعكس أحكام الإسلام، وإبطال مواسمه ما يشمت بها، ويفرح لها إلّامَنْ يكون عقله وقلبه ونفسه ودينه قد ماتت بالعمى والضّلالة، وشهدت عليه بالكفر والجهالة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ووردت أخبار كثيرة بالحثّ على صيامه:</w:t>
      </w:r>
    </w:p>
    <w:p>
      <w:pPr>
        <w:pStyle w:val="BookText"/>
      </w:pPr>
      <w:r>
        <w:rPr>
          <w:rFonts w:ascii="Amiri" w:hAnsi="Amiri" w:eastAsia="Amiri" w:cs="Amiri"/>
          <w:lang w:bidi="ar-SA"/>
          <w:color w:val="111111"/>
          <w:sz w:val="28"/>
          <w:szCs w:val="28"/>
          <w:rtl/>
        </w:rPr>
        <w:t xml:space="preserve">منها ما رويناه بإسنادنا عن عليّ بن فضّال بإسناده عن أبي جعفر </w:t>
      </w:r>
      <w:r>
        <w:rPr>
          <w:rStyle w:val="FootnoteReference"/>
        </w:rPr>
        <w:footnoteReference w:id="1410"/>
      </w:r>
      <w:r>
        <w:rPr>
          <w:rFonts w:ascii="Amiri" w:hAnsi="Amiri" w:eastAsia="Amiri" w:cs="Amiri"/>
          <w:lang w:bidi="ar-SA"/>
          <w:color w:val="111111"/>
          <w:sz w:val="28"/>
          <w:szCs w:val="28"/>
          <w:rtl/>
        </w:rPr>
        <w:t xml:space="preserve">، عليه السلام قال: استوت السّفينة يوم عاشوراء على الجوديّ، فأمر نوح مَنْ معه من الجنّ والإنس أن يصوموا ذلك اليوم، وقال أبو جعفر عليه السلام: أتدرون ما هذا اليوم؟ هذا اليوم الّذي تاب اللَّه عزّ وجلّ فيه على آدم عليه السلام وحوّاء، وهذا </w:t>
      </w:r>
      <w:r>
        <w:rPr>
          <w:rStyle w:val="FootnoteReference"/>
        </w:rPr>
        <w:footnoteReference w:id="1411"/>
      </w:r>
      <w:r>
        <w:rPr>
          <w:rFonts w:ascii="Amiri" w:hAnsi="Amiri" w:eastAsia="Amiri" w:cs="Amiri"/>
          <w:lang w:bidi="ar-SA"/>
          <w:color w:val="111111"/>
          <w:sz w:val="28"/>
          <w:szCs w:val="28"/>
          <w:rtl/>
        </w:rPr>
        <w:t xml:space="preserve">اليوم الّذي </w:t>
      </w:r>
      <w:r>
        <w:rPr>
          <w:rStyle w:val="FootnoteReference"/>
        </w:rPr>
        <w:footnoteReference w:id="1412"/>
      </w:r>
      <w:r>
        <w:rPr>
          <w:rFonts w:ascii="Amiri" w:hAnsi="Amiri" w:eastAsia="Amiri" w:cs="Amiri"/>
          <w:lang w:bidi="ar-SA"/>
          <w:color w:val="111111"/>
          <w:sz w:val="28"/>
          <w:szCs w:val="28"/>
          <w:rtl/>
        </w:rPr>
        <w:t xml:space="preserve">غلب فيه موسى فرعون، وهذا اليوم الّذي فلق اللَّه فيه البحر لبني إسرائيل، فأغرق فرعون ومَنْ معه </w:t>
      </w:r>
      <w:r>
        <w:rPr>
          <w:rStyle w:val="FootnoteReference"/>
        </w:rPr>
        <w:footnoteReference w:id="1413"/>
      </w:r>
      <w:r>
        <w:rPr>
          <w:rFonts w:ascii="Amiri" w:hAnsi="Amiri" w:eastAsia="Amiri" w:cs="Amiri"/>
          <w:lang w:bidi="ar-SA"/>
          <w:color w:val="111111"/>
          <w:sz w:val="28"/>
          <w:szCs w:val="28"/>
          <w:rtl/>
        </w:rPr>
        <w:t xml:space="preserve">، وهذا اليوم الّذي ولد فيه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عليه السلام، وهذا اليوم الّذي تاب اللَّه فيه على قوم يونس، وهذا اليوم الّذي ولد فيه عيسى ابن مريم عليه السلام، وهذا اليوم الّذي يقوم فيه القائم عليه السلام.</w:t>
      </w:r>
    </w:p>
    <w:p>
      <w:pPr>
        <w:pStyle w:val="BookText"/>
      </w:pPr>
      <w:r>
        <w:rPr>
          <w:rFonts w:ascii="Amiri" w:hAnsi="Amiri" w:eastAsia="Amiri" w:cs="Amiri"/>
          <w:lang w:bidi="ar-SA"/>
          <w:color w:val="111111"/>
          <w:sz w:val="28"/>
          <w:szCs w:val="28"/>
          <w:rtl/>
        </w:rPr>
        <w:t xml:space="preserve">ومنها بإسنادنا إلى هارون بن مسلم، عن مسعدة بن صدقة، عن أبي عبداللَّه عليه السلام، عن أبيه، أنّ عليّاً عليه السلام، قال: صوموا من عاشوراء التّاسع والعاشر، فإنّه يكفّر ذنوب سنة.</w:t>
      </w:r>
    </w:p>
    <w:p>
      <w:pPr>
        <w:pStyle w:val="BookText"/>
      </w:pPr>
      <w:r>
        <w:rPr>
          <w:rFonts w:ascii="Amiri" w:hAnsi="Amiri" w:eastAsia="Amiri" w:cs="Amiri"/>
          <w:lang w:bidi="ar-SA"/>
          <w:color w:val="111111"/>
          <w:sz w:val="28"/>
          <w:szCs w:val="28"/>
          <w:rtl/>
        </w:rPr>
        <w:t xml:space="preserve">أقول: ورأيت من طريقهم في المجلّد الثّالث من تاريخ نيسابور للحاكم في ترجمة نصر ابن عبداللَّه النّيسابوريّ، بإسناده إلى سعيد بن المسيّب عن سعد أنّ النّبيّ صلى الله عليه و آله لم يصم عاشوراء.</w:t>
      </w:r>
    </w:p>
    <w:p>
      <w:pPr>
        <w:pStyle w:val="BookText"/>
      </w:pPr>
      <w:r>
        <w:rPr>
          <w:rFonts w:ascii="Amiri" w:hAnsi="Amiri" w:eastAsia="Amiri" w:cs="Amiri"/>
          <w:lang w:bidi="ar-SA"/>
          <w:color w:val="111111"/>
          <w:sz w:val="28"/>
          <w:szCs w:val="28"/>
          <w:rtl/>
        </w:rPr>
        <w:t xml:space="preserve">ابن طاووس، إقبال الأعمال، 3/ 50- 51/ عنه: المجلسي، البحار، 95/ 340- 341</w:t>
      </w:r>
    </w:p>
    <w:p>
      <w:pPr>
        <w:pStyle w:val="BookText"/>
      </w:pPr>
      <w:r>
        <w:rPr>
          <w:rFonts w:ascii="Amiri" w:hAnsi="Amiri" w:eastAsia="Amiri" w:cs="Amiri"/>
          <w:lang w:bidi="ar-SA"/>
          <w:color w:val="111111"/>
          <w:sz w:val="28"/>
          <w:szCs w:val="28"/>
          <w:rtl/>
        </w:rPr>
        <w:t xml:space="preserve">ومن ذلك ما رواه الحميديّ في كتاب الجمع بين الصّحيحين في مسند عبداللَّه بن عبّاس قال: ذكر عند النّبيّ صلى الله عليه و آله يوم عاشوراء، فقال: ذلك يوم يصومه أهل الجاهليّة، فمَنْ شاء صامه، ومَنْ شاء تركه.</w:t>
      </w:r>
    </w:p>
    <w:p>
      <w:pPr>
        <w:pStyle w:val="BookText"/>
      </w:pPr>
      <w:r>
        <w:rPr>
          <w:rFonts w:ascii="IRNazanin" w:hAnsi="IRNazanin" w:eastAsia="IRNazanin" w:cs="IRNazanin"/>
          <w:lang w:bidi="fa-IR"/>
          <w:color w:val="111111"/>
          <w:sz w:val="28"/>
          <w:szCs w:val="28"/>
          <w:rtl/>
        </w:rPr>
        <w:t xml:space="preserve">ابن طاووس، الطّرائف،/ 204 رقم 296</w:t>
      </w:r>
    </w:p>
    <w:p>
      <w:pPr>
        <w:pStyle w:val="BookText"/>
      </w:pPr>
      <w:r>
        <w:rPr>
          <w:rFonts w:ascii="Amiri" w:hAnsi="Amiri" w:eastAsia="Amiri" w:cs="Amiri"/>
          <w:lang w:bidi="ar-SA"/>
          <w:color w:val="111111"/>
          <w:sz w:val="28"/>
          <w:szCs w:val="28"/>
          <w:rtl/>
        </w:rPr>
        <w:t xml:space="preserve">حبيب بن أبي حبيب الخرططي المروزيّ، عن إبراهيم الصّائغ وغيره، كان يضع الحديث. قاله ابن حبّان وغيره. روى محمّد بن عبداللَّه بن قهزاذ، عن حبيب، عن إبراهيم الصّائغ، عن ميمون بن مهران، عن ابن عبّاس- مرفوعاً: من صام عاشوراء كتب اللَّه له عبادة سبعين سنة بصيامها وقيامها، واعطي ثواب عشرة آلاف ملك، وثواب سبع سماوات، ومَنْ أفطرَ عنده مؤمن يوم عاشوراء فكأنّما أفطر عنده جميع أُمّة محمّد، ومن أشبع جائعاً في يوم عاشوراء فكأ نّما أطعم فقراء الأمّة، ومن مسح رأس يتيم يوم عاشوراء رفعت له بكلِّ شعرة درجة في الجنّة.</w:t>
      </w:r>
    </w:p>
    <w:p>
      <w:pPr>
        <w:pStyle w:val="BookText"/>
      </w:pPr>
      <w:r>
        <w:rPr>
          <w:rFonts w:ascii="Amiri" w:hAnsi="Amiri" w:eastAsia="Amiri" w:cs="Amiri"/>
          <w:lang w:bidi="ar-SA"/>
          <w:color w:val="111111"/>
          <w:sz w:val="28"/>
          <w:szCs w:val="28"/>
          <w:rtl/>
        </w:rPr>
        <w:t xml:space="preserve">وذكر حديثاً طويلًا موضوعاً، وفيه: إنّ اللَّه خلق العرش يوم عاشوراء، والكرسيّ يوم عاشوراء، والقلم يوم عاشوراء، وخلق الجنّة يوم عاشوراء، وأسكن آدم الجنّة يوم عاشوراء ... إلى أن قال: وولد النّبيّ (صلي الله عليه و آله) [يوم عاشوراء]، واستوى اللَّه على العرش يوم عاشوراء، ويوم القيامة يوم عاشوراء؛ فانظر إلى هذا الإفك!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ميزان الاعتدال، 1/ 451- 452 رقم 1693</w:t>
      </w:r>
    </w:p>
    <w:p>
      <w:pPr>
        <w:pStyle w:val="BookText"/>
      </w:pPr>
      <w:r>
        <w:rPr>
          <w:rFonts w:ascii="Amiri" w:hAnsi="Amiri" w:eastAsia="Amiri" w:cs="Amiri"/>
          <w:lang w:bidi="ar-SA"/>
          <w:color w:val="111111"/>
          <w:sz w:val="28"/>
          <w:szCs w:val="28"/>
          <w:rtl/>
        </w:rPr>
        <w:t xml:space="preserve">روينا في معجم عبدالغنيّ بن قانع، عن أبي غليظ اميّة بن خلف الجمحيّ، قال: رآني رسول اللَّه (صلي الله عليه و آله) وعلى يدي صرد، فقال (صلي الله عليه و آله) : هذا أوّل طير صام. ويُروى أ نّه أوّل طير صام يوم عاشوراء.</w:t>
      </w:r>
    </w:p>
    <w:p>
      <w:pPr>
        <w:pStyle w:val="BookText"/>
      </w:pPr>
      <w:r>
        <w:rPr>
          <w:rFonts w:ascii="Amiri" w:hAnsi="Amiri" w:eastAsia="Amiri" w:cs="Amiri"/>
          <w:lang w:bidi="ar-SA"/>
          <w:color w:val="111111"/>
          <w:sz w:val="28"/>
          <w:szCs w:val="28"/>
          <w:rtl/>
        </w:rPr>
        <w:t xml:space="preserve">وكذلك أخرجه الحافظ أبو موسى، والحديث مثل اسمه غليظ.</w:t>
      </w:r>
    </w:p>
    <w:p>
      <w:pPr>
        <w:pStyle w:val="BookText"/>
      </w:pPr>
      <w:r>
        <w:rPr>
          <w:rFonts w:ascii="Amiri" w:hAnsi="Amiri" w:eastAsia="Amiri" w:cs="Amiri"/>
          <w:lang w:bidi="ar-SA"/>
          <w:color w:val="111111"/>
          <w:sz w:val="28"/>
          <w:szCs w:val="28"/>
          <w:rtl/>
        </w:rPr>
        <w:t xml:space="preserve">قال الحاكم: وهو من الأحاديث التّي وضعها قتلة الحسين رضى الله عنه.</w:t>
      </w:r>
    </w:p>
    <w:p>
      <w:pPr>
        <w:pStyle w:val="BookText"/>
      </w:pPr>
      <w:r>
        <w:rPr>
          <w:rFonts w:ascii="Amiri" w:hAnsi="Amiri" w:eastAsia="Amiri" w:cs="Amiri"/>
          <w:lang w:bidi="ar-SA"/>
          <w:color w:val="111111"/>
          <w:sz w:val="28"/>
          <w:szCs w:val="28"/>
          <w:rtl/>
        </w:rPr>
        <w:t xml:space="preserve">روى عبداللَّه بن معاوية بن موسى، عن أبي غليظ، قال: رآني رسول اللَّه (صلي الله عليه و آله) على يدي صرد، فقال: هذا أوّل طائر صام عاشوراء. وهو حديث باطل، رواته مجهولون.</w:t>
      </w:r>
    </w:p>
    <w:p>
      <w:pPr>
        <w:pStyle w:val="BookText"/>
      </w:pPr>
      <w:r>
        <w:rPr>
          <w:rFonts w:ascii="Amiri" w:hAnsi="Amiri" w:eastAsia="Amiri" w:cs="Amiri"/>
          <w:lang w:bidi="ar-SA"/>
          <w:color w:val="111111"/>
          <w:sz w:val="28"/>
          <w:szCs w:val="28"/>
          <w:rtl/>
        </w:rPr>
        <w:t xml:space="preserve">الدّميري، حياة الحيوان، 2/ 61- 62</w:t>
      </w:r>
    </w:p>
    <w:p>
      <w:pPr>
        <w:pStyle w:val="BookText"/>
      </w:pPr>
      <w:r>
        <w:rPr>
          <w:rFonts w:ascii="Amiri" w:hAnsi="Amiri" w:eastAsia="Amiri" w:cs="Amiri"/>
          <w:lang w:bidi="ar-SA"/>
          <w:color w:val="111111"/>
          <w:sz w:val="28"/>
          <w:szCs w:val="28"/>
          <w:rtl/>
        </w:rPr>
        <w:t xml:space="preserve">مَنْ أحبّ منكم أن يصوم يوم عاشوراء فليصمه، ومَنْ لم يحبّ فليدعه. (ابن جرير عن ابن عمر).</w:t>
      </w:r>
    </w:p>
    <w:p>
      <w:pPr>
        <w:pStyle w:val="BookText"/>
      </w:pPr>
      <w:r>
        <w:rPr>
          <w:rFonts w:ascii="Amiri" w:hAnsi="Amiri" w:eastAsia="Amiri" w:cs="Amiri"/>
          <w:lang w:bidi="ar-SA"/>
          <w:color w:val="111111"/>
          <w:sz w:val="28"/>
          <w:szCs w:val="28"/>
          <w:rtl/>
        </w:rPr>
        <w:t xml:space="preserve">المتّقي الهندي، كنز العمّال، 8/ 576 رقم 24257</w:t>
      </w:r>
    </w:p>
    <w:p>
      <w:pPr>
        <w:pStyle w:val="BookText"/>
      </w:pPr>
      <w:r>
        <w:rPr>
          <w:rFonts w:ascii="Amiri" w:hAnsi="Amiri" w:eastAsia="Amiri" w:cs="Amiri"/>
          <w:lang w:bidi="ar-SA"/>
          <w:color w:val="111111"/>
          <w:sz w:val="28"/>
          <w:szCs w:val="28"/>
          <w:rtl/>
        </w:rPr>
        <w:t xml:space="preserve">إنّ عاشوراء كان يوماً يصومه أهل الجاهليّة، فلمّا نزل رمضان قال صلى الله عليه و آله: «هذا يوم من أيّام اللَّه، فمَنْ شاء صامه، ومَنْ شاء تركه».</w:t>
      </w:r>
    </w:p>
    <w:p>
      <w:pPr>
        <w:pStyle w:val="BookText"/>
      </w:pPr>
      <w:r>
        <w:rPr>
          <w:rFonts w:ascii="Amiri" w:hAnsi="Amiri" w:eastAsia="Amiri" w:cs="Amiri"/>
          <w:lang w:bidi="ar-SA"/>
          <w:color w:val="111111"/>
          <w:sz w:val="28"/>
          <w:szCs w:val="28"/>
          <w:rtl/>
        </w:rPr>
        <w:t xml:space="preserve">ابن أبي جمهور، عوالي اللّآلي، 1/ 138 رقم 46</w:t>
      </w:r>
    </w:p>
    <w:p>
      <w:pPr>
        <w:pStyle w:val="BookText"/>
      </w:pPr>
      <w:r>
        <w:rPr>
          <w:rFonts w:ascii="Amiri" w:hAnsi="Amiri" w:eastAsia="Amiri" w:cs="Amiri"/>
          <w:lang w:bidi="ar-SA"/>
          <w:color w:val="111111"/>
          <w:sz w:val="28"/>
          <w:szCs w:val="28"/>
          <w:rtl/>
        </w:rPr>
        <w:t xml:space="preserve">يستحبّ صوم عشر المحرّم، فإذا كان في عاشره أمسك عن المفطرات إلى بعد العصر، ثمّ تناول شيئاً من التّربة يسيراً، وفي هذا اليوم يتجدّد أحزان آل محمّد عليهم السلام وشيعتهم ويستحب اجتناب الملاذ فيه وإقامة سنن المصائب إلى بعد العصر.</w:t>
      </w:r>
    </w:p>
    <w:p>
      <w:pPr>
        <w:pStyle w:val="BookText"/>
      </w:pPr>
      <w:r>
        <w:rPr>
          <w:rFonts w:ascii="Amiri" w:hAnsi="Amiri" w:eastAsia="Amiri" w:cs="Amiri"/>
          <w:lang w:bidi="ar-SA"/>
          <w:color w:val="111111"/>
          <w:sz w:val="28"/>
          <w:szCs w:val="28"/>
          <w:rtl/>
        </w:rPr>
        <w:t xml:space="preserve">الكفعمي، المصباح،/ 482</w:t>
      </w:r>
    </w:p>
    <w:p>
      <w:pPr>
        <w:pStyle w:val="BookText"/>
      </w:pPr>
      <w:r>
        <w:rPr>
          <w:rFonts w:ascii="Amiri" w:hAnsi="Amiri" w:eastAsia="Amiri" w:cs="Amiri"/>
          <w:lang w:bidi="ar-SA"/>
          <w:color w:val="111111"/>
          <w:sz w:val="28"/>
          <w:szCs w:val="28"/>
          <w:rtl/>
        </w:rPr>
        <w:t xml:space="preserve">قال أئمّة الحديث: والاكتحال فيه [يوم عاشوراء] بدعة ابتدعها قتلة الحسين رضى الله عنه- انتهى.</w:t>
      </w:r>
    </w:p>
    <w:p>
      <w:pPr>
        <w:pStyle w:val="BookText"/>
      </w:pPr>
      <w:r>
        <w:rPr>
          <w:rFonts w:ascii="Amiri" w:hAnsi="Amiri" w:eastAsia="Amiri" w:cs="Amiri"/>
          <w:lang w:bidi="ar-SA"/>
          <w:color w:val="111111"/>
          <w:sz w:val="28"/>
          <w:szCs w:val="28"/>
          <w:rtl/>
        </w:rPr>
        <w:t xml:space="preserve">السّمهودي، جواهر العقدين،/ 467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وجب صومه قبل وجوبه وهو ثلاثة أيّام من كلّ شهر- وهي أيّام البيض- على ما روي عن عطاء ونسب إلى ابن عبّاس رضي اللَّه تعالى عنه، أو ثلاثة من كلّ شهر ويوم عاشوراء على ما روي عن قتادة، واتّفق أهل هذا القول على أنّ هذا الواجب قد نسخ بصوم رمضان، واستشكل بأنّ فرضيّته إنّما ثبتت بما في هذه الآية، فإن كان قد عمل بذلك الحكم مدّة مديدة- كما قيل به- فكيف يكون النّاسخ متّصلًا، وإن لم يكن عمل به لا يصحّ النّسخ، إذ لا نسخ قبل العمل. وأجيب أمّا على اختيار الأوّل فبأنّ الاتصال في التّلاوة لا يدلّ على الاتّصال في النّزول، وأمّا على اختيار الثّاني فبأنّ الأصحّ جواز النّسخ قبل العمل، فتدبّر.</w:t>
      </w:r>
    </w:p>
    <w:p>
      <w:pPr>
        <w:pStyle w:val="BookText"/>
      </w:pPr>
      <w:r>
        <w:rPr>
          <w:rFonts w:ascii="Amiri" w:hAnsi="Amiri" w:eastAsia="Amiri" w:cs="Amiri"/>
          <w:lang w:bidi="ar-SA"/>
          <w:color w:val="111111"/>
          <w:sz w:val="28"/>
          <w:szCs w:val="28"/>
          <w:rtl/>
        </w:rPr>
        <w:t xml:space="preserve">الآلوسي، روح المعاني، 2/ 57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5" w:name="pg19342_214153"/>
    <w:bookmarkEnd w:id="45"/>
    <w:p>
      <w:pPr>
        <w:pStyle w:val="Heading2"/>
      </w:pPr>
      <w:bookmarkStart w:id="204" w:name="_Toc51"/>
      <w:r>
        <w:t>تربته عليه السلام</w:t>
      </w:r>
      <w:bookmarkEnd w:id="204"/>
    </w:p>
    <w:p>
      <w:pPr>
        <w:pStyle w:val="Heading3"/>
      </w:pPr>
      <w:bookmarkStart w:id="205" w:name="_Toc52"/>
      <w:r>
        <w:t>اشاره</w:t>
      </w:r>
      <w:bookmarkEnd w:id="205"/>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6" w:name="pg19342_214155"/>
    <w:bookmarkEnd w:id="46"/>
    <w:p>
      <w:pPr>
        <w:pStyle w:val="Heading3"/>
      </w:pPr>
      <w:bookmarkStart w:id="206" w:name="_Toc53"/>
      <w:r>
        <w:t>الشِّفاء في تربة قبر الحسين عليه السلام</w:t>
      </w:r>
      <w:bookmarkEnd w:id="206"/>
    </w:p>
    <w:p>
      <w:pPr>
        <w:pStyle w:val="BookText"/>
      </w:pPr>
      <w:r>
        <w:rPr>
          <w:rFonts w:ascii="Amiri" w:hAnsi="Amiri" w:eastAsia="Amiri" w:cs="Amiri"/>
          <w:lang w:bidi="ar-SA"/>
          <w:color w:val="111111"/>
          <w:sz w:val="28"/>
          <w:szCs w:val="28"/>
          <w:rtl/>
        </w:rPr>
        <w:t xml:space="preserve">عنه [أحمد بن أبي عبداللَّه البرقي]، </w:t>
      </w:r>
      <w:r>
        <w:rPr>
          <w:rStyle w:val="FootnoteReference"/>
        </w:rPr>
        <w:footnoteReference w:id="1414"/>
      </w:r>
      <w:r>
        <w:rPr>
          <w:rFonts w:ascii="Amiri" w:hAnsi="Amiri" w:eastAsia="Amiri" w:cs="Amiri"/>
          <w:lang w:bidi="ar-SA"/>
          <w:color w:val="111111"/>
          <w:sz w:val="28"/>
          <w:szCs w:val="28"/>
          <w:rtl/>
        </w:rPr>
        <w:t xml:space="preserve">عن أبيه </w:t>
      </w:r>
      <w:r>
        <w:rPr>
          <w:rStyle w:val="FootnoteReference"/>
        </w:rPr>
        <w:footnoteReference w:id="1415"/>
      </w:r>
      <w:r>
        <w:rPr>
          <w:rFonts w:ascii="Amiri" w:hAnsi="Amiri" w:eastAsia="Amiri" w:cs="Amiri"/>
          <w:lang w:bidi="ar-SA"/>
          <w:color w:val="111111"/>
          <w:sz w:val="28"/>
          <w:szCs w:val="28"/>
          <w:rtl/>
        </w:rPr>
        <w:t xml:space="preserve">، عن بعض أصحابنا، قال: دفعت إليَّ امرأة غزلًا، فقالت </w:t>
      </w:r>
      <w:r>
        <w:rPr>
          <w:rStyle w:val="FootnoteReference"/>
        </w:rPr>
        <w:footnoteReference w:id="1416"/>
      </w:r>
      <w:r>
        <w:rPr>
          <w:rFonts w:ascii="Amiri" w:hAnsi="Amiri" w:eastAsia="Amiri" w:cs="Amiri"/>
          <w:lang w:bidi="ar-SA"/>
          <w:color w:val="111111"/>
          <w:sz w:val="28"/>
          <w:szCs w:val="28"/>
          <w:rtl/>
        </w:rPr>
        <w:t xml:space="preserve">: ادفعه بمكّة </w:t>
      </w:r>
      <w:r>
        <w:rPr>
          <w:rStyle w:val="FootnoteReference"/>
        </w:rPr>
        <w:footnoteReference w:id="1417"/>
      </w:r>
      <w:r>
        <w:rPr>
          <w:rFonts w:ascii="Amiri" w:hAnsi="Amiri" w:eastAsia="Amiri" w:cs="Amiri"/>
          <w:lang w:bidi="ar-SA"/>
          <w:color w:val="111111"/>
          <w:sz w:val="28"/>
          <w:szCs w:val="28"/>
          <w:rtl/>
        </w:rPr>
        <w:t xml:space="preserve">لتُخاط به كسوة الكعبة، قال </w:t>
      </w:r>
      <w:r>
        <w:rPr>
          <w:rStyle w:val="FootnoteReference"/>
        </w:rPr>
        <w:footnoteReference w:id="1418"/>
      </w:r>
      <w:r>
        <w:rPr>
          <w:rFonts w:ascii="Amiri" w:hAnsi="Amiri" w:eastAsia="Amiri" w:cs="Amiri"/>
          <w:lang w:bidi="ar-SA"/>
          <w:color w:val="111111"/>
          <w:sz w:val="28"/>
          <w:szCs w:val="28"/>
          <w:rtl/>
        </w:rPr>
        <w:t xml:space="preserve">: فكرهت أن أدفعه إلى الحجبة وأنا أعرفهم، فلمّا صرت إلى المدينة، دخلت على أبي جعفر عليه السلام، </w:t>
      </w:r>
      <w:r>
        <w:rPr>
          <w:rStyle w:val="FootnoteReference"/>
        </w:rPr>
        <w:footnoteReference w:id="1419"/>
      </w:r>
      <w:r>
        <w:rPr>
          <w:rFonts w:ascii="Amiri" w:hAnsi="Amiri" w:eastAsia="Amiri" w:cs="Amiri"/>
          <w:lang w:bidi="ar-SA"/>
          <w:color w:val="111111"/>
          <w:sz w:val="28"/>
          <w:szCs w:val="28"/>
          <w:rtl/>
        </w:rPr>
        <w:t xml:space="preserve">فقلت له: جعلت فداك، إنّ امرأة </w:t>
      </w:r>
      <w:r>
        <w:rPr>
          <w:rStyle w:val="FootnoteReference"/>
        </w:rPr>
        <w:footnoteReference w:id="1420"/>
      </w:r>
      <w:r>
        <w:rPr>
          <w:rFonts w:ascii="Amiri" w:hAnsi="Amiri" w:eastAsia="Amiri" w:cs="Amiri"/>
          <w:lang w:bidi="ar-SA"/>
          <w:color w:val="111111"/>
          <w:sz w:val="28"/>
          <w:szCs w:val="28"/>
          <w:rtl/>
        </w:rPr>
        <w:t xml:space="preserve">أعطتني غزلًا، وحكيت له قول المرأة وكراهتي لدفع الغزل إلى الحجبة 4 5، فقال: اشتر به عسلًا وزعفراناً وخذ من طين قبر الحسين عليه السلام واعجنه بماءالسّماء، واجعل فيه شيئاً من عسل وزعفران </w:t>
      </w:r>
      <w:r>
        <w:rPr>
          <w:rStyle w:val="FootnoteReference"/>
        </w:rPr>
        <w:footnoteReference w:id="1421"/>
      </w:r>
      <w:r>
        <w:rPr>
          <w:rFonts w:ascii="Amiri" w:hAnsi="Amiri" w:eastAsia="Amiri" w:cs="Amiri"/>
          <w:lang w:bidi="ar-SA"/>
          <w:color w:val="111111"/>
          <w:sz w:val="28"/>
          <w:szCs w:val="28"/>
          <w:rtl/>
        </w:rPr>
        <w:t xml:space="preserve">وفرّقه على الشّيعة ليُداووا به مرضاهم.</w:t>
      </w:r>
    </w:p>
    <w:p>
      <w:pPr>
        <w:pStyle w:val="BookText"/>
      </w:pPr>
      <w:r>
        <w:rPr>
          <w:rFonts w:ascii="Amiri" w:hAnsi="Amiri" w:eastAsia="Amiri" w:cs="Amiri"/>
          <w:lang w:bidi="ar-SA"/>
          <w:color w:val="111111"/>
          <w:sz w:val="28"/>
          <w:szCs w:val="28"/>
          <w:rtl/>
        </w:rPr>
        <w:t xml:space="preserve">البرقي، المحاسن،/ 416 رقم 621/ عنه: أبو نصر الطّبرسي، مكارم الأخلاق،/ 165- 166؛ الحرّ العاملي، وسائل الشّيعة، 17/ 75؛ المجلسي، البحار، 63/ 293</w:t>
      </w:r>
    </w:p>
    <w:p>
      <w:pPr>
        <w:pStyle w:val="BookText"/>
      </w:pPr>
      <w:r>
        <w:rPr>
          <w:rFonts w:ascii="Amiri" w:hAnsi="Amiri" w:eastAsia="Amiri" w:cs="Amiri"/>
          <w:lang w:bidi="ar-SA"/>
          <w:color w:val="111111"/>
          <w:sz w:val="28"/>
          <w:szCs w:val="28"/>
          <w:rtl/>
        </w:rPr>
        <w:t xml:space="preserve">[عدّة من أصحابنا] أحمد بن محمّد، عن الحسن بن عليّ، عن يونس بن الرّبيع، عن أبي عبداللَّه عليه السلام، قال: إنّ </w:t>
      </w:r>
      <w:r>
        <w:rPr>
          <w:rStyle w:val="FootnoteReference"/>
        </w:rPr>
        <w:footnoteReference w:id="1422"/>
      </w:r>
      <w:r>
        <w:rPr>
          <w:rFonts w:ascii="Amiri" w:hAnsi="Amiri" w:eastAsia="Amiri" w:cs="Amiri"/>
          <w:lang w:bidi="ar-SA"/>
          <w:color w:val="111111"/>
          <w:sz w:val="28"/>
          <w:szCs w:val="28"/>
          <w:rtl/>
        </w:rPr>
        <w:t xml:space="preserve">عند رأس الحسين عليه السلام لتربة حمراء فيها شفاء من كلِّ داء إلّا السّام </w:t>
      </w:r>
      <w:r>
        <w:rPr>
          <w:rStyle w:val="FootnoteReference"/>
        </w:rPr>
        <w:footnoteReference w:id="1423"/>
      </w:r>
      <w:r>
        <w:rPr>
          <w:rFonts w:ascii="Amiri" w:hAnsi="Amiri" w:eastAsia="Amiri" w:cs="Amiri"/>
          <w:lang w:bidi="ar-SA"/>
          <w:color w:val="111111"/>
          <w:sz w:val="28"/>
          <w:szCs w:val="28"/>
          <w:rtl/>
        </w:rPr>
        <w:t xml:space="preserve">، قال: فأتينا القبر بعدما سمعنا هذا الحديث، فاحتفرنا عند رأس القبر، فلمّا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حفرنا قدر ذراع، ابتدرت علينا من رأس القبر مثل السّهلة حمراء </w:t>
      </w:r>
      <w:r>
        <w:rPr>
          <w:rStyle w:val="FootnoteReference"/>
        </w:rPr>
        <w:footnoteReference w:id="1424"/>
      </w:r>
      <w:r>
        <w:rPr>
          <w:rFonts w:ascii="Amiri" w:hAnsi="Amiri" w:eastAsia="Amiri" w:cs="Amiri"/>
          <w:lang w:bidi="ar-SA"/>
          <w:color w:val="111111"/>
          <w:sz w:val="28"/>
          <w:szCs w:val="28"/>
          <w:rtl/>
        </w:rPr>
        <w:t xml:space="preserve">قدر الدّرهم، فحملناها إلى الكوفة، فمزجناها وأقبلنا نعطي النّاس يتداوون بها.</w:t>
      </w:r>
    </w:p>
    <w:p>
      <w:pPr>
        <w:pStyle w:val="BookText"/>
      </w:pPr>
      <w:r>
        <w:rPr>
          <w:rFonts w:ascii="Amiri" w:hAnsi="Amiri" w:eastAsia="Amiri" w:cs="Amiri"/>
          <w:lang w:bidi="ar-SA"/>
          <w:color w:val="111111"/>
          <w:sz w:val="28"/>
          <w:szCs w:val="28"/>
          <w:rtl/>
        </w:rPr>
        <w:t xml:space="preserve">الكليني، الفروع من الكافي، 4/ 588 رقم 4/ عنه: الحرّ العاملي، وسائل الشّيعة،</w:t>
      </w:r>
    </w:p>
    <w:p>
      <w:pPr>
        <w:pStyle w:val="BookText"/>
      </w:pPr>
      <w:r>
        <w:rPr>
          <w:rFonts w:ascii="Times New Roman" w:hAnsi="Times New Roman" w:eastAsia="Times New Roman" w:cs="Times New Roman"/>
          <w:lang w:val="en-US" w:bidi="en-US"/>
          <w:color w:val="111111"/>
          <w:sz w:val="28"/>
          <w:szCs w:val="28"/>
          <w:rtl/>
        </w:rPr>
        <w:t xml:space="preserve">10/ 408- 409</w:t>
      </w:r>
    </w:p>
    <w:p>
      <w:pPr>
        <w:pStyle w:val="BookText"/>
      </w:pPr>
      <w:r>
        <w:rPr>
          <w:rFonts w:ascii="Amiri" w:hAnsi="Amiri" w:eastAsia="Amiri" w:cs="Amiri"/>
          <w:lang w:bidi="ar-SA"/>
          <w:color w:val="111111"/>
          <w:sz w:val="28"/>
          <w:szCs w:val="28"/>
          <w:rtl/>
        </w:rPr>
        <w:t xml:space="preserve">حدّثني محمّد بن عبداللَّه، عن أبيه، </w:t>
      </w:r>
      <w:r>
        <w:rPr>
          <w:rStyle w:val="FootnoteReference"/>
        </w:rPr>
        <w:footnoteReference w:id="1425"/>
      </w:r>
      <w:r>
        <w:rPr>
          <w:rFonts w:ascii="Amiri" w:hAnsi="Amiri" w:eastAsia="Amiri" w:cs="Amiri"/>
          <w:lang w:bidi="ar-SA"/>
          <w:color w:val="111111"/>
          <w:sz w:val="28"/>
          <w:szCs w:val="28"/>
          <w:rtl/>
        </w:rPr>
        <w:t xml:space="preserve">عن أبي عبداللَّه البرقيّ، عن بعض أصحابنا، قال: دفعت إليّ امرأة غزلًا، فقالت: </w:t>
      </w:r>
      <w:r>
        <w:rPr>
          <w:rStyle w:val="FootnoteReference"/>
        </w:rPr>
        <w:footnoteReference w:id="1426"/>
      </w:r>
      <w:r>
        <w:rPr>
          <w:rFonts w:ascii="Amiri" w:hAnsi="Amiri" w:eastAsia="Amiri" w:cs="Amiri"/>
          <w:lang w:bidi="ar-SA"/>
          <w:color w:val="111111"/>
          <w:sz w:val="28"/>
          <w:szCs w:val="28"/>
          <w:rtl/>
        </w:rPr>
        <w:t xml:space="preserve">ادفعه إلى حجبة مكّة ليُخاط </w:t>
      </w:r>
      <w:r>
        <w:rPr>
          <w:rStyle w:val="FootnoteReference"/>
        </w:rPr>
        <w:footnoteReference w:id="1427"/>
      </w:r>
      <w:r>
        <w:rPr>
          <w:rFonts w:ascii="Amiri" w:hAnsi="Amiri" w:eastAsia="Amiri" w:cs="Amiri"/>
          <w:lang w:bidi="ar-SA"/>
          <w:color w:val="111111"/>
          <w:sz w:val="28"/>
          <w:szCs w:val="28"/>
          <w:rtl/>
        </w:rPr>
        <w:t xml:space="preserve">به كسوة الكعبة، قال: فكرهت أن أدفعه إلى الحجبة وأنا أعرفهم. فلمّا أن صرنا </w:t>
      </w:r>
      <w:r>
        <w:rPr>
          <w:rStyle w:val="FootnoteReference"/>
        </w:rPr>
        <w:footnoteReference w:id="1428"/>
      </w:r>
      <w:r>
        <w:rPr>
          <w:rFonts w:ascii="Amiri" w:hAnsi="Amiri" w:eastAsia="Amiri" w:cs="Amiri"/>
          <w:lang w:bidi="ar-SA"/>
          <w:color w:val="111111"/>
          <w:sz w:val="28"/>
          <w:szCs w:val="28"/>
          <w:rtl/>
        </w:rPr>
        <w:t xml:space="preserve">إلى المدينة </w:t>
      </w:r>
      <w:r>
        <w:rPr>
          <w:rStyle w:val="FootnoteReference"/>
        </w:rPr>
        <w:footnoteReference w:id="1429"/>
      </w:r>
      <w:r>
        <w:rPr>
          <w:rFonts w:ascii="Amiri" w:hAnsi="Amiri" w:eastAsia="Amiri" w:cs="Amiri"/>
          <w:lang w:bidi="ar-SA"/>
          <w:color w:val="111111"/>
          <w:sz w:val="28"/>
          <w:szCs w:val="28"/>
          <w:rtl/>
        </w:rPr>
        <w:t xml:space="preserve">، دخلت على أبي جعفر عليه السلام، فقلت له: جعلت فداك، إنّ امرأة أعطتني غزلًا، فقالت: ادفعه </w:t>
      </w:r>
      <w:r>
        <w:rPr>
          <w:rStyle w:val="FootnoteReference"/>
        </w:rPr>
        <w:footnoteReference w:id="1430"/>
      </w:r>
      <w:r>
        <w:rPr>
          <w:rFonts w:ascii="Amiri" w:hAnsi="Amiri" w:eastAsia="Amiri" w:cs="Amiri"/>
          <w:lang w:bidi="ar-SA"/>
          <w:color w:val="111111"/>
          <w:sz w:val="28"/>
          <w:szCs w:val="28"/>
          <w:rtl/>
        </w:rPr>
        <w:t xml:space="preserve">بمكّة ليخاط </w:t>
      </w:r>
      <w:r>
        <w:rPr>
          <w:rStyle w:val="FootnoteReference"/>
        </w:rPr>
        <w:footnoteReference w:id="1431"/>
      </w:r>
      <w:r>
        <w:rPr>
          <w:rFonts w:ascii="Amiri" w:hAnsi="Amiri" w:eastAsia="Amiri" w:cs="Amiri"/>
          <w:lang w:bidi="ar-SA"/>
          <w:color w:val="111111"/>
          <w:sz w:val="28"/>
          <w:szCs w:val="28"/>
          <w:rtl/>
        </w:rPr>
        <w:t xml:space="preserve">به كسوة الكعبة، فكرهت أن أدفعه إلى الحجبة، فقال: اشتر به عسلًا وزعفران وخذ من طين قبر الحسين عليه السلام واعجنه بماء السّماء واجعل </w:t>
      </w:r>
      <w:r>
        <w:rPr>
          <w:rStyle w:val="FootnoteReference"/>
        </w:rPr>
        <w:footnoteReference w:id="1432"/>
      </w:r>
      <w:r>
        <w:rPr>
          <w:rFonts w:ascii="Amiri" w:hAnsi="Amiri" w:eastAsia="Amiri" w:cs="Amiri"/>
          <w:lang w:bidi="ar-SA"/>
          <w:color w:val="111111"/>
          <w:sz w:val="28"/>
          <w:szCs w:val="28"/>
          <w:rtl/>
        </w:rPr>
        <w:t xml:space="preserve">فيه </w:t>
      </w:r>
      <w:r>
        <w:rPr>
          <w:rStyle w:val="FootnoteReference"/>
        </w:rPr>
        <w:footnoteReference w:id="1433"/>
      </w:r>
      <w:r>
        <w:rPr>
          <w:rFonts w:ascii="IRNazanin" w:hAnsi="IRNazanin" w:eastAsia="IRNazanin" w:cs="IRNazanin"/>
          <w:lang w:bidi="fa-IR"/>
          <w:color w:val="111111"/>
          <w:sz w:val="28"/>
          <w:szCs w:val="28"/>
          <w:rtl/>
        </w:rPr>
        <w:t xml:space="preserve">من العسل والزّعفران </w:t>
      </w:r>
      <w:r>
        <w:rPr>
          <w:rStyle w:val="FootnoteReference"/>
        </w:rPr>
        <w:footnoteReference w:id="1434"/>
      </w:r>
      <w:r>
        <w:rPr>
          <w:rFonts w:ascii="Amiri" w:hAnsi="Amiri" w:eastAsia="Amiri" w:cs="Amiri"/>
          <w:lang w:bidi="ar-SA"/>
          <w:color w:val="111111"/>
          <w:sz w:val="28"/>
          <w:szCs w:val="28"/>
          <w:rtl/>
        </w:rPr>
        <w:t xml:space="preserve">وفرِّقه على الشّيعة ليداووا به مرضاهم.</w:t>
      </w:r>
    </w:p>
    <w:p>
      <w:pPr>
        <w:pStyle w:val="BookText"/>
      </w:pPr>
      <w:r>
        <w:rPr>
          <w:rFonts w:ascii="Amiri" w:hAnsi="Amiri" w:eastAsia="Amiri" w:cs="Amiri"/>
          <w:lang w:bidi="ar-SA"/>
          <w:color w:val="111111"/>
          <w:sz w:val="28"/>
          <w:szCs w:val="28"/>
          <w:rtl/>
        </w:rPr>
        <w:t xml:space="preserve">ابن قولويه، كامل الزّيارات،/ 274- 275 رقم 2/ عنه: المجلسي، البحار، 98/</w:t>
      </w:r>
    </w:p>
    <w:p>
      <w:pPr>
        <w:pStyle w:val="BookText"/>
      </w:pPr>
      <w:r>
        <w:rPr>
          <w:rFonts w:ascii="Amiri" w:hAnsi="Amiri" w:eastAsia="Amiri" w:cs="Amiri"/>
          <w:lang w:bidi="ar-SA"/>
          <w:color w:val="111111"/>
          <w:sz w:val="28"/>
          <w:szCs w:val="28"/>
          <w:rtl/>
        </w:rPr>
        <w:t xml:space="preserve">123؛ القزويني، تظلّم الزّهراء،/ 376</w:t>
      </w:r>
    </w:p>
    <w:p>
      <w:pPr>
        <w:pStyle w:val="BookText"/>
      </w:pPr>
      <w:r>
        <w:rPr>
          <w:rFonts w:ascii="Amiri" w:hAnsi="Amiri" w:eastAsia="Amiri" w:cs="Amiri"/>
          <w:lang w:bidi="ar-SA"/>
          <w:color w:val="111111"/>
          <w:sz w:val="28"/>
          <w:szCs w:val="28"/>
          <w:rtl/>
        </w:rPr>
        <w:t xml:space="preserve">وحدّثني أبي، عن سعد بن عبداللَّه، عن محمّد بن عيسى، عن محمّد بن إسماعيل البصريّ، </w:t>
      </w:r>
      <w:r>
        <w:rPr>
          <w:rStyle w:val="FootnoteReference"/>
        </w:rPr>
        <w:footnoteReference w:id="1435"/>
      </w:r>
      <w:r>
        <w:rPr>
          <w:rFonts w:ascii="Amiri" w:hAnsi="Amiri" w:eastAsia="Amiri" w:cs="Amiri"/>
          <w:lang w:bidi="ar-SA"/>
          <w:color w:val="111111"/>
          <w:sz w:val="28"/>
          <w:szCs w:val="28"/>
          <w:rtl/>
        </w:rPr>
        <w:t xml:space="preserve">ولقبه فهد، عن بعض رجاله، عن أبي عبداللَّه عليه السلام، قال: </w:t>
      </w:r>
      <w:r>
        <w:rPr>
          <w:rStyle w:val="FootnoteReference"/>
        </w:rPr>
        <w:footnoteReference w:id="1436"/>
      </w:r>
      <w:r>
        <w:rPr>
          <w:rFonts w:ascii="Amiri" w:hAnsi="Amiri" w:eastAsia="Amiri" w:cs="Amiri"/>
          <w:lang w:bidi="ar-SA"/>
          <w:color w:val="111111"/>
          <w:sz w:val="28"/>
          <w:szCs w:val="28"/>
          <w:rtl/>
        </w:rPr>
        <w:t xml:space="preserve">طين قبر الحسين عليه السلام شفاء من كلّ داء.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275 رقم 3/ عنه: الحرّ العاملي، وسائل الشّيعة، 10/ 412؛ المجلسي، البحار، 98/ 123</w:t>
      </w:r>
    </w:p>
    <w:p>
      <w:pPr>
        <w:pStyle w:val="BookText"/>
      </w:pPr>
      <w:r>
        <w:rPr>
          <w:rFonts w:ascii="Amiri" w:hAnsi="Amiri" w:eastAsia="Amiri" w:cs="Amiri"/>
          <w:lang w:bidi="ar-SA"/>
          <w:color w:val="111111"/>
          <w:sz w:val="28"/>
          <w:szCs w:val="28"/>
          <w:rtl/>
        </w:rPr>
        <w:t xml:space="preserve">عنه [أبي]، عن سعد بن عبداللَّه، عن أحمد بن </w:t>
      </w:r>
      <w:r>
        <w:rPr>
          <w:rStyle w:val="FootnoteReference"/>
        </w:rPr>
        <w:footnoteReference w:id="1437"/>
      </w:r>
      <w:r>
        <w:rPr>
          <w:rFonts w:ascii="Amiri" w:hAnsi="Amiri" w:eastAsia="Amiri" w:cs="Amiri"/>
          <w:lang w:bidi="ar-SA"/>
          <w:color w:val="111111"/>
          <w:sz w:val="28"/>
          <w:szCs w:val="28"/>
          <w:rtl/>
        </w:rPr>
        <w:t xml:space="preserve">الحسين بن سعيد، عن أبيه </w:t>
      </w:r>
      <w:r>
        <w:rPr>
          <w:rStyle w:val="FootnoteReference"/>
        </w:rPr>
        <w:footnoteReference w:id="1438"/>
      </w:r>
      <w:r>
        <w:rPr>
          <w:rFonts w:ascii="IRNazanin" w:hAnsi="IRNazanin" w:eastAsia="IRNazanin" w:cs="IRNazanin"/>
          <w:lang w:bidi="fa-IR"/>
          <w:color w:val="111111"/>
          <w:sz w:val="28"/>
          <w:szCs w:val="28"/>
          <w:rtl/>
        </w:rPr>
        <w:t xml:space="preserve">، عن </w:t>
      </w:r>
      <w:r>
        <w:rPr>
          <w:rStyle w:val="FootnoteReference"/>
        </w:rPr>
        <w:footnoteReference w:id="1439"/>
      </w:r>
      <w:r>
        <w:rPr>
          <w:rFonts w:ascii="Amiri" w:hAnsi="Amiri" w:eastAsia="Amiri" w:cs="Amiri"/>
          <w:lang w:bidi="ar-SA"/>
          <w:color w:val="111111"/>
          <w:sz w:val="28"/>
          <w:szCs w:val="28"/>
          <w:rtl/>
        </w:rPr>
        <w:t xml:space="preserve">محمّد بن سليمان البصريّ، عن أبيه، عن أبي عبداللَّه عليه السلام، قال: في طين قبر الحسين عليه السلام الشّفاء من كلّ داء، وهو الدّواء الأكبر.</w:t>
      </w:r>
    </w:p>
    <w:p>
      <w:pPr>
        <w:pStyle w:val="BookText"/>
      </w:pPr>
      <w:r>
        <w:rPr>
          <w:rFonts w:ascii="Amiri" w:hAnsi="Amiri" w:eastAsia="Amiri" w:cs="Amiri"/>
          <w:lang w:bidi="ar-SA"/>
          <w:color w:val="111111"/>
          <w:sz w:val="28"/>
          <w:szCs w:val="28"/>
          <w:rtl/>
        </w:rPr>
        <w:t xml:space="preserve">ابن قولويه، كامل الزّيارات،/ 275 رقم 4/ عنه: المفيد، المزار (من المصنّفات)، 5 - 3/ 143؛ الطّوسي، تهذيب الأحكام، 6/ 74؛ الحرّ العاملي، وسائل الشّيعة، 10/ 410؛ المجلسي، البحار، 98/ 123- 124؛ مثله الطّوسي، مصباح المتهجّد،/ 509</w:t>
      </w:r>
    </w:p>
    <w:p>
      <w:pPr>
        <w:pStyle w:val="BookText"/>
      </w:pPr>
      <w:r>
        <w:rPr>
          <w:rFonts w:ascii="Amiri" w:hAnsi="Amiri" w:eastAsia="Amiri" w:cs="Amiri"/>
          <w:lang w:bidi="ar-SA"/>
          <w:color w:val="111111"/>
          <w:sz w:val="28"/>
          <w:szCs w:val="28"/>
          <w:rtl/>
        </w:rPr>
        <w:t xml:space="preserve">حدّثني محمّد بن جعفر، عن محمّد بن الحسين، عن شيخ من أصحابنا، عن أبي الصّباح </w:t>
      </w:r>
      <w:r>
        <w:rPr>
          <w:rStyle w:val="FootnoteReference"/>
        </w:rPr>
        <w:footnoteReference w:id="1440"/>
      </w:r>
      <w:r>
        <w:rPr>
          <w:rFonts w:ascii="Amiri" w:hAnsi="Amiri" w:eastAsia="Amiri" w:cs="Amiri"/>
          <w:lang w:bidi="ar-SA"/>
          <w:color w:val="111111"/>
          <w:sz w:val="28"/>
          <w:szCs w:val="28"/>
          <w:rtl/>
        </w:rPr>
        <w:t xml:space="preserve">الكنانيّ، </w:t>
      </w:r>
      <w:r>
        <w:rPr>
          <w:rStyle w:val="FootnoteReference"/>
        </w:rPr>
        <w:footnoteReference w:id="1441"/>
      </w:r>
      <w:r>
        <w:rPr>
          <w:rFonts w:ascii="Amiri" w:hAnsi="Amiri" w:eastAsia="Amiri" w:cs="Amiri"/>
          <w:lang w:bidi="ar-SA"/>
          <w:color w:val="111111"/>
          <w:sz w:val="28"/>
          <w:szCs w:val="28"/>
          <w:rtl/>
        </w:rPr>
        <w:t xml:space="preserve">عن أبي عبداللَّه عليه السلام، قال: </w:t>
      </w:r>
      <w:r>
        <w:rPr>
          <w:rStyle w:val="FootnoteReference"/>
        </w:rPr>
        <w:footnoteReference w:id="1442"/>
      </w:r>
      <w:r>
        <w:rPr>
          <w:rFonts w:ascii="Amiri" w:hAnsi="Amiri" w:eastAsia="Amiri" w:cs="Amiri"/>
          <w:lang w:bidi="ar-SA"/>
          <w:color w:val="111111"/>
          <w:sz w:val="28"/>
          <w:szCs w:val="28"/>
          <w:rtl/>
        </w:rPr>
        <w:t xml:space="preserve">طين قبر الحسين عليه السلام </w:t>
      </w:r>
      <w:r>
        <w:rPr>
          <w:rStyle w:val="FootnoteReference"/>
        </w:rPr>
        <w:footnoteReference w:id="1443"/>
      </w:r>
      <w:r>
        <w:rPr>
          <w:rFonts w:ascii="Amiri" w:hAnsi="Amiri" w:eastAsia="Amiri" w:cs="Amiri"/>
          <w:lang w:bidi="ar-SA"/>
          <w:color w:val="111111"/>
          <w:sz w:val="28"/>
          <w:szCs w:val="28"/>
          <w:rtl/>
        </w:rPr>
        <w:t xml:space="preserve">فيه شفاء </w:t>
      </w:r>
      <w:r>
        <w:rPr>
          <w:rStyle w:val="FootnoteReference"/>
        </w:rPr>
        <w:footnoteReference w:id="1444"/>
      </w:r>
      <w:r>
        <w:rPr>
          <w:rFonts w:ascii="Amiri" w:hAnsi="Amiri" w:eastAsia="Amiri" w:cs="Amiri"/>
          <w:lang w:bidi="ar-SA"/>
          <w:color w:val="111111"/>
          <w:sz w:val="28"/>
          <w:szCs w:val="28"/>
          <w:rtl/>
        </w:rPr>
        <w:t xml:space="preserve">، وإن أخذ على رأس ميل.</w:t>
      </w:r>
    </w:p>
    <w:p>
      <w:pPr>
        <w:pStyle w:val="BookText"/>
      </w:pPr>
      <w:r>
        <w:rPr>
          <w:rFonts w:ascii="Amiri" w:hAnsi="Amiri" w:eastAsia="Amiri" w:cs="Amiri"/>
          <w:lang w:bidi="ar-SA"/>
          <w:color w:val="111111"/>
          <w:sz w:val="28"/>
          <w:szCs w:val="28"/>
          <w:rtl/>
        </w:rPr>
        <w:t xml:space="preserve">ابن قولويه، كامل الزّيارات،/ 275 رقم 5/ عنه: المفيد، المزار (من المصنّفات)، 5- 3 / 143- 144؛ الحرّ العاملي، وسائل الشّيعة، 10/ 402؛ المجلسي، البحار، 98/ 124؛ مثله أبو نصر الطّبرسي، مكارم الأخلاق،/ 166؛ ابن طاووس، مصباح الزّائر،/ 255؛ الدّربندي، أسرار الشّهادة،/ 156</w:t>
      </w:r>
    </w:p>
    <w:p>
      <w:pPr>
        <w:pStyle w:val="BookText"/>
      </w:pPr>
      <w:r>
        <w:rPr>
          <w:rFonts w:ascii="Amiri" w:hAnsi="Amiri" w:eastAsia="Amiri" w:cs="Amiri"/>
          <w:lang w:bidi="ar-SA"/>
          <w:color w:val="111111"/>
          <w:sz w:val="28"/>
          <w:szCs w:val="28"/>
          <w:rtl/>
        </w:rPr>
        <w:t xml:space="preserve">وروي عن أبي عبداللَّه عليه السلام، قال: مَنْ أصابته </w:t>
      </w:r>
      <w:r>
        <w:rPr>
          <w:rStyle w:val="FootnoteReference"/>
        </w:rPr>
        <w:footnoteReference w:id="1445"/>
      </w:r>
      <w:r>
        <w:rPr>
          <w:rFonts w:ascii="Amiri" w:hAnsi="Amiri" w:eastAsia="Amiri" w:cs="Amiri"/>
          <w:lang w:bidi="ar-SA"/>
          <w:color w:val="111111"/>
          <w:sz w:val="28"/>
          <w:szCs w:val="28"/>
          <w:rtl/>
        </w:rPr>
        <w:t xml:space="preserve">علّة </w:t>
      </w:r>
      <w:r>
        <w:rPr>
          <w:rStyle w:val="FootnoteReference"/>
        </w:rPr>
        <w:footnoteReference w:id="1446"/>
      </w:r>
      <w:r>
        <w:rPr>
          <w:rFonts w:ascii="Amiri" w:hAnsi="Amiri" w:eastAsia="Amiri" w:cs="Amiri"/>
          <w:lang w:bidi="ar-SA"/>
          <w:color w:val="111111"/>
          <w:sz w:val="28"/>
          <w:szCs w:val="28"/>
          <w:rtl/>
        </w:rPr>
        <w:t xml:space="preserve">فبدأ بطين </w:t>
      </w:r>
      <w:r>
        <w:rPr>
          <w:rStyle w:val="FootnoteReference"/>
        </w:rPr>
        <w:footnoteReference w:id="1447"/>
      </w:r>
      <w:r>
        <w:rPr>
          <w:rFonts w:ascii="Amiri" w:hAnsi="Amiri" w:eastAsia="Amiri" w:cs="Amiri"/>
          <w:lang w:bidi="ar-SA"/>
          <w:color w:val="111111"/>
          <w:sz w:val="28"/>
          <w:szCs w:val="28"/>
          <w:rtl/>
        </w:rPr>
        <w:t xml:space="preserve">قبر الحسين عليه السلام شفاه اللَّه من تلك العلّة إلّاأن تكون علّة السّام.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275 رقم 6/ عنه: المفيد، المزار (من المصنّفات)، 5- 3 / 144؛ بهاء الدّين العاملي، الكشكول، 1/ 170؛ الحرّ العاملي، وسائل الشّيعة، 10/ 412؛ المجلسي، البحار </w:t>
      </w:r>
      <w:r>
        <w:rPr>
          <w:rStyle w:val="FootnoteReference"/>
        </w:rPr>
        <w:footnoteReference w:id="1448"/>
      </w:r>
      <w:r>
        <w:rPr>
          <w:rFonts w:ascii="Amiri" w:hAnsi="Amiri" w:eastAsia="Amiri" w:cs="Amiri"/>
          <w:lang w:bidi="ar-SA"/>
          <w:color w:val="111111"/>
          <w:sz w:val="28"/>
          <w:szCs w:val="28"/>
          <w:rtl/>
        </w:rPr>
        <w:t xml:space="preserve">، 98/ 124؛ مثله أبو نصر الطّبرسي، مكارم الأخلاق،/ 392؛ ابن طاووس، مصباح الزّائر،/ 255</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w:t>
      </w:r>
      <w:r>
        <w:rPr>
          <w:rStyle w:val="FootnoteReference"/>
        </w:rPr>
        <w:footnoteReference w:id="1449"/>
      </w:r>
      <w:r>
        <w:rPr>
          <w:rFonts w:ascii="Amiri" w:hAnsi="Amiri" w:eastAsia="Amiri" w:cs="Amiri"/>
          <w:lang w:bidi="ar-SA"/>
          <w:color w:val="111111"/>
          <w:sz w:val="28"/>
          <w:szCs w:val="28"/>
          <w:rtl/>
        </w:rPr>
        <w:t xml:space="preserve">، عن محمّد بن خالد، عن عبداللَّه بن حمّاد البصري، عن عبداللَّه بن عبدالرّحمان الأصمّ، قال: حدّثنا مدلج </w:t>
      </w:r>
      <w:r>
        <w:rPr>
          <w:rStyle w:val="FootnoteReference"/>
        </w:rPr>
        <w:footnoteReference w:id="1450"/>
      </w:r>
      <w:r>
        <w:rPr>
          <w:rFonts w:ascii="Amiri" w:hAnsi="Amiri" w:eastAsia="Amiri" w:cs="Amiri"/>
          <w:lang w:bidi="ar-SA"/>
          <w:color w:val="111111"/>
          <w:sz w:val="28"/>
          <w:szCs w:val="28"/>
          <w:rtl/>
        </w:rPr>
        <w:t xml:space="preserve">عن محمّد بن مسلم، قال: خرجت إلى المدينة وأنا وجع، فقيل له: </w:t>
      </w:r>
      <w:r>
        <w:rPr>
          <w:rStyle w:val="FootnoteReference"/>
        </w:rPr>
        <w:footnoteReference w:id="1451"/>
      </w:r>
      <w:r>
        <w:rPr>
          <w:rFonts w:ascii="Amiri" w:hAnsi="Amiri" w:eastAsia="Amiri" w:cs="Amiri"/>
          <w:lang w:bidi="ar-SA"/>
          <w:color w:val="111111"/>
          <w:sz w:val="28"/>
          <w:szCs w:val="28"/>
          <w:rtl/>
        </w:rPr>
        <w:t xml:space="preserve">محمّد بن مسلم وجع، فأرسل إليّ أبو جعفر عليه السلام شراباً </w:t>
      </w:r>
      <w:r>
        <w:rPr>
          <w:rStyle w:val="FootnoteReference"/>
        </w:rPr>
        <w:footnoteReference w:id="1452"/>
      </w:r>
      <w:r>
        <w:rPr>
          <w:rFonts w:ascii="IRNazanin" w:hAnsi="IRNazanin" w:eastAsia="IRNazanin" w:cs="IRNazanin"/>
          <w:lang w:bidi="fa-IR"/>
          <w:color w:val="111111"/>
          <w:sz w:val="28"/>
          <w:szCs w:val="28"/>
          <w:rtl/>
        </w:rPr>
        <w:t xml:space="preserve">مع غلام </w:t>
      </w:r>
      <w:r>
        <w:rPr>
          <w:rStyle w:val="FootnoteReference"/>
        </w:rPr>
        <w:footnoteReference w:id="1453"/>
      </w:r>
      <w:r>
        <w:rPr>
          <w:rFonts w:ascii="Amiri" w:hAnsi="Amiri" w:eastAsia="Amiri" w:cs="Amiri"/>
          <w:lang w:bidi="ar-SA"/>
          <w:color w:val="111111"/>
          <w:sz w:val="28"/>
          <w:szCs w:val="28"/>
          <w:rtl/>
        </w:rPr>
        <w:t xml:space="preserve">مغطّى بمنديل، فناولنيه الغلام وقال لي </w:t>
      </w:r>
      <w:r>
        <w:rPr>
          <w:rStyle w:val="FootnoteReference"/>
        </w:rPr>
        <w:footnoteReference w:id="1454"/>
      </w:r>
      <w:r>
        <w:rPr>
          <w:rFonts w:ascii="Amiri" w:hAnsi="Amiri" w:eastAsia="Amiri" w:cs="Amiri"/>
          <w:lang w:bidi="ar-SA"/>
          <w:color w:val="111111"/>
          <w:sz w:val="28"/>
          <w:szCs w:val="28"/>
          <w:rtl/>
        </w:rPr>
        <w:t xml:space="preserve">: اشربه فإنّه قد أمرني أن لا أبرح حتّى تشربه، فتناولته </w:t>
      </w:r>
      <w:r>
        <w:rPr>
          <w:rStyle w:val="FootnoteReference"/>
        </w:rPr>
        <w:footnoteReference w:id="1455"/>
      </w:r>
      <w:r>
        <w:rPr>
          <w:rFonts w:ascii="Amiri" w:hAnsi="Amiri" w:eastAsia="Amiri" w:cs="Amiri"/>
          <w:lang w:bidi="ar-SA"/>
          <w:color w:val="111111"/>
          <w:sz w:val="28"/>
          <w:szCs w:val="28"/>
          <w:rtl/>
        </w:rPr>
        <w:t xml:space="preserve">، فإذا رائحة المسك منه </w:t>
      </w:r>
      <w:r>
        <w:rPr>
          <w:rStyle w:val="FootnoteReference"/>
        </w:rPr>
        <w:footnoteReference w:id="1456"/>
      </w:r>
      <w:r>
        <w:rPr>
          <w:rFonts w:ascii="Amiri" w:hAnsi="Amiri" w:eastAsia="Amiri" w:cs="Amiri"/>
          <w:lang w:bidi="ar-SA"/>
          <w:color w:val="111111"/>
          <w:sz w:val="28"/>
          <w:szCs w:val="28"/>
          <w:rtl/>
        </w:rPr>
        <w:t xml:space="preserve">، وإذا بشرابٍ طيِّب الطّعم بارد، فلمّا شربته قال لي الغلام: يقول لك </w:t>
      </w:r>
      <w:r>
        <w:rPr>
          <w:rStyle w:val="FootnoteReference"/>
        </w:rPr>
        <w:footnoteReference w:id="1457"/>
      </w:r>
      <w:r>
        <w:rPr>
          <w:rFonts w:ascii="Amiri" w:hAnsi="Amiri" w:eastAsia="Amiri" w:cs="Amiri"/>
          <w:lang w:bidi="ar-SA"/>
          <w:color w:val="111111"/>
          <w:sz w:val="28"/>
          <w:szCs w:val="28"/>
          <w:rtl/>
        </w:rPr>
        <w:t xml:space="preserve">مولاك إذا شربته </w:t>
      </w:r>
      <w:r>
        <w:rPr>
          <w:rStyle w:val="FootnoteReference"/>
        </w:rPr>
        <w:footnoteReference w:id="1458"/>
      </w:r>
      <w:r>
        <w:rPr>
          <w:rFonts w:ascii="Amiri" w:hAnsi="Amiri" w:eastAsia="Amiri" w:cs="Amiri"/>
          <w:lang w:bidi="ar-SA"/>
          <w:color w:val="111111"/>
          <w:sz w:val="28"/>
          <w:szCs w:val="28"/>
          <w:rtl/>
        </w:rPr>
        <w:t xml:space="preserve">فتعال. ففكّرت فيما قال لي وما أقدر على النّهوض قبل ذلك على رجلي </w:t>
      </w:r>
      <w:r>
        <w:rPr>
          <w:rStyle w:val="FootnoteReference"/>
        </w:rPr>
        <w:footnoteReference w:id="1459"/>
      </w:r>
      <w:r>
        <w:rPr>
          <w:rFonts w:ascii="Amiri" w:hAnsi="Amiri" w:eastAsia="Amiri" w:cs="Amiri"/>
          <w:lang w:bidi="ar-SA"/>
          <w:color w:val="111111"/>
          <w:sz w:val="28"/>
          <w:szCs w:val="28"/>
          <w:rtl/>
        </w:rPr>
        <w:t xml:space="preserve">. فلمّا استقرّ الشّراب في جوفي فكأ نّما نشطت من عقال، فأتيت بابه </w:t>
      </w:r>
      <w:r>
        <w:rPr>
          <w:rStyle w:val="FootnoteReference"/>
        </w:rPr>
        <w:footnoteReference w:id="1460"/>
      </w:r>
      <w:r>
        <w:rPr>
          <w:rFonts w:ascii="Amiri" w:hAnsi="Amiri" w:eastAsia="Amiri" w:cs="Amiri"/>
          <w:lang w:bidi="ar-SA"/>
          <w:color w:val="111111"/>
          <w:sz w:val="28"/>
          <w:szCs w:val="28"/>
          <w:rtl/>
        </w:rPr>
        <w:t xml:space="preserve">، فاستأذنت عليه، فصوّت بي: صحّ الجسم، ادخل، فدخلت عليه وأنا باك، فسلّمت عليه وقبّلت يده ورأسه، فقال </w:t>
      </w:r>
      <w:r>
        <w:rPr>
          <w:rStyle w:val="FootnoteReference"/>
        </w:rPr>
        <w:footnoteReference w:id="1461"/>
      </w:r>
      <w:r>
        <w:rPr>
          <w:rFonts w:ascii="Amiri" w:hAnsi="Amiri" w:eastAsia="Amiri" w:cs="Amiri"/>
          <w:lang w:bidi="ar-SA"/>
          <w:color w:val="111111"/>
          <w:sz w:val="28"/>
          <w:szCs w:val="28"/>
          <w:rtl/>
        </w:rPr>
        <w:t xml:space="preserve">لي: و </w:t>
      </w:r>
      <w:r>
        <w:rPr>
          <w:rStyle w:val="FootnoteReference"/>
        </w:rPr>
        <w:footnoteReference w:id="1462"/>
      </w:r>
      <w:r>
        <w:rPr>
          <w:rFonts w:ascii="Amiri" w:hAnsi="Amiri" w:eastAsia="Amiri" w:cs="Amiri"/>
          <w:lang w:bidi="ar-SA"/>
          <w:color w:val="111111"/>
          <w:sz w:val="28"/>
          <w:szCs w:val="28"/>
          <w:rtl/>
        </w:rPr>
        <w:t xml:space="preserve">ما يبكيك يا محمّد؟ قلت: جُعلت فداك، أبكي على اغترابي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الشّقّة وقلّة القدرة على المقام عندك، أنظر إليك، فقال لي </w:t>
      </w:r>
      <w:r>
        <w:rPr>
          <w:rStyle w:val="FootnoteReference"/>
        </w:rPr>
        <w:footnoteReference w:id="1463"/>
      </w:r>
      <w:r>
        <w:rPr>
          <w:rFonts w:ascii="Amiri" w:hAnsi="Amiri" w:eastAsia="Amiri" w:cs="Amiri"/>
          <w:lang w:bidi="ar-SA"/>
          <w:color w:val="111111"/>
          <w:sz w:val="28"/>
          <w:szCs w:val="28"/>
          <w:rtl/>
        </w:rPr>
        <w:t xml:space="preserve">: أمّا قلّة القدرة فكذلك جعل اللَّه أوليائنا وأهل مودّتنا، وجعل البلاء إليهم سريعاً، وأمّا ما ذكرت من الغربة فإنّ المؤمن في هذه الدّنيا غريب، وفي هذا الخلق المنكوس حتّى يخرج من هذه الدّار </w:t>
      </w:r>
      <w:r>
        <w:rPr>
          <w:rStyle w:val="FootnoteReference"/>
        </w:rPr>
        <w:footnoteReference w:id="1464"/>
      </w:r>
      <w:r>
        <w:rPr>
          <w:rFonts w:ascii="Amiri" w:hAnsi="Amiri" w:eastAsia="Amiri" w:cs="Amiri"/>
          <w:lang w:bidi="ar-SA"/>
          <w:color w:val="111111"/>
          <w:sz w:val="28"/>
          <w:szCs w:val="28"/>
          <w:rtl/>
        </w:rPr>
        <w:t xml:space="preserve">إلى رحمة اللَّه، وأمّا ما ذكرت من بعد الشّقّة فلك بأبي عبداللَّه عليه السلام أسوة بأرض نائية عنّا بالفرات، وأمّا ما ذكرت من حبّك قربنا والنّظر إلينا وإنّك لا تقدر على ذلك فاللَّه يعلم ما في قلبك وجزاؤك عليه.</w:t>
      </w:r>
    </w:p>
    <w:p>
      <w:pPr>
        <w:pStyle w:val="BookText"/>
      </w:pPr>
      <w:r>
        <w:rPr>
          <w:rFonts w:ascii="Amiri" w:hAnsi="Amiri" w:eastAsia="Amiri" w:cs="Amiri"/>
          <w:lang w:bidi="ar-SA"/>
          <w:color w:val="111111"/>
          <w:sz w:val="28"/>
          <w:szCs w:val="28"/>
          <w:rtl/>
        </w:rPr>
        <w:t xml:space="preserve">ثمّ قال لي </w:t>
      </w:r>
      <w:r>
        <w:rPr>
          <w:rStyle w:val="FootnoteReference"/>
        </w:rPr>
        <w:footnoteReference w:id="1465"/>
      </w:r>
      <w:r>
        <w:rPr>
          <w:rFonts w:ascii="Amiri" w:hAnsi="Amiri" w:eastAsia="Amiri" w:cs="Amiri"/>
          <w:lang w:bidi="ar-SA"/>
          <w:color w:val="111111"/>
          <w:sz w:val="28"/>
          <w:szCs w:val="28"/>
          <w:rtl/>
        </w:rPr>
        <w:t xml:space="preserve">: هل تأتي قبر الحسين عليه السلام؟ قلت: نعم، على خوف ووجل، فقال: ما كان في هذا أشدّ، فالثّواب فيه على قدر الخوف، ومَنْ خاف في إتيانه آمن اللَّه روعته يوم يقوم النّاس لربّ العالمين، وانصرف بالمغفرة، وسلّمت عليه الملائكة، وزاره </w:t>
      </w:r>
      <w:r>
        <w:rPr>
          <w:rStyle w:val="FootnoteReference"/>
        </w:rPr>
        <w:footnoteReference w:id="1466"/>
      </w:r>
      <w:r>
        <w:rPr>
          <w:rFonts w:ascii="Amiri" w:hAnsi="Amiri" w:eastAsia="Amiri" w:cs="Amiri"/>
          <w:lang w:bidi="ar-SA"/>
          <w:color w:val="111111"/>
          <w:sz w:val="28"/>
          <w:szCs w:val="28"/>
          <w:rtl/>
        </w:rPr>
        <w:t xml:space="preserve">النّبيّ صلى الله عليه و آله وما يضيع </w:t>
      </w:r>
      <w:r>
        <w:rPr>
          <w:rStyle w:val="FootnoteReference"/>
        </w:rPr>
        <w:footnoteReference w:id="1467"/>
      </w:r>
      <w:r>
        <w:rPr>
          <w:rFonts w:ascii="Amiri" w:hAnsi="Amiri" w:eastAsia="Amiri" w:cs="Amiri"/>
          <w:lang w:bidi="ar-SA"/>
          <w:color w:val="111111"/>
          <w:sz w:val="28"/>
          <w:szCs w:val="28"/>
          <w:rtl/>
        </w:rPr>
        <w:t xml:space="preserve">، ودعا له وانقلب بنعمةٍ من اللَّه وفضل لم يمسسه </w:t>
      </w:r>
      <w:r>
        <w:rPr>
          <w:rStyle w:val="FootnoteReference"/>
        </w:rPr>
        <w:footnoteReference w:id="1468"/>
      </w:r>
      <w:r>
        <w:rPr>
          <w:rFonts w:ascii="Amiri" w:hAnsi="Amiri" w:eastAsia="Amiri" w:cs="Amiri"/>
          <w:lang w:bidi="ar-SA"/>
          <w:color w:val="111111"/>
          <w:sz w:val="28"/>
          <w:szCs w:val="28"/>
          <w:rtl/>
        </w:rPr>
        <w:t xml:space="preserve">سوء، واتّبع رضوان اللَّه.</w:t>
      </w:r>
    </w:p>
    <w:p>
      <w:pPr>
        <w:pStyle w:val="BookText"/>
      </w:pPr>
      <w:r>
        <w:rPr>
          <w:rFonts w:ascii="Amiri" w:hAnsi="Amiri" w:eastAsia="Amiri" w:cs="Amiri"/>
          <w:lang w:bidi="ar-SA"/>
          <w:color w:val="111111"/>
          <w:sz w:val="28"/>
          <w:szCs w:val="28"/>
          <w:rtl/>
        </w:rPr>
        <w:t xml:space="preserve">ثمّ قال لي: كيف وجدت الشّراب؟ فقلت: أشهد أ نّكم أهل بيت الرّحمة، وأ نّك وصيّ الأوصياء، و </w:t>
      </w:r>
      <w:r>
        <w:rPr>
          <w:rStyle w:val="FootnoteReference"/>
        </w:rPr>
        <w:footnoteReference w:id="1469"/>
      </w:r>
      <w:r>
        <w:rPr>
          <w:rFonts w:ascii="Amiri" w:hAnsi="Amiri" w:eastAsia="Amiri" w:cs="Amiri"/>
          <w:lang w:bidi="ar-SA"/>
          <w:color w:val="111111"/>
          <w:sz w:val="28"/>
          <w:szCs w:val="28"/>
          <w:rtl/>
        </w:rPr>
        <w:t xml:space="preserve">لقد أتاني الغلام بما بعثته </w:t>
      </w:r>
      <w:r>
        <w:rPr>
          <w:rStyle w:val="FootnoteReference"/>
        </w:rPr>
        <w:footnoteReference w:id="1470"/>
      </w:r>
      <w:r>
        <w:rPr>
          <w:rFonts w:ascii="IRNazanin" w:hAnsi="IRNazanin" w:eastAsia="IRNazanin" w:cs="IRNazanin"/>
          <w:lang w:bidi="fa-IR"/>
          <w:color w:val="111111"/>
          <w:sz w:val="28"/>
          <w:szCs w:val="28"/>
          <w:rtl/>
        </w:rPr>
        <w:t xml:space="preserve">وما أقدر على </w:t>
      </w:r>
      <w:r>
        <w:rPr>
          <w:rStyle w:val="FootnoteReference"/>
        </w:rPr>
        <w:footnoteReference w:id="1471"/>
      </w:r>
      <w:r>
        <w:rPr>
          <w:rFonts w:ascii="Amiri" w:hAnsi="Amiri" w:eastAsia="Amiri" w:cs="Amiri"/>
          <w:lang w:bidi="ar-SA"/>
          <w:color w:val="111111"/>
          <w:sz w:val="28"/>
          <w:szCs w:val="28"/>
          <w:rtl/>
        </w:rPr>
        <w:t xml:space="preserve">أن أستقلّ على قدمي، ولقد كنت آيساً من نفسي، فناولني الشّراب، فشربته، فما وجدت مثل ريحه، ولا أطيب من ذوقه، ولا </w:t>
      </w:r>
      <w:r>
        <w:rPr>
          <w:rStyle w:val="FootnoteReference"/>
        </w:rPr>
        <w:footnoteReference w:id="1472"/>
      </w:r>
      <w:r>
        <w:rPr>
          <w:rFonts w:ascii="IRNazanin" w:hAnsi="IRNazanin" w:eastAsia="IRNazanin" w:cs="IRNazanin"/>
          <w:lang w:bidi="fa-IR"/>
          <w:color w:val="111111"/>
          <w:sz w:val="28"/>
          <w:szCs w:val="28"/>
          <w:rtl/>
        </w:rPr>
        <w:t xml:space="preserve">طعمه، ولا أبرد منه </w:t>
      </w:r>
      <w:r>
        <w:rPr>
          <w:rStyle w:val="FootnoteReference"/>
        </w:rPr>
        <w:footnoteReference w:id="1473"/>
      </w:r>
      <w:r>
        <w:rPr>
          <w:rFonts w:ascii="Amiri" w:hAnsi="Amiri" w:eastAsia="Amiri" w:cs="Amiri"/>
          <w:lang w:bidi="ar-SA"/>
          <w:color w:val="111111"/>
          <w:sz w:val="28"/>
          <w:szCs w:val="28"/>
          <w:rtl/>
        </w:rPr>
        <w:t xml:space="preserve">. فلمّا شربته قال لي الغلام: إنّه أمرني أن أقول لك إذا شربته: «فأقبل إليّ» وقد علمت شدّة ما بي، فقلت: لأذهبنّ إليه ولو ذهبت نفسي، فأقبلت إليك، فكأنِّي نشطت </w:t>
      </w:r>
      <w:r>
        <w:rPr>
          <w:rStyle w:val="FootnoteReference"/>
        </w:rPr>
        <w:footnoteReference w:id="1474"/>
      </w:r>
      <w:r>
        <w:rPr>
          <w:rFonts w:ascii="Amiri" w:hAnsi="Amiri" w:eastAsia="Amiri" w:cs="Amiri"/>
          <w:lang w:bidi="ar-SA"/>
          <w:color w:val="111111"/>
          <w:sz w:val="28"/>
          <w:szCs w:val="28"/>
          <w:rtl/>
        </w:rPr>
        <w:t xml:space="preserve">من عقال، فالحمد للَّه الّذي جعلكم رحمة لشيعتكم </w:t>
      </w:r>
      <w:r>
        <w:rPr>
          <w:rStyle w:val="FootnoteReference"/>
        </w:rPr>
        <w:footnoteReference w:id="1475"/>
      </w:r>
      <w:r>
        <w:rPr>
          <w:rFonts w:ascii="Amiri" w:hAnsi="Amiri" w:eastAsia="Amiri" w:cs="Amiri"/>
          <w:lang w:bidi="ar-SA"/>
          <w:color w:val="111111"/>
          <w:sz w:val="28"/>
          <w:szCs w:val="28"/>
          <w:rtl/>
        </w:rPr>
        <w:t xml:space="preserve">ورحمة عليَّ </w:t>
      </w:r>
      <w:r>
        <w:rPr>
          <w:rStyle w:val="FootnoteReference"/>
        </w:rPr>
        <w:footnoteReference w:id="1476"/>
      </w:r>
      <w:r>
        <w:rPr>
          <w:rFonts w:ascii="IRNazanin" w:hAnsi="IRNazanin" w:eastAsia="IRNazanin" w:cs="IRNazanin"/>
          <w:lang w:bidi="fa-IR"/>
          <w:color w:val="111111"/>
          <w:sz w:val="28"/>
          <w:szCs w:val="28"/>
          <w:rtl/>
        </w:rPr>
        <w:t xml:space="preserve">، فقال: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إنّ الشّراب الّذي شربته فيه من طين </w:t>
      </w:r>
      <w:r>
        <w:rPr>
          <w:rStyle w:val="FootnoteReference"/>
        </w:rPr>
        <w:footnoteReference w:id="1477"/>
      </w:r>
      <w:r>
        <w:rPr>
          <w:rFonts w:ascii="Amiri" w:hAnsi="Amiri" w:eastAsia="Amiri" w:cs="Amiri"/>
          <w:lang w:bidi="ar-SA"/>
          <w:color w:val="111111"/>
          <w:sz w:val="28"/>
          <w:szCs w:val="28"/>
          <w:rtl/>
        </w:rPr>
        <w:t xml:space="preserve">قبر الحسين </w:t>
      </w:r>
      <w:r>
        <w:rPr>
          <w:rStyle w:val="FootnoteReference"/>
        </w:rPr>
        <w:footnoteReference w:id="1478"/>
      </w:r>
      <w:r>
        <w:rPr>
          <w:rFonts w:ascii="Amiri" w:hAnsi="Amiri" w:eastAsia="Amiri" w:cs="Amiri"/>
          <w:lang w:bidi="ar-SA"/>
          <w:color w:val="111111"/>
          <w:sz w:val="28"/>
          <w:szCs w:val="28"/>
          <w:rtl/>
        </w:rPr>
        <w:t xml:space="preserve">عليه السلام وهو أفضل ما استشفي به، فلا تعدل </w:t>
      </w:r>
      <w:r>
        <w:rPr>
          <w:rStyle w:val="FootnoteReference"/>
        </w:rPr>
        <w:footnoteReference w:id="1479"/>
      </w:r>
      <w:r>
        <w:rPr>
          <w:rFonts w:ascii="Amiri" w:hAnsi="Amiri" w:eastAsia="Amiri" w:cs="Amiri"/>
          <w:lang w:bidi="ar-SA"/>
          <w:color w:val="111111"/>
          <w:sz w:val="28"/>
          <w:szCs w:val="28"/>
          <w:rtl/>
        </w:rPr>
        <w:t xml:space="preserve">به، فإنّا نسقيه صبياننا ونساءنا، فنرى فيه كلّ خير. فقلت له: جُعلت فداك، إنّا </w:t>
      </w:r>
      <w:r>
        <w:rPr>
          <w:rStyle w:val="FootnoteReference"/>
        </w:rPr>
        <w:footnoteReference w:id="1480"/>
      </w:r>
      <w:r>
        <w:rPr>
          <w:rFonts w:ascii="Amiri" w:hAnsi="Amiri" w:eastAsia="Amiri" w:cs="Amiri"/>
          <w:lang w:bidi="ar-SA"/>
          <w:color w:val="111111"/>
          <w:sz w:val="28"/>
          <w:szCs w:val="28"/>
          <w:rtl/>
        </w:rPr>
        <w:t xml:space="preserve">لنأخذ منه ونستشفي به، فقال: يأخذه الرّجل، فيخرجه من الحائر </w:t>
      </w:r>
      <w:r>
        <w:rPr>
          <w:rStyle w:val="FootnoteReference"/>
        </w:rPr>
        <w:footnoteReference w:id="1481"/>
      </w:r>
      <w:r>
        <w:rPr>
          <w:rFonts w:ascii="Amiri" w:hAnsi="Amiri" w:eastAsia="Amiri" w:cs="Amiri"/>
          <w:lang w:bidi="ar-SA"/>
          <w:color w:val="111111"/>
          <w:sz w:val="28"/>
          <w:szCs w:val="28"/>
          <w:rtl/>
        </w:rPr>
        <w:t xml:space="preserve">وقد أظهره فلا يمرّ بأحدٍ من الجنّ به عاهة ولا دابّة ولا شي ء فيه </w:t>
      </w:r>
      <w:r>
        <w:rPr>
          <w:rStyle w:val="FootnoteReference"/>
        </w:rPr>
        <w:footnoteReference w:id="1482"/>
      </w:r>
      <w:r>
        <w:rPr>
          <w:rFonts w:ascii="Amiri" w:hAnsi="Amiri" w:eastAsia="Amiri" w:cs="Amiri"/>
          <w:lang w:bidi="ar-SA"/>
          <w:color w:val="111111"/>
          <w:sz w:val="28"/>
          <w:szCs w:val="28"/>
          <w:rtl/>
        </w:rPr>
        <w:t xml:space="preserve">آفة إلّاشمّه، فتذهب بركته، فيصير بركته لغيره، وهذا الّذي يتعالج </w:t>
      </w:r>
      <w:r>
        <w:rPr>
          <w:rStyle w:val="FootnoteReference"/>
        </w:rPr>
        <w:footnoteReference w:id="1483"/>
      </w:r>
      <w:r>
        <w:rPr>
          <w:rFonts w:ascii="Amiri" w:hAnsi="Amiri" w:eastAsia="Amiri" w:cs="Amiri"/>
          <w:lang w:bidi="ar-SA"/>
          <w:color w:val="111111"/>
          <w:sz w:val="28"/>
          <w:szCs w:val="28"/>
          <w:rtl/>
        </w:rPr>
        <w:t xml:space="preserve">به، ليس هكذا ولولا ما ذكرت لك ما يمسح </w:t>
      </w:r>
      <w:r>
        <w:rPr>
          <w:rStyle w:val="FootnoteReference"/>
        </w:rPr>
        <w:footnoteReference w:id="1484"/>
      </w:r>
      <w:r>
        <w:rPr>
          <w:rFonts w:ascii="Amiri" w:hAnsi="Amiri" w:eastAsia="Amiri" w:cs="Amiri"/>
          <w:lang w:bidi="ar-SA"/>
          <w:color w:val="111111"/>
          <w:sz w:val="28"/>
          <w:szCs w:val="28"/>
          <w:rtl/>
        </w:rPr>
        <w:t xml:space="preserve">به شي ء ولا شرب منه شي ء إلّاأفاق من ساعته، وما هو إلّاكالحجر الأسود أتاه صاحب </w:t>
      </w:r>
      <w:r>
        <w:rPr>
          <w:rStyle w:val="FootnoteReference"/>
        </w:rPr>
        <w:footnoteReference w:id="1485"/>
      </w:r>
      <w:r>
        <w:rPr>
          <w:rFonts w:ascii="Amiri" w:hAnsi="Amiri" w:eastAsia="Amiri" w:cs="Amiri"/>
          <w:lang w:bidi="ar-SA"/>
          <w:color w:val="111111"/>
          <w:sz w:val="28"/>
          <w:szCs w:val="28"/>
          <w:rtl/>
        </w:rPr>
        <w:t xml:space="preserve">العاهات والكفر والجاهليّة، وكان لا يتمسّح به أحد إلّاأفاق، </w:t>
      </w:r>
      <w:r>
        <w:rPr>
          <w:rStyle w:val="FootnoteReference"/>
        </w:rPr>
        <w:footnoteReference w:id="1486"/>
      </w:r>
      <w:r>
        <w:rPr>
          <w:rFonts w:ascii="Amiri" w:hAnsi="Amiri" w:eastAsia="Amiri" w:cs="Amiri"/>
          <w:lang w:bidi="ar-SA"/>
          <w:color w:val="111111"/>
          <w:sz w:val="28"/>
          <w:szCs w:val="28"/>
          <w:rtl/>
        </w:rPr>
        <w:t xml:space="preserve">وكان كأبيض ياقوتة، فاسودّ حتّى صار إلى ما رأيت، فقلت: جعلت فداك، وكيف أصنع به؟ فقال: </w:t>
      </w:r>
      <w:r>
        <w:rPr>
          <w:rStyle w:val="FootnoteReference"/>
        </w:rPr>
        <w:footnoteReference w:id="1487"/>
      </w:r>
      <w:r>
        <w:rPr>
          <w:rFonts w:ascii="Amiri" w:hAnsi="Amiri" w:eastAsia="Amiri" w:cs="Amiri"/>
          <w:lang w:bidi="ar-SA"/>
          <w:color w:val="111111"/>
          <w:sz w:val="28"/>
          <w:szCs w:val="28"/>
          <w:rtl/>
        </w:rPr>
        <w:t xml:space="preserve">تصنع به مع إظهارك إيّاه ما يصنع غيرك تستخفّ به، فتطرحه في خرجك و </w:t>
      </w:r>
      <w:r>
        <w:rPr>
          <w:rStyle w:val="FootnoteReference"/>
        </w:rPr>
        <w:footnoteReference w:id="1488"/>
      </w:r>
      <w:r>
        <w:rPr>
          <w:rFonts w:ascii="Amiri" w:hAnsi="Amiri" w:eastAsia="Amiri" w:cs="Amiri"/>
          <w:lang w:bidi="ar-SA"/>
          <w:color w:val="111111"/>
          <w:sz w:val="28"/>
          <w:szCs w:val="28"/>
          <w:rtl/>
        </w:rPr>
        <w:t xml:space="preserve">في أشياء دنسة، فيذهب ما فيه ممّا </w:t>
      </w:r>
      <w:r>
        <w:rPr>
          <w:rStyle w:val="FootnoteReference"/>
        </w:rPr>
        <w:footnoteReference w:id="1489"/>
      </w:r>
      <w:r>
        <w:rPr>
          <w:rFonts w:ascii="Amiri" w:hAnsi="Amiri" w:eastAsia="Amiri" w:cs="Amiri"/>
          <w:lang w:bidi="ar-SA"/>
          <w:color w:val="111111"/>
          <w:sz w:val="28"/>
          <w:szCs w:val="28"/>
          <w:rtl/>
        </w:rPr>
        <w:t xml:space="preserve">تريده له </w:t>
      </w:r>
      <w:r>
        <w:rPr>
          <w:rStyle w:val="FootnoteReference"/>
        </w:rPr>
        <w:footnoteReference w:id="1490"/>
      </w:r>
      <w:r>
        <w:rPr>
          <w:rFonts w:ascii="Amiri" w:hAnsi="Amiri" w:eastAsia="Amiri" w:cs="Amiri"/>
          <w:lang w:bidi="ar-SA"/>
          <w:color w:val="111111"/>
          <w:sz w:val="28"/>
          <w:szCs w:val="28"/>
          <w:rtl/>
        </w:rPr>
        <w:t xml:space="preserve">. فقلت: صدقت، جُعلت فداك. قال: ليس يأخذه أحد إلّاوهو جاهل بأخذه ولا يكاد </w:t>
      </w:r>
      <w:r>
        <w:rPr>
          <w:rStyle w:val="FootnoteReference"/>
        </w:rPr>
        <w:footnoteReference w:id="1491"/>
      </w:r>
      <w:r>
        <w:rPr>
          <w:rFonts w:ascii="Amiri" w:hAnsi="Amiri" w:eastAsia="Amiri" w:cs="Amiri"/>
          <w:lang w:bidi="ar-SA"/>
          <w:color w:val="111111"/>
          <w:sz w:val="28"/>
          <w:szCs w:val="28"/>
          <w:rtl/>
        </w:rPr>
        <w:t xml:space="preserve">يسلم بالنّاس </w:t>
      </w:r>
      <w:r>
        <w:rPr>
          <w:rStyle w:val="FootnoteReference"/>
        </w:rPr>
        <w:footnoteReference w:id="1492"/>
      </w:r>
      <w:r>
        <w:rPr>
          <w:rFonts w:ascii="Amiri" w:hAnsi="Amiri" w:eastAsia="Amiri" w:cs="Amiri"/>
          <w:lang w:bidi="ar-SA"/>
          <w:color w:val="111111"/>
          <w:sz w:val="28"/>
          <w:szCs w:val="28"/>
          <w:rtl/>
        </w:rPr>
        <w:t xml:space="preserve">. فقلت: جُعلت فداك، وكيف لي أن آخذه كما تأخذه </w:t>
      </w:r>
      <w:r>
        <w:rPr>
          <w:rStyle w:val="FootnoteReference"/>
        </w:rPr>
        <w:footnoteReference w:id="1493"/>
      </w:r>
      <w:r>
        <w:rPr>
          <w:rFonts w:ascii="Amiri" w:hAnsi="Amiri" w:eastAsia="Amiri" w:cs="Amiri"/>
          <w:lang w:bidi="ar-SA"/>
          <w:color w:val="111111"/>
          <w:sz w:val="28"/>
          <w:szCs w:val="28"/>
          <w:rtl/>
        </w:rPr>
        <w:t xml:space="preserve">؟ فقال لي: أعطيك منه شيئاً؟ فقلت: نعم، قال: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أخذته فكيف تصنع به؟ </w:t>
      </w:r>
      <w:r>
        <w:rPr>
          <w:rStyle w:val="FootnoteReference"/>
        </w:rPr>
        <w:footnoteReference w:id="1494"/>
      </w:r>
      <w:r>
        <w:rPr>
          <w:rFonts w:ascii="Amiri" w:hAnsi="Amiri" w:eastAsia="Amiri" w:cs="Amiri"/>
          <w:lang w:bidi="ar-SA"/>
          <w:color w:val="111111"/>
          <w:sz w:val="28"/>
          <w:szCs w:val="28"/>
          <w:rtl/>
        </w:rPr>
        <w:t xml:space="preserve">فقلت: أذهب به معي، فقال </w:t>
      </w:r>
      <w:r>
        <w:rPr>
          <w:rStyle w:val="FootnoteReference"/>
        </w:rPr>
        <w:footnoteReference w:id="1495"/>
      </w:r>
      <w:r>
        <w:rPr>
          <w:rFonts w:ascii="Amiri" w:hAnsi="Amiri" w:eastAsia="Amiri" w:cs="Amiri"/>
          <w:lang w:bidi="ar-SA"/>
          <w:color w:val="111111"/>
          <w:sz w:val="28"/>
          <w:szCs w:val="28"/>
          <w:rtl/>
        </w:rPr>
        <w:t xml:space="preserve">: في أيّ شي ء تجعله؟ فقلت: في ثيابي، قال: فقد رجعت إلى ما كنت تصنع، اشرب عندنا منه حاجتك ولا تحمله فإنّه لايسلم لك. فسقاني منه مرّتين، فما أعلم أنِّي وجدت شيئاً ممّا كنت أجد حتّى انصرفت.</w:t>
      </w:r>
    </w:p>
    <w:p>
      <w:pPr>
        <w:pStyle w:val="BookText"/>
      </w:pPr>
      <w:r>
        <w:rPr>
          <w:rFonts w:ascii="Amiri" w:hAnsi="Amiri" w:eastAsia="Amiri" w:cs="Amiri"/>
          <w:lang w:bidi="ar-SA"/>
          <w:color w:val="111111"/>
          <w:sz w:val="28"/>
          <w:szCs w:val="28"/>
          <w:rtl/>
        </w:rPr>
        <w:t xml:space="preserve">ابن قولويه، كامل الزّيارات،/ 275- 278 رقم 7/ عنه: المجلسي، البحار، 98/ 120- 122؛ القزويني، تظلّم الزّهراء،/ 376- 378</w:t>
      </w:r>
    </w:p>
    <w:p>
      <w:pPr>
        <w:pStyle w:val="BookText"/>
      </w:pPr>
      <w:r>
        <w:rPr>
          <w:rFonts w:ascii="Amiri" w:hAnsi="Amiri" w:eastAsia="Amiri" w:cs="Amiri"/>
          <w:lang w:bidi="ar-SA"/>
          <w:color w:val="111111"/>
          <w:sz w:val="28"/>
          <w:szCs w:val="28"/>
          <w:rtl/>
        </w:rPr>
        <w:t xml:space="preserve">حدّثني محمّد بن الحسين بن متّ الجوهريّ، عن محمّد بن أحمد بن يحيى، عن محمّد ابن الحسين، عن محمّد بن إسماعيل، عن الخيبريّ، عن أبي ولّاد، </w:t>
      </w:r>
      <w:r>
        <w:rPr>
          <w:rStyle w:val="FootnoteReference"/>
        </w:rPr>
        <w:footnoteReference w:id="1496"/>
      </w:r>
      <w:r>
        <w:rPr>
          <w:rFonts w:ascii="Amiri" w:hAnsi="Amiri" w:eastAsia="Amiri" w:cs="Amiri"/>
          <w:lang w:bidi="ar-SA"/>
          <w:color w:val="111111"/>
          <w:sz w:val="28"/>
          <w:szCs w:val="28"/>
          <w:rtl/>
        </w:rPr>
        <w:t xml:space="preserve">عن أبي بكر الحضرميّ، </w:t>
      </w:r>
      <w:r>
        <w:rPr>
          <w:rStyle w:val="FootnoteReference"/>
        </w:rPr>
        <w:footnoteReference w:id="1497"/>
      </w:r>
      <w:r>
        <w:rPr>
          <w:rFonts w:ascii="Amiri" w:hAnsi="Amiri" w:eastAsia="Amiri" w:cs="Amiri"/>
          <w:lang w:bidi="ar-SA"/>
          <w:color w:val="111111"/>
          <w:sz w:val="28"/>
          <w:szCs w:val="28"/>
          <w:rtl/>
        </w:rPr>
        <w:t xml:space="preserve">عن أبي عبداللَّه عليه السلام، قال: لو أنّ مريضاً </w:t>
      </w:r>
      <w:r>
        <w:rPr>
          <w:rStyle w:val="FootnoteReference"/>
        </w:rPr>
        <w:footnoteReference w:id="1498"/>
      </w:r>
      <w:r>
        <w:rPr>
          <w:rFonts w:ascii="Amiri" w:hAnsi="Amiri" w:eastAsia="Amiri" w:cs="Amiri"/>
          <w:lang w:bidi="ar-SA"/>
          <w:color w:val="111111"/>
          <w:sz w:val="28"/>
          <w:szCs w:val="28"/>
          <w:rtl/>
        </w:rPr>
        <w:t xml:space="preserve">من المؤمنين يعرف حقّ </w:t>
      </w:r>
      <w:r>
        <w:rPr>
          <w:rStyle w:val="FootnoteReference"/>
        </w:rPr>
        <w:footnoteReference w:id="1499"/>
      </w:r>
      <w:r>
        <w:rPr>
          <w:rFonts w:ascii="Amiri" w:hAnsi="Amiri" w:eastAsia="Amiri" w:cs="Amiri"/>
          <w:lang w:bidi="ar-SA"/>
          <w:color w:val="111111"/>
          <w:sz w:val="28"/>
          <w:szCs w:val="28"/>
          <w:rtl/>
        </w:rPr>
        <w:t xml:space="preserve">أبي عبداللَّه </w:t>
      </w:r>
      <w:r>
        <w:rPr>
          <w:rStyle w:val="FootnoteReference"/>
        </w:rPr>
        <w:footnoteReference w:id="1500"/>
      </w:r>
      <w:r>
        <w:rPr>
          <w:rFonts w:ascii="Amiri" w:hAnsi="Amiri" w:eastAsia="Amiri" w:cs="Amiri"/>
          <w:lang w:bidi="ar-SA"/>
          <w:color w:val="111111"/>
          <w:sz w:val="28"/>
          <w:szCs w:val="28"/>
          <w:rtl/>
        </w:rPr>
        <w:t xml:space="preserve">عليه السلام </w:t>
      </w:r>
      <w:r>
        <w:rPr>
          <w:rStyle w:val="FootnoteReference"/>
        </w:rPr>
        <w:footnoteReference w:id="1501"/>
      </w:r>
      <w:r>
        <w:rPr>
          <w:rFonts w:ascii="Amiri" w:hAnsi="Amiri" w:eastAsia="Amiri" w:cs="Amiri"/>
          <w:lang w:bidi="ar-SA"/>
          <w:color w:val="111111"/>
          <w:sz w:val="28"/>
          <w:szCs w:val="28"/>
          <w:rtl/>
        </w:rPr>
        <w:t xml:space="preserve">وحرمته وولايته </w:t>
      </w:r>
      <w:r>
        <w:rPr>
          <w:rStyle w:val="FootnoteReference"/>
        </w:rPr>
        <w:footnoteReference w:id="1502"/>
      </w:r>
      <w:r>
        <w:rPr>
          <w:rFonts w:ascii="IRNazanin" w:hAnsi="IRNazanin" w:eastAsia="IRNazanin" w:cs="IRNazanin"/>
          <w:lang w:bidi="fa-IR"/>
          <w:color w:val="111111"/>
          <w:sz w:val="28"/>
          <w:szCs w:val="28"/>
          <w:rtl/>
        </w:rPr>
        <w:t xml:space="preserve">أخذ </w:t>
      </w:r>
      <w:r>
        <w:rPr>
          <w:rStyle w:val="FootnoteReference"/>
        </w:rPr>
        <w:footnoteReference w:id="1503"/>
      </w:r>
      <w:r>
        <w:rPr>
          <w:rFonts w:ascii="Amiri" w:hAnsi="Amiri" w:eastAsia="Amiri" w:cs="Amiri"/>
          <w:lang w:bidi="ar-SA"/>
          <w:color w:val="111111"/>
          <w:sz w:val="28"/>
          <w:szCs w:val="28"/>
          <w:rtl/>
        </w:rPr>
        <w:t xml:space="preserve">من طين قبره </w:t>
      </w:r>
      <w:r>
        <w:rPr>
          <w:rStyle w:val="FootnoteReference"/>
        </w:rPr>
        <w:footnoteReference w:id="1504"/>
      </w:r>
      <w:r>
        <w:rPr>
          <w:rFonts w:ascii="Amiri" w:hAnsi="Amiri" w:eastAsia="Amiri" w:cs="Amiri"/>
          <w:lang w:bidi="ar-SA"/>
          <w:color w:val="111111"/>
          <w:sz w:val="28"/>
          <w:szCs w:val="28"/>
          <w:rtl/>
        </w:rPr>
        <w:t xml:space="preserve">مثل رأس أنملة </w:t>
      </w:r>
      <w:r>
        <w:rPr>
          <w:rStyle w:val="FootnoteReference"/>
        </w:rPr>
        <w:footnoteReference w:id="1505"/>
      </w:r>
      <w:r>
        <w:rPr>
          <w:rFonts w:ascii="Amiri" w:hAnsi="Amiri" w:eastAsia="Amiri" w:cs="Amiri"/>
          <w:lang w:bidi="ar-SA"/>
          <w:color w:val="111111"/>
          <w:sz w:val="28"/>
          <w:szCs w:val="28"/>
          <w:rtl/>
        </w:rPr>
        <w:t xml:space="preserve">كان له دواء. </w:t>
      </w:r>
      <w:r>
        <w:rPr>
          <w:rStyle w:val="FootnoteReference"/>
        </w:rPr>
        <w:footnoteReference w:id="1506"/>
      </w:r>
    </w:p>
    <w:p>
      <w:pPr>
        <w:pStyle w:val="BookText"/>
      </w:pPr>
      <w:r>
        <w:rPr>
          <w:rFonts w:ascii="Amiri" w:hAnsi="Amiri" w:eastAsia="Amiri" w:cs="Amiri"/>
          <w:lang w:bidi="ar-SA"/>
          <w:color w:val="111111"/>
          <w:sz w:val="28"/>
          <w:szCs w:val="28"/>
          <w:rtl/>
        </w:rPr>
        <w:t xml:space="preserve">ابن قولويه، كامل الزّيارات،/ 277- 278 رقم 8/ عنه: المفيد، المزار (من المصنّفات)، 5- 3/ 143؛ الحرّ العاملي، وسائل الشّيعة، 10/ 415؛ المجلسي، البحار، 98/ 122؛ القزويني، تظلّم الزّهراء،/ 378؛ مثله الطّوسي، مصباح المتهجّد،/ 509؛ الرّاوندي، الدّعوات،/ 185؛ ابن طاووس، مصباح الزّائر،/ 255</w:t>
      </w:r>
    </w:p>
    <w:p>
      <w:pPr>
        <w:pStyle w:val="BookText"/>
      </w:pPr>
      <w:r>
        <w:rPr>
          <w:rFonts w:ascii="Amiri" w:hAnsi="Amiri" w:eastAsia="Amiri" w:cs="Amiri"/>
          <w:lang w:bidi="ar-SA"/>
          <w:color w:val="111111"/>
          <w:sz w:val="28"/>
          <w:szCs w:val="28"/>
          <w:rtl/>
        </w:rPr>
        <w:t xml:space="preserve">حدّثني أبي رحمه الله عن سعد بن عبداللَّه، عن يعقوب بن يزيد، عن الحسن بن عليّ، عن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بن رفيع، عن أبي عبداللَّه عليه السلام، قال: إنّ عند رأس الحسين بن عليّ عليه السلام لتربة حمراء فيها شفاء من كلِّ داء إلّاالسّام. قال: فأتيت القبر بعدما سمعنا هذا الحديث، فاحتفرنا عند رأس القبر، فلمّا حفرنا قدر ذراع انحدرت علينا من </w:t>
      </w:r>
      <w:r>
        <w:rPr>
          <w:rStyle w:val="FootnoteReference"/>
        </w:rPr>
        <w:footnoteReference w:id="1507"/>
      </w:r>
      <w:r>
        <w:rPr>
          <w:rFonts w:ascii="IRNazanin" w:hAnsi="IRNazanin" w:eastAsia="IRNazanin" w:cs="IRNazanin"/>
          <w:lang w:bidi="fa-IR"/>
          <w:color w:val="111111"/>
          <w:sz w:val="28"/>
          <w:szCs w:val="28"/>
          <w:rtl/>
        </w:rPr>
        <w:t xml:space="preserve">رأس القبر مثل </w:t>
      </w:r>
      <w:r>
        <w:rPr>
          <w:rStyle w:val="FootnoteReference"/>
        </w:rPr>
        <w:footnoteReference w:id="1508"/>
      </w:r>
      <w:r>
        <w:rPr>
          <w:rFonts w:ascii="Amiri" w:hAnsi="Amiri" w:eastAsia="Amiri" w:cs="Amiri"/>
          <w:lang w:bidi="ar-SA"/>
          <w:color w:val="111111"/>
          <w:sz w:val="28"/>
          <w:szCs w:val="28"/>
          <w:rtl/>
        </w:rPr>
        <w:t xml:space="preserve">السّهلة حمراء قدر درهم، فحملناه إلى الكوفة، فمزجناه </w:t>
      </w:r>
      <w:r>
        <w:rPr>
          <w:rStyle w:val="FootnoteReference"/>
        </w:rPr>
        <w:footnoteReference w:id="1509"/>
      </w:r>
      <w:r>
        <w:rPr>
          <w:rFonts w:ascii="Amiri" w:hAnsi="Amiri" w:eastAsia="Amiri" w:cs="Amiri"/>
          <w:lang w:bidi="ar-SA"/>
          <w:color w:val="111111"/>
          <w:sz w:val="28"/>
          <w:szCs w:val="28"/>
          <w:rtl/>
        </w:rPr>
        <w:t xml:space="preserve">وخبيناه، فأقبلنا </w:t>
      </w:r>
      <w:r>
        <w:rPr>
          <w:rStyle w:val="FootnoteReference"/>
        </w:rPr>
        <w:footnoteReference w:id="1510"/>
      </w:r>
      <w:r>
        <w:rPr>
          <w:rFonts w:ascii="Amiri" w:hAnsi="Amiri" w:eastAsia="Amiri" w:cs="Amiri"/>
          <w:lang w:bidi="ar-SA"/>
          <w:color w:val="111111"/>
          <w:sz w:val="28"/>
          <w:szCs w:val="28"/>
          <w:rtl/>
        </w:rPr>
        <w:t xml:space="preserve">نعطي النّاس يتداوون به.</w:t>
      </w:r>
    </w:p>
    <w:p>
      <w:pPr>
        <w:pStyle w:val="BookText"/>
      </w:pPr>
      <w:r>
        <w:rPr>
          <w:rFonts w:ascii="Amiri" w:hAnsi="Amiri" w:eastAsia="Amiri" w:cs="Amiri"/>
          <w:lang w:bidi="ar-SA"/>
          <w:color w:val="111111"/>
          <w:sz w:val="28"/>
          <w:szCs w:val="28"/>
          <w:rtl/>
        </w:rPr>
        <w:t xml:space="preserve">ابن قولويه، كامل الزّيارات،/ 279 رقم 1/ عنه: المجلسي، البحار، 98/ 125</w:t>
      </w:r>
    </w:p>
    <w:p>
      <w:pPr>
        <w:pStyle w:val="BookText"/>
      </w:pPr>
      <w:r>
        <w:rPr>
          <w:rFonts w:ascii="Amiri" w:hAnsi="Amiri" w:eastAsia="Amiri" w:cs="Amiri"/>
          <w:lang w:bidi="ar-SA"/>
          <w:color w:val="111111"/>
          <w:sz w:val="28"/>
          <w:szCs w:val="28"/>
          <w:rtl/>
        </w:rPr>
        <w:t xml:space="preserve">حدّثني محمّد بن الحسن بن عليّ بن مهزيار </w:t>
      </w:r>
      <w:r>
        <w:rPr>
          <w:rStyle w:val="FootnoteReference"/>
        </w:rPr>
        <w:footnoteReference w:id="1511"/>
      </w:r>
      <w:r>
        <w:rPr>
          <w:rFonts w:ascii="Amiri" w:hAnsi="Amiri" w:eastAsia="Amiri" w:cs="Amiri"/>
          <w:lang w:bidi="ar-SA"/>
          <w:color w:val="111111"/>
          <w:sz w:val="28"/>
          <w:szCs w:val="28"/>
          <w:rtl/>
        </w:rPr>
        <w:t xml:space="preserve">، عن جدّه عليّ بن مهزيار، عن الحسن ابن سعيد، عن عبداللَّه بن عبدالرّحمان الأصمّ، قال: حدّثنا </w:t>
      </w:r>
      <w:r>
        <w:rPr>
          <w:rStyle w:val="FootnoteReference"/>
        </w:rPr>
        <w:footnoteReference w:id="1512"/>
      </w:r>
      <w:r>
        <w:rPr>
          <w:rFonts w:ascii="Amiri" w:hAnsi="Amiri" w:eastAsia="Amiri" w:cs="Amiri"/>
          <w:lang w:bidi="ar-SA"/>
          <w:color w:val="111111"/>
          <w:sz w:val="28"/>
          <w:szCs w:val="28"/>
          <w:rtl/>
        </w:rPr>
        <w:t xml:space="preserve">أبو عمرو شيخ من أهل الكوفة </w:t>
      </w:r>
      <w:r>
        <w:rPr>
          <w:rStyle w:val="FootnoteReference"/>
        </w:rPr>
        <w:footnoteReference w:id="1513"/>
      </w:r>
      <w:r>
        <w:rPr>
          <w:rFonts w:ascii="Amiri" w:hAnsi="Amiri" w:eastAsia="Amiri" w:cs="Amiri"/>
          <w:lang w:bidi="ar-SA"/>
          <w:color w:val="111111"/>
          <w:sz w:val="28"/>
          <w:szCs w:val="28"/>
          <w:rtl/>
        </w:rPr>
        <w:t xml:space="preserve">، عن أبي حمزة الثّماليّ، عن أبي عبداللَّه عليه السلام، </w:t>
      </w:r>
      <w:r>
        <w:rPr>
          <w:rStyle w:val="FootnoteReference"/>
        </w:rPr>
        <w:footnoteReference w:id="1514"/>
      </w:r>
      <w:r>
        <w:rPr>
          <w:rFonts w:ascii="Amiri" w:hAnsi="Amiri" w:eastAsia="Amiri" w:cs="Amiri"/>
          <w:lang w:bidi="ar-SA"/>
          <w:color w:val="111111"/>
          <w:sz w:val="28"/>
          <w:szCs w:val="28"/>
          <w:rtl/>
        </w:rPr>
        <w:t xml:space="preserve">قال: كنت بمكّة وذكر في حديثه، قلت </w:t>
      </w:r>
      <w:r>
        <w:rPr>
          <w:rStyle w:val="FootnoteReference"/>
        </w:rPr>
        <w:footnoteReference w:id="1515"/>
      </w:r>
      <w:r>
        <w:rPr>
          <w:rFonts w:ascii="Amiri" w:hAnsi="Amiri" w:eastAsia="Amiri" w:cs="Amiri"/>
          <w:lang w:bidi="ar-SA"/>
          <w:color w:val="111111"/>
          <w:sz w:val="28"/>
          <w:szCs w:val="28"/>
          <w:rtl/>
        </w:rPr>
        <w:t xml:space="preserve">: جعلت فداك، إنِّي رأيت أصحابنا يأخذون من طين </w:t>
      </w:r>
      <w:r>
        <w:rPr>
          <w:rStyle w:val="FootnoteReference"/>
        </w:rPr>
        <w:footnoteReference w:id="1516"/>
      </w:r>
      <w:r>
        <w:rPr>
          <w:rFonts w:ascii="Amiri" w:hAnsi="Amiri" w:eastAsia="Amiri" w:cs="Amiri"/>
          <w:lang w:bidi="ar-SA"/>
          <w:color w:val="111111"/>
          <w:sz w:val="28"/>
          <w:szCs w:val="28"/>
          <w:rtl/>
        </w:rPr>
        <w:t xml:space="preserve">الحاير ليستشفون </w:t>
      </w:r>
      <w:r>
        <w:rPr>
          <w:rStyle w:val="FootnoteReference"/>
        </w:rPr>
        <w:footnoteReference w:id="1517"/>
      </w:r>
      <w:r>
        <w:rPr>
          <w:rFonts w:ascii="Amiri" w:hAnsi="Amiri" w:eastAsia="Amiri" w:cs="Amiri"/>
          <w:lang w:bidi="ar-SA"/>
          <w:color w:val="111111"/>
          <w:sz w:val="28"/>
          <w:szCs w:val="28"/>
          <w:rtl/>
        </w:rPr>
        <w:t xml:space="preserve">به، هل في ذلك شي ء ممّا يقولون من الشّفاء؟ قال: قال </w:t>
      </w:r>
      <w:r>
        <w:rPr>
          <w:rStyle w:val="FootnoteReference"/>
        </w:rPr>
        <w:footnoteReference w:id="1518"/>
      </w:r>
      <w:r>
        <w:rPr>
          <w:rFonts w:ascii="Amiri" w:hAnsi="Amiri" w:eastAsia="Amiri" w:cs="Amiri"/>
          <w:lang w:bidi="ar-SA"/>
          <w:color w:val="111111"/>
          <w:sz w:val="28"/>
          <w:szCs w:val="28"/>
          <w:rtl/>
        </w:rPr>
        <w:t xml:space="preserve">: يستشفى بما بينه وبين القبر على رأس </w:t>
      </w:r>
      <w:r>
        <w:rPr>
          <w:rStyle w:val="FootnoteReference"/>
        </w:rPr>
        <w:footnoteReference w:id="1519"/>
      </w:r>
      <w:r>
        <w:rPr>
          <w:rFonts w:ascii="Amiri" w:hAnsi="Amiri" w:eastAsia="Amiri" w:cs="Amiri"/>
          <w:lang w:bidi="ar-SA"/>
          <w:color w:val="111111"/>
          <w:sz w:val="28"/>
          <w:szCs w:val="28"/>
          <w:rtl/>
        </w:rPr>
        <w:t xml:space="preserve">أربعة أميال، وكذلك </w:t>
      </w:r>
      <w:r>
        <w:rPr>
          <w:rStyle w:val="FootnoteReference"/>
        </w:rPr>
        <w:footnoteReference w:id="1520"/>
      </w:r>
      <w:r>
        <w:rPr>
          <w:rFonts w:ascii="Amiri" w:hAnsi="Amiri" w:eastAsia="Amiri" w:cs="Amiri"/>
          <w:lang w:bidi="ar-SA"/>
          <w:color w:val="111111"/>
          <w:sz w:val="28"/>
          <w:szCs w:val="28"/>
          <w:rtl/>
        </w:rPr>
        <w:t xml:space="preserve">قبر جدِّي رسول اللَّه صلى الله عليه و آله، وكذلك طين قبر الحسن وعليّ ومحمّد </w:t>
      </w:r>
      <w:r>
        <w:rPr>
          <w:rStyle w:val="FootnoteReference"/>
        </w:rPr>
        <w:footnoteReference w:id="1521"/>
      </w:r>
      <w:r>
        <w:rPr>
          <w:rFonts w:ascii="IRNazanin" w:hAnsi="IRNazanin" w:eastAsia="IRNazanin" w:cs="IRNazanin"/>
          <w:lang w:bidi="fa-IR"/>
          <w:color w:val="111111"/>
          <w:sz w:val="28"/>
          <w:szCs w:val="28"/>
          <w:rtl/>
        </w:rPr>
        <w:t xml:space="preserve">، فخذ منها، فإنّها </w:t>
      </w:r>
      <w:r>
        <w:rPr>
          <w:rStyle w:val="FootnoteReference"/>
        </w:rPr>
        <w:footnoteReference w:id="1522"/>
      </w:r>
      <w:r>
        <w:rPr>
          <w:rFonts w:ascii="Amiri" w:hAnsi="Amiri" w:eastAsia="Amiri" w:cs="Amiri"/>
          <w:lang w:bidi="ar-SA"/>
          <w:color w:val="111111"/>
          <w:sz w:val="28"/>
          <w:szCs w:val="28"/>
          <w:rtl/>
        </w:rPr>
        <w:t xml:space="preserve">شفاء من كلِّ سقم </w:t>
      </w:r>
      <w:r>
        <w:rPr>
          <w:rStyle w:val="FootnoteReference"/>
        </w:rPr>
        <w:footnoteReference w:id="1523"/>
      </w:r>
      <w:r>
        <w:rPr>
          <w:rFonts w:ascii="Amiri" w:hAnsi="Amiri" w:eastAsia="Amiri" w:cs="Amiri"/>
          <w:lang w:bidi="ar-SA"/>
          <w:color w:val="111111"/>
          <w:sz w:val="28"/>
          <w:szCs w:val="28"/>
          <w:rtl/>
        </w:rPr>
        <w:t xml:space="preserve">، وجنّة ممّا تخاف، ولا يعدلها شي ء من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w:t>
      </w:r>
      <w:r>
        <w:rPr>
          <w:rStyle w:val="FootnoteReference"/>
        </w:rPr>
        <w:footnoteReference w:id="1524"/>
      </w:r>
      <w:r>
        <w:rPr>
          <w:rFonts w:ascii="Amiri" w:hAnsi="Amiri" w:eastAsia="Amiri" w:cs="Amiri"/>
          <w:lang w:bidi="ar-SA"/>
          <w:color w:val="111111"/>
          <w:sz w:val="28"/>
          <w:szCs w:val="28"/>
          <w:rtl/>
        </w:rPr>
        <w:t xml:space="preserve">الّتي يستشفى بها </w:t>
      </w:r>
      <w:r>
        <w:rPr>
          <w:rStyle w:val="FootnoteReference"/>
        </w:rPr>
        <w:footnoteReference w:id="1525"/>
      </w:r>
      <w:r>
        <w:rPr>
          <w:rFonts w:ascii="Amiri" w:hAnsi="Amiri" w:eastAsia="Amiri" w:cs="Amiri"/>
          <w:lang w:bidi="ar-SA"/>
          <w:color w:val="111111"/>
          <w:sz w:val="28"/>
          <w:szCs w:val="28"/>
          <w:rtl/>
        </w:rPr>
        <w:t xml:space="preserve">إلّاالدّعاء، وإنّما يفسدها </w:t>
      </w:r>
      <w:r>
        <w:rPr>
          <w:rStyle w:val="FootnoteReference"/>
        </w:rPr>
        <w:footnoteReference w:id="1526"/>
      </w:r>
      <w:r>
        <w:rPr>
          <w:rFonts w:ascii="Amiri" w:hAnsi="Amiri" w:eastAsia="Amiri" w:cs="Amiri"/>
          <w:lang w:bidi="ar-SA"/>
          <w:color w:val="111111"/>
          <w:sz w:val="28"/>
          <w:szCs w:val="28"/>
          <w:rtl/>
        </w:rPr>
        <w:t xml:space="preserve">ما يخالطها من أوعيتها، وقلّة اليقين لمَنْ يعالج بها.</w:t>
      </w:r>
    </w:p>
    <w:p>
      <w:pPr>
        <w:pStyle w:val="BookText"/>
      </w:pPr>
      <w:r>
        <w:rPr>
          <w:rStyle w:val="FootnoteReference"/>
        </w:rPr>
        <w:footnoteReference w:id="1527"/>
      </w:r>
      <w:r>
        <w:rPr>
          <w:rFonts w:ascii="Amiri" w:hAnsi="Amiri" w:eastAsia="Amiri" w:cs="Amiri"/>
          <w:lang w:bidi="ar-SA"/>
          <w:color w:val="111111"/>
          <w:sz w:val="28"/>
          <w:szCs w:val="28"/>
          <w:rtl/>
        </w:rPr>
        <w:t xml:space="preserve">فأمّا مَنْ أيقن أ نّها له شفاء إذا يعالج </w:t>
      </w:r>
      <w:r>
        <w:rPr>
          <w:rStyle w:val="FootnoteReference"/>
        </w:rPr>
        <w:footnoteReference w:id="1528"/>
      </w:r>
      <w:r>
        <w:rPr>
          <w:rFonts w:ascii="Amiri" w:hAnsi="Amiri" w:eastAsia="Amiri" w:cs="Amiri"/>
          <w:lang w:bidi="ar-SA"/>
          <w:color w:val="111111"/>
          <w:sz w:val="28"/>
          <w:szCs w:val="28"/>
          <w:rtl/>
        </w:rPr>
        <w:t xml:space="preserve">بها كفته بإذن اللَّه من غيرها ممّا يعالج </w:t>
      </w:r>
      <w:r>
        <w:rPr>
          <w:rStyle w:val="FootnoteReference"/>
        </w:rPr>
        <w:footnoteReference w:id="1529"/>
      </w:r>
      <w:r>
        <w:rPr>
          <w:rFonts w:ascii="Amiri" w:hAnsi="Amiri" w:eastAsia="Amiri" w:cs="Amiri"/>
          <w:lang w:bidi="ar-SA"/>
          <w:color w:val="111111"/>
          <w:sz w:val="28"/>
          <w:szCs w:val="28"/>
          <w:rtl/>
        </w:rPr>
        <w:t xml:space="preserve">به، ويفسدها الشّياطين والجنّ من أهل الكفر منهم يتمسّحون بها، وما تمرّ بشي ء إلّاشمّها، وأمّا الشّياطين </w:t>
      </w:r>
      <w:r>
        <w:rPr>
          <w:rStyle w:val="FootnoteReference"/>
        </w:rPr>
        <w:footnoteReference w:id="1530"/>
      </w:r>
      <w:r>
        <w:rPr>
          <w:rFonts w:ascii="Amiri" w:hAnsi="Amiri" w:eastAsia="Amiri" w:cs="Amiri"/>
          <w:lang w:bidi="ar-SA"/>
          <w:color w:val="111111"/>
          <w:sz w:val="28"/>
          <w:szCs w:val="28"/>
          <w:rtl/>
        </w:rPr>
        <w:t xml:space="preserve">وكفّار الجنّ </w:t>
      </w:r>
      <w:r>
        <w:rPr>
          <w:rStyle w:val="FootnoteReference"/>
        </w:rPr>
        <w:footnoteReference w:id="1531"/>
      </w:r>
      <w:r>
        <w:rPr>
          <w:rFonts w:ascii="Amiri" w:hAnsi="Amiri" w:eastAsia="Amiri" w:cs="Amiri"/>
          <w:lang w:bidi="ar-SA"/>
          <w:color w:val="111111"/>
          <w:sz w:val="28"/>
          <w:szCs w:val="28"/>
          <w:rtl/>
        </w:rPr>
        <w:t xml:space="preserve">فإنّه يحسدون بني </w:t>
      </w:r>
      <w:r>
        <w:rPr>
          <w:rStyle w:val="FootnoteReference"/>
        </w:rPr>
        <w:footnoteReference w:id="1532"/>
      </w:r>
      <w:r>
        <w:rPr>
          <w:rFonts w:ascii="Amiri" w:hAnsi="Amiri" w:eastAsia="Amiri" w:cs="Amiri"/>
          <w:lang w:bidi="ar-SA"/>
          <w:color w:val="111111"/>
          <w:sz w:val="28"/>
          <w:szCs w:val="28"/>
          <w:rtl/>
        </w:rPr>
        <w:t xml:space="preserve">آدم عليها، فيتمسّحون بها ليذهب </w:t>
      </w:r>
      <w:r>
        <w:rPr>
          <w:rStyle w:val="FootnoteReference"/>
        </w:rPr>
        <w:footnoteReference w:id="1533"/>
      </w:r>
      <w:r>
        <w:rPr>
          <w:rFonts w:ascii="Amiri" w:hAnsi="Amiri" w:eastAsia="Amiri" w:cs="Amiri"/>
          <w:lang w:bidi="ar-SA"/>
          <w:color w:val="111111"/>
          <w:sz w:val="28"/>
          <w:szCs w:val="28"/>
          <w:rtl/>
        </w:rPr>
        <w:t xml:space="preserve">عامّة طيبها ولا يخرج الطّين </w:t>
      </w:r>
      <w:r>
        <w:rPr>
          <w:rStyle w:val="FootnoteReference"/>
        </w:rPr>
        <w:footnoteReference w:id="1534"/>
      </w:r>
      <w:r>
        <w:rPr>
          <w:rFonts w:ascii="IRNazanin" w:hAnsi="IRNazanin" w:eastAsia="IRNazanin" w:cs="IRNazanin"/>
          <w:lang w:bidi="fa-IR"/>
          <w:color w:val="111111"/>
          <w:sz w:val="28"/>
          <w:szCs w:val="28"/>
          <w:rtl/>
        </w:rPr>
        <w:t xml:space="preserve">من الحائر </w:t>
      </w:r>
      <w:r>
        <w:rPr>
          <w:rStyle w:val="FootnoteReference"/>
        </w:rPr>
        <w:footnoteReference w:id="1535"/>
      </w:r>
      <w:r>
        <w:rPr>
          <w:rFonts w:ascii="Amiri" w:hAnsi="Amiri" w:eastAsia="Amiri" w:cs="Amiri"/>
          <w:lang w:bidi="ar-SA"/>
          <w:color w:val="111111"/>
          <w:sz w:val="28"/>
          <w:szCs w:val="28"/>
          <w:rtl/>
        </w:rPr>
        <w:t xml:space="preserve">إلّاوقد استعدّ له ما لا يحصى </w:t>
      </w:r>
      <w:r>
        <w:rPr>
          <w:rStyle w:val="FootnoteReference"/>
        </w:rPr>
        <w:footnoteReference w:id="1536"/>
      </w:r>
      <w:r>
        <w:rPr>
          <w:rFonts w:ascii="Amiri" w:hAnsi="Amiri" w:eastAsia="Amiri" w:cs="Amiri"/>
          <w:lang w:bidi="ar-SA"/>
          <w:color w:val="111111"/>
          <w:sz w:val="28"/>
          <w:szCs w:val="28"/>
          <w:rtl/>
        </w:rPr>
        <w:t xml:space="preserve">منهم وإنّه لفي يد </w:t>
      </w:r>
      <w:r>
        <w:rPr>
          <w:rStyle w:val="FootnoteReference"/>
        </w:rPr>
        <w:footnoteReference w:id="1537"/>
      </w:r>
      <w:r>
        <w:rPr>
          <w:rFonts w:ascii="Amiri" w:hAnsi="Amiri" w:eastAsia="Amiri" w:cs="Amiri"/>
          <w:lang w:bidi="ar-SA"/>
          <w:color w:val="111111"/>
          <w:sz w:val="28"/>
          <w:szCs w:val="28"/>
          <w:rtl/>
        </w:rPr>
        <w:t xml:space="preserve">صاحبها وهم يتمسّحون بها ولا يقدرون مع الملائكة أن يدخلوا الحائر </w:t>
      </w:r>
      <w:r>
        <w:rPr>
          <w:rStyle w:val="FootnoteReference"/>
        </w:rPr>
        <w:footnoteReference w:id="1538"/>
      </w:r>
      <w:r>
        <w:rPr>
          <w:rFonts w:ascii="Amiri" w:hAnsi="Amiri" w:eastAsia="Amiri" w:cs="Amiri"/>
          <w:lang w:bidi="ar-SA"/>
          <w:color w:val="111111"/>
          <w:sz w:val="28"/>
          <w:szCs w:val="28"/>
          <w:rtl/>
        </w:rPr>
        <w:t xml:space="preserve">، ولو كان من التّربة شي ء يسلم ما عولج به أحدٌ إلّابرء من ساعته، فإذا أخذتها فاكتمّها وأكثر عليها من </w:t>
      </w:r>
      <w:r>
        <w:rPr>
          <w:rStyle w:val="FootnoteReference"/>
        </w:rPr>
        <w:footnoteReference w:id="1539"/>
      </w:r>
      <w:r>
        <w:rPr>
          <w:rFonts w:ascii="Amiri" w:hAnsi="Amiri" w:eastAsia="Amiri" w:cs="Amiri"/>
          <w:lang w:bidi="ar-SA"/>
          <w:color w:val="111111"/>
          <w:sz w:val="28"/>
          <w:szCs w:val="28"/>
          <w:rtl/>
        </w:rPr>
        <w:t xml:space="preserve">ذكر اللَّه تعالى، وقد </w:t>
      </w:r>
      <w:r>
        <w:rPr>
          <w:rStyle w:val="FootnoteReference"/>
        </w:rPr>
        <w:footnoteReference w:id="1540"/>
      </w:r>
      <w:r>
        <w:rPr>
          <w:rFonts w:ascii="Amiri" w:hAnsi="Amiri" w:eastAsia="Amiri" w:cs="Amiri"/>
          <w:lang w:bidi="ar-SA"/>
          <w:color w:val="111111"/>
          <w:sz w:val="28"/>
          <w:szCs w:val="28"/>
          <w:rtl/>
        </w:rPr>
        <w:t xml:space="preserve">بلغني أنّ بعض </w:t>
      </w:r>
      <w:r>
        <w:rPr>
          <w:rStyle w:val="FootnoteReference"/>
        </w:rPr>
        <w:footnoteReference w:id="1541"/>
      </w:r>
      <w:r>
        <w:rPr>
          <w:rFonts w:ascii="Amiri" w:hAnsi="Amiri" w:eastAsia="Amiri" w:cs="Amiri"/>
          <w:lang w:bidi="ar-SA"/>
          <w:color w:val="111111"/>
          <w:sz w:val="28"/>
          <w:szCs w:val="28"/>
          <w:rtl/>
        </w:rPr>
        <w:t xml:space="preserve">من يأخذ من التّربة شيئاً ليستخفّ به حتّى أنّ بعضهم </w:t>
      </w:r>
      <w:r>
        <w:rPr>
          <w:rStyle w:val="FootnoteReference"/>
        </w:rPr>
        <w:footnoteReference w:id="1542"/>
      </w:r>
      <w:r>
        <w:rPr>
          <w:rFonts w:ascii="Amiri" w:hAnsi="Amiri" w:eastAsia="Amiri" w:cs="Amiri"/>
          <w:lang w:bidi="ar-SA"/>
          <w:color w:val="111111"/>
          <w:sz w:val="28"/>
          <w:szCs w:val="28"/>
          <w:rtl/>
        </w:rPr>
        <w:t xml:space="preserve">ليطرحها في مخلاة </w:t>
      </w:r>
      <w:r>
        <w:rPr>
          <w:rStyle w:val="FootnoteReference"/>
        </w:rPr>
        <w:footnoteReference w:id="1543"/>
      </w:r>
      <w:r>
        <w:rPr>
          <w:rFonts w:ascii="IRNazanin" w:hAnsi="IRNazanin" w:eastAsia="IRNazanin" w:cs="IRNazanin"/>
          <w:lang w:bidi="fa-IR"/>
          <w:color w:val="111111"/>
          <w:sz w:val="28"/>
          <w:szCs w:val="28"/>
          <w:rtl/>
        </w:rPr>
        <w:t xml:space="preserve">البغل </w:t>
      </w:r>
      <w:r>
        <w:rPr>
          <w:rStyle w:val="FootnoteReference"/>
        </w:rPr>
        <w:footnoteReference w:id="1544"/>
      </w:r>
      <w:r>
        <w:rPr>
          <w:rFonts w:ascii="Amiri" w:hAnsi="Amiri" w:eastAsia="Amiri" w:cs="Amiri"/>
          <w:lang w:bidi="ar-SA"/>
          <w:color w:val="111111"/>
          <w:sz w:val="28"/>
          <w:szCs w:val="28"/>
          <w:rtl/>
        </w:rPr>
        <w:t xml:space="preserve">والحمار و 15 في وعاء الطّعام </w:t>
      </w:r>
      <w:r>
        <w:rPr>
          <w:rStyle w:val="FootnoteReference"/>
        </w:rPr>
        <w:footnoteReference w:id="1545"/>
      </w:r>
      <w:r>
        <w:rPr>
          <w:rFonts w:ascii="IRNazanin" w:hAnsi="IRNazanin" w:eastAsia="IRNazanin" w:cs="IRNazanin"/>
          <w:lang w:bidi="fa-IR"/>
          <w:color w:val="111111"/>
          <w:sz w:val="28"/>
          <w:szCs w:val="28"/>
          <w:rtl/>
        </w:rPr>
        <w:t xml:space="preserve">وما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يمسح به الأيدي من الطّعام والخرج والجوالق </w:t>
      </w:r>
      <w:r>
        <w:rPr>
          <w:rStyle w:val="FootnoteReference"/>
        </w:rPr>
        <w:footnoteReference w:id="1546"/>
      </w:r>
      <w:r>
        <w:rPr>
          <w:rFonts w:ascii="Amiri" w:hAnsi="Amiri" w:eastAsia="Amiri" w:cs="Amiri"/>
          <w:lang w:bidi="ar-SA"/>
          <w:color w:val="111111"/>
          <w:sz w:val="28"/>
          <w:szCs w:val="28"/>
          <w:rtl/>
        </w:rPr>
        <w:t xml:space="preserve">، فكيف يستشفى به من هذا حاله عنده </w:t>
      </w:r>
      <w:r>
        <w:rPr>
          <w:rStyle w:val="FootnoteReference"/>
        </w:rPr>
        <w:footnoteReference w:id="1547"/>
      </w:r>
      <w:r>
        <w:rPr>
          <w:rFonts w:ascii="Amiri" w:hAnsi="Amiri" w:eastAsia="Amiri" w:cs="Amiri"/>
          <w:lang w:bidi="ar-SA"/>
          <w:color w:val="111111"/>
          <w:sz w:val="28"/>
          <w:szCs w:val="28"/>
          <w:rtl/>
        </w:rPr>
        <w:t xml:space="preserve">، ولكن القلب الّذي ليس فيه يقين </w:t>
      </w:r>
      <w:r>
        <w:rPr>
          <w:rStyle w:val="FootnoteReference"/>
        </w:rPr>
        <w:footnoteReference w:id="1548"/>
      </w:r>
      <w:r>
        <w:rPr>
          <w:rFonts w:ascii="Amiri" w:hAnsi="Amiri" w:eastAsia="Amiri" w:cs="Amiri"/>
          <w:lang w:bidi="ar-SA"/>
          <w:color w:val="111111"/>
          <w:sz w:val="28"/>
          <w:szCs w:val="28"/>
          <w:rtl/>
        </w:rPr>
        <w:t xml:space="preserve">من المستخفّ بما فيه صلاحه يفسد عليه عمله.</w:t>
      </w:r>
    </w:p>
    <w:p>
      <w:pPr>
        <w:pStyle w:val="BookText"/>
      </w:pPr>
      <w:r>
        <w:rPr>
          <w:rFonts w:ascii="Amiri" w:hAnsi="Amiri" w:eastAsia="Amiri" w:cs="Amiri"/>
          <w:lang w:bidi="ar-SA"/>
          <w:color w:val="111111"/>
          <w:sz w:val="28"/>
          <w:szCs w:val="28"/>
          <w:rtl/>
        </w:rPr>
        <w:t xml:space="preserve">ابن قولويه، كامل الزّيارات،/ 280- 281 رقم 5/ عنه: الحرّ العاملي، وسائل الشّيعة، 16/ 396- 397؛ المجلسي، البحار </w:t>
      </w:r>
      <w:r>
        <w:rPr>
          <w:rStyle w:val="FootnoteReference"/>
        </w:rPr>
        <w:footnoteReference w:id="1549"/>
      </w:r>
      <w:r>
        <w:rPr>
          <w:rFonts w:ascii="Amiri" w:hAnsi="Amiri" w:eastAsia="Amiri" w:cs="Amiri"/>
          <w:lang w:bidi="ar-SA"/>
          <w:color w:val="111111"/>
          <w:sz w:val="28"/>
          <w:szCs w:val="28"/>
          <w:rtl/>
        </w:rPr>
        <w:t xml:space="preserve">، 98/ 126- 127؛ القزويني، تظلّم الزّهراء،/ 378- 379</w:t>
      </w:r>
    </w:p>
    <w:p>
      <w:pPr>
        <w:pStyle w:val="BookText"/>
      </w:pPr>
      <w:r>
        <w:rPr>
          <w:rFonts w:ascii="Amiri" w:hAnsi="Amiri" w:eastAsia="Amiri" w:cs="Amiri"/>
          <w:lang w:bidi="ar-SA"/>
          <w:color w:val="111111"/>
          <w:sz w:val="28"/>
          <w:szCs w:val="28"/>
          <w:rtl/>
        </w:rPr>
        <w:t xml:space="preserve">حدّثني محمّد بن يعقوب وجماعة مشايخي رحمهم اللَّه، عن محمّد بن يحيى، عن أحمد بن محمّد بن عيسى، عن أبي يحيى الواسطيّ، عن رجل، </w:t>
      </w:r>
      <w:r>
        <w:rPr>
          <w:rStyle w:val="FootnoteReference"/>
        </w:rPr>
        <w:footnoteReference w:id="1550"/>
      </w:r>
      <w:r>
        <w:rPr>
          <w:rFonts w:ascii="Amiri" w:hAnsi="Amiri" w:eastAsia="Amiri" w:cs="Amiri"/>
          <w:lang w:bidi="ar-SA"/>
          <w:color w:val="111111"/>
          <w:sz w:val="28"/>
          <w:szCs w:val="28"/>
          <w:rtl/>
        </w:rPr>
        <w:t xml:space="preserve">عن أبي عبداللَّه عليه السلام، قال: الطّين كلّه حرام كلحم الخنزير ومن أكله ثمّ مات منه لم أصلّ عليه، إلّاطين قبر الحسين عليه السلام، فإنّ فيه شفاء من كلِّ داء، ومَنْ </w:t>
      </w:r>
      <w:r>
        <w:rPr>
          <w:rStyle w:val="FootnoteReference"/>
        </w:rPr>
        <w:footnoteReference w:id="1551"/>
      </w:r>
      <w:r>
        <w:rPr>
          <w:rFonts w:ascii="Amiri" w:hAnsi="Amiri" w:eastAsia="Amiri" w:cs="Amiri"/>
          <w:lang w:bidi="ar-SA"/>
          <w:color w:val="111111"/>
          <w:sz w:val="28"/>
          <w:szCs w:val="28"/>
          <w:rtl/>
        </w:rPr>
        <w:t xml:space="preserve">أكله بشهوة </w:t>
      </w:r>
      <w:r>
        <w:rPr>
          <w:rStyle w:val="FootnoteReference"/>
        </w:rPr>
        <w:footnoteReference w:id="1552"/>
      </w:r>
      <w:r>
        <w:rPr>
          <w:rFonts w:ascii="Amiri" w:hAnsi="Amiri" w:eastAsia="Amiri" w:cs="Amiri"/>
          <w:lang w:bidi="ar-SA"/>
          <w:color w:val="111111"/>
          <w:sz w:val="28"/>
          <w:szCs w:val="28"/>
          <w:rtl/>
        </w:rPr>
        <w:t xml:space="preserve">لم يكن فيه شفاء.</w:t>
      </w:r>
    </w:p>
    <w:p>
      <w:pPr>
        <w:pStyle w:val="BookText"/>
      </w:pPr>
      <w:r>
        <w:rPr>
          <w:rFonts w:ascii="Amiri" w:hAnsi="Amiri" w:eastAsia="Amiri" w:cs="Amiri"/>
          <w:lang w:bidi="ar-SA"/>
          <w:color w:val="111111"/>
          <w:sz w:val="28"/>
          <w:szCs w:val="28"/>
          <w:rtl/>
        </w:rPr>
        <w:t xml:space="preserve">ابن قولويه، كامل الزّيارات،/ 285 رقم 1/ عنه: المجلسي، البحار، 98/ 129؛ القزويني، تظلّم الزّهراء،/ 383</w:t>
      </w:r>
    </w:p>
    <w:p>
      <w:pPr>
        <w:pStyle w:val="BookText"/>
      </w:pPr>
      <w:r>
        <w:rPr>
          <w:rFonts w:ascii="Amiri" w:hAnsi="Amiri" w:eastAsia="Amiri" w:cs="Amiri"/>
          <w:lang w:bidi="ar-SA"/>
          <w:color w:val="111111"/>
          <w:sz w:val="28"/>
          <w:szCs w:val="28"/>
          <w:rtl/>
        </w:rPr>
        <w:t xml:space="preserve">وروى سماعة بن مهران، عن أبي عبداللَّه عليه السلام، قال: </w:t>
      </w:r>
      <w:r>
        <w:rPr>
          <w:rStyle w:val="FootnoteReference"/>
        </w:rPr>
        <w:footnoteReference w:id="1553"/>
      </w:r>
      <w:r>
        <w:rPr>
          <w:rFonts w:ascii="Amiri" w:hAnsi="Amiri" w:eastAsia="Amiri" w:cs="Amiri"/>
          <w:lang w:bidi="ar-SA"/>
          <w:color w:val="111111"/>
          <w:sz w:val="28"/>
          <w:szCs w:val="28"/>
          <w:rtl/>
        </w:rPr>
        <w:t xml:space="preserve">كلّ طين </w:t>
      </w:r>
      <w:r>
        <w:rPr>
          <w:rStyle w:val="FootnoteReference"/>
        </w:rPr>
        <w:footnoteReference w:id="1554"/>
      </w:r>
      <w:r>
        <w:rPr>
          <w:rStyle w:val="FootnoteReference"/>
        </w:rPr>
        <w:footnoteReference w:id="1555"/>
      </w:r>
      <w:r>
        <w:rPr>
          <w:rFonts w:ascii="Amiri" w:hAnsi="Amiri" w:eastAsia="Amiri" w:cs="Amiri"/>
          <w:lang w:bidi="ar-SA"/>
          <w:color w:val="111111"/>
          <w:sz w:val="28"/>
          <w:szCs w:val="28"/>
          <w:rtl/>
        </w:rPr>
        <w:t xml:space="preserve">حرام على بني </w:t>
      </w:r>
      <w:r>
        <w:rPr>
          <w:rStyle w:val="FootnoteReference"/>
        </w:rPr>
        <w:footnoteReference w:id="1556"/>
      </w:r>
      <w:r>
        <w:rPr>
          <w:rFonts w:ascii="Amiri" w:hAnsi="Amiri" w:eastAsia="Amiri" w:cs="Amiri"/>
          <w:lang w:bidi="ar-SA"/>
          <w:color w:val="111111"/>
          <w:sz w:val="28"/>
          <w:szCs w:val="28"/>
          <w:rtl/>
        </w:rPr>
        <w:t xml:space="preserve">آدم ما خلا طين قبر الحسين </w:t>
      </w:r>
      <w:r>
        <w:rPr>
          <w:rStyle w:val="FootnoteReference"/>
        </w:rPr>
        <w:footnoteReference w:id="1557"/>
      </w:r>
      <w:r>
        <w:rPr>
          <w:rFonts w:ascii="Amiri" w:hAnsi="Amiri" w:eastAsia="Amiri" w:cs="Amiri"/>
          <w:lang w:bidi="ar-SA"/>
          <w:color w:val="111111"/>
          <w:sz w:val="28"/>
          <w:szCs w:val="28"/>
          <w:rtl/>
        </w:rPr>
        <w:t xml:space="preserve">عليه السلام، مَنْ أكله من وجع شفاه اللَّه تعالى.</w:t>
      </w:r>
    </w:p>
    <w:p>
      <w:pPr>
        <w:pStyle w:val="BookText"/>
      </w:pPr>
      <w:r>
        <w:rPr>
          <w:rFonts w:ascii="Amiri" w:hAnsi="Amiri" w:eastAsia="Amiri" w:cs="Amiri"/>
          <w:lang w:bidi="ar-SA"/>
          <w:color w:val="111111"/>
          <w:sz w:val="28"/>
          <w:szCs w:val="28"/>
          <w:rtl/>
        </w:rPr>
        <w:t xml:space="preserve">ابن قولويه، كامل الزّيارات،/ 286 رقم 4/ عنه الحرّ العاملي، وسائل الشّيعة، 16/ 397؛ المجلسي، البحار </w:t>
      </w:r>
      <w:r>
        <w:rPr>
          <w:rStyle w:val="FootnoteReference"/>
        </w:rPr>
        <w:footnoteReference w:id="1558"/>
      </w:r>
      <w:r>
        <w:rPr>
          <w:rFonts w:ascii="IRNazanin" w:hAnsi="IRNazanin" w:eastAsia="IRNazanin" w:cs="IRNazanin"/>
          <w:lang w:bidi="fa-IR"/>
          <w:color w:val="111111"/>
          <w:sz w:val="28"/>
          <w:szCs w:val="28"/>
          <w:rtl/>
        </w:rPr>
        <w:t xml:space="preserve">، 98/ 130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الصّادق عليه السلام: في </w:t>
      </w:r>
      <w:r>
        <w:rPr>
          <w:rStyle w:val="FootnoteReference"/>
        </w:rPr>
        <w:footnoteReference w:id="1559"/>
      </w:r>
      <w:r>
        <w:rPr>
          <w:rFonts w:ascii="Amiri" w:hAnsi="Amiri" w:eastAsia="Amiri" w:cs="Amiri"/>
          <w:lang w:bidi="ar-SA"/>
          <w:color w:val="111111"/>
          <w:sz w:val="28"/>
          <w:szCs w:val="28"/>
          <w:rtl/>
        </w:rPr>
        <w:t xml:space="preserve">طين قبر الحسين عليه السلام شفاء من كلِّ داء، وهو الدّواء الأكبر.</w:t>
      </w:r>
    </w:p>
    <w:p>
      <w:pPr>
        <w:pStyle w:val="BookText"/>
      </w:pPr>
      <w:r>
        <w:rPr>
          <w:rFonts w:ascii="Amiri" w:hAnsi="Amiri" w:eastAsia="Amiri" w:cs="Amiri"/>
          <w:lang w:bidi="ar-SA"/>
          <w:color w:val="111111"/>
          <w:sz w:val="28"/>
          <w:szCs w:val="28"/>
          <w:rtl/>
        </w:rPr>
        <w:t xml:space="preserve">الصّدوق، من لا يحضره الفقيه، 2/ 362 رقم 1619/ عنه: الحرّ العاملي، وسائل الشّيعة، 10/ 411؛ مثله الفتّال، روضة الواعظين، 2/ 411؛ أبو نصر الطّبرسي، مكارم الأخلاق،/ 167</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فرات بن إبراهيم، قال: نا محمّد بن عليّ الحسنيّ، قال: نا حسن بن محمّد- يعني المزنيّ-، عن محمّد بن الحسين، عن محمّد بن إسماعيل، عن صالح بن عقبة أبي ولادة [...]، أو عن أبي ولادة، عن أبي بكر الحضرميّ، عن أبي عبداللَّه، قال: إنّ مريضاً ممّن يعرف حقّ أبي عبداللَّه وحرمته وولايته أخذ له من طينه على رأسه كان له دواءاً.</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90 رقم 84</w:t>
      </w: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1560"/>
      </w:r>
      <w:r>
        <w:rPr>
          <w:rFonts w:ascii="Amiri" w:hAnsi="Amiri" w:eastAsia="Amiri" w:cs="Amiri"/>
          <w:lang w:bidi="ar-SA"/>
          <w:color w:val="111111"/>
          <w:sz w:val="28"/>
          <w:szCs w:val="28"/>
          <w:rtl/>
        </w:rPr>
        <w:t xml:space="preserve">، عن محمّد بن عبداللَّه، قال: حدّثني أحمد بن محمّد بن سعيد الهمدانيّ، قال: حدّثنا عليّ بن الحسن بن </w:t>
      </w:r>
      <w:r>
        <w:rPr>
          <w:rStyle w:val="FootnoteReference"/>
        </w:rPr>
        <w:footnoteReference w:id="1561"/>
      </w:r>
      <w:r>
        <w:rPr>
          <w:rFonts w:ascii="Amiri" w:hAnsi="Amiri" w:eastAsia="Amiri" w:cs="Amiri"/>
          <w:lang w:bidi="ar-SA"/>
          <w:color w:val="111111"/>
          <w:sz w:val="28"/>
          <w:szCs w:val="28"/>
          <w:rtl/>
        </w:rPr>
        <w:t xml:space="preserve">عليّ بن </w:t>
      </w:r>
      <w:r>
        <w:rPr>
          <w:rStyle w:val="FootnoteReference"/>
        </w:rPr>
        <w:footnoteReference w:id="1562"/>
      </w:r>
      <w:r>
        <w:rPr>
          <w:rFonts w:ascii="Amiri" w:hAnsi="Amiri" w:eastAsia="Amiri" w:cs="Amiri"/>
          <w:lang w:bidi="ar-SA"/>
          <w:color w:val="111111"/>
          <w:sz w:val="28"/>
          <w:szCs w:val="28"/>
          <w:rtl/>
        </w:rPr>
        <w:t xml:space="preserve">فضّال، قال: حدّثنا جعفر بن إبراهيم ابن ناجية، قال: حدّثنا سعد بن سعيد </w:t>
      </w:r>
      <w:r>
        <w:rPr>
          <w:rStyle w:val="FootnoteReference"/>
        </w:rPr>
        <w:footnoteReference w:id="1563"/>
      </w:r>
      <w:r>
        <w:rPr>
          <w:rFonts w:ascii="Amiri" w:hAnsi="Amiri" w:eastAsia="Amiri" w:cs="Amiri"/>
          <w:lang w:bidi="ar-SA"/>
          <w:color w:val="111111"/>
          <w:sz w:val="28"/>
          <w:szCs w:val="28"/>
          <w:rtl/>
        </w:rPr>
        <w:t xml:space="preserve">الأشعريّ، </w:t>
      </w:r>
      <w:r>
        <w:rPr>
          <w:rStyle w:val="FootnoteReference"/>
        </w:rPr>
        <w:footnoteReference w:id="1564"/>
      </w:r>
      <w:r>
        <w:rPr>
          <w:rFonts w:ascii="Amiri" w:hAnsi="Amiri" w:eastAsia="Amiri" w:cs="Amiri"/>
          <w:lang w:bidi="ar-SA"/>
          <w:color w:val="111111"/>
          <w:sz w:val="28"/>
          <w:szCs w:val="28"/>
          <w:rtl/>
        </w:rPr>
        <w:t xml:space="preserve">عن أبي الحسن الرّضا عليه السلام، قال: سألته عن الطّين الّذي يؤكل </w:t>
      </w:r>
      <w:r>
        <w:rPr>
          <w:rStyle w:val="FootnoteReference"/>
        </w:rPr>
        <w:footnoteReference w:id="1565"/>
      </w:r>
      <w:r>
        <w:rPr>
          <w:rFonts w:ascii="Amiri" w:hAnsi="Amiri" w:eastAsia="Amiri" w:cs="Amiri"/>
          <w:lang w:bidi="ar-SA"/>
          <w:color w:val="111111"/>
          <w:sz w:val="28"/>
          <w:szCs w:val="28"/>
          <w:rtl/>
        </w:rPr>
        <w:t xml:space="preserve">يأكله النّاس </w:t>
      </w:r>
      <w:r>
        <w:rPr>
          <w:rStyle w:val="FootnoteReference"/>
        </w:rPr>
        <w:footnoteReference w:id="1566"/>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كلّ طين حرام كالميتة والدّم وما اهلّ لغير اللَّه به ما خلا طين قبر الحسين عليه السلام، فإنّه شفاء من كلّ داء.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319 رقم 647/ عنه: الرّاوندي، الخرائج والجرائح، 2/ 872؛ الحرّ العاملي، وسائل الشّيعة، 10/ 415؛ المجلسي، البحار </w:t>
      </w:r>
      <w:r>
        <w:rPr>
          <w:rStyle w:val="FootnoteReference"/>
        </w:rPr>
        <w:footnoteReference w:id="1568"/>
      </w:r>
      <w:r>
        <w:rPr>
          <w:rFonts w:ascii="IRNazanin" w:hAnsi="IRNazanin" w:eastAsia="IRNazanin" w:cs="IRNazanin"/>
          <w:lang w:bidi="fa-IR"/>
          <w:color w:val="111111"/>
          <w:sz w:val="28"/>
          <w:szCs w:val="28"/>
          <w:rtl/>
        </w:rPr>
        <w:t xml:space="preserve">، 57/ 151</w:t>
      </w:r>
    </w:p>
    <w:p>
      <w:pPr>
        <w:pStyle w:val="BookText"/>
      </w:pPr>
      <w:r>
        <w:rPr>
          <w:rFonts w:ascii="Amiri" w:hAnsi="Amiri" w:eastAsia="Amiri" w:cs="Amiri"/>
          <w:lang w:bidi="ar-SA"/>
          <w:color w:val="111111"/>
          <w:sz w:val="28"/>
          <w:szCs w:val="28"/>
          <w:rtl/>
        </w:rPr>
        <w:t xml:space="preserve">روى محمّد بن جمهور العَمِّيّ، عن بعض أصحابه، قال: </w:t>
      </w:r>
      <w:r>
        <w:rPr>
          <w:rStyle w:val="FootnoteReference"/>
        </w:rPr>
        <w:footnoteReference w:id="1569"/>
      </w:r>
      <w:r>
        <w:rPr>
          <w:rFonts w:ascii="Amiri" w:hAnsi="Amiri" w:eastAsia="Amiri" w:cs="Amiri"/>
          <w:lang w:bidi="ar-SA"/>
          <w:color w:val="111111"/>
          <w:sz w:val="28"/>
          <w:szCs w:val="28"/>
          <w:rtl/>
        </w:rPr>
        <w:t xml:space="preserve">سُئل جعفر بن محمّد عليهما السلام عن </w:t>
      </w:r>
      <w:r>
        <w:rPr>
          <w:rStyle w:val="FootnoteReference"/>
        </w:rPr>
        <w:footnoteReference w:id="1570"/>
      </w:r>
      <w:r>
        <w:rPr>
          <w:rFonts w:ascii="Amiri" w:hAnsi="Amiri" w:eastAsia="Amiri" w:cs="Amiri"/>
          <w:lang w:bidi="ar-SA"/>
          <w:color w:val="111111"/>
          <w:sz w:val="28"/>
          <w:szCs w:val="28"/>
          <w:rtl/>
        </w:rPr>
        <w:t xml:space="preserve">طين الأرمنيّ يؤخذ للكسر </w:t>
      </w:r>
      <w:r>
        <w:rPr>
          <w:rStyle w:val="FootnoteReference"/>
        </w:rPr>
        <w:footnoteReference w:id="1571"/>
      </w:r>
      <w:r>
        <w:rPr>
          <w:rFonts w:ascii="Amiri" w:hAnsi="Amiri" w:eastAsia="Amiri" w:cs="Amiri"/>
          <w:lang w:bidi="ar-SA"/>
          <w:color w:val="111111"/>
          <w:sz w:val="28"/>
          <w:szCs w:val="28"/>
          <w:rtl/>
        </w:rPr>
        <w:t xml:space="preserve">أيحلّ أخذه؟ قال: لا بأس به، أمّا إنّه من طين قبر ذي القرنين وطين قبر الحسين بن عليّ عليهما السلام خير منه.</w:t>
      </w:r>
    </w:p>
    <w:p>
      <w:pPr>
        <w:pStyle w:val="BookText"/>
      </w:pPr>
      <w:r>
        <w:rPr>
          <w:rFonts w:ascii="Amiri" w:hAnsi="Amiri" w:eastAsia="Amiri" w:cs="Amiri"/>
          <w:lang w:bidi="ar-SA"/>
          <w:color w:val="111111"/>
          <w:sz w:val="28"/>
          <w:szCs w:val="28"/>
          <w:rtl/>
        </w:rPr>
        <w:t xml:space="preserve">الطّوسي، مصباح المتهجّد،/ 510/ عنه: المجلسي، البحار </w:t>
      </w:r>
      <w:r>
        <w:rPr>
          <w:rStyle w:val="FootnoteReference"/>
        </w:rPr>
        <w:footnoteReference w:id="1572"/>
      </w:r>
      <w:r>
        <w:rPr>
          <w:rFonts w:ascii="Amiri" w:hAnsi="Amiri" w:eastAsia="Amiri" w:cs="Amiri"/>
          <w:lang w:bidi="ar-SA"/>
          <w:color w:val="111111"/>
          <w:sz w:val="28"/>
          <w:szCs w:val="28"/>
          <w:rtl/>
        </w:rPr>
        <w:t xml:space="preserve">، 98/ 134؛ مثله الرّاوندي، الدّعوات،/ 185؛ أبو نصر الطّبرسي، مكارم الأخلاق،/ 167؛ الحرّ العاملي، وسائل الشّيعة </w:t>
      </w:r>
      <w:r>
        <w:rPr>
          <w:rStyle w:val="FootnoteReference"/>
        </w:rPr>
        <w:footnoteReference w:id="1573"/>
      </w:r>
      <w:r>
        <w:rPr>
          <w:rFonts w:ascii="IRNazanin" w:hAnsi="IRNazanin" w:eastAsia="IRNazanin" w:cs="IRNazanin"/>
          <w:lang w:bidi="fa-IR"/>
          <w:color w:val="111111"/>
          <w:sz w:val="28"/>
          <w:szCs w:val="28"/>
          <w:rtl/>
        </w:rPr>
        <w:t xml:space="preserve">، 16/ 399</w:t>
      </w:r>
    </w:p>
    <w:p>
      <w:pPr>
        <w:pStyle w:val="BookText"/>
      </w:pPr>
      <w:r>
        <w:rPr>
          <w:rFonts w:ascii="IRNazanin" w:hAnsi="IRNazanin" w:eastAsia="IRNazanin" w:cs="IRNazanin"/>
          <w:lang w:bidi="fa-IR"/>
          <w:color w:val="111111"/>
          <w:sz w:val="28"/>
          <w:szCs w:val="28"/>
          <w:rtl/>
        </w:rPr>
        <w:t xml:space="preserve">وبه قال </w:t>
      </w:r>
      <w:r>
        <w:rPr>
          <w:rStyle w:val="FootnoteReference"/>
        </w:rPr>
        <w:footnoteReference w:id="1574"/>
      </w:r>
      <w:r>
        <w:rPr>
          <w:rFonts w:ascii="Amiri" w:hAnsi="Amiri" w:eastAsia="Amiri" w:cs="Amiri"/>
          <w:lang w:bidi="ar-SA"/>
          <w:color w:val="111111"/>
          <w:sz w:val="28"/>
          <w:szCs w:val="28"/>
          <w:rtl/>
        </w:rPr>
        <w:t xml:space="preserve">: سمعت أبا الحسن أحمد بن محمّد بن أحمد البزّاز العتيقيّ، يقول: سمعت أبا بكر محمّد بن الحسن بن عبدان الصّيرفيّ، يقول: سمعت جعفر الخلديّ، يقول: كان بي جرب عظيم </w:t>
      </w:r>
      <w:r>
        <w:rPr>
          <w:rStyle w:val="FootnoteReference"/>
        </w:rPr>
        <w:footnoteReference w:id="1575"/>
      </w:r>
      <w:r>
        <w:rPr>
          <w:rFonts w:ascii="Amiri" w:hAnsi="Amiri" w:eastAsia="Amiri" w:cs="Amiri"/>
          <w:lang w:bidi="ar-SA"/>
          <w:color w:val="111111"/>
          <w:sz w:val="28"/>
          <w:szCs w:val="28"/>
          <w:rtl/>
        </w:rPr>
        <w:t xml:space="preserve">، فتمسّحت بتراب قبر الحسين بن عليّ عليه السلام، قال: فغفوت وانتبهت، فليس عليَّ منه شي ء.</w:t>
      </w:r>
    </w:p>
    <w:p>
      <w:pPr>
        <w:pStyle w:val="BookText"/>
      </w:pPr>
      <w:r>
        <w:rPr>
          <w:rFonts w:ascii="Amiri" w:hAnsi="Amiri" w:eastAsia="Amiri" w:cs="Amiri"/>
          <w:lang w:bidi="ar-SA"/>
          <w:color w:val="111111"/>
          <w:sz w:val="28"/>
          <w:szCs w:val="28"/>
          <w:rtl/>
        </w:rPr>
        <w:t xml:space="preserve">الشّجري، الأمالي، 1/ 165/ مثله ابن العديم، بغية الطّلب، 6/ 2657</w:t>
      </w:r>
    </w:p>
    <w:p>
      <w:pPr>
        <w:pStyle w:val="BookText"/>
      </w:pPr>
      <w:r>
        <w:rPr>
          <w:rFonts w:ascii="Amiri" w:hAnsi="Amiri" w:eastAsia="Amiri" w:cs="Amiri"/>
          <w:lang w:bidi="ar-SA"/>
          <w:color w:val="111111"/>
          <w:sz w:val="28"/>
          <w:szCs w:val="28"/>
          <w:rtl/>
        </w:rPr>
        <w:t xml:space="preserve">وعنه [أبو عبداللَّه] عليه السلام، قال: الطّين حرام كلحم الخنزير. ومن أكل الطّين فمات لم اصلّ عليه إلّاطين قبر الحسين عليه السلام، فمن أكله بغير شهوة لم يكن عليه فيه شي ء.</w:t>
      </w:r>
    </w:p>
    <w:p>
      <w:pPr>
        <w:pStyle w:val="BookText"/>
      </w:pPr>
      <w:r>
        <w:rPr>
          <w:rFonts w:ascii="Amiri" w:hAnsi="Amiri" w:eastAsia="Amiri" w:cs="Amiri"/>
          <w:lang w:bidi="ar-SA"/>
          <w:color w:val="111111"/>
          <w:sz w:val="28"/>
          <w:szCs w:val="28"/>
          <w:rtl/>
        </w:rPr>
        <w:t xml:space="preserve">أبو نصر الطّبرسي، مكارم الأخلاق،/ 167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للبرص والجذام: يقرأ </w:t>
      </w:r>
      <w:r>
        <w:rPr>
          <w:rStyle w:val="FootnoteReference"/>
        </w:rPr>
        <w:footnoteReference w:id="1576"/>
      </w:r>
      <w:r>
        <w:rPr>
          <w:rFonts w:ascii="Amiri" w:hAnsi="Amiri" w:eastAsia="Amiri" w:cs="Amiri"/>
          <w:lang w:bidi="ar-SA"/>
          <w:color w:val="111111"/>
          <w:sz w:val="28"/>
          <w:szCs w:val="28"/>
          <w:rtl/>
        </w:rPr>
        <w:t xml:space="preserve">ويكتب ويعلِّق عليه: (بسم اللَّه الرّحمن الرّحيم، يمحو اللَّه ما يشاء ويُثبت وعنده أمّ الكتاب، الحمد للَّه فاطر السّماوات والأرض، جاعل الملائكة رسلًا أولي أجنحة مثنى وثلاث ورباع باسم فلان بن فلانة).</w:t>
      </w:r>
    </w:p>
    <w:p>
      <w:pPr>
        <w:pStyle w:val="BookText"/>
      </w:pPr>
      <w:r>
        <w:rPr>
          <w:rFonts w:ascii="Amiri" w:hAnsi="Amiri" w:eastAsia="Amiri" w:cs="Amiri"/>
          <w:lang w:bidi="ar-SA"/>
          <w:color w:val="111111"/>
          <w:sz w:val="28"/>
          <w:szCs w:val="28"/>
          <w:rtl/>
        </w:rPr>
        <w:t xml:space="preserve">شكى رجل إلى أبي عبداللَّه عليه السلام البرص، فأمر </w:t>
      </w:r>
      <w:r>
        <w:rPr>
          <w:rStyle w:val="FootnoteReference"/>
        </w:rPr>
        <w:footnoteReference w:id="1577"/>
      </w:r>
      <w:r>
        <w:rPr>
          <w:rFonts w:ascii="Amiri" w:hAnsi="Amiri" w:eastAsia="Amiri" w:cs="Amiri"/>
          <w:lang w:bidi="ar-SA"/>
          <w:color w:val="111111"/>
          <w:sz w:val="28"/>
          <w:szCs w:val="28"/>
          <w:rtl/>
        </w:rPr>
        <w:t xml:space="preserve">أن يأخذ طين قبر الحسين بماء السّماء، ففعل ذلك، فبرئ. أبو نصر</w:t>
      </w:r>
    </w:p>
    <w:p>
      <w:pPr>
        <w:pStyle w:val="BookText"/>
      </w:pPr>
      <w:r>
        <w:rPr>
          <w:rFonts w:ascii="Amiri" w:hAnsi="Amiri" w:eastAsia="Amiri" w:cs="Amiri"/>
          <w:lang w:bidi="ar-SA"/>
          <w:color w:val="111111"/>
          <w:sz w:val="28"/>
          <w:szCs w:val="28"/>
          <w:rtl/>
        </w:rPr>
        <w:t xml:space="preserve">الطّبرسي، مكارم الأخلاق،/ 384/ عنه: المجلسي، البحار، 92/ 80</w:t>
      </w:r>
    </w:p>
    <w:p>
      <w:pPr>
        <w:pStyle w:val="BookText"/>
      </w:pPr>
      <w:r>
        <w:rPr>
          <w:rFonts w:ascii="Amiri" w:hAnsi="Amiri" w:eastAsia="Amiri" w:cs="Amiri"/>
          <w:lang w:bidi="ar-SA"/>
          <w:color w:val="111111"/>
          <w:sz w:val="28"/>
          <w:szCs w:val="28"/>
          <w:rtl/>
        </w:rPr>
        <w:t xml:space="preserve">والخبر المشهور عن النّبيّ صلى الله عليه و آله: شفاء امّتي في تربتك والأئمّة من ذرِّيّتك.</w:t>
      </w:r>
    </w:p>
    <w:p>
      <w:pPr>
        <w:pStyle w:val="BookText"/>
      </w:pPr>
      <w:r>
        <w:rPr>
          <w:rFonts w:ascii="Amiri" w:hAnsi="Amiri" w:eastAsia="Amiri" w:cs="Amiri"/>
          <w:lang w:bidi="ar-SA"/>
          <w:color w:val="111111"/>
          <w:sz w:val="28"/>
          <w:szCs w:val="28"/>
          <w:rtl/>
        </w:rPr>
        <w:t xml:space="preserve">ويروى: الشّفاء في تربته، والإجابة تحت قبّته، والأئمّة من ذرِّيّته.</w:t>
      </w:r>
    </w:p>
    <w:p>
      <w:pPr>
        <w:pStyle w:val="BookText"/>
      </w:pPr>
      <w:r>
        <w:rPr>
          <w:rFonts w:ascii="IRNazanin" w:hAnsi="IRNazanin" w:eastAsia="IRNazanin" w:cs="IRNazanin"/>
          <w:lang w:bidi="fa-IR"/>
          <w:color w:val="111111"/>
          <w:sz w:val="28"/>
          <w:szCs w:val="28"/>
          <w:rtl/>
        </w:rPr>
        <w:t xml:space="preserve">ابن شهرآشوب، المناقب، 4/ 82</w:t>
      </w:r>
    </w:p>
    <w:p>
      <w:pPr>
        <w:pStyle w:val="BookText"/>
      </w:pPr>
      <w:r>
        <w:rPr>
          <w:rFonts w:ascii="Amiri" w:hAnsi="Amiri" w:eastAsia="Amiri" w:cs="Amiri"/>
          <w:lang w:bidi="ar-SA"/>
          <w:color w:val="111111"/>
          <w:sz w:val="28"/>
          <w:szCs w:val="28"/>
          <w:rtl/>
        </w:rPr>
        <w:t xml:space="preserve">وأخبرنا ابن ناصر، قال: أخبرنا المبارك بن عبدالجبّار، قال: أخبرنا أبو الحسين أحمد ابن محمّد العتيقيّ، قال: سمعت أبا بكر محمّد بن الحسن بن عبدان الصّيرفيّ، يقول: سمعت جعفر الخلديّ يقول: كان بي جرب عظيم، فتمسّحت بتراب قبر الحسين، فغفوت، فانتبهت وليس عليَّ منه شي ء. وزرت قبر الحسين، فغفوت عند القبر غفوة، فرأيت كأنّ القبر قد شقّ وخرج منه إنسان، فقلت: إلى أين يا ابن رسول اللَّه؟ فقال: من يد هؤلاء.</w:t>
      </w:r>
    </w:p>
    <w:p>
      <w:pPr>
        <w:pStyle w:val="BookText"/>
      </w:pPr>
      <w:r>
        <w:rPr>
          <w:rFonts w:ascii="Amiri" w:hAnsi="Amiri" w:eastAsia="Amiri" w:cs="Amiri"/>
          <w:lang w:bidi="ar-SA"/>
          <w:color w:val="111111"/>
          <w:sz w:val="28"/>
          <w:szCs w:val="28"/>
          <w:rtl/>
        </w:rPr>
        <w:t xml:space="preserve">ابن الجوزي، المنتظم، 5/ 346- 347</w:t>
      </w:r>
    </w:p>
    <w:p>
      <w:pPr>
        <w:pStyle w:val="BookText"/>
      </w:pPr>
      <w:r>
        <w:rPr>
          <w:rFonts w:ascii="Amiri" w:hAnsi="Amiri" w:eastAsia="Amiri" w:cs="Amiri"/>
          <w:lang w:bidi="ar-SA"/>
          <w:color w:val="111111"/>
          <w:sz w:val="28"/>
          <w:szCs w:val="28"/>
          <w:rtl/>
        </w:rPr>
        <w:t xml:space="preserve">وقال عليه السلام: «قد بلغني أنّ بعض من يأخذ التّربة ليطرحها في مخلاة البغل والحمار، وفي أوعية الطّعام، وفي ما يُمسح به الأيدي من الطّعام، والجراب والجوالق. فكيف يستشفى بها مَن هذه حالتها عنده؟! ولكن القلب الّذي ليس فيه اليقين لا يستخفّ بما فيه صلاحه يفسد عليه عمله».</w:t>
      </w:r>
    </w:p>
    <w:p>
      <w:pPr>
        <w:pStyle w:val="BookText"/>
      </w:pPr>
      <w:r>
        <w:rPr>
          <w:rFonts w:ascii="IRNazanin" w:hAnsi="IRNazanin" w:eastAsia="IRNazanin" w:cs="IRNazanin"/>
          <w:lang w:bidi="fa-IR"/>
          <w:color w:val="111111"/>
          <w:sz w:val="28"/>
          <w:szCs w:val="28"/>
          <w:rtl/>
        </w:rPr>
        <w:t xml:space="preserve">ابن طاووس، مصباح الزّائر،/ 258</w:t>
      </w:r>
    </w:p>
    <w:p>
      <w:pPr>
        <w:pStyle w:val="BookText"/>
      </w:pPr>
      <w:r>
        <w:rPr>
          <w:rFonts w:ascii="Amiri" w:hAnsi="Amiri" w:eastAsia="Amiri" w:cs="Amiri"/>
          <w:lang w:bidi="ar-SA"/>
          <w:color w:val="111111"/>
          <w:sz w:val="28"/>
          <w:szCs w:val="28"/>
          <w:rtl/>
        </w:rPr>
        <w:t xml:space="preserve">وليس هذا بأعجب من إنكارهم إبراء قبر الحسين عليه السلام ذوي العاهات، محتجّين بأنّ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الشّفا يضادّ فعل اللَّه، قلنا: هذا ردّ لصريح القرآن في عيسى وباقي معاجز الأنبياء.</w:t>
      </w:r>
    </w:p>
    <w:p>
      <w:pPr>
        <w:pStyle w:val="BookText"/>
      </w:pPr>
      <w:r>
        <w:rPr>
          <w:rFonts w:ascii="Amiri" w:hAnsi="Amiri" w:eastAsia="Amiri" w:cs="Amiri"/>
          <w:lang w:bidi="ar-SA"/>
          <w:color w:val="111111"/>
          <w:sz w:val="28"/>
          <w:szCs w:val="28"/>
          <w:rtl/>
        </w:rPr>
        <w:t xml:space="preserve">قالوا: هي هناك، قلنا: فكذا هنا، ويلزم على قولهم إبطال الرّقيات، وتحريم صناعة الأطبّاء على أ نّه قد أسند ابن الجوزيّ في المجلّد الرّابع من المنتظم إلى جعفر الجلوديّ أ نّه كان به جرب، فمسحه بقبر الحسين عليه السلام ونام، فانتبه، وليس به شي ء منه.</w:t>
      </w:r>
    </w:p>
    <w:p>
      <w:pPr>
        <w:pStyle w:val="BookText"/>
      </w:pPr>
      <w:r>
        <w:rPr>
          <w:rFonts w:ascii="Amiri" w:hAnsi="Amiri" w:eastAsia="Amiri" w:cs="Amiri"/>
          <w:lang w:bidi="ar-SA"/>
          <w:color w:val="111111"/>
          <w:sz w:val="28"/>
          <w:szCs w:val="28"/>
          <w:rtl/>
        </w:rPr>
        <w:t xml:space="preserve">البياضي، الصّراط المستقيم، 3/ 122</w:t>
      </w:r>
    </w:p>
    <w:p>
      <w:pPr>
        <w:pStyle w:val="BookText"/>
      </w:pPr>
      <w:r>
        <w:rPr>
          <w:rFonts w:ascii="Amiri" w:hAnsi="Amiri" w:eastAsia="Amiri" w:cs="Amiri"/>
          <w:lang w:bidi="ar-SA"/>
          <w:color w:val="111111"/>
          <w:sz w:val="28"/>
          <w:szCs w:val="28"/>
          <w:rtl/>
        </w:rPr>
        <w:t xml:space="preserve">وروي عن الصّادق عليه السلام أ نّه قال: مَنْ أكل من تربة الحسين عليه السلام لأجل الشّفاء أزيد من قدر الحمّصة، فكأ نّما أكل من لحومنا.</w:t>
      </w:r>
    </w:p>
    <w:p>
      <w:pPr>
        <w:pStyle w:val="BookText"/>
      </w:pPr>
      <w:r>
        <w:rPr>
          <w:rFonts w:ascii="Amiri" w:hAnsi="Amiri" w:eastAsia="Amiri" w:cs="Amiri"/>
          <w:lang w:bidi="ar-SA"/>
          <w:color w:val="111111"/>
          <w:sz w:val="28"/>
          <w:szCs w:val="28"/>
          <w:rtl/>
        </w:rPr>
        <w:t xml:space="preserve">ابن أبي الجمهور، عوالي اللّآلي، 4/ 38 رقم 130</w:t>
      </w:r>
    </w:p>
    <w:p>
      <w:pPr>
        <w:pStyle w:val="BookText"/>
      </w:pPr>
      <w:r>
        <w:rPr>
          <w:rFonts w:ascii="Amiri" w:hAnsi="Amiri" w:eastAsia="Amiri" w:cs="Amiri"/>
          <w:lang w:bidi="ar-SA"/>
          <w:color w:val="111111"/>
          <w:sz w:val="28"/>
          <w:szCs w:val="28"/>
          <w:rtl/>
        </w:rPr>
        <w:t xml:space="preserve">رُوي أنّ الصّادق عليه السلام أصابه مرض، فأمر مولى أن يستأجر له أجيراً يدعو له بالعافية عند قبر الحسين عليه السلام. فخرج المولى، فوجد رجلًا مؤمناً على الباب، فحكى له ما أمر به الصّادق، فقال الرّجل: أنا أمضي، لكن الحسين إمام مُفترَض الطّاعة، والصّادق إمام مُفترَض الطّاعة، فكيف ذلك. فرجع مولاه وعرّفه بمقالة الرّجل، فقال الصّادق: صدق الرّجل في مقالته، لكن للَّه بقاعاً يستجاب فيه الدّعاء، فتلك البقعة من تلك البقاع، وإنّ اللَّه عزّ وجلّ عوّض الحسين عليه السلام من قتله بثلاثة أشياء: إجابة الدّعاء تحت قبّته، والشّفاء في تربته، والأئمّة من ذرِّيّته. </w:t>
      </w:r>
      <w:r>
        <w:rPr>
          <w:rStyle w:val="FootnoteReference"/>
        </w:rPr>
        <w:footnoteReference w:id="1578"/>
      </w:r>
    </w:p>
    <w:p>
      <w:pPr>
        <w:pStyle w:val="BookText"/>
      </w:pPr>
      <w:r>
        <w:rPr>
          <w:rFonts w:ascii="Amiri" w:hAnsi="Amiri" w:eastAsia="Amiri" w:cs="Amiri"/>
          <w:lang w:bidi="ar-SA"/>
          <w:color w:val="111111"/>
          <w:sz w:val="28"/>
          <w:szCs w:val="28"/>
          <w:rtl/>
        </w:rPr>
        <w:t xml:space="preserve">الطّريحي، المنتخب،/ 72- 73</w:t>
      </w:r>
    </w:p>
    <w:p>
      <w:pPr>
        <w:pStyle w:val="BookText"/>
      </w:pPr>
      <w:r>
        <w:rPr>
          <w:rFonts w:ascii="Amiri" w:hAnsi="Amiri" w:eastAsia="Amiri" w:cs="Amiri"/>
          <w:lang w:bidi="ar-SA"/>
          <w:color w:val="111111"/>
          <w:sz w:val="28"/>
          <w:szCs w:val="28"/>
          <w:rtl/>
        </w:rPr>
        <w:t xml:space="preserve">رُوي في بعض الأخبار: أنّ رجلًا صالحاً، قال: رفعت إلى امرأة غزلًا أبيض، فقالت لي: ادفع هذا الغزل إلى سدنة مكّة ليخيط بها كسوة الكعبة، فكرهت أن أدفعه إلى الحجبة، فقال عليه السلام: اشتر به عسلًا وزعفراناً وخذ قليلًا من طين قبر الحسين عليه السلام واعجنه بماء السّماء واجعل فيه العسل والزّعفران وفرّقه على أوليائنا المؤمنين ليداووا به مرضاهم، ففعلت ما أمرني مولاي، فكلّ مريض أخذ منه شفي بإذن اللَّه تعالى.</w:t>
      </w:r>
    </w:p>
    <w:p>
      <w:pPr>
        <w:pStyle w:val="BookText"/>
      </w:pPr>
      <w:r>
        <w:rPr>
          <w:rFonts w:ascii="Amiri" w:hAnsi="Amiri" w:eastAsia="Amiri" w:cs="Amiri"/>
          <w:lang w:bidi="ar-SA"/>
          <w:color w:val="111111"/>
          <w:sz w:val="28"/>
          <w:szCs w:val="28"/>
          <w:rtl/>
        </w:rPr>
        <w:t xml:space="preserve">الطّريحي، المنتخب،/ 73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نقله جدِّي رحمه الله، من خطِّ عليّ بن طاووس؛ من الجزء الثّاني من كتاب الزّيارات لمحمّد بن أحمد بن داوود القمي رحمه الله: إنّ أبا حمزة الثّماليّ قال للصّادق رضي اللَّه تعالى عنه: إنِّي رأيت أصحابنا يأخذون من طين قبر الحسين رضى الله عنه </w:t>
      </w:r>
      <w:r>
        <w:rPr>
          <w:rStyle w:val="FootnoteReference"/>
        </w:rPr>
        <w:footnoteReference w:id="1579"/>
      </w:r>
      <w:r>
        <w:rPr>
          <w:rFonts w:ascii="Amiri" w:hAnsi="Amiri" w:eastAsia="Amiri" w:cs="Amiri"/>
          <w:lang w:bidi="ar-SA"/>
          <w:color w:val="111111"/>
          <w:sz w:val="28"/>
          <w:szCs w:val="28"/>
          <w:rtl/>
        </w:rPr>
        <w:t xml:space="preserve">وأرضاه ليستشفوا به، فهل ترى في ذلك شيئاً </w:t>
      </w:r>
      <w:r>
        <w:rPr>
          <w:rStyle w:val="FootnoteReference"/>
        </w:rPr>
        <w:footnoteReference w:id="1580"/>
      </w:r>
      <w:r>
        <w:rPr>
          <w:rFonts w:ascii="Amiri" w:hAnsi="Amiri" w:eastAsia="Amiri" w:cs="Amiri"/>
          <w:lang w:bidi="ar-SA"/>
          <w:color w:val="111111"/>
          <w:sz w:val="28"/>
          <w:szCs w:val="28"/>
          <w:rtl/>
        </w:rPr>
        <w:t xml:space="preserve">ممّا يقولون من الشّفاء؟ فقال: يستشفى بما بينه وبين القبر على رأس أربعة أميال. وكذلك قبر النّبيّ </w:t>
      </w:r>
      <w:r>
        <w:rPr>
          <w:rStyle w:val="FootnoteReference"/>
        </w:rPr>
        <w:footnoteReference w:id="1581"/>
      </w:r>
      <w:r>
        <w:rPr>
          <w:rFonts w:ascii="Amiri" w:hAnsi="Amiri" w:eastAsia="Amiri" w:cs="Amiri"/>
          <w:lang w:bidi="ar-SA"/>
          <w:color w:val="111111"/>
          <w:sz w:val="28"/>
          <w:szCs w:val="28"/>
          <w:rtl/>
        </w:rPr>
        <w:t xml:space="preserve">صلّى اللَّه عليه وسلّم وآله، وكذلك قبر الحسن وعليّ ومحمّد، فخذ منها، فإنّها شفاء من كلّ سقم، وجُنّة ممّا يخاف. ثمّ أمر بتعظيمها وأخذها باليقين بالبرء، وبختمها </w:t>
      </w:r>
      <w:r>
        <w:rPr>
          <w:rStyle w:val="FootnoteReference"/>
        </w:rPr>
        <w:footnoteReference w:id="1582"/>
      </w:r>
      <w:r>
        <w:rPr>
          <w:rFonts w:ascii="IRNazanin" w:hAnsi="IRNazanin" w:eastAsia="IRNazanin" w:cs="IRNazanin"/>
          <w:lang w:bidi="fa-IR"/>
          <w:color w:val="111111"/>
          <w:sz w:val="28"/>
          <w:szCs w:val="28"/>
          <w:rtl/>
        </w:rPr>
        <w:t xml:space="preserve">إذا أخذت.</w:t>
      </w:r>
    </w:p>
    <w:p>
      <w:pPr>
        <w:pStyle w:val="BookText"/>
      </w:pPr>
      <w:r>
        <w:rPr>
          <w:rFonts w:ascii="Amiri" w:hAnsi="Amiri" w:eastAsia="Amiri" w:cs="Amiri"/>
          <w:lang w:bidi="ar-SA"/>
          <w:color w:val="111111"/>
          <w:sz w:val="28"/>
          <w:szCs w:val="28"/>
          <w:rtl/>
        </w:rPr>
        <w:t xml:space="preserve">بهاء الدّين العاملي، الكشكول، 1/ 170/ عنه: المجلسي، البحار، 57/ 156</w:t>
      </w:r>
    </w:p>
    <w:p>
      <w:pPr>
        <w:pStyle w:val="BookText"/>
      </w:pPr>
      <w:r>
        <w:rPr>
          <w:rFonts w:ascii="Amiri" w:hAnsi="Amiri" w:eastAsia="Amiri" w:cs="Amiri"/>
          <w:lang w:bidi="ar-SA"/>
          <w:color w:val="111111"/>
          <w:sz w:val="28"/>
          <w:szCs w:val="28"/>
          <w:rtl/>
        </w:rPr>
        <w:t xml:space="preserve">وعن محمّد بن عبداللَّه بن جعفر، عن أبيه، عن عليّ بن محمّد بن سالم، عن محمّد بن خالد، عن عبداللَّه بن حمّاد، عن الأصمّ، عن مدلج، عن محمّد بن مسلم، (في حديث:) إنّه كان مريضاً، فبعث إليه أبو عبداللَّه عليه السلام بشراب، فشربه، فكأ نّما نشط من عقال، فدخل عليه، فقال: كيف وجدت الشّراب؟ فقال: لقد كنت آيساً من نفسي، فشربته، فأقبلت إليك، فكأ نّما نشطت من عقال، فقال: يا محمّد! إنّ الشّراب الّذي شربته كان فيه من طين قبور آبائي، وهو أفضل ما تستشفي به، فلا تعدل به، فإنّا نسقيه صبياننا ونساءنا، فنرى منه كلّ خير.</w:t>
      </w:r>
    </w:p>
    <w:p>
      <w:pPr>
        <w:pStyle w:val="BookText"/>
      </w:pPr>
      <w:r>
        <w:rPr>
          <w:rFonts w:ascii="Amiri" w:hAnsi="Amiri" w:eastAsia="Amiri" w:cs="Amiri"/>
          <w:lang w:bidi="ar-SA"/>
          <w:color w:val="111111"/>
          <w:sz w:val="28"/>
          <w:szCs w:val="28"/>
          <w:rtl/>
        </w:rPr>
        <w:t xml:space="preserve">أقول: وتقدّم ما يدلّ على ذلك، ويأتي ما يدلّ عليه.</w:t>
      </w:r>
    </w:p>
    <w:p>
      <w:pPr>
        <w:pStyle w:val="BookText"/>
      </w:pPr>
      <w:r>
        <w:rPr>
          <w:rFonts w:ascii="Amiri" w:hAnsi="Amiri" w:eastAsia="Amiri" w:cs="Amiri"/>
          <w:lang w:bidi="ar-SA"/>
          <w:color w:val="111111"/>
          <w:sz w:val="28"/>
          <w:szCs w:val="28"/>
          <w:rtl/>
        </w:rPr>
        <w:t xml:space="preserve">الحرّ العاملي، وسائل الشّيعة، 10/ 412- 413 رقم 14</w:t>
      </w:r>
    </w:p>
    <w:p>
      <w:pPr>
        <w:pStyle w:val="BookText"/>
      </w:pPr>
      <w:r>
        <w:rPr>
          <w:rFonts w:ascii="Amiri" w:hAnsi="Amiri" w:eastAsia="Amiri" w:cs="Amiri"/>
          <w:lang w:bidi="ar-SA"/>
          <w:color w:val="111111"/>
          <w:sz w:val="28"/>
          <w:szCs w:val="28"/>
          <w:rtl/>
        </w:rPr>
        <w:t xml:space="preserve">أحمد بن فهد في (عدّة الدّاعي)، قال: روي </w:t>
      </w:r>
      <w:r>
        <w:rPr>
          <w:rStyle w:val="FootnoteReference"/>
        </w:rPr>
        <w:footnoteReference w:id="1583"/>
      </w:r>
      <w:r>
        <w:rPr>
          <w:rFonts w:ascii="Amiri" w:hAnsi="Amiri" w:eastAsia="Amiri" w:cs="Amiri"/>
          <w:lang w:bidi="ar-SA"/>
          <w:color w:val="111111"/>
          <w:sz w:val="28"/>
          <w:szCs w:val="28"/>
          <w:rtl/>
        </w:rPr>
        <w:t xml:space="preserve">أنّ اللَّه عوّض الحسين عليه السلام من قتله أربع خصال: جعل الشّفاء في تربته، وإجابة الدّعاء تحت قبّته، والأئمّة من ذرِّيّته، وأن لا تعدّ أيّام زائريه من أعمارهم.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العاملي، وسائل الشّيعة، 10/ 421 رقم 1/ مثله الدّربندي، أسرار الشّهادة،/ 159</w:t>
      </w:r>
    </w:p>
    <w:p>
      <w:pPr>
        <w:pStyle w:val="BookText"/>
      </w:pPr>
      <w:r>
        <w:rPr>
          <w:rFonts w:ascii="Amiri" w:hAnsi="Amiri" w:eastAsia="Amiri" w:cs="Amiri"/>
          <w:lang w:bidi="ar-SA"/>
          <w:color w:val="111111"/>
          <w:sz w:val="28"/>
          <w:szCs w:val="28"/>
          <w:rtl/>
        </w:rPr>
        <w:t xml:space="preserve">أقول: وروى صاحب كتاب طبّ الأئمّة عنهم عليهم السلام أحاديث كثيرة جداً يتضمّن الإذن والرّخصة في التّداوي بأشياء كثيرة، والأمر بالتّداوي بأكثرها، فمنها: علك رومي، كندر، صعتر، نانخواه، شونيز، عسل، اهليلج، خردل، عاقر قرحا، كاسم، زعفران، كراث، شحم، ابهل شيرج، طين قبر الحسين عليه السلام، سكّر، رازيانج، مصطكي، حبّه سوداء، ماء زمزم، الرّمّان بشحمه، أبوال الإبل والبقر والغنم والإتن، ترياق، كزبره، سماق، طين أرمني، تربد، بزرقطونا، صمغ عربي، لبان، حرمل، بليلج املج، كمّون، فلفل، دارصيني، زنجبيل، شقاقل، وج انيسون، خولنجان، فانيد، بادرنج، سقمونيا، قاقله، سنبل بلسان، عوده، حبّة، نارمشك، سليخه، خيار شنبر، قرفه، جوزبوه، هندباء، بسباسه، سبه سارج، جوز طيب، أساريان، خشخاش، نارنج، ابرفيون، حلتيت، مقل، وأكثر الأطعمة المعتادة وغير ذلك، هذا ما ذكره ممّا يتداوى به أكلًا وشربا.</w:t>
      </w:r>
    </w:p>
    <w:p>
      <w:pPr>
        <w:pStyle w:val="BookText"/>
      </w:pPr>
      <w:r>
        <w:rPr>
          <w:rFonts w:ascii="Amiri" w:hAnsi="Amiri" w:eastAsia="Amiri" w:cs="Amiri"/>
          <w:lang w:bidi="ar-SA"/>
          <w:color w:val="111111"/>
          <w:sz w:val="28"/>
          <w:szCs w:val="28"/>
          <w:rtl/>
        </w:rPr>
        <w:t xml:space="preserve">الحرّ العاملي، وسائل الشّيعة، 17/ 182</w:t>
      </w:r>
    </w:p>
    <w:p>
      <w:pPr>
        <w:pStyle w:val="BookText"/>
      </w:pPr>
      <w:r>
        <w:rPr>
          <w:rFonts w:ascii="Amiri" w:hAnsi="Amiri" w:eastAsia="Amiri" w:cs="Amiri"/>
          <w:lang w:bidi="ar-SA"/>
          <w:color w:val="111111"/>
          <w:sz w:val="28"/>
          <w:szCs w:val="28"/>
          <w:rtl/>
        </w:rPr>
        <w:t xml:space="preserve">الشّيخ إبراهيم الكفعميّ في كتاب البلد الأمين عن المهديّ (صلي الله عليه و آله) : من كتب هذا الدّعاء في إناء جديد، بتربة الحسين عليه السلام وغسله وشربه، شفي من علّته.</w:t>
      </w:r>
    </w:p>
    <w:p>
      <w:pPr>
        <w:pStyle w:val="BookText"/>
      </w:pPr>
      <w:r>
        <w:rPr>
          <w:rFonts w:ascii="Amiri" w:hAnsi="Amiri" w:eastAsia="Amiri" w:cs="Amiri"/>
          <w:lang w:bidi="ar-SA"/>
          <w:color w:val="111111"/>
          <w:sz w:val="28"/>
          <w:szCs w:val="28"/>
          <w:rtl/>
        </w:rPr>
        <w:t xml:space="preserve">بسم اللَّه الرّحمن الرّحيم، بسم اللَّه دواء، والحمد للَّه شفاء، ولا إله إلّااللَّه كفاء، هو الشّافي شفاء، وهو الكافي كفاء، اذهب البأس بربِّ النّاس، شفاء لا يغادره سقم، وصلّى اللَّه على محمّد وآله النّجباء.</w:t>
      </w:r>
    </w:p>
    <w:p>
      <w:pPr>
        <w:pStyle w:val="BookText"/>
      </w:pPr>
      <w:r>
        <w:rPr>
          <w:rFonts w:ascii="Amiri" w:hAnsi="Amiri" w:eastAsia="Amiri" w:cs="Amiri"/>
          <w:lang w:bidi="ar-SA"/>
          <w:color w:val="111111"/>
          <w:sz w:val="28"/>
          <w:szCs w:val="28"/>
          <w:rtl/>
        </w:rPr>
        <w:t xml:space="preserve">ورأيت بخطِّ السّيّد زين الدّين عليّ بن الحسين الحسينيّ رحمه الله أنّ هذا الدّعاء تعلّمه رجل كان مجاوراً بالحائر على مشرّفه السّلام، [عن] المهديّ سلام اللَّه عليه في منامه، وكان به علّة، فشكاها إلى القائم عجّل اللَّه فرجه، فأمره بكتابته وغسله وشربه، ففعل ذلك، فبرأ في الحال.</w:t>
      </w:r>
    </w:p>
    <w:p>
      <w:pPr>
        <w:pStyle w:val="BookText"/>
      </w:pPr>
      <w:r>
        <w:rPr>
          <w:rFonts w:ascii="Amiri" w:hAnsi="Amiri" w:eastAsia="Amiri" w:cs="Amiri"/>
          <w:lang w:bidi="ar-SA"/>
          <w:color w:val="111111"/>
          <w:sz w:val="28"/>
          <w:szCs w:val="28"/>
          <w:rtl/>
        </w:rPr>
        <w:t xml:space="preserve">المجلسي، البحار، 53/ 226- 227</w:t>
      </w:r>
    </w:p>
    <w:p>
      <w:pPr>
        <w:pStyle w:val="BookText"/>
      </w:pPr>
      <w:r>
        <w:rPr>
          <w:rFonts w:ascii="Amiri" w:hAnsi="Amiri" w:eastAsia="Amiri" w:cs="Amiri"/>
          <w:lang w:bidi="ar-SA"/>
          <w:color w:val="111111"/>
          <w:sz w:val="28"/>
          <w:szCs w:val="28"/>
          <w:rtl/>
        </w:rPr>
        <w:t xml:space="preserve">[...] يمكن أن يحمل على أنّ المعنى أنّ المحرّم إنّما هو المبلول والمدر لا غيرهما ممّا يستهلك في الدّبس ويقع على الثّمار وسائر المطعومات، وعلى هذا فالحصر إمّا إضافيّ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إلى ما ذكرنا أو المراد بالمدر ما يشمل التّراب أيضاً. ويحتمل أن يكون إلزاماً على المخالفين النّافين للاستشفاء بتربة الحسين عليه السلام بأنّ ما استدللتم من الأخبار على تحريم الطّين ظاهرها المبلول وإطلاقه على غيره مجاز فلا يمكنكم الاستدلال بها على تحريم التّراب والمدر وعلى التّقادير الكراهة محمولة على الحرمة.</w:t>
      </w:r>
    </w:p>
    <w:p>
      <w:pPr>
        <w:pStyle w:val="BookText"/>
      </w:pPr>
      <w:r>
        <w:rPr>
          <w:rFonts w:ascii="Amiri" w:hAnsi="Amiri" w:eastAsia="Amiri" w:cs="Amiri"/>
          <w:lang w:bidi="ar-SA"/>
          <w:color w:val="111111"/>
          <w:sz w:val="28"/>
          <w:szCs w:val="28"/>
          <w:rtl/>
        </w:rPr>
        <w:t xml:space="preserve">وقال المحدّث الأسترآباديّ: إنّما المكروه ذاك الطّين المتعارف بين النّاس مبلوله ويابسه، لا طين الحسين عليه السلام- انتهى-.</w:t>
      </w:r>
    </w:p>
    <w:p>
      <w:pPr>
        <w:pStyle w:val="BookText"/>
      </w:pPr>
      <w:r>
        <w:rPr>
          <w:rFonts w:ascii="Amiri" w:hAnsi="Amiri" w:eastAsia="Amiri" w:cs="Amiri"/>
          <w:lang w:bidi="ar-SA"/>
          <w:color w:val="111111"/>
          <w:sz w:val="28"/>
          <w:szCs w:val="28"/>
          <w:rtl/>
        </w:rPr>
        <w:t xml:space="preserve">المجلسي، البحار، 57/ 158</w:t>
      </w:r>
    </w:p>
    <w:p>
      <w:pPr>
        <w:pStyle w:val="BookText"/>
      </w:pPr>
      <w:r>
        <w:rPr>
          <w:rFonts w:ascii="Amiri" w:hAnsi="Amiri" w:eastAsia="Amiri" w:cs="Amiri"/>
          <w:lang w:bidi="ar-SA"/>
          <w:color w:val="111111"/>
          <w:sz w:val="28"/>
          <w:szCs w:val="28"/>
          <w:rtl/>
        </w:rPr>
        <w:t xml:space="preserve">قال [الشّهيد]- طيّب اللَّه تربته-: درس ملتقط من طبِّ الأئمّة عليهم السلام: [...] وطين قبر الحسين عليه السلام شفاء من كلّ داء.</w:t>
      </w:r>
    </w:p>
    <w:p>
      <w:pPr>
        <w:pStyle w:val="BookText"/>
      </w:pPr>
      <w:r>
        <w:rPr>
          <w:rFonts w:ascii="Amiri" w:hAnsi="Amiri" w:eastAsia="Amiri" w:cs="Amiri"/>
          <w:lang w:bidi="ar-SA"/>
          <w:color w:val="111111"/>
          <w:sz w:val="28"/>
          <w:szCs w:val="28"/>
          <w:rtl/>
        </w:rPr>
        <w:t xml:space="preserve">المجلسي، البحار، 59/ 286، 287</w:t>
      </w:r>
    </w:p>
    <w:p>
      <w:pPr>
        <w:pStyle w:val="BookText"/>
      </w:pPr>
      <w:r>
        <w:rPr>
          <w:rFonts w:ascii="Amiri" w:hAnsi="Amiri" w:eastAsia="Amiri" w:cs="Amiri"/>
          <w:lang w:bidi="ar-SA"/>
          <w:color w:val="111111"/>
          <w:sz w:val="28"/>
          <w:szCs w:val="28"/>
          <w:rtl/>
        </w:rPr>
        <w:t xml:space="preserve">فقه الرّضا عليه السلام: وأروي عنه [عليّ بن موسى الرّضا] عليه السلام، أ نّه قال: طين قبر أبي عبداللَّه عليه السلام شفاء من كلّ علّة إلّاالسّام، والسّام: الموت.</w:t>
      </w:r>
    </w:p>
    <w:p>
      <w:pPr>
        <w:pStyle w:val="BookText"/>
      </w:pPr>
      <w:r>
        <w:rPr>
          <w:rFonts w:ascii="Amiri" w:hAnsi="Amiri" w:eastAsia="Amiri" w:cs="Amiri"/>
          <w:lang w:bidi="ar-SA"/>
          <w:color w:val="111111"/>
          <w:sz w:val="28"/>
          <w:szCs w:val="28"/>
          <w:rtl/>
        </w:rPr>
        <w:t xml:space="preserve">المجلسي، البحار، 98/ 131 رقم 58</w:t>
      </w:r>
    </w:p>
    <w:p>
      <w:pPr>
        <w:pStyle w:val="BookText"/>
      </w:pPr>
      <w:r>
        <w:rPr>
          <w:rFonts w:ascii="Amiri" w:hAnsi="Amiri" w:eastAsia="Amiri" w:cs="Amiri"/>
          <w:lang w:bidi="ar-SA"/>
          <w:color w:val="111111"/>
          <w:sz w:val="28"/>
          <w:szCs w:val="28"/>
          <w:rtl/>
        </w:rPr>
        <w:t xml:space="preserve">وأمّا أخبار عنوان استحباب الاستشفاء بتربة الحسين [...] ففي بعضها: واللَّه لايأخذه أحد وهو يرى أنّ اللَّه تعالى ينفعه به، إلّانفعه به، وفي بعضها: أنّ اللَّه جعل تربة الحسين عليه السلام شفاء من كلِّ داء وأماناً من كلِّ خوف، فإذا أخذها أحدكم فليقبِّلها وليضعها على عينه وليمرّها على سائر جسده.</w:t>
      </w:r>
    </w:p>
    <w:p>
      <w:pPr>
        <w:pStyle w:val="BookText"/>
      </w:pPr>
      <w:r>
        <w:rPr>
          <w:rFonts w:ascii="Amiri" w:hAnsi="Amiri" w:eastAsia="Amiri" w:cs="Amiri"/>
          <w:lang w:bidi="ar-SA"/>
          <w:color w:val="111111"/>
          <w:sz w:val="28"/>
          <w:szCs w:val="28"/>
          <w:rtl/>
        </w:rPr>
        <w:t xml:space="preserve">وفي بعضها: من أصابته علّة فبدأ بطين قبر الحسين عليه السلام شفاه اللَّه من تلك العلّة إلّا أن تكون علّة السّام، وفي جملة منها فيه شفاء من كلِّ داء، وهو الدّواء الأكبر. وفي بعضها: هو أفضل ما نستشفي به، فلا تعدل به، فإنّا نسقيه صبياننا ونساءنا، فنرى فيه كلّ خير. [...]</w:t>
      </w:r>
    </w:p>
    <w:p>
      <w:pPr>
        <w:pStyle w:val="BookText"/>
      </w:pPr>
      <w:r>
        <w:rPr>
          <w:rFonts w:ascii="Amiri" w:hAnsi="Amiri" w:eastAsia="Amiri" w:cs="Amiri"/>
          <w:lang w:bidi="ar-SA"/>
          <w:color w:val="111111"/>
          <w:sz w:val="28"/>
          <w:szCs w:val="28"/>
          <w:rtl/>
        </w:rPr>
        <w:t xml:space="preserve">أمّا أخبار عنوان تحريم أكل الطّين حتّى طين قبور الأئمّة إلّاطين قبر سيِّد الشّهداء قدر الحمّصة خاصّة، فممّا يترقّى إلى سبعة أو ثمانية، ففي بعضها: كلّ طين حرام كالميتة والدّم وما اهلّ لغير اللَّه به ما خلا طين قبر الحسين عليه السلام، فإنّه شفاء من كلِّ داء، وفي بعضها: كلّ تربة لنا محرّمة إلّاتربة جدِّي الحسين بن عليّ، فإنّ اللَّه جعلها شفاء لشيعتنا وأوليائنا، [...]</w:t>
      </w:r>
    </w:p>
    <w:p>
      <w:pPr>
        <w:pStyle w:val="BookText"/>
      </w:pPr>
      <w:r>
        <w:rPr>
          <w:rFonts w:ascii="Amiri" w:hAnsi="Amiri" w:eastAsia="Amiri" w:cs="Amiri"/>
          <w:lang w:bidi="ar-SA"/>
          <w:color w:val="111111"/>
          <w:sz w:val="28"/>
          <w:szCs w:val="28"/>
          <w:rtl/>
        </w:rPr>
        <w:t xml:space="preserve">الدّربندي، أسرار الشّهادة،/ 159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47" w:name="pg19342_214172"/>
    <w:bookmarkEnd w:id="47"/>
    <w:p>
      <w:pPr>
        <w:pStyle w:val="Heading3"/>
      </w:pPr>
      <w:bookmarkStart w:id="207" w:name="_Toc54"/>
      <w:r>
        <w:t>الشِّفاء والأمان في تربة الحسين عليه السلام</w:t>
      </w:r>
      <w:bookmarkEnd w:id="207"/>
    </w:p>
    <w:p>
      <w:pPr>
        <w:pStyle w:val="BookText"/>
      </w:pPr>
      <w:r>
        <w:rPr>
          <w:rFonts w:ascii="Amiri" w:hAnsi="Amiri" w:eastAsia="Amiri" w:cs="Amiri"/>
          <w:lang w:bidi="ar-SA"/>
          <w:color w:val="111111"/>
          <w:sz w:val="28"/>
          <w:szCs w:val="28"/>
          <w:rtl/>
        </w:rPr>
        <w:t xml:space="preserve">عليّ بن محمّد، عن بعض أصحابنا، عن جعفر بن إبراهيم الحضرميّ، عن </w:t>
      </w:r>
      <w:r>
        <w:rPr>
          <w:rStyle w:val="FootnoteReference"/>
        </w:rPr>
        <w:footnoteReference w:id="1584"/>
      </w:r>
      <w:r>
        <w:rPr>
          <w:rFonts w:ascii="Amiri" w:hAnsi="Amiri" w:eastAsia="Amiri" w:cs="Amiri"/>
          <w:lang w:bidi="ar-SA"/>
          <w:color w:val="111111"/>
          <w:sz w:val="28"/>
          <w:szCs w:val="28"/>
          <w:rtl/>
        </w:rPr>
        <w:t xml:space="preserve">سعد بن سعد، قال: سألت أبا الحسن عليه السلام عن الطّين. فقال: أكل الطّين حرام مثل الميتة والدّم ولحم الخنزير إلّاطين </w:t>
      </w:r>
      <w:r>
        <w:rPr>
          <w:rStyle w:val="FootnoteReference"/>
        </w:rPr>
        <w:footnoteReference w:id="1585"/>
      </w:r>
      <w:r>
        <w:rPr>
          <w:rFonts w:ascii="Amiri" w:hAnsi="Amiri" w:eastAsia="Amiri" w:cs="Amiri"/>
          <w:lang w:bidi="ar-SA"/>
          <w:color w:val="111111"/>
          <w:sz w:val="28"/>
          <w:szCs w:val="28"/>
          <w:rtl/>
        </w:rPr>
        <w:t xml:space="preserve">قبر الحسين عليه السلام </w:t>
      </w:r>
      <w:r>
        <w:rPr>
          <w:rStyle w:val="FootnoteReference"/>
        </w:rPr>
        <w:footnoteReference w:id="1586"/>
      </w:r>
      <w:r>
        <w:rPr>
          <w:rFonts w:ascii="Amiri" w:hAnsi="Amiri" w:eastAsia="Amiri" w:cs="Amiri"/>
          <w:lang w:bidi="ar-SA"/>
          <w:color w:val="111111"/>
          <w:sz w:val="28"/>
          <w:szCs w:val="28"/>
          <w:rtl/>
        </w:rPr>
        <w:t xml:space="preserve">، فإنّ فيه شفاء من كلّ داء، وأمناً من كلّ خوف.</w:t>
      </w:r>
    </w:p>
    <w:p>
      <w:pPr>
        <w:pStyle w:val="BookText"/>
      </w:pPr>
      <w:r>
        <w:rPr>
          <w:rFonts w:ascii="Amiri" w:hAnsi="Amiri" w:eastAsia="Amiri" w:cs="Amiri"/>
          <w:lang w:bidi="ar-SA"/>
          <w:color w:val="111111"/>
          <w:sz w:val="28"/>
          <w:szCs w:val="28"/>
          <w:rtl/>
        </w:rPr>
        <w:t xml:space="preserve">الكليني، الفروع من الكافي، 6/ 266 رقم 9/ عنه: الطوسي، تهذيب الأحكام، 9/ 89؛ الحرّ العاملي، وسائل الشّيعة، 16/ 396؛ مثله ابن قولويه، كامل الزّيارات،/ 285 رقم 2؛ المجلسي، البحار </w:t>
      </w:r>
      <w:r>
        <w:rPr>
          <w:rStyle w:val="FootnoteReference"/>
        </w:rPr>
        <w:footnoteReference w:id="1587"/>
      </w:r>
      <w:r>
        <w:rPr>
          <w:rFonts w:ascii="IRNazanin" w:hAnsi="IRNazanin" w:eastAsia="IRNazanin" w:cs="IRNazanin"/>
          <w:lang w:bidi="fa-IR"/>
          <w:color w:val="111111"/>
          <w:sz w:val="28"/>
          <w:szCs w:val="28"/>
          <w:rtl/>
        </w:rPr>
        <w:t xml:space="preserve">، 98/ 130</w:t>
      </w:r>
    </w:p>
    <w:p>
      <w:pPr>
        <w:pStyle w:val="BookText"/>
      </w:pPr>
      <w:r>
        <w:rPr>
          <w:rFonts w:ascii="Amiri" w:hAnsi="Amiri" w:eastAsia="Amiri" w:cs="Amiri"/>
          <w:lang w:bidi="ar-SA"/>
          <w:color w:val="111111"/>
          <w:sz w:val="28"/>
          <w:szCs w:val="28"/>
          <w:rtl/>
        </w:rPr>
        <w:t xml:space="preserve">بعض أصحابنا، عن جعفر بن إبراهيم الحضرميّ، عن سعد بن سعد، قال: قلت لأبي الحسن عليه السلام: إنّا نأكل الأشنان، فقال: كان أبو الحسن عليه السلام إذا توضّأ ضمّ شفتيه </w:t>
      </w:r>
      <w:r>
        <w:rPr>
          <w:rStyle w:val="FootnoteReference"/>
        </w:rPr>
        <w:footnoteReference w:id="1588"/>
      </w:r>
      <w:r>
        <w:rPr>
          <w:rFonts w:ascii="Amiri" w:hAnsi="Amiri" w:eastAsia="Amiri" w:cs="Amiri"/>
          <w:lang w:bidi="ar-SA"/>
          <w:color w:val="111111"/>
          <w:sz w:val="28"/>
          <w:szCs w:val="28"/>
          <w:rtl/>
        </w:rPr>
        <w:t xml:space="preserve">وفيه خصال تكره أ نّه يورث السّلّ، ويذهب بماء الظّهر ويوهي الرّكبتين </w:t>
      </w:r>
      <w:r>
        <w:rPr>
          <w:rStyle w:val="FootnoteReference"/>
        </w:rPr>
        <w:footnoteReference w:id="1589"/>
      </w:r>
      <w:r>
        <w:rPr>
          <w:rFonts w:ascii="Amiri" w:hAnsi="Amiri" w:eastAsia="Amiri" w:cs="Amiri"/>
          <w:lang w:bidi="ar-SA"/>
          <w:color w:val="111111"/>
          <w:sz w:val="28"/>
          <w:szCs w:val="28"/>
          <w:rtl/>
        </w:rPr>
        <w:t xml:space="preserve">. فقلت: فالطّين؟ فقال: كلّ طين حرام مثل الميتة والدّم ولحم الخنزير، إلّاطين قبر الحسين عليه السلام، فإنّ فيه شفاء من كلِّ داء، ولكن لا يكثر منه، وفيه أمان من كلِّ خوف.</w:t>
      </w:r>
    </w:p>
    <w:p>
      <w:pPr>
        <w:pStyle w:val="BookText"/>
      </w:pPr>
      <w:r>
        <w:rPr>
          <w:rFonts w:ascii="Amiri" w:hAnsi="Amiri" w:eastAsia="Amiri" w:cs="Amiri"/>
          <w:lang w:bidi="ar-SA"/>
          <w:color w:val="111111"/>
          <w:sz w:val="28"/>
          <w:szCs w:val="28"/>
          <w:rtl/>
        </w:rPr>
        <w:t xml:space="preserve">الكليني، الفروع من الكافي، 6/ 378 رقم 2</w:t>
      </w:r>
    </w:p>
    <w:p>
      <w:pPr>
        <w:pStyle w:val="BookText"/>
      </w:pPr>
      <w:r>
        <w:rPr>
          <w:rFonts w:ascii="Amiri" w:hAnsi="Amiri" w:eastAsia="Amiri" w:cs="Amiri"/>
          <w:lang w:bidi="ar-SA"/>
          <w:color w:val="111111"/>
          <w:sz w:val="28"/>
          <w:szCs w:val="28"/>
          <w:rtl/>
        </w:rPr>
        <w:t xml:space="preserve">حدّثني أبي وجماعة رحمهم اللَّه، عن سعد بن عبداللَّه، </w:t>
      </w:r>
      <w:r>
        <w:rPr>
          <w:rStyle w:val="FootnoteReference"/>
        </w:rPr>
        <w:footnoteReference w:id="1590"/>
      </w:r>
      <w:r>
        <w:rPr>
          <w:rFonts w:ascii="Amiri" w:hAnsi="Amiri" w:eastAsia="Amiri" w:cs="Amiri"/>
          <w:lang w:bidi="ar-SA"/>
          <w:color w:val="111111"/>
          <w:sz w:val="28"/>
          <w:szCs w:val="28"/>
          <w:rtl/>
        </w:rPr>
        <w:t xml:space="preserve">عن محمّد بن عيسى، عن رجل،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591"/>
      </w:r>
      <w:r>
        <w:rPr>
          <w:rFonts w:ascii="Amiri" w:hAnsi="Amiri" w:eastAsia="Amiri" w:cs="Amiri"/>
          <w:lang w:bidi="ar-SA"/>
          <w:color w:val="111111"/>
          <w:sz w:val="28"/>
          <w:szCs w:val="28"/>
          <w:rtl/>
        </w:rPr>
        <w:t xml:space="preserve">: بعث إليّ أبو الحسن الرّضا عليه السلام من خراسان </w:t>
      </w:r>
      <w:r>
        <w:rPr>
          <w:rStyle w:val="FootnoteReference"/>
        </w:rPr>
        <w:footnoteReference w:id="1592"/>
      </w:r>
      <w:r>
        <w:rPr>
          <w:rFonts w:ascii="Amiri" w:hAnsi="Amiri" w:eastAsia="Amiri" w:cs="Amiri"/>
          <w:lang w:bidi="ar-SA"/>
          <w:color w:val="111111"/>
          <w:sz w:val="28"/>
          <w:szCs w:val="28"/>
          <w:rtl/>
        </w:rPr>
        <w:t xml:space="preserve">ثياب رزم </w:t>
      </w:r>
      <w:r>
        <w:rPr>
          <w:rStyle w:val="FootnoteReference"/>
        </w:rPr>
        <w:footnoteReference w:id="1593"/>
      </w:r>
      <w:r>
        <w:rPr>
          <w:rFonts w:ascii="Amiri" w:hAnsi="Amiri" w:eastAsia="Amiri" w:cs="Amiri"/>
          <w:lang w:bidi="ar-SA"/>
          <w:color w:val="111111"/>
          <w:sz w:val="28"/>
          <w:szCs w:val="28"/>
          <w:rtl/>
        </w:rPr>
        <w:t xml:space="preserve">، وكان بين ذلك طين، فقلت للرّسول: ما هذا؟ قال: </w:t>
      </w:r>
      <w:r>
        <w:rPr>
          <w:rStyle w:val="FootnoteReference"/>
        </w:rPr>
        <w:footnoteReference w:id="1594"/>
      </w:r>
      <w:r>
        <w:rPr>
          <w:rFonts w:ascii="Amiri" w:hAnsi="Amiri" w:eastAsia="Amiri" w:cs="Amiri"/>
          <w:lang w:bidi="ar-SA"/>
          <w:color w:val="111111"/>
          <w:sz w:val="28"/>
          <w:szCs w:val="28"/>
          <w:rtl/>
        </w:rPr>
        <w:t xml:space="preserve">طين قبر الحسين عليه السلام، ما </w:t>
      </w:r>
      <w:r>
        <w:rPr>
          <w:rStyle w:val="FootnoteReference"/>
        </w:rPr>
        <w:footnoteReference w:id="1595"/>
      </w:r>
      <w:r>
        <w:rPr>
          <w:rFonts w:ascii="Amiri" w:hAnsi="Amiri" w:eastAsia="Amiri" w:cs="Amiri"/>
          <w:lang w:bidi="ar-SA"/>
          <w:color w:val="111111"/>
          <w:sz w:val="28"/>
          <w:szCs w:val="28"/>
          <w:rtl/>
        </w:rPr>
        <w:t xml:space="preserve">كان يوجّه شيئاً </w:t>
      </w:r>
      <w:r>
        <w:rPr>
          <w:rStyle w:val="FootnoteReference"/>
        </w:rPr>
        <w:footnoteReference w:id="1596"/>
      </w:r>
      <w:r>
        <w:rPr>
          <w:rFonts w:ascii="Amiri" w:hAnsi="Amiri" w:eastAsia="Amiri" w:cs="Amiri"/>
          <w:lang w:bidi="ar-SA"/>
          <w:color w:val="111111"/>
          <w:sz w:val="28"/>
          <w:szCs w:val="28"/>
          <w:rtl/>
        </w:rPr>
        <w:t xml:space="preserve">من الثِّياب ولا غيره إلّاويجعل فيه الطّين، وكان يقول: هو أمان بإذن اللَّه.</w:t>
      </w:r>
    </w:p>
    <w:p>
      <w:pPr>
        <w:pStyle w:val="BookText"/>
      </w:pPr>
      <w:r>
        <w:rPr>
          <w:rFonts w:ascii="Amiri" w:hAnsi="Amiri" w:eastAsia="Amiri" w:cs="Amiri"/>
          <w:lang w:bidi="ar-SA"/>
          <w:color w:val="111111"/>
          <w:sz w:val="28"/>
          <w:szCs w:val="28"/>
          <w:rtl/>
        </w:rPr>
        <w:t xml:space="preserve">ابن قولويه، كامل الزّيارات،/ 278 رقم 1/ عنه: المفيد، المزار (من المصنّفات)، 5- 3/ 144- 145؛ المجلسي، البحار، 98/ 124؛ القزويني، تظلّم الزّهراء،/ 378</w:t>
      </w:r>
    </w:p>
    <w:p>
      <w:pPr>
        <w:pStyle w:val="BookText"/>
      </w:pPr>
      <w:r>
        <w:rPr>
          <w:rFonts w:ascii="Amiri" w:hAnsi="Amiri" w:eastAsia="Amiri" w:cs="Amiri"/>
          <w:lang w:bidi="ar-SA"/>
          <w:color w:val="111111"/>
          <w:sz w:val="28"/>
          <w:szCs w:val="28"/>
          <w:rtl/>
        </w:rPr>
        <w:t xml:space="preserve">وعنه [أبي رحمه الله]، عن سعد، عن أحمد بن محمّد بن عيسى، عن العبّاس بن موسى الورّاق، عن يونس، عن عيسى بن سليمان، عن محمّد بن زياد، عن عمّته، قالت: سمعت أبا عبداللَّه عليه السلام، يقول: إنّ في طين الحائر </w:t>
      </w:r>
      <w:r>
        <w:rPr>
          <w:rStyle w:val="FootnoteReference"/>
        </w:rPr>
        <w:footnoteReference w:id="1597"/>
      </w:r>
      <w:r>
        <w:rPr>
          <w:rFonts w:ascii="Amiri" w:hAnsi="Amiri" w:eastAsia="Amiri" w:cs="Amiri"/>
          <w:lang w:bidi="ar-SA"/>
          <w:color w:val="111111"/>
          <w:sz w:val="28"/>
          <w:szCs w:val="28"/>
          <w:rtl/>
        </w:rPr>
        <w:t xml:space="preserve">الّذي فيه الحسين عليه السلام شفاء من كلِّ داء، وأماناً من كلِّ خوف.</w:t>
      </w:r>
    </w:p>
    <w:p>
      <w:pPr>
        <w:pStyle w:val="BookText"/>
      </w:pPr>
      <w:r>
        <w:rPr>
          <w:rFonts w:ascii="Amiri" w:hAnsi="Amiri" w:eastAsia="Amiri" w:cs="Amiri"/>
          <w:lang w:bidi="ar-SA"/>
          <w:color w:val="111111"/>
          <w:sz w:val="28"/>
          <w:szCs w:val="28"/>
          <w:rtl/>
        </w:rPr>
        <w:t xml:space="preserve">ابن قولويه، كامل الزّيارات،/ 278- 279 رقم 4/ عنه: المجلسي، البحار، 98/ 125</w:t>
      </w:r>
    </w:p>
    <w:p>
      <w:pPr>
        <w:pStyle w:val="BookText"/>
      </w:pPr>
      <w:r>
        <w:rPr>
          <w:rFonts w:ascii="Amiri" w:hAnsi="Amiri" w:eastAsia="Amiri" w:cs="Amiri"/>
          <w:lang w:bidi="ar-SA"/>
          <w:color w:val="111111"/>
          <w:sz w:val="28"/>
          <w:szCs w:val="28"/>
          <w:rtl/>
        </w:rPr>
        <w:t xml:space="preserve">وحدّثني أبي رحمه الله عن أحمد بن إدريس ومحمّد بن يحيى، عن العمركيّ بن عليّ البوفكيّ، عن يحيى، وكان في خدمة أبي جعفر الثّاني، عن عيسى بن سليمان، عن محمّد بن مارد، عن عمّته، قالت: سمعت أبا عبداللَّه عليه السلام، يقول: إنّ في طين الحائر الّذي فيه الحسين عليه السلام شفاء من كلِّ داء، وأماناً من كلِّ خوف.</w:t>
      </w:r>
    </w:p>
    <w:p>
      <w:pPr>
        <w:pStyle w:val="BookText"/>
      </w:pPr>
      <w:r>
        <w:rPr>
          <w:rFonts w:ascii="Amiri" w:hAnsi="Amiri" w:eastAsia="Amiri" w:cs="Amiri"/>
          <w:lang w:bidi="ar-SA"/>
          <w:color w:val="111111"/>
          <w:sz w:val="28"/>
          <w:szCs w:val="28"/>
          <w:rtl/>
        </w:rPr>
        <w:t xml:space="preserve">ابن قولويه، كامل الزّيارات،/ 279 رقم 5</w:t>
      </w:r>
    </w:p>
    <w:p>
      <w:pPr>
        <w:pStyle w:val="BookText"/>
      </w:pPr>
      <w:r>
        <w:rPr>
          <w:rFonts w:ascii="Amiri" w:hAnsi="Amiri" w:eastAsia="Amiri" w:cs="Amiri"/>
          <w:lang w:bidi="ar-SA"/>
          <w:color w:val="111111"/>
          <w:sz w:val="28"/>
          <w:szCs w:val="28"/>
          <w:rtl/>
        </w:rPr>
        <w:t xml:space="preserve">حدّثني محمّد بن جعفر، عن محمّد بن الحسين، عن محمّد بن إسماعيل، عن الخيبريّ، عن أبي ولّاد، عن أبي بكر الحضرميّ، عن أبي عبداللَّه عليه السلام، قال: لو أنّ مريضاً من المؤمنين يعرف حقّ أبي عبداللَّه وحرمته وولايته أخذ له من </w:t>
      </w:r>
      <w:r>
        <w:rPr>
          <w:rStyle w:val="FootnoteReference"/>
        </w:rPr>
        <w:footnoteReference w:id="1598"/>
      </w:r>
      <w:r>
        <w:rPr>
          <w:rFonts w:ascii="Amiri" w:hAnsi="Amiri" w:eastAsia="Amiri" w:cs="Amiri"/>
          <w:lang w:bidi="ar-SA"/>
          <w:color w:val="111111"/>
          <w:sz w:val="28"/>
          <w:szCs w:val="28"/>
          <w:rtl/>
        </w:rPr>
        <w:t xml:space="preserve">طين قبره </w:t>
      </w:r>
      <w:r>
        <w:rPr>
          <w:rStyle w:val="FootnoteReference"/>
        </w:rPr>
        <w:footnoteReference w:id="1599"/>
      </w:r>
      <w:r>
        <w:rPr>
          <w:rFonts w:ascii="IRNazanin" w:hAnsi="IRNazanin" w:eastAsia="IRNazanin" w:cs="IRNazanin"/>
          <w:lang w:bidi="fa-IR"/>
          <w:color w:val="111111"/>
          <w:sz w:val="28"/>
          <w:szCs w:val="28"/>
          <w:rtl/>
        </w:rPr>
        <w:t xml:space="preserve">على رأس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ميل كان له دواء وشفاء.</w:t>
      </w:r>
    </w:p>
    <w:p>
      <w:pPr>
        <w:pStyle w:val="BookText"/>
      </w:pPr>
      <w:r>
        <w:rPr>
          <w:rFonts w:ascii="Amiri" w:hAnsi="Amiri" w:eastAsia="Amiri" w:cs="Amiri"/>
          <w:lang w:bidi="ar-SA"/>
          <w:color w:val="111111"/>
          <w:sz w:val="28"/>
          <w:szCs w:val="28"/>
          <w:rtl/>
        </w:rPr>
        <w:t xml:space="preserve">ابن قولويه، كامل الزّيارات،/ 279 رقم 6/ عنه: المجلسي، البحار، 98/ 125</w:t>
      </w:r>
    </w:p>
    <w:p>
      <w:pPr>
        <w:pStyle w:val="BookText"/>
      </w:pPr>
      <w:r>
        <w:rPr>
          <w:rFonts w:ascii="Amiri" w:hAnsi="Amiri" w:eastAsia="Amiri" w:cs="Amiri"/>
          <w:lang w:bidi="ar-SA"/>
          <w:color w:val="111111"/>
          <w:sz w:val="28"/>
          <w:szCs w:val="28"/>
          <w:rtl/>
        </w:rPr>
        <w:t xml:space="preserve">أخبرنا زيد بن جعفر بن حاجب، قال: أنا أحمد بن محمّد بن سعيد، قال: نا يعقوب ابن يوسف بن زياد، قال: نا محمّد بن عليّ الصّيرفيّ، قال: نا الحسن بن محمّد بن أبي الأسود السّدّيّ الأزديّ، قال: بعث أبو الحسن الرّضا عليه السلام إلى جار لنا برزم ثياب من خراسان وبينها طين من طين الحسين عليه السلام ما يكاد يوجّه شيئاً من الثّياب وغيرها إلّا جعل فيه الطّين ويقول [هو أمان] </w:t>
      </w:r>
      <w:r>
        <w:rPr>
          <w:rStyle w:val="FootnoteReference"/>
        </w:rPr>
        <w:footnoteReference w:id="1600"/>
      </w:r>
      <w:r>
        <w:rPr>
          <w:rFonts w:ascii="Amiri" w:hAnsi="Amiri" w:eastAsia="Amiri" w:cs="Amiri"/>
          <w:lang w:bidi="ar-SA"/>
          <w:color w:val="111111"/>
          <w:sz w:val="28"/>
          <w:szCs w:val="28"/>
          <w:rtl/>
        </w:rPr>
        <w:t xml:space="preserve">بإذن اللَّه.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90 رقم 83</w:t>
      </w:r>
    </w:p>
    <w:p>
      <w:pPr>
        <w:pStyle w:val="BookText"/>
      </w:pPr>
      <w:r>
        <w:rPr>
          <w:rFonts w:ascii="Amiri" w:hAnsi="Amiri" w:eastAsia="Amiri" w:cs="Amiri"/>
          <w:lang w:bidi="ar-SA"/>
          <w:color w:val="111111"/>
          <w:sz w:val="28"/>
          <w:szCs w:val="28"/>
          <w:rtl/>
        </w:rPr>
        <w:t xml:space="preserve">محمّد بن أحمد بن يحيى، عن محمّد بن عيسى اليقطينيّ، قال: بعث إليَّ أبو الحسن الرّضا عليه السلام رزم ثياب وغلماناً </w:t>
      </w:r>
      <w:r>
        <w:rPr>
          <w:rStyle w:val="FootnoteReference"/>
        </w:rPr>
        <w:footnoteReference w:id="1601"/>
      </w:r>
      <w:r>
        <w:rPr>
          <w:rFonts w:ascii="IRNazanin" w:hAnsi="IRNazanin" w:eastAsia="IRNazanin" w:cs="IRNazanin"/>
          <w:lang w:bidi="fa-IR"/>
          <w:color w:val="111111"/>
          <w:sz w:val="28"/>
          <w:szCs w:val="28"/>
          <w:rtl/>
        </w:rPr>
        <w:t xml:space="preserve">، </w:t>
      </w:r>
      <w:r>
        <w:rPr>
          <w:rStyle w:val="FootnoteReference"/>
        </w:rPr>
        <w:footnoteReference w:id="1602"/>
      </w:r>
      <w:r>
        <w:rPr>
          <w:rFonts w:ascii="Amiri" w:hAnsi="Amiri" w:eastAsia="Amiri" w:cs="Amiri"/>
          <w:lang w:bidi="ar-SA"/>
          <w:color w:val="111111"/>
          <w:sz w:val="28"/>
          <w:szCs w:val="28"/>
          <w:rtl/>
        </w:rPr>
        <w:t xml:space="preserve">وحجّة لي وحجّة لأخي موسى بن عبيد وحجّة ليونس ابن عبدالرّحمان، فأمرنا أن نحجّ عنه، فكانت بيننا مائة دينار أثلاثاً فيما بيننا </w:t>
      </w:r>
      <w:r>
        <w:rPr>
          <w:rStyle w:val="FootnoteReference"/>
        </w:rPr>
        <w:footnoteReference w:id="1603"/>
      </w:r>
      <w:r>
        <w:rPr>
          <w:rFonts w:ascii="Amiri" w:hAnsi="Amiri" w:eastAsia="Amiri" w:cs="Amiri"/>
          <w:lang w:bidi="ar-SA"/>
          <w:color w:val="111111"/>
          <w:sz w:val="28"/>
          <w:szCs w:val="28"/>
          <w:rtl/>
        </w:rPr>
        <w:t xml:space="preserve">. فلمّا </w:t>
      </w:r>
      <w:r>
        <w:rPr>
          <w:rStyle w:val="FootnoteReference"/>
        </w:rPr>
        <w:footnoteReference w:id="1604"/>
      </w:r>
      <w:r>
        <w:rPr>
          <w:rFonts w:ascii="Amiri" w:hAnsi="Amiri" w:eastAsia="Amiri" w:cs="Amiri"/>
          <w:lang w:bidi="ar-SA"/>
          <w:color w:val="111111"/>
          <w:sz w:val="28"/>
          <w:szCs w:val="28"/>
          <w:rtl/>
        </w:rPr>
        <w:t xml:space="preserve">أردت أن أعبّي الثّياب رأيت في أضعاف الثّياب طيناً، فقلت للرّسول: ما هذا؟ فقال: ليس يوجّه </w:t>
      </w:r>
      <w:r>
        <w:rPr>
          <w:rStyle w:val="FootnoteReference"/>
        </w:rPr>
        <w:footnoteReference w:id="1605"/>
      </w:r>
      <w:r>
        <w:rPr>
          <w:rFonts w:ascii="Amiri" w:hAnsi="Amiri" w:eastAsia="Amiri" w:cs="Amiri"/>
          <w:lang w:bidi="ar-SA"/>
          <w:color w:val="111111"/>
          <w:sz w:val="28"/>
          <w:szCs w:val="28"/>
          <w:rtl/>
        </w:rPr>
        <w:t xml:space="preserve">بمتاع إلّاجعل فيه طيناً من قبر الحسين عليه السلام. ثمّ قال الرّسول: قال أبو الحسن عليه السلام: هو أمان بإذن اللَّه </w:t>
      </w:r>
      <w:r>
        <w:rPr>
          <w:rStyle w:val="FootnoteReference"/>
        </w:rPr>
        <w:footnoteReference w:id="1606"/>
      </w:r>
      <w:r>
        <w:rPr>
          <w:rFonts w:ascii="IRNazanin" w:hAnsi="IRNazanin" w:eastAsia="IRNazanin" w:cs="IRNazanin"/>
          <w:lang w:bidi="fa-IR"/>
          <w:color w:val="111111"/>
          <w:sz w:val="28"/>
          <w:szCs w:val="28"/>
          <w:rtl/>
        </w:rPr>
        <w:t xml:space="preserve">، وأمرنا </w:t>
      </w:r>
      <w:r>
        <w:rPr>
          <w:rStyle w:val="FootnoteReference"/>
        </w:rPr>
        <w:footnoteReference w:id="1607"/>
      </w:r>
      <w:r>
        <w:rPr>
          <w:rFonts w:ascii="IRNazanin" w:hAnsi="IRNazanin" w:eastAsia="IRNazanin" w:cs="IRNazanin"/>
          <w:lang w:bidi="fa-IR"/>
          <w:color w:val="111111"/>
          <w:sz w:val="28"/>
          <w:szCs w:val="28"/>
          <w:rtl/>
        </w:rPr>
        <w:t xml:space="preserve">بالمال بامور من </w:t>
      </w:r>
      <w:r>
        <w:rPr>
          <w:rStyle w:val="FootnoteReference"/>
        </w:rPr>
        <w:footnoteReference w:id="1608"/>
      </w:r>
      <w:r>
        <w:rPr>
          <w:rFonts w:ascii="Amiri" w:hAnsi="Amiri" w:eastAsia="Amiri" w:cs="Amiri"/>
          <w:lang w:bidi="ar-SA"/>
          <w:color w:val="111111"/>
          <w:sz w:val="28"/>
          <w:szCs w:val="28"/>
          <w:rtl/>
        </w:rPr>
        <w:t xml:space="preserve">صلة أهل بيته وقوم محاويج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609"/>
      </w:r>
      <w:r>
        <w:rPr>
          <w:rFonts w:ascii="Amiri" w:hAnsi="Amiri" w:eastAsia="Amiri" w:cs="Amiri"/>
          <w:lang w:bidi="ar-SA"/>
          <w:color w:val="111111"/>
          <w:sz w:val="28"/>
          <w:szCs w:val="28"/>
          <w:rtl/>
        </w:rPr>
        <w:t xml:space="preserve">لا يؤبه لهم </w:t>
      </w:r>
      <w:r>
        <w:rPr>
          <w:rStyle w:val="FootnoteReference"/>
        </w:rPr>
        <w:footnoteReference w:id="1610"/>
      </w:r>
      <w:r>
        <w:rPr>
          <w:rFonts w:ascii="Amiri" w:hAnsi="Amiri" w:eastAsia="Amiri" w:cs="Amiri"/>
          <w:lang w:bidi="ar-SA"/>
          <w:color w:val="111111"/>
          <w:sz w:val="28"/>
          <w:szCs w:val="28"/>
          <w:rtl/>
        </w:rPr>
        <w:t xml:space="preserve">، وأمر بدفع ثلاثمائة دينار إلى رحم </w:t>
      </w:r>
      <w:r>
        <w:rPr>
          <w:rStyle w:val="FootnoteReference"/>
        </w:rPr>
        <w:footnoteReference w:id="1611"/>
      </w:r>
      <w:r>
        <w:rPr>
          <w:rFonts w:ascii="Amiri" w:hAnsi="Amiri" w:eastAsia="Amiri" w:cs="Amiri"/>
          <w:lang w:bidi="ar-SA"/>
          <w:color w:val="111111"/>
          <w:sz w:val="28"/>
          <w:szCs w:val="28"/>
          <w:rtl/>
        </w:rPr>
        <w:t xml:space="preserve">امرأة كانت له، وأمرني أن أطلّقها عنه، وأمتِّعها بهذا المال، وأمرني أن أشهد على طلاقها صفوان بن يحيى وآخر، نسي محمّد بن عيسى اسمه.
الطّوسي، تهذيب الأحكام، 8/ 40 رقم 121، الاستبصار، 3/ 279- 280 رقم 7/ عنه: الحرّ العاملي، وسائل الشّيعة، 10/ 410؛ البحراني، العوالم، 22/ 370</w:t>
      </w:r>
    </w:p>
    <w:p>
      <w:pPr>
        <w:pStyle w:val="BookText"/>
      </w:pPr>
      <w:r>
        <w:rPr>
          <w:rFonts w:ascii="Amiri" w:hAnsi="Amiri" w:eastAsia="Amiri" w:cs="Amiri"/>
          <w:lang w:bidi="ar-SA"/>
          <w:color w:val="111111"/>
          <w:sz w:val="28"/>
          <w:szCs w:val="28"/>
          <w:rtl/>
        </w:rPr>
        <w:t xml:space="preserve">فقه الرّضا عليه السلام: طين قبر أبي عبداللَّه الحسين عليه السلام شفاء من كلِّ داء، وأمان من كلِ خوف.</w:t>
      </w:r>
    </w:p>
    <w:p>
      <w:pPr>
        <w:pStyle w:val="BookText"/>
      </w:pPr>
      <w:r>
        <w:rPr>
          <w:rFonts w:ascii="Amiri" w:hAnsi="Amiri" w:eastAsia="Amiri" w:cs="Amiri"/>
          <w:lang w:bidi="ar-SA"/>
          <w:color w:val="111111"/>
          <w:sz w:val="28"/>
          <w:szCs w:val="28"/>
          <w:rtl/>
        </w:rPr>
        <w:t xml:space="preserve">المجلسي، البحار، 98/ 131 رقم 57</w:t>
      </w:r>
    </w:p>
    <w:p>
      <w:pPr>
        <w:pStyle w:val="BookText"/>
      </w:pPr>
      <w:r>
        <w:rPr>
          <w:rFonts w:ascii="Amiri" w:hAnsi="Amiri" w:eastAsia="Amiri" w:cs="Amiri"/>
          <w:lang w:bidi="ar-SA"/>
          <w:color w:val="111111"/>
          <w:sz w:val="28"/>
          <w:szCs w:val="28"/>
          <w:rtl/>
        </w:rPr>
        <w:t xml:space="preserve">طب الأئمّة: الجارود بن أحمد، عن محمّد بن جعفر، عن محمّد بن سنان، عن المفضّل ابن محمّد بن إسماعيل بن أبي زينب، عن جابر الجعفيّ قال: سمعت أبا جعفر عليه السلام يقول: طين قبر الحسين عليه السلام شفاء من كلّ داء، وأمان من كلّ خوف، وهو لما اخذ له.</w:t>
      </w:r>
    </w:p>
    <w:p>
      <w:pPr>
        <w:pStyle w:val="BookText"/>
      </w:pPr>
      <w:r>
        <w:rPr>
          <w:rFonts w:ascii="Amiri" w:hAnsi="Amiri" w:eastAsia="Amiri" w:cs="Amiri"/>
          <w:lang w:bidi="ar-SA"/>
          <w:color w:val="111111"/>
          <w:sz w:val="28"/>
          <w:szCs w:val="28"/>
          <w:rtl/>
        </w:rPr>
        <w:t xml:space="preserve">المجلسي، البحار، 98/ 131- 132 رقم 59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48" w:name="pg19342_214176"/>
    <w:bookmarkEnd w:id="48"/>
    <w:p>
      <w:pPr>
        <w:pStyle w:val="Heading3"/>
      </w:pPr>
      <w:bookmarkStart w:id="208" w:name="_Toc55"/>
      <w:r>
        <w:t>حديث الإمام الكاظم عليه السلام عن تربة الشفاء</w:t>
      </w:r>
      <w:bookmarkEnd w:id="208"/>
    </w:p>
    <w:p>
      <w:pPr>
        <w:pStyle w:val="BookText"/>
      </w:pPr>
      <w:r>
        <w:rPr>
          <w:rFonts w:ascii="Amiri" w:hAnsi="Amiri" w:eastAsia="Amiri" w:cs="Amiri"/>
          <w:lang w:bidi="ar-SA"/>
          <w:color w:val="111111"/>
          <w:sz w:val="28"/>
          <w:szCs w:val="28"/>
          <w:rtl/>
        </w:rPr>
        <w:t xml:space="preserve">وعنه [الخصيبيّ] بهذا الإسناد [حدّثني جعفر بن محمّد بن مالك، عن إبراهيم بن زيد النّخعيّ، عن الخليل بن محمّد]، عن </w:t>
      </w:r>
      <w:r>
        <w:rPr>
          <w:rStyle w:val="FootnoteReference"/>
        </w:rPr>
        <w:footnoteReference w:id="1612"/>
      </w:r>
      <w:r>
        <w:rPr>
          <w:rFonts w:ascii="Amiri" w:hAnsi="Amiri" w:eastAsia="Amiri" w:cs="Amiri"/>
          <w:lang w:bidi="ar-SA"/>
          <w:color w:val="111111"/>
          <w:sz w:val="28"/>
          <w:szCs w:val="28"/>
          <w:rtl/>
        </w:rPr>
        <w:t xml:space="preserve">عليّ بن أحمد البزّاز </w:t>
      </w:r>
      <w:r>
        <w:rPr>
          <w:rStyle w:val="FootnoteReference"/>
        </w:rPr>
        <w:footnoteReference w:id="1613"/>
      </w:r>
      <w:r>
        <w:rPr>
          <w:rFonts w:ascii="Amiri" w:hAnsi="Amiri" w:eastAsia="Amiri" w:cs="Amiri"/>
          <w:lang w:bidi="ar-SA"/>
          <w:color w:val="111111"/>
          <w:sz w:val="28"/>
          <w:szCs w:val="28"/>
          <w:rtl/>
        </w:rPr>
        <w:t xml:space="preserve">، قال: أمر الرّشيد السّنديّ بن شاهك أن يبني لموسى عليه السلام مجلساً في داره ويحوّل إليه من دار هارون، ويقيِّده بثلاثة قيود من ثلاثة أرطال حديد، ويلزمه إبقاءه، ويُطبِّق عليه، ويُغلق الباب في وجهه إلّاوقت الطّعام ووضوء الصّلاة، قال: فلمّا كان قبل وفاته بثلاثة أيّام، دعا برجل كان فيمَن وكّل به يقال له المسبّب، وكان وليّاً، فقال له: يا مسبّب! قال: لبّيك، قال: إنِّي ظاعن عنك في هذه اللّيلة إلى مدينة جدِّي رسول اللَّه صلى الله عليه و آله، لأعهدَ إلى مَنْ بها عهداً يعمل به بعدي. قال المسبّب: كيف تأمرني والحرس معي أن أفتح لك الأبواب وأقفالها؟ قال: ويحك يا مسبّب، ضعف يقينك في اللَّه عزّ وجلّ وفينا؟ فقلت: لا يا سيِّدي، ولم أزل ساجداً، قال: فمه. قال المسبّب: فثبّتني سيِّدي، وقال: يا مسبّب! إذا مضى من هذه اللّيلة المقبلة ثلثها قف وانظر، قال المسبّب: فحرّمت على نفسي الانضجاع في تلك اللّيلة ولم أزل ساجداً وراكعاً وناظراً إلى ما وعدني به، فلمّا مضى من اللّيلة ثلثها تغشّاني النّعاس وأنا جالس، وإذا سيِّدي موسى (صلوات اللَّه عليه) يجذبني برجله، فقال: قم، فقمت قائماً، وإذا بتلك الجدران المشيدة، والأبنية المعلاة، وما حولها من القصور والدّور، وقد صارت كلّها أرضاً والدّنيا من حولها فضاء، فظننت أنّ مولاي قد أخرجني من المسجد الّذي كان فيه، فقلت لمولاي: أين أنا من الأرض؟ فقال لي: في مجلسي، فقلت: مولاي، خذ بيدي من ظالمي وظالمك، فقال: يا مسبّب! أتخاف القتل؟ قلت: مولاي، أنا معك، فلا، قال: يا مسبّب! كن على جملتك، فإنِّي راجع إليك بعد ساعة، فإذا ولّيت عنك فيعود مجلسي إلى بنيانه، قلت: مولاي! فالحديد لا تقطعه، قال: يا مسبّب! بنا واللَّه لان الحديد لداوود، فكيف يصعب علينا؟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المسبّب: ثمّ خطا من بين يدي خطوة، فلم أدر أين غاب عن بصري، ثمّ ارتفع البنيان وعادت القصور إلى ما كانت عليه، فاشتدّ هيامي، فعلمت أنّ وعده الحقّ، فلم أزل قائماً على قدميّ، ولم يمض إلّاساعة كما أخبرني حتّى رأيت الجدران والأبنية والدّور والقصور قد خرّت إلى الأرض ساجدة، فإذا بسيِّدي قد عاد إلى مجلسه وعاد الحديد إلى رجليه، فخررت ساجداً لوجهي بين يديه، فقال لي: ارفع رأسك واعلم أنّ سيّدك راحل إلى اللَّه تعالى في ثالث هذا اليوم الماضي، فقلت: مولاي! فأين سيِّدي عليّ الرّضا؟ قال: شاهد عندك غير غائب، وحاضر غير بعيد، يسمع ويرى، قلت: سيِّدي! إلى أين قصدت؟ قال: قصدت واللَّه كلّ مستجيب للَّه على وجه الأرض شرقاً وغرباً حتّى صحبني من الجنّ في البراري والبحر ومختفي الملائكة في مقاماتهم وصفوفهم. فبكيت، قال: لا تبكِ، فأنا نور لا يطفأ، إن غبت عنك فهذا ابني عليّ الرّضا بعدي هو أنا، فقلت: الحمد للَّه الّذي وفّقني.</w:t>
      </w:r>
    </w:p>
    <w:p>
      <w:pPr>
        <w:pStyle w:val="BookText"/>
      </w:pPr>
      <w:r>
        <w:rPr>
          <w:rFonts w:ascii="Amiri" w:hAnsi="Amiri" w:eastAsia="Amiri" w:cs="Amiri"/>
          <w:lang w:bidi="ar-SA"/>
          <w:color w:val="111111"/>
          <w:sz w:val="28"/>
          <w:szCs w:val="28"/>
          <w:rtl/>
        </w:rPr>
        <w:t xml:space="preserve">ثمّ دعاني في ثالث ليلة، فقال لي: يا مسبّب! إنّ سيِّدك يصبح من ليلة يومه على ما فرغت من الرّحيل إلى اللَّه، فإذا دعوت بشربة من الماء فشربتها فرأيت قد انتفخ بطني واصفرّ لوني واحمرّ واخضرّ وتلوّن ألواناً فخبّر الطّاغية هارون بوفاتي.</w:t>
      </w:r>
    </w:p>
    <w:p>
      <w:pPr>
        <w:pStyle w:val="BookText"/>
      </w:pPr>
      <w:r>
        <w:rPr>
          <w:rFonts w:ascii="Amiri" w:hAnsi="Amiri" w:eastAsia="Amiri" w:cs="Amiri"/>
          <w:lang w:bidi="ar-SA"/>
          <w:color w:val="111111"/>
          <w:sz w:val="28"/>
          <w:szCs w:val="28"/>
          <w:rtl/>
        </w:rPr>
        <w:t xml:space="preserve">قال المسبّب: فلم أزل أرقب وعده حتّى دعا بشربة من الماء، فشربها، ثمّ دعاني وقال: يا مسبّب! إنّ هذا الرّجس السّنديّ بن شاهك سيقول إنّه يتولّى أمر دفني وهيهات أن يكون ذلك أبداً، فإذا حملت إلى المقابر المعروفة بمقابر قريش فالحدوني بها، ولا تعلوا على قبري بناء، وتجنّبوا زيارتي، ولا تأخذوا من تربتي تراباً لتتبرّكوا، فإنّ كلّ تربة له محرّمة إلّاتربة جدّي الحسين (صلوات اللَّه عليه)، فإنّ اللَّه تعالى جعلها شفاء لشيعتنا وأوليائنا.</w:t>
      </w:r>
    </w:p>
    <w:p>
      <w:pPr>
        <w:pStyle w:val="BookText"/>
      </w:pPr>
      <w:r>
        <w:rPr>
          <w:rFonts w:ascii="Amiri" w:hAnsi="Amiri" w:eastAsia="Amiri" w:cs="Amiri"/>
          <w:lang w:bidi="ar-SA"/>
          <w:color w:val="111111"/>
          <w:sz w:val="28"/>
          <w:szCs w:val="28"/>
          <w:rtl/>
        </w:rPr>
        <w:t xml:space="preserve">قال: ثمّ إنِّي رأيته مختلفاً ألوانه وينتفخ بطنه، ثمّ رأيت شخصاً أشبه الأشخاص بشخصه جالساً إلى جانبه في مثل شبهه، وكان عهدي بالرّضا بن موسى غلاماً، فأقبلت أريد سؤاله، فصاح بي: أليس قد نهيتك يا مسبّب؟ فولّيت عنه، ثمّ لم أزل حتّى قضى وغاب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الشّخص، ثمّ أوصلت الخبر إلى الرّشيد لعنه اللَّه، فوافى السّندي بن شاهك، فواللَّه لقد رأيتهم بعيني وهم يظنّون أ نّهم يغسلونه ويحنّطونه ويكفّنونه وأيديهم لا تصل إليه ولا يصنعون به شيئاً وهو مغسّل محنّط مكفّن، ثمّ حمل، فدفن في مقابر قريش ولم يعلو عليه بناء إلّافي هذا الزّمان.</w:t>
      </w:r>
    </w:p>
    <w:p>
      <w:pPr>
        <w:pStyle w:val="BookText"/>
      </w:pPr>
      <w:r>
        <w:rPr>
          <w:rFonts w:ascii="Amiri" w:hAnsi="Amiri" w:eastAsia="Amiri" w:cs="Amiri"/>
          <w:lang w:bidi="ar-SA"/>
          <w:color w:val="111111"/>
          <w:sz w:val="28"/>
          <w:szCs w:val="28"/>
          <w:rtl/>
        </w:rPr>
        <w:t xml:space="preserve">الخصيبي، الهداية الكبرى،/ 265- 267</w:t>
      </w:r>
    </w:p>
    <w:p>
      <w:pPr>
        <w:pStyle w:val="BookText"/>
      </w:pPr>
      <w:r>
        <w:rPr>
          <w:rFonts w:ascii="Amiri" w:hAnsi="Amiri" w:eastAsia="Amiri" w:cs="Amiri"/>
          <w:lang w:bidi="ar-SA"/>
          <w:color w:val="111111"/>
          <w:sz w:val="28"/>
          <w:szCs w:val="28"/>
          <w:rtl/>
        </w:rPr>
        <w:t xml:space="preserve">حدّثنا أبو المفضّل محمّد بن عبداللَّه، قال: حدّثنا جعفر بن مالك الفزاريّ، قال: حدّثني محمّد بن إسماعيل الحسنيّ، عن أبي محمّد الحسن بن عليّ الثّاني، قال: إنّ موسى عليه السلام قبل وفاته بثلاثة أيّام دعا المسيّب وقال له: إنّي ظاعن عنك في هذه اللّيلة إلى مدينة جدِّي رسول اللَّه صلى الله عليه و آله لأعهد إلى من بها عهداً أن يعمل به بعدي.</w:t>
      </w:r>
    </w:p>
    <w:p>
      <w:pPr>
        <w:pStyle w:val="BookText"/>
      </w:pPr>
      <w:r>
        <w:rPr>
          <w:rFonts w:ascii="Amiri" w:hAnsi="Amiri" w:eastAsia="Amiri" w:cs="Amiri"/>
          <w:lang w:bidi="ar-SA"/>
          <w:color w:val="111111"/>
          <w:sz w:val="28"/>
          <w:szCs w:val="28"/>
          <w:rtl/>
        </w:rPr>
        <w:t xml:space="preserve">قال المسيّب: قلت: مولاي! كيف تأمرني والحرس والأبواب، كيف أفتح لك الأبواب والحرس معي على الأبواب واقفاً لها؟ فقال: يا مسيّب! ضعفت نفسك في اللَّه وفينا؟ قلت: يا سيِّدي! بيِّن لي، فقال: يا مسيّب! إذا مضى من هذه اللّيلة المقبلة ثلثها فقف، فانظر.</w:t>
      </w:r>
    </w:p>
    <w:p>
      <w:pPr>
        <w:pStyle w:val="BookText"/>
      </w:pPr>
      <w:r>
        <w:rPr>
          <w:rFonts w:ascii="Amiri" w:hAnsi="Amiri" w:eastAsia="Amiri" w:cs="Amiri"/>
          <w:lang w:bidi="ar-SA"/>
          <w:color w:val="111111"/>
          <w:sz w:val="28"/>
          <w:szCs w:val="28"/>
          <w:rtl/>
        </w:rPr>
        <w:t xml:space="preserve">قال المسيّب: فحرّمت على نفسي الانضجاع في تلك اللّيلة، فلم أزل راكعاً وساجداً وناظراً ما وعدنيه. فلمّا مضى من اللّيل ثُلثه فغشيني النّعاس وأنا جالس، فإذا أنا بسيِّدي ومولاي موسى يحرّكني برجله، ففزعت وقمت قائماً، فإذا بتلك الجدران المشيدة، والأبنية المعلّاة، وما حولنا من القصور والأبنية قد صارت كلّها أرضاً، والدّنيا من حولنا من القصور والأبنية المعلّاة والأرض، فظننت بمولاي أ نّه أخرجني من المحبس الّذي كان فيه، قلت: مولاي! خذ بيدي من ظالمك وظالمي، فقال: يا مسيّب! تخاف القتل؟ قلت: مولاي! معك لا، فقال: يا مسيّب! فاهدأ على حالتك، فإنّني راجع إليك بعد ساعة واحدة، فإذا ولّيت عنك، فسيعود المحبس إلى شأنه. قلت: يا مولاي! فالحديد الّذي عليك كيف تصنع به؟ فقال: ويحك يا مسبّب، بنا واللَّه ألان الحديد لنبيِّه داوود، كيف يصعب علينا الحديد؟</w:t>
      </w:r>
    </w:p>
    <w:p>
      <w:pPr>
        <w:pStyle w:val="BookText"/>
      </w:pPr>
      <w:r>
        <w:rPr>
          <w:rFonts w:ascii="Amiri" w:hAnsi="Amiri" w:eastAsia="Amiri" w:cs="Amiri"/>
          <w:lang w:bidi="ar-SA"/>
          <w:color w:val="111111"/>
          <w:sz w:val="28"/>
          <w:szCs w:val="28"/>
          <w:rtl/>
        </w:rPr>
        <w:t xml:space="preserve">قال المسيّب: ثمّ خطا، فمرّ بين يديَّ خطوة ولم أدر كيف غاب عن بصري، ثمّ ارتفع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البنيان وعادت القصور على ما كانت عليه، واشتدّ اهتمام نفسي، وعلمت أنّ وعده الحقّ، فلم أزل قائماً على قدمي، فلم ينقض إلّاساعة كما حدّه لي حتّى رأيت الجدران والأبنية قد خرّت إلى الأرض سجّداً، وإذا أنا بسيِّدي وقد عاد إلى حبسه وعاد الحديد إلى رجليه، فخررت ساجداً لوجهي بين يديه، فقال لي: ارفع رأسك يا مسيّب واعلم أنّ سيِّدك راحل عنك إلى اللَّه في ثالث هذا اليوم الماضي، فقلت: مولاي! فأين سيِّدي عليّ؟ فقال: شاهد غير غائب، وحاضر غير بعيد، يسمع ويرى، قلت: يا سيّدي! فإليه قصدت؟ قال: قصدت واللَّه يا مسيّب كلّ منتخب للَّه على وجه الأرض شرقاً وغرباً حتّى مجن الجنّ في البراري والبحار حتّى الملائكة في مقاماتهم وصفوفهم. قال: فبكيت، قال: لا تبكِ يا مسيّب، إنّا نور لا نطفأ إن غبتُ عنك، فهذا عليّ ابني يقوم مقامي بعدي، هو أنا. فقلت: الحمد للَّه، ثمّ إنّ سيِّدي في ليلة اليوم الثّالث دعاني، فقال لي: يا مسيّب! إنّ سيِّدك يصبح من ليلة يومه على ما عرفتك من الرّحيل إلى اللَّه تعالى، فإذا أنا دعوت بشربة ماء فشربتها، فرأيتني قد انتفخت بطني يا مسيّب واصفرّ لوني واحمرّ واخضرّ وتلوّن ألواناً فخبّر الظّالم بوفاتي، وإيّاك بهذا الحديث أن تظهر عليه أحداً من عندي إلّا بعد وفاتي.</w:t>
      </w:r>
    </w:p>
    <w:p>
      <w:pPr>
        <w:pStyle w:val="BookText"/>
      </w:pPr>
      <w:r>
        <w:rPr>
          <w:rFonts w:ascii="Amiri" w:hAnsi="Amiri" w:eastAsia="Amiri" w:cs="Amiri"/>
          <w:lang w:bidi="ar-SA"/>
          <w:color w:val="111111"/>
          <w:sz w:val="28"/>
          <w:szCs w:val="28"/>
          <w:rtl/>
        </w:rPr>
        <w:t xml:space="preserve">قال المسيّب: فلم أزل أترقّب وعده حتّى دعا بشربة الماء، فشربها، ثمّ دعاني، فقال: إنّ هذا الرّجس السّنديّ بن شاهك سيقول: إنّه يتولّى أمري ودفني، وهيهات هيهات أن يكون ذلك أبداً، فإذا حملت نعشي إلى المقبرة المعروفة بمقابر قريش، فالحدوني بها ولا تعلو على قبري علوّاً واحداً، ولا تأخذوا من تربتي لتبرّكوا بها، فإنّ كلّ تربة لنا محرّمة إلّا تربة جدّي الحسين بن عليّ، فإنّ اللَّه جعلها شفاء لشيعتنا وأوليائنا.</w:t>
      </w:r>
    </w:p>
    <w:p>
      <w:pPr>
        <w:pStyle w:val="BookText"/>
      </w:pPr>
      <w:r>
        <w:rPr>
          <w:rFonts w:ascii="Amiri" w:hAnsi="Amiri" w:eastAsia="Amiri" w:cs="Amiri"/>
          <w:lang w:bidi="ar-SA"/>
          <w:color w:val="111111"/>
          <w:sz w:val="28"/>
          <w:szCs w:val="28"/>
          <w:rtl/>
        </w:rPr>
        <w:t xml:space="preserve">قال: فلمّا رأيته تختلف ألوانه وتنتفخ بطنه، ثمّ قال: رأيت شخصاً أشبه الأشخاص به جالساً إلى جانبه في مثله يشبهه، وكان عهدي بسيِّدي الرّضا عليه السلام في ذلك الوقت غلاماً، فأقبلت أريد سؤاله، فصاح بي سيِّدي موسى: قد نهيتك يا مسيّب. فتولّيت عنهم، ولم أزل صابراً حتّى قضى، وعاد ذلك الشّخص، ثمّ أوصلت الخبر إلى الرّشيد، فوافى الرّشيد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شاهك، فوَ اللَّه لقد رأيتهم بعيني وهم يظنّون أ نّهم يغسِّلونه ويحنِّطونه ويكفِّنونه، وكل ذلك أراهم لا يصنعون به شيئاً ولا تصل أيديهم إلى شي ء منه ولا إليه وهو مغسول مكفّن محنّط، ثمّ حمل ودفن في مقابر قريش ولم يعل على قبره إلى السّاعة.</w:t>
      </w:r>
    </w:p>
    <w:p>
      <w:pPr>
        <w:pStyle w:val="BookText"/>
      </w:pPr>
      <w:r>
        <w:rPr>
          <w:rFonts w:ascii="Amiri" w:hAnsi="Amiri" w:eastAsia="Amiri" w:cs="Amiri"/>
          <w:lang w:bidi="ar-SA"/>
          <w:color w:val="111111"/>
          <w:sz w:val="28"/>
          <w:szCs w:val="28"/>
          <w:rtl/>
        </w:rPr>
        <w:t xml:space="preserve">الطّبري، دلائل الإمامة،/ 152- 154</w:t>
      </w:r>
    </w:p>
    <w:p>
      <w:pPr>
        <w:pStyle w:val="BookText"/>
      </w:pPr>
      <w:r>
        <w:rPr>
          <w:rFonts w:ascii="Amiri" w:hAnsi="Amiri" w:eastAsia="Amiri" w:cs="Amiri"/>
          <w:lang w:bidi="ar-SA"/>
          <w:color w:val="111111"/>
          <w:sz w:val="28"/>
          <w:szCs w:val="28"/>
          <w:rtl/>
        </w:rPr>
        <w:t xml:space="preserve">حدّثنا تميم بن عبداللَّه بن تميم القرشيّ رضى الله عنه، قال: حدّثني أبي، عن أحمد بن عليّ الأنصاريّ، عن سليمان بن جعفر البصريّ، عن عمرو بن واقد، </w:t>
      </w:r>
      <w:r>
        <w:rPr>
          <w:rStyle w:val="FootnoteReference"/>
        </w:rPr>
        <w:footnoteReference w:id="1614"/>
      </w:r>
      <w:r>
        <w:rPr>
          <w:rFonts w:ascii="Amiri" w:hAnsi="Amiri" w:eastAsia="Amiri" w:cs="Amiri"/>
          <w:lang w:bidi="ar-SA"/>
          <w:color w:val="111111"/>
          <w:sz w:val="28"/>
          <w:szCs w:val="28"/>
          <w:rtl/>
        </w:rPr>
        <w:t xml:space="preserve">قال: إنّ هارون الرّشيد لمّا ضاق صدره ممّا كان يظهر له من فضل موسى بن جعفر عليهما السلام وما كان يبلغه </w:t>
      </w:r>
      <w:r>
        <w:rPr>
          <w:rStyle w:val="FootnoteReference"/>
        </w:rPr>
        <w:footnoteReference w:id="1615"/>
      </w:r>
      <w:r>
        <w:rPr>
          <w:rFonts w:ascii="Amiri" w:hAnsi="Amiri" w:eastAsia="Amiri" w:cs="Amiri"/>
          <w:lang w:bidi="ar-SA"/>
          <w:color w:val="111111"/>
          <w:sz w:val="28"/>
          <w:szCs w:val="28"/>
          <w:rtl/>
        </w:rPr>
        <w:t xml:space="preserve">من قول الشّيعة بإمامته، واختلافهم في السّرّ إليه باللّيل والنّهار، خشية </w:t>
      </w:r>
      <w:r>
        <w:rPr>
          <w:rStyle w:val="FootnoteReference"/>
        </w:rPr>
        <w:footnoteReference w:id="1616"/>
      </w:r>
      <w:r>
        <w:rPr>
          <w:rFonts w:ascii="Amiri" w:hAnsi="Amiri" w:eastAsia="Amiri" w:cs="Amiri"/>
          <w:lang w:bidi="ar-SA"/>
          <w:color w:val="111111"/>
          <w:sz w:val="28"/>
          <w:szCs w:val="28"/>
          <w:rtl/>
        </w:rPr>
        <w:t xml:space="preserve">على نفسه وملكه، ففكّر في قتله بالسّمّ، فدعا برطب وأكل منه، ثمّ أخذ صينيّة، فوضع عليها </w:t>
      </w:r>
      <w:r>
        <w:rPr>
          <w:rStyle w:val="FootnoteReference"/>
        </w:rPr>
        <w:footnoteReference w:id="1617"/>
      </w:r>
      <w:r>
        <w:rPr>
          <w:rFonts w:ascii="Amiri" w:hAnsi="Amiri" w:eastAsia="Amiri" w:cs="Amiri"/>
          <w:lang w:bidi="ar-SA"/>
          <w:color w:val="111111"/>
          <w:sz w:val="28"/>
          <w:szCs w:val="28"/>
          <w:rtl/>
        </w:rPr>
        <w:t xml:space="preserve">عشرين رطبة، وأخذ سلكاً، فعرّكه في السّم </w:t>
      </w:r>
      <w:r>
        <w:rPr>
          <w:rStyle w:val="FootnoteReference"/>
        </w:rPr>
        <w:footnoteReference w:id="1618"/>
      </w:r>
      <w:r>
        <w:rPr>
          <w:rFonts w:ascii="Amiri" w:hAnsi="Amiri" w:eastAsia="Amiri" w:cs="Amiri"/>
          <w:lang w:bidi="ar-SA"/>
          <w:color w:val="111111"/>
          <w:sz w:val="28"/>
          <w:szCs w:val="28"/>
          <w:rtl/>
        </w:rPr>
        <w:t xml:space="preserve">وأدخله في سم الخياط، فأخذ رطبة من </w:t>
      </w:r>
      <w:r>
        <w:rPr>
          <w:rStyle w:val="FootnoteReference"/>
        </w:rPr>
        <w:footnoteReference w:id="1619"/>
      </w:r>
      <w:r>
        <w:rPr>
          <w:rFonts w:ascii="Amiri" w:hAnsi="Amiri" w:eastAsia="Amiri" w:cs="Amiri"/>
          <w:lang w:bidi="ar-SA"/>
          <w:color w:val="111111"/>
          <w:sz w:val="28"/>
          <w:szCs w:val="28"/>
          <w:rtl/>
        </w:rPr>
        <w:t xml:space="preserve">تلك الرّطبة </w:t>
      </w:r>
      <w:r>
        <w:rPr>
          <w:rStyle w:val="FootnoteReference"/>
        </w:rPr>
        <w:footnoteReference w:id="1620"/>
      </w:r>
      <w:r>
        <w:rPr>
          <w:rFonts w:ascii="Amiri" w:hAnsi="Amiri" w:eastAsia="Amiri" w:cs="Amiri"/>
          <w:lang w:bidi="ar-SA"/>
          <w:color w:val="111111"/>
          <w:sz w:val="28"/>
          <w:szCs w:val="28"/>
          <w:rtl/>
        </w:rPr>
        <w:t xml:space="preserve">، فأقبل يردِّد إليها ذلك السّم بذلك الخيط، حتّى قد </w:t>
      </w:r>
      <w:r>
        <w:rPr>
          <w:rStyle w:val="FootnoteReference"/>
        </w:rPr>
        <w:footnoteReference w:id="1621"/>
      </w:r>
      <w:r>
        <w:rPr>
          <w:rFonts w:ascii="IRNazanin" w:hAnsi="IRNazanin" w:eastAsia="IRNazanin" w:cs="IRNazanin"/>
          <w:lang w:bidi="fa-IR"/>
          <w:color w:val="111111"/>
          <w:sz w:val="28"/>
          <w:szCs w:val="28"/>
          <w:rtl/>
        </w:rPr>
        <w:t xml:space="preserve">علم أ نّه قد حصل </w:t>
      </w:r>
      <w:r>
        <w:rPr>
          <w:rStyle w:val="FootnoteReference"/>
        </w:rPr>
        <w:footnoteReference w:id="1622"/>
      </w:r>
      <w:r>
        <w:rPr>
          <w:rFonts w:ascii="Amiri" w:hAnsi="Amiri" w:eastAsia="Amiri" w:cs="Amiri"/>
          <w:lang w:bidi="ar-SA"/>
          <w:color w:val="111111"/>
          <w:sz w:val="28"/>
          <w:szCs w:val="28"/>
          <w:rtl/>
        </w:rPr>
        <w:t xml:space="preserve">السّم فيها، فاستكثر منه، ثمّ ردّها في ذلك الرّطب، وقال لخادم له: احمل هذه الصّينيّة إلى موسى بن جعفر، وقل له: إنّ أمير المؤمنين أكل </w:t>
      </w:r>
      <w:r>
        <w:rPr>
          <w:rStyle w:val="FootnoteReference"/>
        </w:rPr>
        <w:footnoteReference w:id="1623"/>
      </w:r>
      <w:r>
        <w:rPr>
          <w:rFonts w:ascii="Amiri" w:hAnsi="Amiri" w:eastAsia="Amiri" w:cs="Amiri"/>
          <w:lang w:bidi="ar-SA"/>
          <w:color w:val="111111"/>
          <w:sz w:val="28"/>
          <w:szCs w:val="28"/>
          <w:rtl/>
        </w:rPr>
        <w:t xml:space="preserve">من هذا الرّطب وتنغّص لك ما </w:t>
      </w:r>
      <w:r>
        <w:rPr>
          <w:rStyle w:val="FootnoteReference"/>
        </w:rPr>
        <w:footnoteReference w:id="1624"/>
      </w:r>
      <w:r>
        <w:rPr>
          <w:rFonts w:ascii="Amiri" w:hAnsi="Amiri" w:eastAsia="Amiri" w:cs="Amiri"/>
          <w:lang w:bidi="ar-SA"/>
          <w:color w:val="111111"/>
          <w:sz w:val="28"/>
          <w:szCs w:val="28"/>
          <w:rtl/>
        </w:rPr>
        <w:t xml:space="preserve">به، وهو يقسم عليك بحقِّه لما أكلتها عن آخر رطبة، فإنّي اخترتها لك بيدي ولا تتركه يُبقي منها شيئاً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625"/>
      </w:r>
      <w:r>
        <w:rPr>
          <w:rFonts w:ascii="IRNazanin" w:hAnsi="IRNazanin" w:eastAsia="IRNazanin" w:cs="IRNazanin"/>
          <w:lang w:bidi="fa-IR"/>
          <w:color w:val="111111"/>
          <w:sz w:val="28"/>
          <w:szCs w:val="28"/>
          <w:rtl/>
        </w:rPr>
        <w:t xml:space="preserve">ولا تطعم منه </w:t>
      </w:r>
      <w:r>
        <w:rPr>
          <w:rStyle w:val="FootnoteReference"/>
        </w:rPr>
        <w:footnoteReference w:id="1626"/>
      </w:r>
      <w:r>
        <w:rPr>
          <w:rFonts w:ascii="IRNazanin" w:hAnsi="IRNazanin" w:eastAsia="IRNazanin" w:cs="IRNazanin"/>
          <w:lang w:bidi="fa-IR"/>
          <w:color w:val="111111"/>
          <w:sz w:val="28"/>
          <w:szCs w:val="28"/>
          <w:rtl/>
        </w:rPr>
        <w:t xml:space="preserve">أحداً، فأتاه </w:t>
      </w:r>
      <w:r>
        <w:rPr>
          <w:rStyle w:val="FootnoteReference"/>
        </w:rPr>
        <w:footnoteReference w:id="1627"/>
      </w:r>
      <w:r>
        <w:rPr>
          <w:rFonts w:ascii="IRNazanin" w:hAnsi="IRNazanin" w:eastAsia="IRNazanin" w:cs="IRNazanin"/>
          <w:lang w:bidi="fa-IR"/>
          <w:color w:val="111111"/>
          <w:sz w:val="28"/>
          <w:szCs w:val="28"/>
          <w:rtl/>
        </w:rPr>
        <w:t xml:space="preserve">بها الخادم وأبلغه </w:t>
      </w:r>
      <w:r>
        <w:rPr>
          <w:rStyle w:val="FootnoteReference"/>
        </w:rPr>
        <w:footnoteReference w:id="1628"/>
      </w:r>
      <w:r>
        <w:rPr>
          <w:rFonts w:ascii="Amiri" w:hAnsi="Amiri" w:eastAsia="Amiri" w:cs="Amiri"/>
          <w:lang w:bidi="ar-SA"/>
          <w:color w:val="111111"/>
          <w:sz w:val="28"/>
          <w:szCs w:val="28"/>
          <w:rtl/>
        </w:rPr>
        <w:t xml:space="preserve">الرّسالة، فقال: ائتني بخلال، فناوله خلالًا </w:t>
      </w:r>
      <w:r>
        <w:rPr>
          <w:rStyle w:val="FootnoteReference"/>
        </w:rPr>
        <w:footnoteReference w:id="1629"/>
      </w:r>
      <w:r>
        <w:rPr>
          <w:rFonts w:ascii="Amiri" w:hAnsi="Amiri" w:eastAsia="Amiri" w:cs="Amiri"/>
          <w:lang w:bidi="ar-SA"/>
          <w:color w:val="111111"/>
          <w:sz w:val="28"/>
          <w:szCs w:val="28"/>
          <w:rtl/>
        </w:rPr>
        <w:t xml:space="preserve">وقام بإزائه وهو يأكل </w:t>
      </w:r>
      <w:r>
        <w:rPr>
          <w:rStyle w:val="FootnoteReference"/>
        </w:rPr>
        <w:footnoteReference w:id="1630"/>
      </w:r>
      <w:r>
        <w:rPr>
          <w:rFonts w:ascii="Amiri" w:hAnsi="Amiri" w:eastAsia="Amiri" w:cs="Amiri"/>
          <w:lang w:bidi="ar-SA"/>
          <w:color w:val="111111"/>
          <w:sz w:val="28"/>
          <w:szCs w:val="28"/>
          <w:rtl/>
        </w:rPr>
        <w:t xml:space="preserve">من الرّطب وكانت </w:t>
      </w:r>
      <w:r>
        <w:rPr>
          <w:rStyle w:val="FootnoteReference"/>
        </w:rPr>
        <w:footnoteReference w:id="1631"/>
      </w:r>
      <w:r>
        <w:rPr>
          <w:rFonts w:ascii="Amiri" w:hAnsi="Amiri" w:eastAsia="Amiri" w:cs="Amiri"/>
          <w:lang w:bidi="ar-SA"/>
          <w:color w:val="111111"/>
          <w:sz w:val="28"/>
          <w:szCs w:val="28"/>
          <w:rtl/>
        </w:rPr>
        <w:t xml:space="preserve">للرّشيد كلبة تعزّ عليه، فجذبت نفسها وخرجت تجرّ سلاسلها من ذهب وجوهر، حتّى حاذت موسى بن جعفر عليهما السلام، فبادر بالخلال إلى الرّطبة المسمومة.
ورمى بها إلى الكلبة، فأكلتها، فلم تلبث أن ضربت </w:t>
      </w:r>
      <w:r>
        <w:rPr>
          <w:rStyle w:val="FootnoteReference"/>
        </w:rPr>
        <w:footnoteReference w:id="1632"/>
      </w:r>
      <w:r>
        <w:rPr>
          <w:rFonts w:ascii="Amiri" w:hAnsi="Amiri" w:eastAsia="Amiri" w:cs="Amiri"/>
          <w:lang w:bidi="ar-SA"/>
          <w:color w:val="111111"/>
          <w:sz w:val="28"/>
          <w:szCs w:val="28"/>
          <w:rtl/>
        </w:rPr>
        <w:t xml:space="preserve">بنفسها الأرض وعوّت وتهرّت قطعة قطعة واستوفى عليه السلام باقي الرّطب، وحمل الغلام الصّينيّة حتّى </w:t>
      </w:r>
      <w:r>
        <w:rPr>
          <w:rStyle w:val="FootnoteReference"/>
        </w:rPr>
        <w:footnoteReference w:id="1633"/>
      </w:r>
      <w:r>
        <w:rPr>
          <w:rFonts w:ascii="Amiri" w:hAnsi="Amiri" w:eastAsia="Amiri" w:cs="Amiri"/>
          <w:lang w:bidi="ar-SA"/>
          <w:color w:val="111111"/>
          <w:sz w:val="28"/>
          <w:szCs w:val="28"/>
          <w:rtl/>
        </w:rPr>
        <w:t xml:space="preserve">صار بها إلى الرّشيد، فقال له: قد أكل الرّطب عن آخره؟ قال: نعم يا أمير المؤمنين، قال: فكيف رأيته؟ قال: ما أنكرت منه شيئاً يا أمير المؤمنين، ثمّ </w:t>
      </w:r>
      <w:r>
        <w:rPr>
          <w:rStyle w:val="FootnoteReference"/>
        </w:rPr>
        <w:footnoteReference w:id="1634"/>
      </w:r>
      <w:r>
        <w:rPr>
          <w:rFonts w:ascii="Amiri" w:hAnsi="Amiri" w:eastAsia="Amiri" w:cs="Amiri"/>
          <w:lang w:bidi="ar-SA"/>
          <w:color w:val="111111"/>
          <w:sz w:val="28"/>
          <w:szCs w:val="28"/>
          <w:rtl/>
        </w:rPr>
        <w:t xml:space="preserve">قال: ثمّ ورد عليه خبر الكلبة بأنّها </w:t>
      </w:r>
      <w:r>
        <w:rPr>
          <w:rStyle w:val="FootnoteReference"/>
        </w:rPr>
        <w:footnoteReference w:id="1635"/>
      </w:r>
      <w:r>
        <w:rPr>
          <w:rFonts w:ascii="Amiri" w:hAnsi="Amiri" w:eastAsia="Amiri" w:cs="Amiri"/>
          <w:lang w:bidi="ar-SA"/>
          <w:color w:val="111111"/>
          <w:sz w:val="28"/>
          <w:szCs w:val="28"/>
          <w:rtl/>
        </w:rPr>
        <w:t xml:space="preserve">قد تهرّت وماتت، فقلق الرّشيد لذلك </w:t>
      </w:r>
      <w:r>
        <w:rPr>
          <w:rStyle w:val="FootnoteReference"/>
        </w:rPr>
        <w:footnoteReference w:id="1636"/>
      </w:r>
      <w:r>
        <w:rPr>
          <w:rFonts w:ascii="Amiri" w:hAnsi="Amiri" w:eastAsia="Amiri" w:cs="Amiri"/>
          <w:lang w:bidi="ar-SA"/>
          <w:color w:val="111111"/>
          <w:sz w:val="28"/>
          <w:szCs w:val="28"/>
          <w:rtl/>
        </w:rPr>
        <w:t xml:space="preserve">قلقاً شديداً واستعظمه ووقف على الكلبة فوجدها متهرِّية بالسّمّ، فأحضر الخادم، ودعا </w:t>
      </w:r>
      <w:r>
        <w:rPr>
          <w:rStyle w:val="FootnoteReference"/>
        </w:rPr>
        <w:footnoteReference w:id="1637"/>
      </w:r>
      <w:r>
        <w:rPr>
          <w:rFonts w:ascii="Amiri" w:hAnsi="Amiri" w:eastAsia="Amiri" w:cs="Amiri"/>
          <w:lang w:bidi="ar-SA"/>
          <w:color w:val="111111"/>
          <w:sz w:val="28"/>
          <w:szCs w:val="28"/>
          <w:rtl/>
        </w:rPr>
        <w:t xml:space="preserve">بسيف ونطع، وقال له: لتصدقني عن خبر الرّطب </w:t>
      </w:r>
      <w:r>
        <w:rPr>
          <w:rStyle w:val="FootnoteReference"/>
        </w:rPr>
        <w:footnoteReference w:id="1638"/>
      </w:r>
      <w:r>
        <w:rPr>
          <w:rFonts w:ascii="Amiri" w:hAnsi="Amiri" w:eastAsia="Amiri" w:cs="Amiri"/>
          <w:lang w:bidi="ar-SA"/>
          <w:color w:val="111111"/>
          <w:sz w:val="28"/>
          <w:szCs w:val="28"/>
          <w:rtl/>
        </w:rPr>
        <w:t xml:space="preserve">أو لأقتلنّك، فقال له </w:t>
      </w:r>
      <w:r>
        <w:rPr>
          <w:rStyle w:val="FootnoteReference"/>
        </w:rPr>
        <w:footnoteReference w:id="1639"/>
      </w:r>
      <w:r>
        <w:rPr>
          <w:rFonts w:ascii="Amiri" w:hAnsi="Amiri" w:eastAsia="Amiri" w:cs="Amiri"/>
          <w:lang w:bidi="ar-SA"/>
          <w:color w:val="111111"/>
          <w:sz w:val="28"/>
          <w:szCs w:val="28"/>
          <w:rtl/>
        </w:rPr>
        <w:t xml:space="preserve">: يا أمير المؤمنين! إنِّي حملت الرّطب إلى موسى بن جعفر وأبلغته سلامك وقمت بإزائه وطلب منِّي خلالًا فدفعته إليه، فأقبل يغرز في الرّطبة بعد الرّطبة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ويأكلها حتّى مرّت الكلبة، فغرز الخلال في رطبة من ذلك </w:t>
      </w:r>
      <w:r>
        <w:rPr>
          <w:rStyle w:val="FootnoteReference"/>
        </w:rPr>
        <w:footnoteReference w:id="1640"/>
      </w:r>
      <w:r>
        <w:rPr>
          <w:rFonts w:ascii="Amiri" w:hAnsi="Amiri" w:eastAsia="Amiri" w:cs="Amiri"/>
          <w:lang w:bidi="ar-SA"/>
          <w:color w:val="111111"/>
          <w:sz w:val="28"/>
          <w:szCs w:val="28"/>
          <w:rtl/>
        </w:rPr>
        <w:t xml:space="preserve">الرّطب، فرمى بها، فأكلتها الكلبة، وأكل هو باقي الرّطب، فكان ما </w:t>
      </w:r>
      <w:r>
        <w:rPr>
          <w:rStyle w:val="FootnoteReference"/>
        </w:rPr>
        <w:footnoteReference w:id="1641"/>
      </w:r>
      <w:r>
        <w:rPr>
          <w:rFonts w:ascii="Amiri" w:hAnsi="Amiri" w:eastAsia="Amiri" w:cs="Amiri"/>
          <w:lang w:bidi="ar-SA"/>
          <w:color w:val="111111"/>
          <w:sz w:val="28"/>
          <w:szCs w:val="28"/>
          <w:rtl/>
        </w:rPr>
        <w:t xml:space="preserve">ترى يا أمير المؤمنين، فقال الرّشيد: ما ربحنا من موسى عليه السلام </w:t>
      </w:r>
      <w:r>
        <w:rPr>
          <w:rStyle w:val="FootnoteReference"/>
        </w:rPr>
        <w:footnoteReference w:id="1642"/>
      </w:r>
      <w:r>
        <w:rPr>
          <w:rFonts w:ascii="Amiri" w:hAnsi="Amiri" w:eastAsia="Amiri" w:cs="Amiri"/>
          <w:lang w:bidi="ar-SA"/>
          <w:color w:val="111111"/>
          <w:sz w:val="28"/>
          <w:szCs w:val="28"/>
          <w:rtl/>
        </w:rPr>
        <w:t xml:space="preserve">إلّاأ نّا أطعمناه جيِّد الرّطب وضيّعنا سمناً وقتل </w:t>
      </w:r>
      <w:r>
        <w:rPr>
          <w:rStyle w:val="FootnoteReference"/>
        </w:rPr>
        <w:footnoteReference w:id="1643"/>
      </w:r>
      <w:r>
        <w:rPr>
          <w:rFonts w:ascii="Amiri" w:hAnsi="Amiri" w:eastAsia="Amiri" w:cs="Amiri"/>
          <w:lang w:bidi="ar-SA"/>
          <w:color w:val="111111"/>
          <w:sz w:val="28"/>
          <w:szCs w:val="28"/>
          <w:rtl/>
        </w:rPr>
        <w:t xml:space="preserve">كلبتنا، ما </w:t>
      </w:r>
      <w:r>
        <w:rPr>
          <w:rStyle w:val="FootnoteReference"/>
        </w:rPr>
        <w:footnoteReference w:id="1644"/>
      </w:r>
      <w:r>
        <w:rPr>
          <w:rFonts w:ascii="Amiri" w:hAnsi="Amiri" w:eastAsia="Amiri" w:cs="Amiri"/>
          <w:lang w:bidi="ar-SA"/>
          <w:color w:val="111111"/>
          <w:sz w:val="28"/>
          <w:szCs w:val="28"/>
          <w:rtl/>
        </w:rPr>
        <w:t xml:space="preserve">في موسى ابن جعفر </w:t>
      </w:r>
      <w:r>
        <w:rPr>
          <w:rStyle w:val="FootnoteReference"/>
        </w:rPr>
        <w:footnoteReference w:id="1645"/>
      </w:r>
      <w:r>
        <w:rPr>
          <w:rFonts w:ascii="Amiri" w:hAnsi="Amiri" w:eastAsia="Amiri" w:cs="Amiri"/>
          <w:lang w:bidi="ar-SA"/>
          <w:color w:val="111111"/>
          <w:sz w:val="28"/>
          <w:szCs w:val="28"/>
          <w:rtl/>
        </w:rPr>
        <w:t xml:space="preserve">حيلة؟ ثمّ </w:t>
      </w:r>
      <w:r>
        <w:rPr>
          <w:rStyle w:val="FootnoteReference"/>
        </w:rPr>
        <w:footnoteReference w:id="1646"/>
      </w:r>
      <w:r>
        <w:rPr>
          <w:rFonts w:ascii="Amiri" w:hAnsi="Amiri" w:eastAsia="Amiri" w:cs="Amiri"/>
          <w:lang w:bidi="ar-SA"/>
          <w:color w:val="111111"/>
          <w:sz w:val="28"/>
          <w:szCs w:val="28"/>
          <w:rtl/>
        </w:rPr>
        <w:t xml:space="preserve">إنّ سيِّدنا موسى عليه السلام </w:t>
      </w:r>
      <w:r>
        <w:rPr>
          <w:rStyle w:val="FootnoteReference"/>
        </w:rPr>
        <w:footnoteReference w:id="1647"/>
      </w:r>
      <w:r>
        <w:rPr>
          <w:rFonts w:ascii="Amiri" w:hAnsi="Amiri" w:eastAsia="Amiri" w:cs="Amiri"/>
          <w:lang w:bidi="ar-SA"/>
          <w:color w:val="111111"/>
          <w:sz w:val="28"/>
          <w:szCs w:val="28"/>
          <w:rtl/>
        </w:rPr>
        <w:t xml:space="preserve">دعا بالمسيّب، وذلك قبل وفاته بثلاثة أيّام، وكان موكّلًا به، فقال له: يا مسيّب! قال: لبّيك يا مولاي، قال: إنِّي ظاعن </w:t>
      </w:r>
      <w:r>
        <w:rPr>
          <w:rStyle w:val="FootnoteReference"/>
        </w:rPr>
        <w:footnoteReference w:id="1648"/>
      </w:r>
      <w:r>
        <w:rPr>
          <w:rFonts w:ascii="Amiri" w:hAnsi="Amiri" w:eastAsia="Amiri" w:cs="Amiri"/>
          <w:lang w:bidi="ar-SA"/>
          <w:color w:val="111111"/>
          <w:sz w:val="28"/>
          <w:szCs w:val="28"/>
          <w:rtl/>
        </w:rPr>
        <w:t xml:space="preserve">في هذه اللّيلة إلى المدينة مدينة جدِّي رسول اللَّه صلى الله عليه و آله لأعهد إلى عليّ ابني ما عهده إلى أبي </w:t>
      </w:r>
      <w:r>
        <w:rPr>
          <w:rStyle w:val="FootnoteReference"/>
        </w:rPr>
        <w:footnoteReference w:id="1649"/>
      </w:r>
      <w:r>
        <w:rPr>
          <w:rFonts w:ascii="Amiri" w:hAnsi="Amiri" w:eastAsia="Amiri" w:cs="Amiri"/>
          <w:lang w:bidi="ar-SA"/>
          <w:color w:val="111111"/>
          <w:sz w:val="28"/>
          <w:szCs w:val="28"/>
          <w:rtl/>
        </w:rPr>
        <w:t xml:space="preserve">وأجعله وصيِّي وخليفتي، وآمره أمري </w:t>
      </w:r>
      <w:r>
        <w:rPr>
          <w:rStyle w:val="FootnoteReference"/>
        </w:rPr>
        <w:footnoteReference w:id="1650"/>
      </w:r>
      <w:r>
        <w:rPr>
          <w:rFonts w:ascii="Amiri" w:hAnsi="Amiri" w:eastAsia="Amiri" w:cs="Amiri"/>
          <w:lang w:bidi="ar-SA"/>
          <w:color w:val="111111"/>
          <w:sz w:val="28"/>
          <w:szCs w:val="28"/>
          <w:rtl/>
        </w:rPr>
        <w:t xml:space="preserve">، قال المسيّب: فقلت </w:t>
      </w:r>
      <w:r>
        <w:rPr>
          <w:rStyle w:val="FootnoteReference"/>
        </w:rPr>
        <w:footnoteReference w:id="1651"/>
      </w:r>
      <w:r>
        <w:rPr>
          <w:rFonts w:ascii="Amiri" w:hAnsi="Amiri" w:eastAsia="Amiri" w:cs="Amiri"/>
          <w:lang w:bidi="ar-SA"/>
          <w:color w:val="111111"/>
          <w:sz w:val="28"/>
          <w:szCs w:val="28"/>
          <w:rtl/>
        </w:rPr>
        <w:t xml:space="preserve">: يا مولاي! كيف تأمرني أن أفتح لك الأبواب وأقفالها </w:t>
      </w:r>
      <w:r>
        <w:rPr>
          <w:rStyle w:val="FootnoteReference"/>
        </w:rPr>
        <w:footnoteReference w:id="1652"/>
      </w:r>
      <w:r>
        <w:rPr>
          <w:rFonts w:ascii="Amiri" w:hAnsi="Amiri" w:eastAsia="Amiri" w:cs="Amiri"/>
          <w:lang w:bidi="ar-SA"/>
          <w:color w:val="111111"/>
          <w:sz w:val="28"/>
          <w:szCs w:val="28"/>
          <w:rtl/>
        </w:rPr>
        <w:t xml:space="preserve">والحرس معي على الأبواب؟! فقال: يا مسيّب! ضعف يقينك </w:t>
      </w:r>
      <w:r>
        <w:rPr>
          <w:rStyle w:val="FootnoteReference"/>
        </w:rPr>
        <w:footnoteReference w:id="1653"/>
      </w:r>
      <w:r>
        <w:rPr>
          <w:rFonts w:ascii="Amiri" w:hAnsi="Amiri" w:eastAsia="Amiri" w:cs="Amiri"/>
          <w:lang w:bidi="ar-SA"/>
          <w:color w:val="111111"/>
          <w:sz w:val="28"/>
          <w:szCs w:val="28"/>
          <w:rtl/>
        </w:rPr>
        <w:t xml:space="preserve">باللَّه عزّ وجلّ وفينا </w:t>
      </w:r>
      <w:r>
        <w:rPr>
          <w:rStyle w:val="FootnoteReference"/>
        </w:rPr>
        <w:footnoteReference w:id="1654"/>
      </w:r>
      <w:r>
        <w:rPr>
          <w:rFonts w:ascii="Amiri" w:hAnsi="Amiri" w:eastAsia="Amiri" w:cs="Amiri"/>
          <w:lang w:bidi="ar-SA"/>
          <w:color w:val="111111"/>
          <w:sz w:val="28"/>
          <w:szCs w:val="28"/>
          <w:rtl/>
        </w:rPr>
        <w:t xml:space="preserve">؟ قلت: لا يا سيِّدي، قال: فمه! قلت: يا سيِّدي! أدع اللَّه أن يثبِّتني، فقال: اللَّهمّ ثبِّته، ثمّ قال: إنِّي أدعو اللَّه عزّ وجلّ باسمه العظيم الّذي دعاآصف </w:t>
      </w:r>
      <w:r>
        <w:rPr>
          <w:rStyle w:val="FootnoteReference"/>
        </w:rPr>
        <w:footnoteReference w:id="1655"/>
      </w:r>
      <w:r>
        <w:rPr>
          <w:rFonts w:ascii="Amiri" w:hAnsi="Amiri" w:eastAsia="Amiri" w:cs="Amiri"/>
          <w:lang w:bidi="ar-SA"/>
          <w:color w:val="111111"/>
          <w:sz w:val="28"/>
          <w:szCs w:val="28"/>
          <w:rtl/>
        </w:rPr>
        <w:t xml:space="preserve">حتّى جاء بسرير بلقيس ووضعه بين يدي سليمان قبل ارتداد طرفه إليه حتّى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يجمع بيني وبين ابني عليّ بالمدينة، قال المسيّب: فسمعته </w:t>
      </w:r>
      <w:r>
        <w:rPr>
          <w:rStyle w:val="FootnoteReference"/>
        </w:rPr>
        <w:footnoteReference w:id="1656"/>
      </w:r>
      <w:r>
        <w:rPr>
          <w:rFonts w:ascii="Amiri" w:hAnsi="Amiri" w:eastAsia="Amiri" w:cs="Amiri"/>
          <w:lang w:bidi="ar-SA"/>
          <w:color w:val="111111"/>
          <w:sz w:val="28"/>
          <w:szCs w:val="28"/>
          <w:rtl/>
        </w:rPr>
        <w:t xml:space="preserve">عليه السلام يدعو، ففقدته عن مصلّاه، فلم أزل قائماً على قدميّ حتّى رأيته قد عاد إلى مكانه، وأعاد </w:t>
      </w:r>
      <w:r>
        <w:rPr>
          <w:rStyle w:val="FootnoteReference"/>
        </w:rPr>
        <w:footnoteReference w:id="1657"/>
      </w:r>
      <w:r>
        <w:rPr>
          <w:rFonts w:ascii="Amiri" w:hAnsi="Amiri" w:eastAsia="Amiri" w:cs="Amiri"/>
          <w:lang w:bidi="ar-SA"/>
          <w:color w:val="111111"/>
          <w:sz w:val="28"/>
          <w:szCs w:val="28"/>
          <w:rtl/>
        </w:rPr>
        <w:t xml:space="preserve">الحديد إلى رجليه، فخررت للَّه ساجداً لوجهي شكراً </w:t>
      </w:r>
      <w:r>
        <w:rPr>
          <w:rStyle w:val="FootnoteReference"/>
        </w:rPr>
        <w:footnoteReference w:id="1658"/>
      </w:r>
      <w:r>
        <w:rPr>
          <w:rFonts w:ascii="Amiri" w:hAnsi="Amiri" w:eastAsia="Amiri" w:cs="Amiri"/>
          <w:lang w:bidi="ar-SA"/>
          <w:color w:val="111111"/>
          <w:sz w:val="28"/>
          <w:szCs w:val="28"/>
          <w:rtl/>
        </w:rPr>
        <w:t xml:space="preserve">على ما أنعم به عليَّ من معرفته، فقال لي: ارفع رأسك يا مسيّب واعلم إنِّي </w:t>
      </w:r>
      <w:r>
        <w:rPr>
          <w:rStyle w:val="FootnoteReference"/>
        </w:rPr>
        <w:footnoteReference w:id="1659"/>
      </w:r>
      <w:r>
        <w:rPr>
          <w:rFonts w:ascii="Amiri" w:hAnsi="Amiri" w:eastAsia="Amiri" w:cs="Amiri"/>
          <w:lang w:bidi="ar-SA"/>
          <w:color w:val="111111"/>
          <w:sz w:val="28"/>
          <w:szCs w:val="28"/>
          <w:rtl/>
        </w:rPr>
        <w:t xml:space="preserve">راحل إلى اللَّه عزّ وجلّ في ثالث هذا اليوم، قال: فبكيت، فقال </w:t>
      </w:r>
      <w:r>
        <w:rPr>
          <w:rStyle w:val="FootnoteReference"/>
        </w:rPr>
        <w:footnoteReference w:id="1660"/>
      </w:r>
      <w:r>
        <w:rPr>
          <w:rFonts w:ascii="Amiri" w:hAnsi="Amiri" w:eastAsia="Amiri" w:cs="Amiri"/>
          <w:lang w:bidi="ar-SA"/>
          <w:color w:val="111111"/>
          <w:sz w:val="28"/>
          <w:szCs w:val="28"/>
          <w:rtl/>
        </w:rPr>
        <w:t xml:space="preserve">لي: لا تبك </w:t>
      </w:r>
      <w:r>
        <w:rPr>
          <w:rStyle w:val="FootnoteReference"/>
        </w:rPr>
        <w:footnoteReference w:id="1661"/>
      </w:r>
      <w:r>
        <w:rPr>
          <w:rFonts w:ascii="Amiri" w:hAnsi="Amiri" w:eastAsia="Amiri" w:cs="Amiri"/>
          <w:lang w:bidi="ar-SA"/>
          <w:color w:val="111111"/>
          <w:sz w:val="28"/>
          <w:szCs w:val="28"/>
          <w:rtl/>
        </w:rPr>
        <w:t xml:space="preserve">يا مسيّب، فإنّ عليّاً ابني هو إمامك ومولاك </w:t>
      </w:r>
      <w:r>
        <w:rPr>
          <w:rStyle w:val="FootnoteReference"/>
        </w:rPr>
        <w:footnoteReference w:id="1662"/>
      </w:r>
      <w:r>
        <w:rPr>
          <w:rFonts w:ascii="Amiri" w:hAnsi="Amiri" w:eastAsia="Amiri" w:cs="Amiri"/>
          <w:lang w:bidi="ar-SA"/>
          <w:color w:val="111111"/>
          <w:sz w:val="28"/>
          <w:szCs w:val="28"/>
          <w:rtl/>
        </w:rPr>
        <w:t xml:space="preserve">بعدي، فاستمسك بولايته، فإنّك لن تضلّ </w:t>
      </w:r>
      <w:r>
        <w:rPr>
          <w:rStyle w:val="FootnoteReference"/>
        </w:rPr>
        <w:footnoteReference w:id="1663"/>
      </w:r>
      <w:r>
        <w:rPr>
          <w:rFonts w:ascii="Amiri" w:hAnsi="Amiri" w:eastAsia="Amiri" w:cs="Amiri"/>
          <w:lang w:bidi="ar-SA"/>
          <w:color w:val="111111"/>
          <w:sz w:val="28"/>
          <w:szCs w:val="28"/>
          <w:rtl/>
        </w:rPr>
        <w:t xml:space="preserve">ما لزمته، فقلت: الحمد للَّه، قال: ثمّ إنّ سيِّدي عليه السلام دعاني </w:t>
      </w:r>
      <w:r>
        <w:rPr>
          <w:rStyle w:val="FootnoteReference"/>
        </w:rPr>
        <w:footnoteReference w:id="1664"/>
      </w:r>
      <w:r>
        <w:rPr>
          <w:rFonts w:ascii="Amiri" w:hAnsi="Amiri" w:eastAsia="Amiri" w:cs="Amiri"/>
          <w:lang w:bidi="ar-SA"/>
          <w:color w:val="111111"/>
          <w:sz w:val="28"/>
          <w:szCs w:val="28"/>
          <w:rtl/>
        </w:rPr>
        <w:t xml:space="preserve">في ليلة اليوم الثّالث، فقال لي: إنِّي على ما عرّفتك من الرّحيل إلى اللَّه عزّ وجلّ، فإذا دعوت بشربة من ماء فشربتها، ورأيتني قد انتفخت وارتفع بطني واصفرّ لوني واحمرّ واخضرّ وتلوّن ألواناً، فخبّر الطّاغية بوفاتي، </w:t>
      </w:r>
      <w:r>
        <w:rPr>
          <w:rStyle w:val="FootnoteReference"/>
        </w:rPr>
        <w:footnoteReference w:id="1665"/>
      </w:r>
      <w:r>
        <w:rPr>
          <w:rFonts w:ascii="Amiri" w:hAnsi="Amiri" w:eastAsia="Amiri" w:cs="Amiri"/>
          <w:lang w:bidi="ar-SA"/>
          <w:color w:val="111111"/>
          <w:sz w:val="28"/>
          <w:szCs w:val="28"/>
          <w:rtl/>
        </w:rPr>
        <w:t xml:space="preserve">فإذا رأيت بي هذا الحدث، فإيّاك أن تظهر عليه </w:t>
      </w:r>
      <w:r>
        <w:rPr>
          <w:rStyle w:val="FootnoteReference"/>
        </w:rPr>
        <w:footnoteReference w:id="1666"/>
      </w:r>
      <w:r>
        <w:rPr>
          <w:rFonts w:ascii="Amiri" w:hAnsi="Amiri" w:eastAsia="Amiri" w:cs="Amiri"/>
          <w:lang w:bidi="ar-SA"/>
          <w:color w:val="111111"/>
          <w:sz w:val="28"/>
          <w:szCs w:val="28"/>
          <w:rtl/>
        </w:rPr>
        <w:t xml:space="preserve">أحداً، ولا على من عندي إلّابعد وفاتي.</w:t>
      </w:r>
    </w:p>
    <w:p>
      <w:pPr>
        <w:pStyle w:val="BookText"/>
      </w:pPr>
      <w:r>
        <w:rPr>
          <w:rFonts w:ascii="Amiri" w:hAnsi="Amiri" w:eastAsia="Amiri" w:cs="Amiri"/>
          <w:lang w:bidi="ar-SA"/>
          <w:color w:val="111111"/>
          <w:sz w:val="28"/>
          <w:szCs w:val="28"/>
          <w:rtl/>
        </w:rPr>
        <w:t xml:space="preserve">قال المسيّب بن زهير: فلم أزل أرقب </w:t>
      </w:r>
      <w:r>
        <w:rPr>
          <w:rStyle w:val="FootnoteReference"/>
        </w:rPr>
        <w:footnoteReference w:id="1667"/>
      </w:r>
      <w:r>
        <w:rPr>
          <w:rFonts w:ascii="Amiri" w:hAnsi="Amiri" w:eastAsia="Amiri" w:cs="Amiri"/>
          <w:lang w:bidi="ar-SA"/>
          <w:color w:val="111111"/>
          <w:sz w:val="28"/>
          <w:szCs w:val="28"/>
          <w:rtl/>
        </w:rPr>
        <w:t xml:space="preserve">وعده حتّى دعا عليه السلام بالشّربة، فشربها، ثمّ دعاني، فقال لي </w:t>
      </w:r>
      <w:r>
        <w:rPr>
          <w:rStyle w:val="FootnoteReference"/>
        </w:rPr>
        <w:footnoteReference w:id="1668"/>
      </w:r>
      <w:r>
        <w:rPr>
          <w:rFonts w:ascii="Amiri" w:hAnsi="Amiri" w:eastAsia="Amiri" w:cs="Amiri"/>
          <w:lang w:bidi="ar-SA"/>
          <w:color w:val="111111"/>
          <w:sz w:val="28"/>
          <w:szCs w:val="28"/>
          <w:rtl/>
        </w:rPr>
        <w:t xml:space="preserve">: يا مسيّب! إنّ هذا الرّجس السّندي بن شاهك سيزعم أ نّه يتولّى غسلي ودفني، </w:t>
      </w:r>
      <w:r>
        <w:rPr>
          <w:rStyle w:val="FootnoteReference"/>
        </w:rPr>
        <w:footnoteReference w:id="1669"/>
      </w:r>
      <w:r>
        <w:rPr>
          <w:rFonts w:ascii="Amiri" w:hAnsi="Amiri" w:eastAsia="Amiri" w:cs="Amiri"/>
          <w:lang w:bidi="ar-SA"/>
          <w:color w:val="111111"/>
          <w:sz w:val="28"/>
          <w:szCs w:val="28"/>
          <w:rtl/>
        </w:rPr>
        <w:t xml:space="preserve">هيهات هيهات </w:t>
      </w:r>
      <w:r>
        <w:rPr>
          <w:rStyle w:val="FootnoteReference"/>
        </w:rPr>
        <w:footnoteReference w:id="1670"/>
      </w:r>
      <w:r>
        <w:rPr>
          <w:rFonts w:ascii="Amiri" w:hAnsi="Amiri" w:eastAsia="Amiri" w:cs="Amiri"/>
          <w:lang w:bidi="ar-SA"/>
          <w:color w:val="111111"/>
          <w:sz w:val="28"/>
          <w:szCs w:val="28"/>
          <w:rtl/>
        </w:rPr>
        <w:t xml:space="preserve">أن يكون ذلك أبداً، فإذا حملت إلى المقبرة المعروفة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بمقابر قريش فالحدوني بها و </w:t>
      </w:r>
      <w:r>
        <w:rPr>
          <w:rStyle w:val="FootnoteReference"/>
        </w:rPr>
        <w:footnoteReference w:id="1671"/>
      </w:r>
      <w:r>
        <w:rPr>
          <w:rFonts w:ascii="Amiri" w:hAnsi="Amiri" w:eastAsia="Amiri" w:cs="Amiri"/>
          <w:lang w:bidi="ar-SA"/>
          <w:color w:val="111111"/>
          <w:sz w:val="28"/>
          <w:szCs w:val="28"/>
          <w:rtl/>
        </w:rPr>
        <w:t xml:space="preserve">لا ترفعوا قبري </w:t>
      </w:r>
      <w:r>
        <w:rPr>
          <w:rStyle w:val="FootnoteReference"/>
        </w:rPr>
        <w:footnoteReference w:id="1672"/>
      </w:r>
      <w:r>
        <w:rPr>
          <w:rFonts w:ascii="IRNazanin" w:hAnsi="IRNazanin" w:eastAsia="IRNazanin" w:cs="IRNazanin"/>
          <w:lang w:bidi="fa-IR"/>
          <w:color w:val="111111"/>
          <w:sz w:val="28"/>
          <w:szCs w:val="28"/>
          <w:rtl/>
        </w:rPr>
        <w:t xml:space="preserve">فوق أربع </w:t>
      </w:r>
      <w:r>
        <w:rPr>
          <w:rStyle w:val="FootnoteReference"/>
        </w:rPr>
        <w:footnoteReference w:id="1673"/>
      </w:r>
      <w:r>
        <w:rPr>
          <w:rFonts w:ascii="IRNazanin" w:hAnsi="IRNazanin" w:eastAsia="IRNazanin" w:cs="IRNazanin"/>
          <w:lang w:bidi="fa-IR"/>
          <w:color w:val="111111"/>
          <w:sz w:val="28"/>
          <w:szCs w:val="28"/>
          <w:rtl/>
        </w:rPr>
        <w:t xml:space="preserve">أصابع مفرّجات، ولا تأخذوا </w:t>
      </w:r>
      <w:r>
        <w:rPr>
          <w:rStyle w:val="FootnoteReference"/>
        </w:rPr>
        <w:footnoteReference w:id="1674"/>
      </w:r>
      <w:r>
        <w:rPr>
          <w:rFonts w:ascii="Amiri" w:hAnsi="Amiri" w:eastAsia="Amiri" w:cs="Amiri"/>
          <w:lang w:bidi="ar-SA"/>
          <w:color w:val="111111"/>
          <w:sz w:val="28"/>
          <w:szCs w:val="28"/>
          <w:rtl/>
        </w:rPr>
        <w:t xml:space="preserve">من تربتي شيئاً لتتبرّكوا </w:t>
      </w:r>
      <w:r>
        <w:rPr>
          <w:rStyle w:val="FootnoteReference"/>
        </w:rPr>
        <w:footnoteReference w:id="1675"/>
      </w:r>
      <w:r>
        <w:rPr>
          <w:rFonts w:ascii="Amiri" w:hAnsi="Amiri" w:eastAsia="Amiri" w:cs="Amiri"/>
          <w:lang w:bidi="ar-SA"/>
          <w:color w:val="111111"/>
          <w:sz w:val="28"/>
          <w:szCs w:val="28"/>
          <w:rtl/>
        </w:rPr>
        <w:t xml:space="preserve">به، فإنّ كلّ تربة لنا محرّمة إلّاتربة جدّي الحسين ابن عليّ عليهما السلام، فإنّ اللَّه تعالى جعلها شفاء لشيعتنا وأوليائنا. </w:t>
      </w:r>
      <w:r>
        <w:rPr>
          <w:rStyle w:val="FootnoteReference"/>
        </w:rPr>
        <w:footnoteReference w:id="1676"/>
      </w:r>
    </w:p>
    <w:p>
      <w:pPr>
        <w:pStyle w:val="BookText"/>
      </w:pPr>
      <w:r>
        <w:rPr>
          <w:rFonts w:ascii="Amiri" w:hAnsi="Amiri" w:eastAsia="Amiri" w:cs="Amiri"/>
          <w:lang w:bidi="ar-SA"/>
          <w:color w:val="111111"/>
          <w:sz w:val="28"/>
          <w:szCs w:val="28"/>
          <w:rtl/>
        </w:rPr>
        <w:t xml:space="preserve">قال: ثمّ رأيت شخصاً أشبه الأشخاص </w:t>
      </w:r>
      <w:r>
        <w:rPr>
          <w:rStyle w:val="FootnoteReference"/>
        </w:rPr>
        <w:footnoteReference w:id="1677"/>
      </w:r>
      <w:r>
        <w:rPr>
          <w:rFonts w:ascii="Amiri" w:hAnsi="Amiri" w:eastAsia="Amiri" w:cs="Amiri"/>
          <w:lang w:bidi="ar-SA"/>
          <w:color w:val="111111"/>
          <w:sz w:val="28"/>
          <w:szCs w:val="28"/>
          <w:rtl/>
        </w:rPr>
        <w:t xml:space="preserve">به جالساً إلى جانبه وكان عهدي بسيِّدي الرّضا عليه السلام وهو غلام، فأردت سؤاله، فصاح بي سيِّدي موسى عليه السلام، فقال </w:t>
      </w:r>
      <w:r>
        <w:rPr>
          <w:rStyle w:val="FootnoteReference"/>
        </w:rPr>
        <w:footnoteReference w:id="1678"/>
      </w:r>
      <w:r>
        <w:rPr>
          <w:rFonts w:ascii="Amiri" w:hAnsi="Amiri" w:eastAsia="Amiri" w:cs="Amiri"/>
          <w:lang w:bidi="ar-SA"/>
          <w:color w:val="111111"/>
          <w:sz w:val="28"/>
          <w:szCs w:val="28"/>
          <w:rtl/>
        </w:rPr>
        <w:t xml:space="preserve">: أليس قد نهيتك يا مسيّب؟! فلم أزل صابراً حتّى مضى </w:t>
      </w:r>
      <w:r>
        <w:rPr>
          <w:rStyle w:val="FootnoteReference"/>
        </w:rPr>
        <w:footnoteReference w:id="1679"/>
      </w:r>
      <w:r>
        <w:rPr>
          <w:rFonts w:ascii="Amiri" w:hAnsi="Amiri" w:eastAsia="Amiri" w:cs="Amiri"/>
          <w:lang w:bidi="ar-SA"/>
          <w:color w:val="111111"/>
          <w:sz w:val="28"/>
          <w:szCs w:val="28"/>
          <w:rtl/>
        </w:rPr>
        <w:t xml:space="preserve">وغاب الشّخص، ثمّ أنهيت الخبر إلى الرّشيد، فوافى السّنديّ بن شاهك، فوَ اللَّه لقد رأيتهم بعيني وهم يظنّون أ نّهم يغسّلونه، فلا تصل أيديهم إليه ويظنّون أ نّهم يحنِّطونه ويكفِّنونه، وأراهم لايصنعون به شيئاً، ورأيت ذلك الشّخص يتولّى غسله وتحنيطه وتكفينه وهو يظهر المعاونة لهم، وهم لا يعرفونه. فلمّا فرغ من أمره، قال لي ذلك الشّخص: يا مسيّب! مهما شككت فيه فلا تشكّنّ فيّ، فإنِّي </w:t>
      </w:r>
      <w:r>
        <w:rPr>
          <w:rStyle w:val="FootnoteReference"/>
        </w:rPr>
        <w:footnoteReference w:id="1680"/>
      </w:r>
      <w:r>
        <w:rPr>
          <w:rFonts w:ascii="Amiri" w:hAnsi="Amiri" w:eastAsia="Amiri" w:cs="Amiri"/>
          <w:lang w:bidi="ar-SA"/>
          <w:color w:val="111111"/>
          <w:sz w:val="28"/>
          <w:szCs w:val="28"/>
          <w:rtl/>
        </w:rPr>
        <w:t xml:space="preserve">إمامك ومولاك، وحجّة اللَّه عليك بعد أبي عليه السلام، يا مسيّب! مثلي مثل يوسف الصّدّيق عليه السلام ومثلهم مثل إخوته حين دخلوا عليه، فعرفهم وهم له منكرون. ثمّ حمل عليه السلام حتّى دفن في مقابر قريش، ولم يرفع قبره أكثر ممّا أمر به، ثمّ رفعوا قبره بعد ذلك وبنوا عليه. </w:t>
      </w:r>
      <w:r>
        <w:rPr>
          <w:rStyle w:val="FootnoteReference"/>
        </w:rPr>
        <w:footnoteReference w:id="1681"/>
      </w:r>
    </w:p>
    <w:p>
      <w:pPr>
        <w:pStyle w:val="BookText"/>
      </w:pPr>
      <w:r>
        <w:rPr>
          <w:rFonts w:ascii="IRNazanin" w:hAnsi="IRNazanin" w:eastAsia="IRNazanin" w:cs="IRNazanin"/>
          <w:lang w:bidi="fa-IR"/>
          <w:color w:val="111111"/>
          <w:sz w:val="28"/>
          <w:szCs w:val="28"/>
          <w:rtl/>
        </w:rPr>
        <w:t xml:space="preserve">پس خادم آن رطب را خدمت آن حضرت آورده و تبليغ سلام نمود. حضرت فرمود: «خلالى از براى من بياور.»</w:t>
      </w:r>
    </w:p>
    <w:p>
      <w:pPr>
        <w:pStyle w:val="BookText"/>
      </w:pPr>
      <w:r>
        <w:rPr>
          <w:rFonts w:ascii="IRNazanin" w:hAnsi="IRNazanin" w:eastAsia="IRNazanin" w:cs="IRNazanin"/>
          <w:lang w:bidi="fa-IR"/>
          <w:color w:val="111111"/>
          <w:sz w:val="28"/>
          <w:szCs w:val="28"/>
          <w:rtl/>
        </w:rPr>
        <w:t xml:space="preserve">پس خادم خلال به آن جناب داد و در مقابل او ايستاد و آن بزرگوار رطب تناول مى فرمود. هارون را سگى بود كه او را عزيز مى داشت. آن سگ خود را كشانيد و بيرون آمد، در حالتى كه زنجيرهاى طلا و جواهرى كه در گردنش بود مى كشانيد به روى زمين، تا اين كه آمد مقابل حضرت. آن جناب آن خلال را داخل كرد در آن دانه رطبى كه به زهر آلوده بود و انداخت نزد سگ. پس آن سگ آن رطب را خورد و طولى نكشيد كه آن سگ خود را بر زمين زد و فرياد كرد و گوشت او مضمحل و قطعه قطعه شد و آن جناب باقى رطب را تناول نمود و غلام سينى را برداشت و برد نزد هارون.</w:t>
      </w:r>
    </w:p>
    <w:p>
      <w:pPr>
        <w:pStyle w:val="BookText"/>
      </w:pPr>
      <w:r>
        <w:rPr>
          <w:rFonts w:ascii="IRNazanin" w:hAnsi="IRNazanin" w:eastAsia="IRNazanin" w:cs="IRNazanin"/>
          <w:lang w:bidi="fa-IR"/>
          <w:color w:val="111111"/>
          <w:sz w:val="28"/>
          <w:szCs w:val="28"/>
          <w:rtl/>
        </w:rPr>
        <w:t xml:space="preserve">هارون به خادم گفت: «تمام رطب را تناول نمود؟»</w:t>
      </w:r>
    </w:p>
    <w:p>
      <w:pPr>
        <w:pStyle w:val="BookText"/>
      </w:pPr>
      <w:r>
        <w:rPr>
          <w:rFonts w:ascii="IRNazanin" w:hAnsi="IRNazanin" w:eastAsia="IRNazanin" w:cs="IRNazanin"/>
          <w:lang w:bidi="fa-IR"/>
          <w:color w:val="111111"/>
          <w:sz w:val="28"/>
          <w:szCs w:val="28"/>
          <w:rtl/>
        </w:rPr>
        <w:t xml:space="preserve">گفت: «بلى يا امير المؤمنين!»</w:t>
      </w:r>
    </w:p>
    <w:p>
      <w:pPr>
        <w:pStyle w:val="BookText"/>
      </w:pPr>
      <w:r>
        <w:rPr>
          <w:rFonts w:ascii="IRNazanin" w:hAnsi="IRNazanin" w:eastAsia="IRNazanin" w:cs="IRNazanin"/>
          <w:lang w:bidi="fa-IR"/>
          <w:color w:val="111111"/>
          <w:sz w:val="28"/>
          <w:szCs w:val="28"/>
          <w:rtl/>
        </w:rPr>
        <w:t xml:space="preserve">گفت: «چگونه او را ديدى؟»</w:t>
      </w:r>
    </w:p>
    <w:p>
      <w:pPr>
        <w:pStyle w:val="BookText"/>
      </w:pPr>
      <w:r>
        <w:rPr>
          <w:rFonts w:ascii="IRNazanin" w:hAnsi="IRNazanin" w:eastAsia="IRNazanin" w:cs="IRNazanin"/>
          <w:lang w:bidi="fa-IR"/>
          <w:color w:val="111111"/>
          <w:sz w:val="28"/>
          <w:szCs w:val="28"/>
          <w:rtl/>
        </w:rPr>
        <w:t xml:space="preserve">گفت: «من آنچه گفته بودى، به جاى آوردم.»</w:t>
      </w:r>
    </w:p>
    <w:p>
      <w:pPr>
        <w:pStyle w:val="BookText"/>
      </w:pPr>
      <w:r>
        <w:rPr>
          <w:rFonts w:ascii="IRNazanin" w:hAnsi="IRNazanin" w:eastAsia="IRNazanin" w:cs="IRNazanin"/>
          <w:lang w:bidi="fa-IR"/>
          <w:color w:val="111111"/>
          <w:sz w:val="28"/>
          <w:szCs w:val="28"/>
          <w:rtl/>
        </w:rPr>
        <w:t xml:space="preserve">بعد از آن خبر سگ را به هارون داد كه گوشت سگ مضمحل شد و سگ مرد. هارون مضطرب شد، به اضطراب شديدى و اين واقعه به نظر او عظيم آمد. و آن سگ را نزد هارون آوردند. ديد آن سگ به جهت زهر مضمحل شده است.</w:t>
      </w:r>
    </w:p>
    <w:p>
      <w:pPr>
        <w:pStyle w:val="BookText"/>
      </w:pPr>
      <w:r>
        <w:rPr>
          <w:rFonts w:ascii="IRNazanin" w:hAnsi="IRNazanin" w:eastAsia="IRNazanin" w:cs="IRNazanin"/>
          <w:lang w:bidi="fa-IR"/>
          <w:color w:val="111111"/>
          <w:sz w:val="28"/>
          <w:szCs w:val="28"/>
          <w:rtl/>
        </w:rPr>
        <w:t xml:space="preserve">هارون خادم را احضار نمود. فرمان داد شمشيرى و سفره چرمى حاضر كردند و به خادم گفت كه: «يا راست بگو اين واقعه را يا اين كه مى كشم تو را.»</w:t>
      </w:r>
    </w:p>
    <w:p>
      <w:pPr>
        <w:pStyle w:val="BookText"/>
      </w:pPr>
      <w:r>
        <w:rPr>
          <w:rFonts w:ascii="IRNazanin" w:hAnsi="IRNazanin" w:eastAsia="IRNazanin" w:cs="IRNazanin"/>
          <w:lang w:bidi="fa-IR"/>
          <w:color w:val="111111"/>
          <w:sz w:val="28"/>
          <w:szCs w:val="28"/>
          <w:rtl/>
        </w:rPr>
        <w:t xml:space="preserve">خادم گفت: «يا اميرالمؤمنين! من رطب را نزد موسى بن جعفر بردم و سلام تو را به او رسانيدم و در مقابل او ايستادم. از من خلالى طلب كرد. من خلال را به او دادم و او دانه دانه رطب را برمى داشت و آن خلال را در جوف آن داخل مى نمود و آن رطب را تناول مى فرمود، تا اين كه آمد سگ از آن جا عبور كند. خلال را در يك دانه از رطب داخل نمود و آن دانه رطب را نزد سگ انداخت. پس آن سگ آن دانه رطب را خورد و آن جناب باقى رطب را تناول نمود. اين نوع شد كه مى بينى.»</w:t>
      </w:r>
    </w:p>
    <w:p>
      <w:pPr>
        <w:pStyle w:val="BookText"/>
      </w:pPr>
      <w:r>
        <w:rPr>
          <w:rFonts w:ascii="IRNazanin" w:hAnsi="IRNazanin" w:eastAsia="IRNazanin" w:cs="IRNazanin"/>
          <w:lang w:bidi="fa-IR"/>
          <w:color w:val="111111"/>
          <w:sz w:val="28"/>
          <w:szCs w:val="28"/>
          <w:rtl/>
        </w:rPr>
        <w:t xml:space="preserve">هارون گفت: «ما سودى از موسى عليه السلام نبرديم. رطب پاكيزه به او اطعام كرديم و زهر خود را ضايع كرديم و سگ خود را به كشتن داديم. هيچ حيله در موسى بن جعفر كارگر نيست!»</w:t>
      </w:r>
    </w:p>
    <w:p>
      <w:pPr>
        <w:pStyle w:val="BookText"/>
      </w:pPr>
      <w:r>
        <w:rPr>
          <w:rFonts w:ascii="IRNazanin" w:hAnsi="IRNazanin" w:eastAsia="IRNazanin" w:cs="IRNazanin"/>
          <w:lang w:bidi="fa-IR"/>
          <w:color w:val="111111"/>
          <w:sz w:val="28"/>
          <w:szCs w:val="28"/>
          <w:rtl/>
        </w:rPr>
        <w:t xml:space="preserve">پس از آن، جناب موسى بن جعفر عليه السلام مسيب را خواست و اين خواستن مسيب، سه روز پيش از وفات آن بزرگوار بود و مسيب موكل آن جناب بود و به او فرمود: «اى مسيب!»</w:t>
      </w:r>
    </w:p>
    <w:p>
      <w:pPr>
        <w:pStyle w:val="BookText"/>
      </w:pPr>
      <w:r>
        <w:rPr>
          <w:rFonts w:ascii="Amiri" w:hAnsi="Amiri" w:eastAsia="Amiri" w:cs="Amiri"/>
          <w:lang w:bidi="ar-SA"/>
          <w:color w:val="111111"/>
          <w:sz w:val="28"/>
          <w:szCs w:val="28"/>
          <w:rtl/>
        </w:rPr>
        <w:t xml:space="preserve">عرض كرد: «لبيك اى مولاى من!»</w:t>
      </w:r>
    </w:p>
    <w:p>
      <w:pPr>
        <w:pStyle w:val="BookText"/>
      </w:pPr>
      <w:r>
        <w:rPr>
          <w:rFonts w:ascii="IRNazanin" w:hAnsi="IRNazanin" w:eastAsia="IRNazanin" w:cs="IRNazanin"/>
          <w:lang w:bidi="fa-IR"/>
          <w:color w:val="111111"/>
          <w:sz w:val="28"/>
          <w:szCs w:val="28"/>
          <w:rtl/>
        </w:rPr>
        <w:t xml:space="preserve">فرمود: «من در اين شب مى خواهم بروم در مدينه جدم رسول خدا صلى الله عليه و آله، از براى اين كه با فرزندم على عليه السلام عهد كنم؛ آن عهدى را كه پدرم با من نمود. و او را وصى خود و خليفه خود كنم و امر خود را به او واگذار كنم.»</w:t>
      </w:r>
    </w:p>
    <w:p>
      <w:pPr>
        <w:pStyle w:val="BookText"/>
      </w:pPr>
      <w:r>
        <w:rPr>
          <w:rFonts w:ascii="IRNazanin" w:hAnsi="IRNazanin" w:eastAsia="IRNazanin" w:cs="IRNazanin"/>
          <w:lang w:bidi="fa-IR"/>
          <w:color w:val="111111"/>
          <w:sz w:val="28"/>
          <w:szCs w:val="28"/>
          <w:rtl/>
        </w:rPr>
        <w:t xml:space="preserve">مسيب گفت: من عرض كردم: «اى مولاى من! چگونه مرا امر مى كنى كه اين درها و قفل ها را گشاده گذارم و حال اين كه پاسبان ها نزديك درها با من حفظ و حراست مى كنند؟»</w:t>
      </w:r>
    </w:p>
    <w:p>
      <w:pPr>
        <w:pStyle w:val="BookText"/>
      </w:pPr>
      <w:r>
        <w:rPr>
          <w:rFonts w:ascii="Amiri" w:hAnsi="Amiri" w:eastAsia="Amiri" w:cs="Amiri"/>
          <w:lang w:bidi="ar-SA"/>
          <w:color w:val="111111"/>
          <w:sz w:val="28"/>
          <w:szCs w:val="28"/>
          <w:rtl/>
        </w:rPr>
        <w:t xml:space="preserve">فرمود: «اى مسيب! يقين تو در خدا و در حق ما ضعيف است؟»</w:t>
      </w:r>
    </w:p>
    <w:p>
      <w:pPr>
        <w:pStyle w:val="BookText"/>
      </w:pPr>
      <w:r>
        <w:rPr>
          <w:rFonts w:ascii="Amiri" w:hAnsi="Amiri" w:eastAsia="Amiri" w:cs="Amiri"/>
          <w:lang w:bidi="ar-SA"/>
          <w:color w:val="111111"/>
          <w:sz w:val="28"/>
          <w:szCs w:val="28"/>
          <w:rtl/>
        </w:rPr>
        <w:t xml:space="preserve">من عرض كردم: «نه اى مولاى من!»</w:t>
      </w:r>
    </w:p>
    <w:p>
      <w:pPr>
        <w:pStyle w:val="BookText"/>
      </w:pPr>
      <w:r>
        <w:rPr>
          <w:rFonts w:ascii="IRNazanin" w:hAnsi="IRNazanin" w:eastAsia="IRNazanin" w:cs="IRNazanin"/>
          <w:lang w:bidi="fa-IR"/>
          <w:color w:val="111111"/>
          <w:sz w:val="28"/>
          <w:szCs w:val="28"/>
          <w:rtl/>
        </w:rPr>
        <w:t xml:space="preserve">فرمود: «پس سكوت كن.»</w:t>
      </w:r>
    </w:p>
    <w:p>
      <w:pPr>
        <w:pStyle w:val="BookText"/>
      </w:pPr>
      <w:r>
        <w:rPr>
          <w:rFonts w:ascii="Amiri" w:hAnsi="Amiri" w:eastAsia="Amiri" w:cs="Amiri"/>
          <w:lang w:bidi="ar-SA"/>
          <w:color w:val="111111"/>
          <w:sz w:val="28"/>
          <w:szCs w:val="28"/>
          <w:rtl/>
        </w:rPr>
        <w:t xml:space="preserve">عرض كردم: «اى سيد من! خداوند را بخوان كه مرا ثابت بدارد.»</w:t>
      </w:r>
    </w:p>
    <w:p>
      <w:pPr>
        <w:pStyle w:val="BookText"/>
      </w:pPr>
      <w:r>
        <w:rPr>
          <w:rFonts w:ascii="IRNazanin" w:hAnsi="IRNazanin" w:eastAsia="IRNazanin" w:cs="IRNazanin"/>
          <w:lang w:bidi="fa-IR"/>
          <w:color w:val="111111"/>
          <w:sz w:val="28"/>
          <w:szCs w:val="28"/>
          <w:rtl/>
        </w:rPr>
        <w:t xml:space="preserve">پس آن جناب دعا كرد و گفت: «الهى! يقين او را ثابت بدار.»</w:t>
      </w:r>
    </w:p>
    <w:p>
      <w:pPr>
        <w:pStyle w:val="BookText"/>
      </w:pPr>
      <w:r>
        <w:rPr>
          <w:rFonts w:ascii="IRNazanin" w:hAnsi="IRNazanin" w:eastAsia="IRNazanin" w:cs="IRNazanin"/>
          <w:lang w:bidi="fa-IR"/>
          <w:color w:val="111111"/>
          <w:sz w:val="28"/>
          <w:szCs w:val="28"/>
          <w:rtl/>
        </w:rPr>
        <w:t xml:space="preserve">پس از آن فرمود: «خداى عزوجل را به آن اسم عظيم مى خوانم كه آصف آن اسم را خواند و تخت بلقيس را پيش روى حضرت سليمان حاضر ساخت، پيش از اين كه چشم او بر هم بخورد كه جمع كند خداوند ميان من و فرزندم على در مدينه.»</w:t>
      </w:r>
    </w:p>
    <w:p>
      <w:pPr>
        <w:pStyle w:val="BookText"/>
      </w:pPr>
      <w:r>
        <w:rPr>
          <w:rFonts w:ascii="IRNazanin" w:hAnsi="IRNazanin" w:eastAsia="IRNazanin" w:cs="IRNazanin"/>
          <w:lang w:bidi="fa-IR"/>
          <w:color w:val="111111"/>
          <w:sz w:val="28"/>
          <w:szCs w:val="28"/>
          <w:rtl/>
        </w:rPr>
        <w:t xml:space="preserve">مسيب گويد: من آن بزرگوار را ديدم كه دعا مى نمود. پس او را ديگر نديدم در محل نماز خود و من ايستاده بودم بر روى دو قدم، تا اين كه آن بزرگوار را ديدم. برگشت به مكان خود وآهن را بر روى پاى خود گذاشت.</w:t>
      </w:r>
    </w:p>
    <w:p>
      <w:pPr>
        <w:pStyle w:val="BookText"/>
      </w:pPr>
      <w:r>
        <w:rPr>
          <w:rFonts w:ascii="IRNazanin" w:hAnsi="IRNazanin" w:eastAsia="IRNazanin" w:cs="IRNazanin"/>
          <w:lang w:bidi="fa-IR"/>
          <w:color w:val="111111"/>
          <w:sz w:val="28"/>
          <w:szCs w:val="28"/>
          <w:rtl/>
        </w:rPr>
        <w:t xml:space="preserve">پس من بر روى به سجده شكر افتادم، به شكرانه اين نعمت معرفت آن بزرگوار كه حق تعالى به من كرامت فرمود. پس به من فرمود: «اى مسيب! بردار سر خودرا. من مى دانم كه در سيم اين روز وفات مى كنم.»</w:t>
      </w:r>
    </w:p>
    <w:p>
      <w:pPr>
        <w:pStyle w:val="BookText"/>
      </w:pPr>
      <w:r>
        <w:rPr>
          <w:rFonts w:ascii="IRNazanin" w:hAnsi="IRNazanin" w:eastAsia="IRNazanin" w:cs="IRNazanin"/>
          <w:lang w:bidi="fa-IR"/>
          <w:color w:val="111111"/>
          <w:sz w:val="28"/>
          <w:szCs w:val="28"/>
          <w:rtl/>
        </w:rPr>
        <w:t xml:space="preserve">مسيب گويد: من گريه كردم. فرمود: «اى مسيب! گريه مكن. على فرزند من، امام و مولاى توست بعد از من. تمسك كن به ولايت و محبت او و چنگ بزن به دوستى او كه اگر اين صفت پيوسته با تو باشد، هرگز گمراه نخواهى شد.»</w:t>
      </w:r>
    </w:p>
    <w:p>
      <w:pPr>
        <w:pStyle w:val="BookText"/>
      </w:pPr>
      <w:r>
        <w:rPr>
          <w:rFonts w:ascii="IRNazanin" w:hAnsi="IRNazanin" w:eastAsia="IRNazanin" w:cs="IRNazanin"/>
          <w:lang w:bidi="fa-IR"/>
          <w:color w:val="111111"/>
          <w:sz w:val="28"/>
          <w:szCs w:val="28"/>
          <w:rtl/>
        </w:rPr>
        <w:t xml:space="preserve">من گفتم: «الحمد للَّه.»</w:t>
      </w:r>
    </w:p>
    <w:p>
      <w:pPr>
        <w:pStyle w:val="BookText"/>
      </w:pPr>
      <w:r>
        <w:rPr>
          <w:rFonts w:ascii="IRNazanin" w:hAnsi="IRNazanin" w:eastAsia="IRNazanin" w:cs="IRNazanin"/>
          <w:lang w:bidi="fa-IR"/>
          <w:color w:val="111111"/>
          <w:sz w:val="28"/>
          <w:szCs w:val="28"/>
          <w:rtl/>
        </w:rPr>
        <w:t xml:space="preserve">بعد از آن در شب سيم، مولاى من مرا خواست و فرمود: «من بر تو شناساندم كه رحلت خواهم نمود به سوى خداوند عزوجل و اگر من شربتى از آب خواستم و آشاميدم و تو مرا ديدى كه نفخ نمودم و شكم من بالا آمد ورنگ من زرد و سرخ وسبز شد وبه رنگ هاى مختلفه تغيير يافت، پس خبر بده آن طاغى را كه مراد هارون باشد، به وفات من و اين قضيه را كه ديدى، البته بر احدى اظهار مكن، مگر بعد از وفات من.»</w:t>
      </w:r>
    </w:p>
    <w:p>
      <w:pPr>
        <w:pStyle w:val="BookText"/>
      </w:pPr>
      <w:r>
        <w:rPr>
          <w:rFonts w:ascii="IRNazanin" w:hAnsi="IRNazanin" w:eastAsia="IRNazanin" w:cs="IRNazanin"/>
          <w:lang w:bidi="fa-IR"/>
          <w:color w:val="111111"/>
          <w:sz w:val="28"/>
          <w:szCs w:val="28"/>
          <w:rtl/>
        </w:rPr>
        <w:t xml:space="preserve">مسيب بن زهير گويد: من على الاتصال منتظر وعده آن حضرت بودم تا اين كه شربت آبى خواست و آشاميد. پس مرا خواند و فرمود: «اى مسيب! اين نحس خبيث سندى بن شاهك را گمان مى رسد كه مباشر غسل و دفن من خواهد شد و چنين چيزى هرگز نخواهد شد. و هر گاه مرا بردند به مقبره معروفه به مقابر قريش، مرا در قبر بخوابانند و قبر مرا بيش از چهار انگشت بالا نبرند و چيزى از خاك قبر مرا از براى تبرك برندارند؛ زيرا كه خاك قبر ما حرام است، مگر خاك قبر جدم حسين بن على عليه السلام؛ چه حق تعالى در آن خاك شفا قرار داده از براى شيعه ما و دوستان ما.»</w:t>
      </w:r>
    </w:p>
    <w:p>
      <w:pPr>
        <w:pStyle w:val="BookText"/>
      </w:pPr>
      <w:r>
        <w:rPr>
          <w:rFonts w:ascii="IRNazanin" w:hAnsi="IRNazanin" w:eastAsia="IRNazanin" w:cs="IRNazanin"/>
          <w:lang w:bidi="fa-IR"/>
          <w:color w:val="111111"/>
          <w:sz w:val="28"/>
          <w:szCs w:val="28"/>
          <w:rtl/>
        </w:rPr>
        <w:t xml:space="preserve">پس من شخصى را ديدم كه شبيه ترين مردم بود به آن بزرگوار و در ذهن من چنين معهود بود كه مولاى من حضرت رضا عليه السلام است و هنوز به سن شباب نرسيده بود. من خواستم از او سؤال كنم، مولاى من موسى بن جعفر صيحه اى كشيد كه: «اى مسيب! من تو را نهى نكردم؟»</w:t>
      </w:r>
    </w:p>
    <w:p>
      <w:pPr>
        <w:pStyle w:val="BookText"/>
      </w:pPr>
      <w:r>
        <w:rPr>
          <w:rFonts w:ascii="IRNazanin" w:hAnsi="IRNazanin" w:eastAsia="IRNazanin" w:cs="IRNazanin"/>
          <w:lang w:bidi="fa-IR"/>
          <w:color w:val="111111"/>
          <w:sz w:val="28"/>
          <w:szCs w:val="28"/>
          <w:rtl/>
        </w:rPr>
        <w:t xml:space="preserve">پس من صبر كردم تا اين كه آن جناب رحلت نمود و به جوار رحمت الهى پيوست و آن شخص غايب شد. من خبر آن حضرت را به هارون رسانيدم.</w:t>
      </w:r>
    </w:p>
    <w:p>
      <w:pPr>
        <w:pStyle w:val="BookText"/>
      </w:pPr>
      <w:r>
        <w:rPr>
          <w:rFonts w:ascii="IRNazanin" w:hAnsi="IRNazanin" w:eastAsia="IRNazanin" w:cs="IRNazanin"/>
          <w:lang w:bidi="fa-IR"/>
          <w:color w:val="111111"/>
          <w:sz w:val="28"/>
          <w:szCs w:val="28"/>
          <w:rtl/>
        </w:rPr>
        <w:t xml:space="preserve">سندى بن شاهك آمد. به حق خداوند قسم كه من به چشم خود ديدم كه دست آن ها به حضرت نمى رسيد و حال اين كه گمان مى كردند كه او را غسل مى دهند و حنوط مى كنند و كفن مى كنند. و من مى ديدم كه هيچ يك از اين ها او را نمى شناسند و آن شخص را مى ديدم كه مباشر غسل و حنوط و كفن آن بزرگوار بود و در ظاهر اظهار مى كرد كه آن ها را در اين اعمال يارى مى كند و ايشان او را نمى شناختند.</w:t>
      </w:r>
    </w:p>
    <w:p>
      <w:pPr>
        <w:pStyle w:val="BookText"/>
      </w:pPr>
      <w:r>
        <w:rPr>
          <w:rFonts w:ascii="IRNazanin" w:hAnsi="IRNazanin" w:eastAsia="IRNazanin" w:cs="IRNazanin"/>
          <w:lang w:bidi="fa-IR"/>
          <w:color w:val="111111"/>
          <w:sz w:val="28"/>
          <w:szCs w:val="28"/>
          <w:rtl/>
        </w:rPr>
        <w:t xml:space="preserve">پس چون از امر خود فارغ شد، اين شخص به من فرمود: «اى مسيب! هر زمان شك مى كنى در چيزى، در حق من شك مكن كه من امام تو و حجت خداوند بر تو هستم بعد از پدر بزرگوارم. اى مسيب! مثل من، مثل يوسف صديق است، و مثل اين ها مثل برادران يوسف است، هنگامى كه بر يوسف داخل شدند؛ چه يوسف آن ها را شناخت و برادران يوسف را نشناختند.»</w:t>
      </w:r>
    </w:p>
    <w:p>
      <w:pPr>
        <w:pStyle w:val="BookText"/>
      </w:pPr>
      <w:r>
        <w:rPr>
          <w:rFonts w:ascii="IRNazanin" w:hAnsi="IRNazanin" w:eastAsia="IRNazanin" w:cs="IRNazanin"/>
          <w:lang w:bidi="fa-IR"/>
          <w:color w:val="111111"/>
          <w:sz w:val="28"/>
          <w:szCs w:val="28"/>
          <w:rtl/>
        </w:rPr>
        <w:t xml:space="preserve">پس آن جناب را برداشتند و در مقابر قريش دفنش نمودند و قبر او را زياده از آنچه فرموده بود بلند نكردند و بعد از آن، قبر اورا بلند كردند و بر آن قبر بنايى ساختند.</w:t>
      </w:r>
    </w:p>
    <w:p>
      <w:pPr>
        <w:pStyle w:val="BookText"/>
      </w:pPr>
      <w:r>
        <w:rPr>
          <w:rFonts w:ascii="Amiri" w:hAnsi="Amiri" w:eastAsia="Amiri" w:cs="Amiri"/>
          <w:lang w:bidi="ar-SA"/>
          <w:color w:val="111111"/>
          <w:sz w:val="28"/>
          <w:szCs w:val="28"/>
          <w:rtl/>
        </w:rPr>
        <w:t xml:space="preserve">اصفهانى، ترجمه عيون اخبار الرضا عليه السلام، 1/ 65- 67</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1/ 94- 96 رقم 6/ عنه: الحرّ العاملي، إثبات الهداة، 3/ 181- 183، وسائل الشّيعة، 10/ 414- 415؛ السّيّد هاشم البحراني، مدينة المعاجز، 6/ 364- 369؛ المجلسي، البحار </w:t>
      </w:r>
      <w:r>
        <w:rPr>
          <w:rStyle w:val="FootnoteReference"/>
        </w:rPr>
        <w:footnoteReference w:id="1682"/>
      </w:r>
      <w:r>
        <w:rPr>
          <w:rFonts w:ascii="Amiri" w:hAnsi="Amiri" w:eastAsia="Amiri" w:cs="Amiri"/>
          <w:lang w:bidi="ar-SA"/>
          <w:color w:val="111111"/>
          <w:sz w:val="28"/>
          <w:szCs w:val="28"/>
          <w:rtl/>
        </w:rPr>
        <w:t xml:space="preserve">، 48/ 222- 225؛ البحراني، العوالم، 21/ 455- 458</w:t>
      </w:r>
    </w:p>
    <w:p>
      <w:pPr>
        <w:pStyle w:val="BookText"/>
      </w:pPr>
      <w:r>
        <w:rPr>
          <w:rFonts w:ascii="Amiri" w:hAnsi="Amiri" w:eastAsia="Amiri" w:cs="Amiri"/>
          <w:lang w:bidi="ar-SA"/>
          <w:color w:val="111111"/>
          <w:sz w:val="28"/>
          <w:szCs w:val="28"/>
          <w:rtl/>
        </w:rPr>
        <w:t xml:space="preserve">وروى هذا الحديث المرتضى في (عيون المعجزات)، قال: روي عن محمّد بن الحسن المعروف بالقاضي الورّاق، عن أحمد بن محمّد بن السّمط، قال: سمعت من أصحاب الحديث والرّواة المذكورين أنّ موسى بن جعفر- عليهما السلام- كان في حبس هارون الرّشيد، وهو في المسجد المعروف بمسجد المسيّب من جانب الغربيّ بباب الكوفة، لأنّه قد نقل الموضع إليه من دار السّنديّ بن شاهك، وهي الدّار المعروفة بدار ابن [أبي] عمرويه، وكان موسى- عليه السلام- [هناك، و] قد فكّر هارون الرّشيد في قتله بالسّمّ، فدعا بالرّطب، فأكل منه، ثمّ أخذ صينيّة، فوضع فيها عشرين رطبة، وأخذ سلكاً، فغرقه بالسّمّ في سمّ الخيّاط، وأخذ رطبة من تلك العشرين الرّطبة وجعل يردّد ذلك السّلك المسموم في أوّل رطبة إلى آخرها، حتّى علم أ نّه قد مكّن السّمّ فيها واستكثر من ذلك.</w:t>
      </w:r>
    </w:p>
    <w:p>
      <w:pPr>
        <w:pStyle w:val="BookText"/>
      </w:pPr>
      <w:r>
        <w:rPr>
          <w:rFonts w:ascii="Amiri" w:hAnsi="Amiri" w:eastAsia="Amiri" w:cs="Amiri"/>
          <w:lang w:bidi="ar-SA"/>
          <w:color w:val="111111"/>
          <w:sz w:val="28"/>
          <w:szCs w:val="28"/>
          <w:rtl/>
        </w:rPr>
        <w:t xml:space="preserve">ثمّ أخرج السّلك منها وقال لخادم له: احمل هذه الصّينيّة إلى موسى بن جعفر، وقل له: إنّ أمير المؤمنين أكل من هذا الرّطب وتنغّص لك، وهو يقسم عليك بحقِّه لما أكلته عن آخر رطبة، لأنِّي اخترته لك بيدي، ولا تتركه يبقي منه شيئاً، ولا يطعم منه أحداً.</w:t>
      </w:r>
    </w:p>
    <w:p>
      <w:pPr>
        <w:pStyle w:val="BookText"/>
      </w:pPr>
      <w:r>
        <w:rPr>
          <w:rFonts w:ascii="Amiri" w:hAnsi="Amiri" w:eastAsia="Amiri" w:cs="Amiri"/>
          <w:lang w:bidi="ar-SA"/>
          <w:color w:val="111111"/>
          <w:sz w:val="28"/>
          <w:szCs w:val="28"/>
          <w:rtl/>
        </w:rPr>
        <w:t xml:space="preserve">فأتاه الخادم وأبلغه الرّسالة، فقال له موسى- عليه السلام-: ائتني بخلالة، فأتاه بها وناوله إيّاها وقام بإزائه وهو يأكل الرّطب، وكان للرّشيد كلبة أعزّ عليه من كلّ ما في مملكته ومن أبيه، فجذبت نفسها وخرجت تجرّ سلاسلها من ذهب وفضّة وجواهر منظومة حتّى عادت إلى موسى بن جعفر- عليه السلام-. فبادر بالخلالة إلى الرّطبة المسمومة، فغرزها ورمى بها إلى الكلبة، فأكلتها الكلبة، فلم تلبث أن ضربت بنفسها الأرض وعوت وتقطّعت قطعاً، واستوفى موسى- عليه السلام- باقي الرّطب، وحمل الخادم الصّينيّة وصار بها إلى الرّشيد،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أكل الرّطب عن آخره؟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فكيف رأيته؟</w:t>
      </w:r>
    </w:p>
    <w:p>
      <w:pPr>
        <w:pStyle w:val="BookText"/>
      </w:pPr>
      <w:r>
        <w:rPr>
          <w:rFonts w:ascii="Amiri" w:hAnsi="Amiri" w:eastAsia="Amiri" w:cs="Amiri"/>
          <w:lang w:bidi="ar-SA"/>
          <w:color w:val="111111"/>
          <w:sz w:val="28"/>
          <w:szCs w:val="28"/>
          <w:rtl/>
        </w:rPr>
        <w:t xml:space="preserve">قال: ما أنكرت منه شيئاً، ثمّ ورد عليه خبر الكلبة وأ نّها تهرّأت وماتت، فقلق هارون الرّشيد لذلك قلقاً شديداً واستعظمه، فوقف على الكلبة، فوجدها متهرّئة بالسّم، فأحضر الخادم ودعا بالسّيف، وقال: اصدقني [عن] خبر الرّطب، وإلّا قتلتك.</w:t>
      </w:r>
    </w:p>
    <w:p>
      <w:pPr>
        <w:pStyle w:val="BookText"/>
      </w:pPr>
      <w:r>
        <w:rPr>
          <w:rFonts w:ascii="Amiri" w:hAnsi="Amiri" w:eastAsia="Amiri" w:cs="Amiri"/>
          <w:lang w:bidi="ar-SA"/>
          <w:color w:val="111111"/>
          <w:sz w:val="28"/>
          <w:szCs w:val="28"/>
          <w:rtl/>
        </w:rPr>
        <w:t xml:space="preserve">فقال: يا أمير المؤمنين، إنِّي حملت الرّطب إلى موسى بن جعفر، فأبلغته كلامك، وقمت بإزائه، فطلب خلالة فأعطيته، فأقبل يغرز رطبة رطبة ويأكلها حتّى مرّت به الكلبة فغرز رطبة ورمى بها إليها، فأكلتها، وأكل هو باقي الرّطب، وكان ما ترى.</w:t>
      </w:r>
    </w:p>
    <w:p>
      <w:pPr>
        <w:pStyle w:val="BookText"/>
      </w:pPr>
      <w:r>
        <w:rPr>
          <w:rFonts w:ascii="Amiri" w:hAnsi="Amiri" w:eastAsia="Amiri" w:cs="Amiri"/>
          <w:lang w:bidi="ar-SA"/>
          <w:color w:val="111111"/>
          <w:sz w:val="28"/>
          <w:szCs w:val="28"/>
          <w:rtl/>
        </w:rPr>
        <w:t xml:space="preserve">فقال الرّشيد: ما ربحنا من موسى إلّاأن أطعمناه جيّد الرّطب، وضيّعنا سمّنا، وقتلنا كلبتنا، ما في موسى حيلة.</w:t>
      </w:r>
    </w:p>
    <w:p>
      <w:pPr>
        <w:pStyle w:val="BookText"/>
      </w:pPr>
      <w:r>
        <w:rPr>
          <w:rFonts w:ascii="Amiri" w:hAnsi="Amiri" w:eastAsia="Amiri" w:cs="Amiri"/>
          <w:lang w:bidi="ar-SA"/>
          <w:color w:val="111111"/>
          <w:sz w:val="28"/>
          <w:szCs w:val="28"/>
          <w:rtl/>
        </w:rPr>
        <w:t xml:space="preserve">ثمّ إنّ موسى بن جعفر- عليهما السلام- بعد ثلاثة أيّام دعا بمسيّب الخادم وكان به موكّلًا، فقال له: يا مسيّب.</w:t>
      </w:r>
    </w:p>
    <w:p>
      <w:pPr>
        <w:pStyle w:val="BookText"/>
      </w:pPr>
      <w:r>
        <w:rPr>
          <w:rFonts w:ascii="Amiri" w:hAnsi="Amiri" w:eastAsia="Amiri" w:cs="Amiri"/>
          <w:lang w:bidi="ar-SA"/>
          <w:color w:val="111111"/>
          <w:sz w:val="28"/>
          <w:szCs w:val="28"/>
          <w:rtl/>
        </w:rPr>
        <w:t xml:space="preserve">فقال: لبّيك، يا مولاي.</w:t>
      </w:r>
    </w:p>
    <w:p>
      <w:pPr>
        <w:pStyle w:val="BookText"/>
      </w:pPr>
      <w:r>
        <w:rPr>
          <w:rFonts w:ascii="Amiri" w:hAnsi="Amiri" w:eastAsia="Amiri" w:cs="Amiri"/>
          <w:lang w:bidi="ar-SA"/>
          <w:color w:val="111111"/>
          <w:sz w:val="28"/>
          <w:szCs w:val="28"/>
          <w:rtl/>
        </w:rPr>
        <w:t xml:space="preserve">قال- عليه السلام-: إنّي ظاعن في هذه اللّيلة إلى المدينة: مدينة جدّي رسول اللَّه- صلى الله عليه و آله- لأعهد إلى من فيها عهداً يعمل بعدي [به].</w:t>
      </w:r>
    </w:p>
    <w:p>
      <w:pPr>
        <w:pStyle w:val="BookText"/>
      </w:pPr>
      <w:r>
        <w:rPr>
          <w:rFonts w:ascii="Amiri" w:hAnsi="Amiri" w:eastAsia="Amiri" w:cs="Amiri"/>
          <w:lang w:bidi="ar-SA"/>
          <w:color w:val="111111"/>
          <w:sz w:val="28"/>
          <w:szCs w:val="28"/>
          <w:rtl/>
        </w:rPr>
        <w:t xml:space="preserve">قال المسيّب: قلت: يا مولاي، كيف تأمرني والحرس معي على الأبواب أن أفتح لك الأبواب وأقفالها؟</w:t>
      </w:r>
    </w:p>
    <w:p>
      <w:pPr>
        <w:pStyle w:val="BookText"/>
      </w:pPr>
      <w:r>
        <w:rPr>
          <w:rFonts w:ascii="Amiri" w:hAnsi="Amiri" w:eastAsia="Amiri" w:cs="Amiri"/>
          <w:lang w:bidi="ar-SA"/>
          <w:color w:val="111111"/>
          <w:sz w:val="28"/>
          <w:szCs w:val="28"/>
          <w:rtl/>
        </w:rPr>
        <w:t xml:space="preserve">فقال- عليه السلام-: يا مسيّب، أضعيف يقينك في اللَّه عزّ وجلّ وفينا؟</w:t>
      </w:r>
    </w:p>
    <w:p>
      <w:pPr>
        <w:pStyle w:val="BookText"/>
      </w:pPr>
      <w:r>
        <w:rPr>
          <w:rFonts w:ascii="Amiri" w:hAnsi="Amiri" w:eastAsia="Amiri" w:cs="Amiri"/>
          <w:lang w:bidi="ar-SA"/>
          <w:color w:val="111111"/>
          <w:sz w:val="28"/>
          <w:szCs w:val="28"/>
          <w:rtl/>
        </w:rPr>
        <w:t xml:space="preserve">قال: يا سيِّدي، لا.</w:t>
      </w:r>
    </w:p>
    <w:p>
      <w:pPr>
        <w:pStyle w:val="BookText"/>
      </w:pPr>
      <w:r>
        <w:rPr>
          <w:rFonts w:ascii="IRNazanin" w:hAnsi="IRNazanin" w:eastAsia="IRNazanin" w:cs="IRNazanin"/>
          <w:lang w:bidi="fa-IR"/>
          <w:color w:val="111111"/>
          <w:sz w:val="28"/>
          <w:szCs w:val="28"/>
          <w:rtl/>
        </w:rPr>
        <w:t xml:space="preserve">قال: فمه.</w:t>
      </w:r>
    </w:p>
    <w:p>
      <w:pPr>
        <w:pStyle w:val="BookText"/>
      </w:pPr>
      <w:r>
        <w:rPr>
          <w:rFonts w:ascii="Amiri" w:hAnsi="Amiri" w:eastAsia="Amiri" w:cs="Amiri"/>
          <w:lang w:bidi="ar-SA"/>
          <w:color w:val="111111"/>
          <w:sz w:val="28"/>
          <w:szCs w:val="28"/>
          <w:rtl/>
        </w:rPr>
        <w:t xml:space="preserve">قال المسيّب: فقلت: متى، يا مولاي؟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يا مسيّب، إذا مضى من هذه اللّيلة المقبلة ثلثاها فقف وانظر.</w:t>
      </w:r>
    </w:p>
    <w:p>
      <w:pPr>
        <w:pStyle w:val="BookText"/>
      </w:pPr>
      <w:r>
        <w:rPr>
          <w:rFonts w:ascii="Amiri" w:hAnsi="Amiri" w:eastAsia="Amiri" w:cs="Amiri"/>
          <w:lang w:bidi="ar-SA"/>
          <w:color w:val="111111"/>
          <w:sz w:val="28"/>
          <w:szCs w:val="28"/>
          <w:rtl/>
        </w:rPr>
        <w:t xml:space="preserve">قال المسيّب: فحرّمت على نفسي الاضطجاع [في] تلك اللّيلة، ولم أزل راكعاً وساجداً ومنتظراً ما وعدني به، فلمّا مضى من اللّيلة ثلثاها نعست وأنا جالس، وإذا أنا بمولاي- عليه السلام- يحرّكني برجله، ففزعت وقمت قائماً، فإذا أنا بتلك الجدران المشيّدة والأبنية وما حولها من القصور والحجر قد صارت كلّها أرضاً والدّنيا من حواليها فضاء، فظننت بمولاي أ نّه [قد] أخرجني من الحبس الّذي كان فيه، فقلت: مولاي، أين أنا من الأرض؟</w:t>
      </w:r>
    </w:p>
    <w:p>
      <w:pPr>
        <w:pStyle w:val="BookText"/>
      </w:pPr>
      <w:r>
        <w:rPr>
          <w:rFonts w:ascii="Amiri" w:hAnsi="Amiri" w:eastAsia="Amiri" w:cs="Amiri"/>
          <w:lang w:bidi="ar-SA"/>
          <w:color w:val="111111"/>
          <w:sz w:val="28"/>
          <w:szCs w:val="28"/>
          <w:rtl/>
        </w:rPr>
        <w:t xml:space="preserve">قال- عليه السلام-: في مجلسي، يا مسيّب.</w:t>
      </w:r>
    </w:p>
    <w:p>
      <w:pPr>
        <w:pStyle w:val="BookText"/>
      </w:pPr>
      <w:r>
        <w:rPr>
          <w:rFonts w:ascii="Amiri" w:hAnsi="Amiri" w:eastAsia="Amiri" w:cs="Amiri"/>
          <w:lang w:bidi="ar-SA"/>
          <w:color w:val="111111"/>
          <w:sz w:val="28"/>
          <w:szCs w:val="28"/>
          <w:rtl/>
        </w:rPr>
        <w:t xml:space="preserve">فقلت: يا مولاي، فخذ لي من ظالمي وظالمك.</w:t>
      </w:r>
    </w:p>
    <w:p>
      <w:pPr>
        <w:pStyle w:val="BookText"/>
      </w:pPr>
      <w:r>
        <w:rPr>
          <w:rFonts w:ascii="Amiri" w:hAnsi="Amiri" w:eastAsia="Amiri" w:cs="Amiri"/>
          <w:lang w:bidi="ar-SA"/>
          <w:color w:val="111111"/>
          <w:sz w:val="28"/>
          <w:szCs w:val="28"/>
          <w:rtl/>
        </w:rPr>
        <w:t xml:space="preserve">فقال- عليه السلام-: أتخاف من القتل؟</w:t>
      </w:r>
    </w:p>
    <w:p>
      <w:pPr>
        <w:pStyle w:val="BookText"/>
      </w:pPr>
      <w:r>
        <w:rPr>
          <w:rFonts w:ascii="Amiri" w:hAnsi="Amiri" w:eastAsia="Amiri" w:cs="Amiri"/>
          <w:lang w:bidi="ar-SA"/>
          <w:color w:val="111111"/>
          <w:sz w:val="28"/>
          <w:szCs w:val="28"/>
          <w:rtl/>
        </w:rPr>
        <w:t xml:space="preserve">فقلت: مولاي، معك [لا].</w:t>
      </w:r>
    </w:p>
    <w:p>
      <w:pPr>
        <w:pStyle w:val="BookText"/>
      </w:pPr>
      <w:r>
        <w:rPr>
          <w:rFonts w:ascii="Amiri" w:hAnsi="Amiri" w:eastAsia="Amiri" w:cs="Amiri"/>
          <w:lang w:bidi="ar-SA"/>
          <w:color w:val="111111"/>
          <w:sz w:val="28"/>
          <w:szCs w:val="28"/>
          <w:rtl/>
        </w:rPr>
        <w:t xml:space="preserve">فقال- عليه السلام-: يا مسيّب، كن على هيئتك فإنّي راجع إليك بعد ساعة واحدة، فإذا ولّيت عنك فسيعود محبسي إلى بنيانه.</w:t>
      </w:r>
    </w:p>
    <w:p>
      <w:pPr>
        <w:pStyle w:val="BookText"/>
      </w:pPr>
      <w:r>
        <w:rPr>
          <w:rFonts w:ascii="Amiri" w:hAnsi="Amiri" w:eastAsia="Amiri" w:cs="Amiri"/>
          <w:lang w:bidi="ar-SA"/>
          <w:color w:val="111111"/>
          <w:sz w:val="28"/>
          <w:szCs w:val="28"/>
          <w:rtl/>
        </w:rPr>
        <w:t xml:space="preserve">فقلت: يا مولاي، فالحديد لا تقطعه.</w:t>
      </w:r>
    </w:p>
    <w:p>
      <w:pPr>
        <w:pStyle w:val="BookText"/>
      </w:pPr>
      <w:r>
        <w:rPr>
          <w:rFonts w:ascii="Amiri" w:hAnsi="Amiri" w:eastAsia="Amiri" w:cs="Amiri"/>
          <w:lang w:bidi="ar-SA"/>
          <w:color w:val="111111"/>
          <w:sz w:val="28"/>
          <w:szCs w:val="28"/>
          <w:rtl/>
        </w:rPr>
        <w:t xml:space="preserve">فقال- عليه السلام-: يا مسيّب، ويحك، ألان اللَّه تعالى الحديد لعبده داوود، وكيف يتصعّب علينا الحديد؟!</w:t>
      </w:r>
    </w:p>
    <w:p>
      <w:pPr>
        <w:pStyle w:val="BookText"/>
      </w:pPr>
      <w:r>
        <w:rPr>
          <w:rFonts w:ascii="Amiri" w:hAnsi="Amiri" w:eastAsia="Amiri" w:cs="Amiri"/>
          <w:lang w:bidi="ar-SA"/>
          <w:color w:val="111111"/>
          <w:sz w:val="28"/>
          <w:szCs w:val="28"/>
          <w:rtl/>
        </w:rPr>
        <w:t xml:space="preserve">قال المسيّب: ثمّ خطا- عليه السلام- بين يديَّ خطوة لم أدر كيف غاب عن بصري، ثمّ ارتفع البنيان وعادت القصور إلى ما كانت عليه، واشتدّ اهتمامي بنفسي، وعلمت أنّ وعده الحقّ، فلم يمض إلّاساعة كما حدّ لي حتّى رأيت الجدران قد خرّت إلى الأرض سجوداً، وإذا أنابسيِّدي- عليه السلام- قد عاد إلى محبسه في الحبس، وعاد الحديد إلى رجله، فخررت ساجداً لوجهي بين يديه، فقال: ارفع رأسك يا مسيّب، واعلم أنّ سيّدك راجع إلى اللَّه جلّ اسمه ثالث هذا اليوم الماضي.</w:t>
      </w:r>
    </w:p>
    <w:p>
      <w:pPr>
        <w:pStyle w:val="BookText"/>
      </w:pPr>
      <w:r>
        <w:rPr>
          <w:rFonts w:ascii="Amiri" w:hAnsi="Amiri" w:eastAsia="Amiri" w:cs="Amiri"/>
          <w:lang w:bidi="ar-SA"/>
          <w:color w:val="111111"/>
          <w:sz w:val="28"/>
          <w:szCs w:val="28"/>
          <w:rtl/>
        </w:rPr>
        <w:t xml:space="preserve">قلت له: مولاي، وأين سيِّدي عليّ الرّضا- عليه السلام-؟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يا مسيّب، شاهد عندي غير غائب، وحاضر غير بعيد.</w:t>
      </w:r>
    </w:p>
    <w:p>
      <w:pPr>
        <w:pStyle w:val="BookText"/>
      </w:pPr>
      <w:r>
        <w:rPr>
          <w:rFonts w:ascii="Amiri" w:hAnsi="Amiri" w:eastAsia="Amiri" w:cs="Amiri"/>
          <w:lang w:bidi="ar-SA"/>
          <w:color w:val="111111"/>
          <w:sz w:val="28"/>
          <w:szCs w:val="28"/>
          <w:rtl/>
        </w:rPr>
        <w:t xml:space="preserve">قلت: سيِّدي، فإليه قصدت؟</w:t>
      </w:r>
    </w:p>
    <w:p>
      <w:pPr>
        <w:pStyle w:val="BookText"/>
      </w:pPr>
      <w:r>
        <w:rPr>
          <w:rFonts w:ascii="Amiri" w:hAnsi="Amiri" w:eastAsia="Amiri" w:cs="Amiri"/>
          <w:lang w:bidi="ar-SA"/>
          <w:color w:val="111111"/>
          <w:sz w:val="28"/>
          <w:szCs w:val="28"/>
          <w:rtl/>
        </w:rPr>
        <w:t xml:space="preserve">فقال- عليه السلام-: قصدت واللَّه كلّ منتجب للَّه عزّ وجلّ على وجه الأرض شرقها وغربها حتّى محبِّيَّ من الجنّ في البراري والبحار، ومخلصيَّ الملائكة في مقاماتهم وصفوفهم.</w:t>
      </w:r>
    </w:p>
    <w:p>
      <w:pPr>
        <w:pStyle w:val="BookText"/>
      </w:pPr>
      <w:r>
        <w:rPr>
          <w:rFonts w:ascii="Amiri" w:hAnsi="Amiri" w:eastAsia="Amiri" w:cs="Amiri"/>
          <w:lang w:bidi="ar-SA"/>
          <w:color w:val="111111"/>
          <w:sz w:val="28"/>
          <w:szCs w:val="28"/>
          <w:rtl/>
        </w:rPr>
        <w:t xml:space="preserve">فبكيت، فقال- عليه السلام-: لا تبك يا مسيّب، إنّنا نور لا يطفأ، إن غبت عنك هذا عليّ ابني بعدي هو أنا. فقلت: الحمد للَّه.</w:t>
      </w:r>
    </w:p>
    <w:p>
      <w:pPr>
        <w:pStyle w:val="BookText"/>
      </w:pPr>
      <w:r>
        <w:rPr>
          <w:rFonts w:ascii="Amiri" w:hAnsi="Amiri" w:eastAsia="Amiri" w:cs="Amiri"/>
          <w:lang w:bidi="ar-SA"/>
          <w:color w:val="111111"/>
          <w:sz w:val="28"/>
          <w:szCs w:val="28"/>
          <w:rtl/>
        </w:rPr>
        <w:t xml:space="preserve">ثمّ أنّ سيِّدي- عليه السلام- في ليلة يوم الثّالث دعاني وقال: يا مسيّب، إنّ سيِّدك يصبح في ليلة يومه على ما عرّفتك من الرّحيل إلى اللَّه عزّ وجلّ مولاه الحقّ تقدّست أسماؤه، فإذا دعوت بشربة ماء فشربتها، ورأيتني قد انتفخ بطني، واصفرّ لوني واحمرّ واخضرّ وتلوّن ألواناً فخبّر الطّاغية بوفاتي، وإيّاك أن تظهر على الحديث أحداً إلّابعد وفاتي.</w:t>
      </w:r>
    </w:p>
    <w:p>
      <w:pPr>
        <w:pStyle w:val="BookText"/>
      </w:pPr>
      <w:r>
        <w:rPr>
          <w:rFonts w:ascii="Amiri" w:hAnsi="Amiri" w:eastAsia="Amiri" w:cs="Amiri"/>
          <w:lang w:bidi="ar-SA"/>
          <w:color w:val="111111"/>
          <w:sz w:val="28"/>
          <w:szCs w:val="28"/>
          <w:rtl/>
        </w:rPr>
        <w:t xml:space="preserve">قال المسيّب: فلم أزل أترقّب وعده حتّى دعا بشربة ماء فشربها، ثمّ دعاني، فقال لي: إنّ هذا الرّجس سندي بن شاهك يقول: إنّه يتولّى أمري ويدفنني، لا يكون ذلك أبداً، فإذا حُملت إلى المقبرة المعروفة بمقابر قريش فالحدني بها، ولا تعلو على قبري علواً، وتجنّبوا زيارتي، ولا تأخذوا من تربتي (لتتبرّكوا بها) فإنّ كلّ تربة محرّمة ما خلا تربة جدّي الحسين- عليه السلام- فإنّ اللَّه تعالى جعلها شافية لشيعتنا وأوليائنا.</w:t>
      </w:r>
    </w:p>
    <w:p>
      <w:pPr>
        <w:pStyle w:val="BookText"/>
      </w:pPr>
      <w:r>
        <w:rPr>
          <w:rFonts w:ascii="Amiri" w:hAnsi="Amiri" w:eastAsia="Amiri" w:cs="Amiri"/>
          <w:lang w:bidi="ar-SA"/>
          <w:color w:val="111111"/>
          <w:sz w:val="28"/>
          <w:szCs w:val="28"/>
          <w:rtl/>
        </w:rPr>
        <w:t xml:space="preserve">قال المسيّب: ثمّ رأيته- عليه السلام- يختلف ألواناً، وينتفخ بطنه، ورأيت شخصاً أشبه الأشخاص بشخصه جالساً إلى جانبه في مثل شبهه، وكان عهدي بسيِّدي عليّ الرّضا- عليه السلام- في ذلك الوقت غلاماً، فأقبلت اريد سؤاله، فصاح بي سيِّدي موسى- عليه السلام-: أما قد نهيتك يا مسيّب؟ فتولّيت عنه، ثمّ لم أزل صابراً حتّى قضى وغاب ذلك الشّخص، ثمّ أوصلت الخبر إلى الرّشيد، فوافى سندي بن شاهك، فواللَّه لقد رأيتهم بعيني وهم يظنّون أ نّهم يغسِّلونه ويحنِّطونه ويكفِّنونه، كلّ ذلك أراهم لا يصنعون به شيئاً، ولا تصل أيديهم إليه، وهو- صلوات اللَّه عليه- مغسّل مكفّن محنّط، وحمل حتّى دفن في مقابر قريش، ولم يصل إلى قبره إلى السّاعة.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الحديث متكرّر في الكتب.</w:t>
      </w:r>
    </w:p>
    <w:p>
      <w:pPr>
        <w:pStyle w:val="BookText"/>
      </w:pPr>
      <w:r>
        <w:rPr>
          <w:rFonts w:ascii="Amiri" w:hAnsi="Amiri" w:eastAsia="Amiri" w:cs="Amiri"/>
          <w:lang w:bidi="ar-SA"/>
          <w:color w:val="111111"/>
          <w:sz w:val="28"/>
          <w:szCs w:val="28"/>
          <w:rtl/>
        </w:rPr>
        <w:t xml:space="preserve">وروى هذا أيضاً أبو جعفر محمّد بن جرير الطّبريّ.</w:t>
      </w:r>
    </w:p>
    <w:p>
      <w:pPr>
        <w:pStyle w:val="BookText"/>
      </w:pPr>
      <w:r>
        <w:rPr>
          <w:rFonts w:ascii="Amiri" w:hAnsi="Amiri" w:eastAsia="Amiri" w:cs="Amiri"/>
          <w:lang w:bidi="ar-SA"/>
          <w:color w:val="111111"/>
          <w:sz w:val="28"/>
          <w:szCs w:val="28"/>
          <w:rtl/>
        </w:rPr>
        <w:t xml:space="preserve">السّيّد هاشم البحراني، مدينة المعاجز، 6/ 369- 375 رقم 2049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49" w:name="pg19342_214193"/>
    <w:bookmarkEnd w:id="49"/>
    <w:p>
      <w:pPr>
        <w:pStyle w:val="Heading3"/>
      </w:pPr>
      <w:bookmarkStart w:id="209" w:name="_Toc56"/>
      <w:r>
        <w:t>كيفيّة المحافظة على التّربة الحسينيّة</w:t>
      </w:r>
      <w:bookmarkEnd w:id="209"/>
    </w:p>
    <w:p>
      <w:pPr>
        <w:pStyle w:val="BookText"/>
      </w:pPr>
      <w:r>
        <w:rPr>
          <w:rFonts w:ascii="Amiri" w:hAnsi="Amiri" w:eastAsia="Amiri" w:cs="Amiri"/>
          <w:lang w:bidi="ar-SA"/>
          <w:color w:val="111111"/>
          <w:sz w:val="28"/>
          <w:szCs w:val="28"/>
          <w:rtl/>
        </w:rPr>
        <w:t xml:space="preserve">عليّ بن محمّد رفعه </w:t>
      </w:r>
      <w:r>
        <w:rPr>
          <w:rStyle w:val="FootnoteReference"/>
        </w:rPr>
        <w:footnoteReference w:id="1683"/>
      </w:r>
      <w:r>
        <w:rPr>
          <w:rFonts w:ascii="Amiri" w:hAnsi="Amiri" w:eastAsia="Amiri" w:cs="Amiri"/>
          <w:lang w:bidi="ar-SA"/>
          <w:color w:val="111111"/>
          <w:sz w:val="28"/>
          <w:szCs w:val="28"/>
          <w:rtl/>
        </w:rPr>
        <w:t xml:space="preserve">[عن أبي عبداللَّه عليه السلام] قال </w:t>
      </w:r>
      <w:r>
        <w:rPr>
          <w:rStyle w:val="FootnoteReference"/>
        </w:rPr>
        <w:footnoteReference w:id="1684"/>
      </w:r>
      <w:r>
        <w:rPr>
          <w:rFonts w:ascii="Amiri" w:hAnsi="Amiri" w:eastAsia="Amiri" w:cs="Amiri"/>
          <w:lang w:bidi="ar-SA"/>
          <w:color w:val="111111"/>
          <w:sz w:val="28"/>
          <w:szCs w:val="28"/>
          <w:rtl/>
        </w:rPr>
        <w:t xml:space="preserve">، قال: الختم على طين قبر الحسين عليه السلام أن يقرأ عليه «إنّا أنزلناهُ في ليلةِ القَدْر». </w:t>
      </w:r>
      <w:r>
        <w:rPr>
          <w:rStyle w:val="FootnoteReference"/>
        </w:rPr>
        <w:footnoteReference w:id="1685"/>
      </w:r>
    </w:p>
    <w:p>
      <w:pPr>
        <w:pStyle w:val="BookText"/>
      </w:pPr>
      <w:r>
        <w:rPr>
          <w:rFonts w:ascii="Amiri" w:hAnsi="Amiri" w:eastAsia="Amiri" w:cs="Amiri"/>
          <w:lang w:bidi="ar-SA"/>
          <w:color w:val="111111"/>
          <w:sz w:val="28"/>
          <w:szCs w:val="28"/>
          <w:rtl/>
        </w:rPr>
        <w:t xml:space="preserve">وروي: إذا أخذته فقل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 « </w:t>
      </w:r>
      <w:r>
        <w:rPr>
          <w:rStyle w:val="FootnoteReference"/>
        </w:rPr>
        <w:footnoteReference w:id="1687"/>
      </w:r>
      <w:r>
        <w:rPr>
          <w:rFonts w:ascii="Amiri" w:hAnsi="Amiri" w:eastAsia="Amiri" w:cs="Amiri"/>
          <w:lang w:bidi="ar-SA"/>
          <w:color w:val="111111"/>
          <w:sz w:val="28"/>
          <w:szCs w:val="28"/>
          <w:rtl/>
        </w:rPr>
        <w:t xml:space="preserve">بسم اللَّه </w:t>
      </w:r>
      <w:r>
        <w:rPr>
          <w:rStyle w:val="FootnoteReference"/>
        </w:rPr>
        <w:footnoteReference w:id="1688"/>
      </w:r>
      <w:r>
        <w:rPr>
          <w:rFonts w:ascii="Amiri" w:hAnsi="Amiri" w:eastAsia="Amiri" w:cs="Amiri"/>
          <w:lang w:bidi="ar-SA"/>
          <w:color w:val="111111"/>
          <w:sz w:val="28"/>
          <w:szCs w:val="28"/>
          <w:rtl/>
        </w:rPr>
        <w:t xml:space="preserve">، اللَّهمّ بحقِّ هذه التّربة الطّاهرة، وبحقِّ </w:t>
      </w:r>
      <w:r>
        <w:rPr>
          <w:rStyle w:val="FootnoteReference"/>
        </w:rPr>
        <w:footnoteReference w:id="1689"/>
      </w:r>
      <w:r>
        <w:rPr>
          <w:rFonts w:ascii="Amiri" w:hAnsi="Amiri" w:eastAsia="Amiri" w:cs="Amiri"/>
          <w:lang w:bidi="ar-SA"/>
          <w:color w:val="111111"/>
          <w:sz w:val="28"/>
          <w:szCs w:val="28"/>
          <w:rtl/>
        </w:rPr>
        <w:t xml:space="preserve">البقعة الطّيِّبة، وبحقِّ </w:t>
      </w:r>
      <w:r>
        <w:rPr>
          <w:rStyle w:val="FootnoteReference"/>
        </w:rPr>
        <w:footnoteReference w:id="1690"/>
      </w:r>
      <w:r>
        <w:rPr>
          <w:rFonts w:ascii="Amiri" w:hAnsi="Amiri" w:eastAsia="Amiri" w:cs="Amiri"/>
          <w:lang w:bidi="ar-SA"/>
          <w:color w:val="111111"/>
          <w:sz w:val="28"/>
          <w:szCs w:val="28"/>
          <w:rtl/>
        </w:rPr>
        <w:t xml:space="preserve">الوصيّ الّذي تواريه، وبحقِّ جدِّه وأبيه، وأمّه وأخيه، والملائكة الّذين يحفّون به، والملائكة العكوف على قبر وليّك ينتظرون نصره، صلّى اللَّه عليهم أجمعين، </w:t>
      </w:r>
      <w:r>
        <w:rPr>
          <w:rStyle w:val="FootnoteReference"/>
        </w:rPr>
        <w:footnoteReference w:id="1691"/>
      </w:r>
      <w:r>
        <w:rPr>
          <w:rFonts w:ascii="Amiri" w:hAnsi="Amiri" w:eastAsia="Amiri" w:cs="Amiri"/>
          <w:lang w:bidi="ar-SA"/>
          <w:color w:val="111111"/>
          <w:sz w:val="28"/>
          <w:szCs w:val="28"/>
          <w:rtl/>
        </w:rPr>
        <w:t xml:space="preserve">اجعل لي فيه شفاء من كلِّ داء، وأماناً من كلِّ خوف، </w:t>
      </w:r>
      <w:r>
        <w:rPr>
          <w:rStyle w:val="FootnoteReference"/>
        </w:rPr>
        <w:footnoteReference w:id="1692"/>
      </w:r>
      <w:r>
        <w:rPr>
          <w:rFonts w:ascii="Amiri" w:hAnsi="Amiri" w:eastAsia="Amiri" w:cs="Amiri"/>
          <w:lang w:bidi="ar-SA"/>
          <w:color w:val="111111"/>
          <w:sz w:val="28"/>
          <w:szCs w:val="28"/>
          <w:rtl/>
        </w:rPr>
        <w:t xml:space="preserve">وعزّاً من كلِّ ذلّ، وأوسع به </w:t>
      </w:r>
      <w:r>
        <w:rPr>
          <w:rStyle w:val="FootnoteReference"/>
        </w:rPr>
        <w:footnoteReference w:id="1693"/>
      </w:r>
      <w:r>
        <w:rPr>
          <w:rFonts w:ascii="Amiri" w:hAnsi="Amiri" w:eastAsia="Amiri" w:cs="Amiri"/>
          <w:lang w:bidi="ar-SA"/>
          <w:color w:val="111111"/>
          <w:sz w:val="28"/>
          <w:szCs w:val="28"/>
          <w:rtl/>
        </w:rPr>
        <w:t xml:space="preserve">عليَّ في رزقي، وأصحّ به </w:t>
      </w:r>
      <w:r>
        <w:rPr>
          <w:rStyle w:val="FootnoteReference"/>
        </w:rPr>
        <w:footnoteReference w:id="1694"/>
      </w:r>
      <w:r>
        <w:rPr>
          <w:rFonts w:ascii="Amiri" w:hAnsi="Amiri" w:eastAsia="Amiri" w:cs="Amiri"/>
          <w:lang w:bidi="ar-SA"/>
          <w:color w:val="111111"/>
          <w:sz w:val="28"/>
          <w:szCs w:val="28"/>
          <w:rtl/>
        </w:rPr>
        <w:t xml:space="preserve">جسمي».</w:t>
      </w:r>
    </w:p>
    <w:p>
      <w:pPr>
        <w:pStyle w:val="BookText"/>
      </w:pPr>
      <w:r>
        <w:rPr>
          <w:rFonts w:ascii="Amiri" w:hAnsi="Amiri" w:eastAsia="Amiri" w:cs="Amiri"/>
          <w:lang w:bidi="ar-SA"/>
          <w:color w:val="111111"/>
          <w:sz w:val="28"/>
          <w:szCs w:val="28"/>
          <w:rtl/>
        </w:rPr>
        <w:t xml:space="preserve">الكليني، الفروع من الكافي، 4/ 588- 589 رقم 7/ عنه: ابن قولويه، كامل الزّيارات،/ 281- 282 رقم 7؛ الحرّ العاملي، وسائل الشّيعة، 10/ 409؛ المجلسي، البحار، 98/ 127- 128؛ المشهدي القمي، كنز الدّقائق، 14/ 358؛ مثله ابن طاووس، مصباح الزّائر،/ 259- 260؛ القزويني، تظلّم الزّهراء،/ 379</w:t>
      </w:r>
    </w:p>
    <w:p>
      <w:pPr>
        <w:pStyle w:val="BookText"/>
      </w:pPr>
      <w:r>
        <w:rPr>
          <w:rFonts w:ascii="Amiri" w:hAnsi="Amiri" w:eastAsia="Amiri" w:cs="Amiri"/>
          <w:lang w:bidi="ar-SA"/>
          <w:color w:val="111111"/>
          <w:sz w:val="28"/>
          <w:szCs w:val="28"/>
          <w:rtl/>
        </w:rPr>
        <w:t xml:space="preserve">حدّثني عليّ بن الحسين، عن عليّ بن إبراهيم، عن إبراهيم بن إسحاق النّهاونديّ،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عبداللَّه بن حمّاد الأنصاريّ، عن </w:t>
      </w:r>
      <w:r>
        <w:rPr>
          <w:rStyle w:val="FootnoteReference"/>
        </w:rPr>
        <w:footnoteReference w:id="1695"/>
      </w:r>
      <w:r>
        <w:rPr>
          <w:rFonts w:ascii="Amiri" w:hAnsi="Amiri" w:eastAsia="Amiri" w:cs="Amiri"/>
          <w:lang w:bidi="ar-SA"/>
          <w:color w:val="111111"/>
          <w:sz w:val="28"/>
          <w:szCs w:val="28"/>
          <w:rtl/>
        </w:rPr>
        <w:t xml:space="preserve">عبداللَّه بن سنان، عن أبي عبداللَّه عليه السلام، قال: إذا تناول أحدكم من طين قبر الحسين عليه السلام، فليقل: اللَّهمّ إنِّي أسألك بحقِّ الملك الّذي </w:t>
      </w:r>
      <w:r>
        <w:rPr>
          <w:rStyle w:val="FootnoteReference"/>
        </w:rPr>
        <w:footnoteReference w:id="1696"/>
      </w:r>
      <w:r>
        <w:rPr>
          <w:rFonts w:ascii="Amiri" w:hAnsi="Amiri" w:eastAsia="Amiri" w:cs="Amiri"/>
          <w:lang w:bidi="ar-SA"/>
          <w:color w:val="111111"/>
          <w:sz w:val="28"/>
          <w:szCs w:val="28"/>
          <w:rtl/>
        </w:rPr>
        <w:t xml:space="preserve">تناوله، والرّسول الّذي بوّأه </w:t>
      </w:r>
      <w:r>
        <w:rPr>
          <w:rStyle w:val="FootnoteReference"/>
        </w:rPr>
        <w:footnoteReference w:id="1697"/>
      </w:r>
      <w:r>
        <w:rPr>
          <w:rFonts w:ascii="Amiri" w:hAnsi="Amiri" w:eastAsia="Amiri" w:cs="Amiri"/>
          <w:lang w:bidi="ar-SA"/>
          <w:color w:val="111111"/>
          <w:sz w:val="28"/>
          <w:szCs w:val="28"/>
          <w:rtl/>
        </w:rPr>
        <w:t xml:space="preserve">، والوصيّ الّذي ضُمّن فيه، أن تجعله شفاءً من كلِّ داء </w:t>
      </w:r>
      <w:r>
        <w:rPr>
          <w:rStyle w:val="FootnoteReference"/>
        </w:rPr>
        <w:footnoteReference w:id="1698"/>
      </w:r>
      <w:r>
        <w:rPr>
          <w:rFonts w:ascii="Amiri" w:hAnsi="Amiri" w:eastAsia="Amiri" w:cs="Amiri"/>
          <w:lang w:bidi="ar-SA"/>
          <w:color w:val="111111"/>
          <w:sz w:val="28"/>
          <w:szCs w:val="28"/>
          <w:rtl/>
        </w:rPr>
        <w:t xml:space="preserve">كذا وكذا </w:t>
      </w:r>
      <w:r>
        <w:rPr>
          <w:rStyle w:val="FootnoteReference"/>
        </w:rPr>
        <w:footnoteReference w:id="1699"/>
      </w:r>
      <w:r>
        <w:rPr>
          <w:rFonts w:ascii="Amiri" w:hAnsi="Amiri" w:eastAsia="Amiri" w:cs="Amiri"/>
          <w:lang w:bidi="ar-SA"/>
          <w:color w:val="111111"/>
          <w:sz w:val="28"/>
          <w:szCs w:val="28"/>
          <w:rtl/>
        </w:rPr>
        <w:t xml:space="preserve">، ويسمِّي </w:t>
      </w:r>
      <w:r>
        <w:rPr>
          <w:rStyle w:val="FootnoteReference"/>
        </w:rPr>
        <w:footnoteReference w:id="1700"/>
      </w:r>
      <w:r>
        <w:rPr>
          <w:rFonts w:ascii="Amiri" w:hAnsi="Amiri" w:eastAsia="Amiri" w:cs="Amiri"/>
          <w:lang w:bidi="ar-SA"/>
          <w:color w:val="111111"/>
          <w:sz w:val="28"/>
          <w:szCs w:val="28"/>
          <w:rtl/>
        </w:rPr>
        <w:t xml:space="preserve">ذلك الدّاء.</w:t>
      </w:r>
    </w:p>
    <w:p>
      <w:pPr>
        <w:pStyle w:val="BookText"/>
      </w:pPr>
      <w:r>
        <w:rPr>
          <w:rFonts w:ascii="Amiri" w:hAnsi="Amiri" w:eastAsia="Amiri" w:cs="Amiri"/>
          <w:lang w:bidi="ar-SA"/>
          <w:color w:val="111111"/>
          <w:sz w:val="28"/>
          <w:szCs w:val="28"/>
          <w:rtl/>
        </w:rPr>
        <w:t xml:space="preserve">ابن قولويه، كامل الزّيارات،/ 280 رقم 3/ عنه: المجلسي، البحار، 98/ 127؛ مثله الطّوسي، مصباح المتهجّد،/ 510- 511؛ الرّاوندي، الدّعوات،/ 187- 188</w:t>
      </w:r>
    </w:p>
    <w:p>
      <w:pPr>
        <w:pStyle w:val="BookText"/>
      </w:pPr>
      <w:r>
        <w:rPr>
          <w:rFonts w:ascii="Amiri" w:hAnsi="Amiri" w:eastAsia="Amiri" w:cs="Amiri"/>
          <w:lang w:bidi="ar-SA"/>
          <w:color w:val="111111"/>
          <w:sz w:val="28"/>
          <w:szCs w:val="28"/>
          <w:rtl/>
        </w:rPr>
        <w:t xml:space="preserve">حدّثني حكيم بن داوود، عن سلمة، عن عليّ بن الرّيّان بن الصّلت، عن الحسين ابن أسد، عن أحمد بن مصقلة، عن عمِّه، عن أبي جعفر </w:t>
      </w:r>
      <w:r>
        <w:rPr>
          <w:rStyle w:val="FootnoteReference"/>
        </w:rPr>
        <w:footnoteReference w:id="1701"/>
      </w:r>
      <w:r>
        <w:rPr>
          <w:rFonts w:ascii="Amiri" w:hAnsi="Amiri" w:eastAsia="Amiri" w:cs="Amiri"/>
          <w:lang w:bidi="ar-SA"/>
          <w:color w:val="111111"/>
          <w:sz w:val="28"/>
          <w:szCs w:val="28"/>
          <w:rtl/>
        </w:rPr>
        <w:t xml:space="preserve">الموصليّ أنّ أبا جعفر </w:t>
      </w:r>
      <w:r>
        <w:rPr>
          <w:rStyle w:val="FootnoteReference"/>
        </w:rPr>
        <w:footnoteReference w:id="1702"/>
      </w:r>
      <w:r>
        <w:rPr>
          <w:rFonts w:ascii="Amiri" w:hAnsi="Amiri" w:eastAsia="Amiri" w:cs="Amiri"/>
          <w:lang w:bidi="ar-SA"/>
          <w:color w:val="111111"/>
          <w:sz w:val="28"/>
          <w:szCs w:val="28"/>
          <w:rtl/>
        </w:rPr>
        <w:t xml:space="preserve">عليه السلام، قال: إذا أخذت </w:t>
      </w:r>
      <w:r>
        <w:rPr>
          <w:rStyle w:val="FootnoteReference"/>
        </w:rPr>
        <w:footnoteReference w:id="1703"/>
      </w:r>
      <w:r>
        <w:rPr>
          <w:rFonts w:ascii="Amiri" w:hAnsi="Amiri" w:eastAsia="Amiri" w:cs="Amiri"/>
          <w:lang w:bidi="ar-SA"/>
          <w:color w:val="111111"/>
          <w:sz w:val="28"/>
          <w:szCs w:val="28"/>
          <w:rtl/>
        </w:rPr>
        <w:t xml:space="preserve">طين قبر الحسين </w:t>
      </w:r>
      <w:r>
        <w:rPr>
          <w:rStyle w:val="FootnoteReference"/>
        </w:rPr>
        <w:footnoteReference w:id="1704"/>
      </w:r>
      <w:r>
        <w:rPr>
          <w:rFonts w:ascii="Amiri" w:hAnsi="Amiri" w:eastAsia="Amiri" w:cs="Amiri"/>
          <w:lang w:bidi="ar-SA"/>
          <w:color w:val="111111"/>
          <w:sz w:val="28"/>
          <w:szCs w:val="28"/>
          <w:rtl/>
        </w:rPr>
        <w:t xml:space="preserve">، فقل: اللَّهمّ بحقِّ هذه التّربة وبحقِّ الملك الموكّل بها و </w:t>
      </w:r>
      <w:r>
        <w:rPr>
          <w:rStyle w:val="FootnoteReference"/>
        </w:rPr>
        <w:footnoteReference w:id="1705"/>
      </w:r>
      <w:r>
        <w:rPr>
          <w:rFonts w:ascii="Amiri" w:hAnsi="Amiri" w:eastAsia="Amiri" w:cs="Amiri"/>
          <w:lang w:bidi="ar-SA"/>
          <w:color w:val="111111"/>
          <w:sz w:val="28"/>
          <w:szCs w:val="28"/>
          <w:rtl/>
        </w:rPr>
        <w:t xml:space="preserve">الملك الّذي كربها، وبحقِّ الوصيّ الّذي هو فيها، صلّ على محمّد وآل محمّد، واجعل هذا الطّين شفاء من كلِّ داء، وأماناً من كلِّ خوف.</w:t>
      </w:r>
    </w:p>
    <w:p>
      <w:pPr>
        <w:pStyle w:val="BookText"/>
      </w:pPr>
      <w:r>
        <w:rPr>
          <w:rFonts w:ascii="Amiri" w:hAnsi="Amiri" w:eastAsia="Amiri" w:cs="Amiri"/>
          <w:lang w:bidi="ar-SA"/>
          <w:color w:val="111111"/>
          <w:sz w:val="28"/>
          <w:szCs w:val="28"/>
          <w:rtl/>
        </w:rPr>
        <w:t xml:space="preserve">فإن فعل ذلك كان حتماً شفاء </w:t>
      </w:r>
      <w:r>
        <w:rPr>
          <w:rStyle w:val="FootnoteReference"/>
        </w:rPr>
        <w:footnoteReference w:id="1706"/>
      </w:r>
      <w:r>
        <w:rPr>
          <w:rFonts w:ascii="Amiri" w:hAnsi="Amiri" w:eastAsia="Amiri" w:cs="Amiri"/>
          <w:lang w:bidi="ar-SA"/>
          <w:color w:val="111111"/>
          <w:sz w:val="28"/>
          <w:szCs w:val="28"/>
          <w:rtl/>
        </w:rPr>
        <w:t xml:space="preserve">من كلّ داء، وأماناً من كلّ خوف.</w:t>
      </w:r>
    </w:p>
    <w:p>
      <w:pPr>
        <w:pStyle w:val="BookText"/>
      </w:pPr>
      <w:r>
        <w:rPr>
          <w:rFonts w:ascii="Amiri" w:hAnsi="Amiri" w:eastAsia="Amiri" w:cs="Amiri"/>
          <w:lang w:bidi="ar-SA"/>
          <w:color w:val="111111"/>
          <w:sz w:val="28"/>
          <w:szCs w:val="28"/>
          <w:rtl/>
        </w:rPr>
        <w:t xml:space="preserve">ابن قولويه، كامل الزّيارات،/ 280 رقم 4/ عنه: المجلسي، البحار، 98/ 127</w:t>
      </w:r>
    </w:p>
    <w:p>
      <w:pPr>
        <w:pStyle w:val="BookText"/>
      </w:pPr>
      <w:r>
        <w:rPr>
          <w:rFonts w:ascii="Amiri" w:hAnsi="Amiri" w:eastAsia="Amiri" w:cs="Amiri"/>
          <w:lang w:bidi="ar-SA"/>
          <w:color w:val="111111"/>
          <w:sz w:val="28"/>
          <w:szCs w:val="28"/>
          <w:rtl/>
        </w:rPr>
        <w:t xml:space="preserve">حدّثني جعفر بن محمّد بن إبراهيم الموسويّ، عن عبداللَّه </w:t>
      </w:r>
      <w:r>
        <w:rPr>
          <w:rStyle w:val="FootnoteReference"/>
        </w:rPr>
        <w:footnoteReference w:id="1707"/>
      </w:r>
      <w:r>
        <w:rPr>
          <w:rFonts w:ascii="Amiri" w:hAnsi="Amiri" w:eastAsia="Amiri" w:cs="Amiri"/>
          <w:lang w:bidi="ar-SA"/>
          <w:color w:val="111111"/>
          <w:sz w:val="28"/>
          <w:szCs w:val="28"/>
          <w:rtl/>
        </w:rPr>
        <w:t xml:space="preserve">بن نهيك، عن سعيد بن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عن الحسن بن عليّ بن أبي المغيرة، عن بعض أصحابنا، قال: قلت لأبي عبداللَّه عليه السلام </w:t>
      </w:r>
      <w:r>
        <w:rPr>
          <w:rStyle w:val="FootnoteReference"/>
        </w:rPr>
        <w:footnoteReference w:id="1708"/>
      </w:r>
      <w:r>
        <w:rPr>
          <w:rFonts w:ascii="Amiri" w:hAnsi="Amiri" w:eastAsia="Amiri" w:cs="Amiri"/>
          <w:lang w:bidi="ar-SA"/>
          <w:color w:val="111111"/>
          <w:sz w:val="28"/>
          <w:szCs w:val="28"/>
          <w:rtl/>
        </w:rPr>
        <w:t xml:space="preserve">: إنِّي رجل </w:t>
      </w:r>
      <w:r>
        <w:rPr>
          <w:rStyle w:val="FootnoteReference"/>
        </w:rPr>
        <w:footnoteReference w:id="1709"/>
      </w:r>
      <w:r>
        <w:rPr>
          <w:rFonts w:ascii="Amiri" w:hAnsi="Amiri" w:eastAsia="Amiri" w:cs="Amiri"/>
          <w:lang w:bidi="ar-SA"/>
          <w:color w:val="111111"/>
          <w:sz w:val="28"/>
          <w:szCs w:val="28"/>
          <w:rtl/>
        </w:rPr>
        <w:t xml:space="preserve">كثير العلل والأمراض، وما تركت دواء إلّا </w:t>
      </w:r>
      <w:r>
        <w:rPr>
          <w:rStyle w:val="FootnoteReference"/>
        </w:rPr>
        <w:footnoteReference w:id="1710"/>
      </w:r>
      <w:r>
        <w:rPr>
          <w:rFonts w:ascii="Amiri" w:hAnsi="Amiri" w:eastAsia="Amiri" w:cs="Amiri"/>
          <w:lang w:bidi="ar-SA"/>
          <w:color w:val="111111"/>
          <w:sz w:val="28"/>
          <w:szCs w:val="28"/>
          <w:rtl/>
        </w:rPr>
        <w:t xml:space="preserve">وقد تداويت </w:t>
      </w:r>
      <w:r>
        <w:rPr>
          <w:rStyle w:val="FootnoteReference"/>
        </w:rPr>
        <w:footnoteReference w:id="1711"/>
      </w:r>
      <w:r>
        <w:rPr>
          <w:rFonts w:ascii="IRNazanin" w:hAnsi="IRNazanin" w:eastAsia="IRNazanin" w:cs="IRNazanin"/>
          <w:lang w:bidi="fa-IR"/>
          <w:color w:val="111111"/>
          <w:sz w:val="28"/>
          <w:szCs w:val="28"/>
          <w:rtl/>
        </w:rPr>
        <w:t xml:space="preserve">به. فقال </w:t>
      </w:r>
      <w:r>
        <w:rPr>
          <w:rStyle w:val="FootnoteReference"/>
        </w:rPr>
        <w:footnoteReference w:id="1712"/>
      </w:r>
      <w:r>
        <w:rPr>
          <w:rFonts w:ascii="Amiri" w:hAnsi="Amiri" w:eastAsia="Amiri" w:cs="Amiri"/>
          <w:lang w:bidi="ar-SA"/>
          <w:color w:val="111111"/>
          <w:sz w:val="28"/>
          <w:szCs w:val="28"/>
          <w:rtl/>
        </w:rPr>
        <w:t xml:space="preserve">لي: فأين أنت عن تربة </w:t>
      </w:r>
      <w:r>
        <w:rPr>
          <w:rStyle w:val="FootnoteReference"/>
        </w:rPr>
        <w:footnoteReference w:id="1713"/>
      </w:r>
      <w:r>
        <w:rPr>
          <w:rFonts w:ascii="Amiri" w:hAnsi="Amiri" w:eastAsia="Amiri" w:cs="Amiri"/>
          <w:lang w:bidi="ar-SA"/>
          <w:color w:val="111111"/>
          <w:sz w:val="28"/>
          <w:szCs w:val="28"/>
          <w:rtl/>
        </w:rPr>
        <w:t xml:space="preserve">الحسين عليه السلام، فإنّ فيها الشّفاء من كلِّ داء، والأمن من كلِّ خوف، وقل إذا أخذته: اللَّهمّ إنِّي أسألك بحقِّ هذه الطّينة، وبحقِّ المُلك الّذي أخذها، وبحقِّ النّبيّ الّذي قبضها، وبحقِّ الوصيّ الّذي حلّ فيها، صلِّ على محمّد وأهل بيته، واجعل لي </w:t>
      </w:r>
      <w:r>
        <w:rPr>
          <w:rStyle w:val="FootnoteReference"/>
        </w:rPr>
        <w:footnoteReference w:id="1714"/>
      </w:r>
      <w:r>
        <w:rPr>
          <w:rFonts w:ascii="Amiri" w:hAnsi="Amiri" w:eastAsia="Amiri" w:cs="Amiri"/>
          <w:lang w:bidi="ar-SA"/>
          <w:color w:val="111111"/>
          <w:sz w:val="28"/>
          <w:szCs w:val="28"/>
          <w:rtl/>
        </w:rPr>
        <w:t xml:space="preserve">فيها شفاء من كلّ داء، وأماناً من كلّ خوف.</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15"/>
      </w:r>
      <w:r>
        <w:rPr>
          <w:rFonts w:ascii="Amiri" w:hAnsi="Amiri" w:eastAsia="Amiri" w:cs="Amiri"/>
          <w:lang w:bidi="ar-SA"/>
          <w:color w:val="111111"/>
          <w:sz w:val="28"/>
          <w:szCs w:val="28"/>
          <w:rtl/>
        </w:rPr>
        <w:t xml:space="preserve">: ثمّ قال: إنّ </w:t>
      </w:r>
      <w:r>
        <w:rPr>
          <w:rStyle w:val="FootnoteReference"/>
        </w:rPr>
        <w:footnoteReference w:id="1716"/>
      </w:r>
      <w:r>
        <w:rPr>
          <w:rFonts w:ascii="Amiri" w:hAnsi="Amiri" w:eastAsia="Amiri" w:cs="Amiri"/>
          <w:lang w:bidi="ar-SA"/>
          <w:color w:val="111111"/>
          <w:sz w:val="28"/>
          <w:szCs w:val="28"/>
          <w:rtl/>
        </w:rPr>
        <w:t xml:space="preserve">الملك الّذي أخذها </w:t>
      </w:r>
      <w:r>
        <w:rPr>
          <w:rStyle w:val="FootnoteReference"/>
        </w:rPr>
        <w:footnoteReference w:id="1717"/>
      </w:r>
      <w:r>
        <w:rPr>
          <w:rFonts w:ascii="Amiri" w:hAnsi="Amiri" w:eastAsia="Amiri" w:cs="Amiri"/>
          <w:lang w:bidi="ar-SA"/>
          <w:color w:val="111111"/>
          <w:sz w:val="28"/>
          <w:szCs w:val="28"/>
          <w:rtl/>
        </w:rPr>
        <w:t xml:space="preserve">جبرائيل و </w:t>
      </w:r>
      <w:r>
        <w:rPr>
          <w:rStyle w:val="FootnoteReference"/>
        </w:rPr>
        <w:footnoteReference w:id="1718"/>
      </w:r>
      <w:r>
        <w:rPr>
          <w:rFonts w:ascii="Amiri" w:hAnsi="Amiri" w:eastAsia="Amiri" w:cs="Amiri"/>
          <w:lang w:bidi="ar-SA"/>
          <w:color w:val="111111"/>
          <w:sz w:val="28"/>
          <w:szCs w:val="28"/>
          <w:rtl/>
        </w:rPr>
        <w:t xml:space="preserve">أراها النّبيّ صلى الله عليه و آله، فقال: هذه تربة ابنك هذا </w:t>
      </w:r>
      <w:r>
        <w:rPr>
          <w:rStyle w:val="FootnoteReference"/>
        </w:rPr>
        <w:footnoteReference w:id="1719"/>
      </w:r>
      <w:r>
        <w:rPr>
          <w:rFonts w:ascii="IRNazanin" w:hAnsi="IRNazanin" w:eastAsia="IRNazanin" w:cs="IRNazanin"/>
          <w:lang w:bidi="fa-IR"/>
          <w:color w:val="111111"/>
          <w:sz w:val="28"/>
          <w:szCs w:val="28"/>
          <w:rtl/>
        </w:rPr>
        <w:t xml:space="preserve">، تقتله </w:t>
      </w:r>
      <w:r>
        <w:rPr>
          <w:rStyle w:val="FootnoteReference"/>
        </w:rPr>
        <w:footnoteReference w:id="1720"/>
      </w:r>
      <w:r>
        <w:rPr>
          <w:rFonts w:ascii="Amiri" w:hAnsi="Amiri" w:eastAsia="Amiri" w:cs="Amiri"/>
          <w:lang w:bidi="ar-SA"/>
          <w:color w:val="111111"/>
          <w:sz w:val="28"/>
          <w:szCs w:val="28"/>
          <w:rtl/>
        </w:rPr>
        <w:t xml:space="preserve">أمتك من بعدك. والنّبيّ الّذي قبضها فهو </w:t>
      </w:r>
      <w:r>
        <w:rPr>
          <w:rStyle w:val="FootnoteReference"/>
        </w:rPr>
        <w:footnoteReference w:id="1721"/>
      </w:r>
      <w:r>
        <w:rPr>
          <w:rFonts w:ascii="Amiri" w:hAnsi="Amiri" w:eastAsia="Amiri" w:cs="Amiri"/>
          <w:lang w:bidi="ar-SA"/>
          <w:color w:val="111111"/>
          <w:sz w:val="28"/>
          <w:szCs w:val="28"/>
          <w:rtl/>
        </w:rPr>
        <w:t xml:space="preserve">محمّد صلى الله عليه و آله، وأمّا </w:t>
      </w:r>
      <w:r>
        <w:rPr>
          <w:rStyle w:val="FootnoteReference"/>
        </w:rPr>
        <w:footnoteReference w:id="1722"/>
      </w:r>
      <w:r>
        <w:rPr>
          <w:rFonts w:ascii="Amiri" w:hAnsi="Amiri" w:eastAsia="Amiri" w:cs="Amiri"/>
          <w:lang w:bidi="ar-SA"/>
          <w:color w:val="111111"/>
          <w:sz w:val="28"/>
          <w:szCs w:val="28"/>
          <w:rtl/>
        </w:rPr>
        <w:t xml:space="preserve">الوصيّ الّذي حلّ فيها </w:t>
      </w:r>
      <w:r>
        <w:rPr>
          <w:rStyle w:val="FootnoteReference"/>
        </w:rPr>
        <w:footnoteReference w:id="1723"/>
      </w:r>
      <w:r>
        <w:rPr>
          <w:rFonts w:ascii="Amiri" w:hAnsi="Amiri" w:eastAsia="Amiri" w:cs="Amiri"/>
          <w:lang w:bidi="ar-SA"/>
          <w:color w:val="111111"/>
          <w:sz w:val="28"/>
          <w:szCs w:val="28"/>
          <w:rtl/>
        </w:rPr>
        <w:t xml:space="preserve">فهو الحسين </w:t>
      </w:r>
      <w:r>
        <w:rPr>
          <w:rStyle w:val="FootnoteReference"/>
        </w:rPr>
        <w:footnoteReference w:id="1724"/>
      </w:r>
      <w:r>
        <w:rPr>
          <w:rFonts w:ascii="Amiri" w:hAnsi="Amiri" w:eastAsia="Amiri" w:cs="Amiri"/>
          <w:lang w:bidi="ar-SA"/>
          <w:color w:val="111111"/>
          <w:sz w:val="28"/>
          <w:szCs w:val="28"/>
          <w:rtl/>
        </w:rPr>
        <w:t xml:space="preserve">بن عليّ سيِّد </w:t>
      </w:r>
      <w:r>
        <w:rPr>
          <w:rStyle w:val="FootnoteReference"/>
        </w:rPr>
        <w:footnoteReference w:id="1725"/>
      </w:r>
      <w:r>
        <w:rPr>
          <w:rFonts w:ascii="Amiri" w:hAnsi="Amiri" w:eastAsia="Amiri" w:cs="Amiri"/>
          <w:lang w:bidi="ar-SA"/>
          <w:color w:val="111111"/>
          <w:sz w:val="28"/>
          <w:szCs w:val="28"/>
          <w:rtl/>
        </w:rPr>
        <w:t xml:space="preserve">الشّهداء.</w:t>
      </w:r>
    </w:p>
    <w:p>
      <w:pPr>
        <w:pStyle w:val="BookText"/>
      </w:pPr>
      <w:r>
        <w:rPr>
          <w:rFonts w:ascii="Amiri" w:hAnsi="Amiri" w:eastAsia="Amiri" w:cs="Amiri"/>
          <w:lang w:bidi="ar-SA"/>
          <w:color w:val="111111"/>
          <w:sz w:val="28"/>
          <w:szCs w:val="28"/>
          <w:rtl/>
        </w:rPr>
        <w:t xml:space="preserve">قلت: قد عرفت الشّفاء من كلّ داء، فكيف </w:t>
      </w:r>
      <w:r>
        <w:rPr>
          <w:rStyle w:val="FootnoteReference"/>
        </w:rPr>
        <w:footnoteReference w:id="1726"/>
      </w:r>
      <w:r>
        <w:rPr>
          <w:rFonts w:ascii="Amiri" w:hAnsi="Amiri" w:eastAsia="Amiri" w:cs="Amiri"/>
          <w:lang w:bidi="ar-SA"/>
          <w:color w:val="111111"/>
          <w:sz w:val="28"/>
          <w:szCs w:val="28"/>
          <w:rtl/>
        </w:rPr>
        <w:t xml:space="preserve">الأمان من كلِّ خوف؟ قال: إذا خفت سلطاناً أو غير ذلك فلا تخرج من منزلك إلّاومعك من </w:t>
      </w:r>
      <w:r>
        <w:rPr>
          <w:rStyle w:val="FootnoteReference"/>
        </w:rPr>
        <w:footnoteReference w:id="1727"/>
      </w:r>
      <w:r>
        <w:rPr>
          <w:rFonts w:ascii="Amiri" w:hAnsi="Amiri" w:eastAsia="Amiri" w:cs="Amiri"/>
          <w:lang w:bidi="ar-SA"/>
          <w:color w:val="111111"/>
          <w:sz w:val="28"/>
          <w:szCs w:val="28"/>
          <w:rtl/>
        </w:rPr>
        <w:t xml:space="preserve">طين قبر الحسين عليه السلام، وقل إذا أخذته: اللَّهمّ إنّ هذه طينة </w:t>
      </w:r>
      <w:r>
        <w:rPr>
          <w:rStyle w:val="FootnoteReference"/>
        </w:rPr>
        <w:footnoteReference w:id="1728"/>
      </w:r>
      <w:r>
        <w:rPr>
          <w:rFonts w:ascii="Amiri" w:hAnsi="Amiri" w:eastAsia="Amiri" w:cs="Amiri"/>
          <w:lang w:bidi="ar-SA"/>
          <w:color w:val="111111"/>
          <w:sz w:val="28"/>
          <w:szCs w:val="28"/>
          <w:rtl/>
        </w:rPr>
        <w:t xml:space="preserve">قبر الحسين وليّك وابن وليّك، اتّخذتها </w:t>
      </w:r>
      <w:r>
        <w:rPr>
          <w:rStyle w:val="FootnoteReference"/>
        </w:rPr>
        <w:footnoteReference w:id="1729"/>
      </w:r>
      <w:r>
        <w:rPr>
          <w:rFonts w:ascii="IRNazanin" w:hAnsi="IRNazanin" w:eastAsia="IRNazanin" w:cs="IRNazanin"/>
          <w:lang w:bidi="fa-IR"/>
          <w:color w:val="111111"/>
          <w:sz w:val="28"/>
          <w:szCs w:val="28"/>
          <w:rtl/>
        </w:rPr>
        <w:t xml:space="preserve">حرزاً لما أخاف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w:t>
      </w:r>
      <w:r>
        <w:rPr>
          <w:rStyle w:val="FootnoteReference"/>
        </w:rPr>
        <w:footnoteReference w:id="1730"/>
      </w:r>
      <w:r>
        <w:rPr>
          <w:rFonts w:ascii="IRNazanin" w:hAnsi="IRNazanin" w:eastAsia="IRNazanin" w:cs="IRNazanin"/>
          <w:lang w:bidi="fa-IR"/>
          <w:color w:val="111111"/>
          <w:sz w:val="28"/>
          <w:szCs w:val="28"/>
          <w:rtl/>
        </w:rPr>
        <w:t xml:space="preserve">لا أخاف، فإنّه قد </w:t>
      </w:r>
      <w:r>
        <w:rPr>
          <w:rStyle w:val="FootnoteReference"/>
        </w:rPr>
        <w:footnoteReference w:id="1731"/>
      </w:r>
      <w:r>
        <w:rPr>
          <w:rFonts w:ascii="Amiri" w:hAnsi="Amiri" w:eastAsia="Amiri" w:cs="Amiri"/>
          <w:lang w:bidi="ar-SA"/>
          <w:color w:val="111111"/>
          <w:sz w:val="28"/>
          <w:szCs w:val="28"/>
          <w:rtl/>
        </w:rPr>
        <w:t xml:space="preserve">يرد عليك ما لاتخاف </w:t>
      </w:r>
      <w:r>
        <w:rPr>
          <w:rStyle w:val="FootnoteReference"/>
        </w:rPr>
        <w:footnoteReference w:id="1732"/>
      </w:r>
      <w:r>
        <w:rPr>
          <w:rFonts w:ascii="Amiri" w:hAnsi="Amiri" w:eastAsia="Amiri" w:cs="Amiri"/>
          <w:lang w:bidi="ar-SA"/>
          <w:color w:val="111111"/>
          <w:sz w:val="28"/>
          <w:szCs w:val="28"/>
          <w:rtl/>
        </w:rPr>
        <w:t xml:space="preserve">. قال الرّجل: فأخذتها كما قال، </w:t>
      </w:r>
      <w:r>
        <w:rPr>
          <w:rStyle w:val="FootnoteReference"/>
        </w:rPr>
        <w:footnoteReference w:id="1733"/>
      </w:r>
      <w:r>
        <w:rPr>
          <w:rFonts w:ascii="Amiri" w:hAnsi="Amiri" w:eastAsia="Amiri" w:cs="Amiri"/>
          <w:lang w:bidi="ar-SA"/>
          <w:color w:val="111111"/>
          <w:sz w:val="28"/>
          <w:szCs w:val="28"/>
          <w:rtl/>
        </w:rPr>
        <w:t xml:space="preserve">فصحّ و </w:t>
      </w:r>
      <w:r>
        <w:rPr>
          <w:rStyle w:val="FootnoteReference"/>
        </w:rPr>
        <w:footnoteReference w:id="1734"/>
      </w:r>
      <w:r>
        <w:rPr>
          <w:rFonts w:ascii="Amiri" w:hAnsi="Amiri" w:eastAsia="Amiri" w:cs="Amiri"/>
          <w:lang w:bidi="ar-SA"/>
          <w:color w:val="111111"/>
          <w:sz w:val="28"/>
          <w:szCs w:val="28"/>
          <w:rtl/>
        </w:rPr>
        <w:t xml:space="preserve">اللَّه بدني وكان لي أماناً من كلّ ما </w:t>
      </w:r>
      <w:r>
        <w:rPr>
          <w:rStyle w:val="FootnoteReference"/>
        </w:rPr>
        <w:footnoteReference w:id="1735"/>
      </w:r>
      <w:r>
        <w:rPr>
          <w:rFonts w:ascii="IRNazanin" w:hAnsi="IRNazanin" w:eastAsia="IRNazanin" w:cs="IRNazanin"/>
          <w:lang w:bidi="fa-IR"/>
          <w:color w:val="111111"/>
          <w:sz w:val="28"/>
          <w:szCs w:val="28"/>
          <w:rtl/>
        </w:rPr>
        <w:t xml:space="preserve">خفت وما </w:t>
      </w:r>
      <w:r>
        <w:rPr>
          <w:rStyle w:val="FootnoteReference"/>
        </w:rPr>
        <w:footnoteReference w:id="1736"/>
      </w:r>
      <w:r>
        <w:rPr>
          <w:rFonts w:ascii="Amiri" w:hAnsi="Amiri" w:eastAsia="Amiri" w:cs="Amiri"/>
          <w:lang w:bidi="ar-SA"/>
          <w:color w:val="111111"/>
          <w:sz w:val="28"/>
          <w:szCs w:val="28"/>
          <w:rtl/>
        </w:rPr>
        <w:t xml:space="preserve">لم أخف كما قال، فما رأيت بحمد اللَّه </w:t>
      </w:r>
      <w:r>
        <w:rPr>
          <w:rStyle w:val="FootnoteReference"/>
        </w:rPr>
        <w:footnoteReference w:id="1737"/>
      </w:r>
      <w:r>
        <w:rPr>
          <w:rFonts w:ascii="Amiri" w:hAnsi="Amiri" w:eastAsia="Amiri" w:cs="Amiri"/>
          <w:lang w:bidi="ar-SA"/>
          <w:color w:val="111111"/>
          <w:sz w:val="28"/>
          <w:szCs w:val="28"/>
          <w:rtl/>
        </w:rPr>
        <w:t xml:space="preserve">بعدها مكروهاً.</w:t>
      </w:r>
    </w:p>
    <w:p>
      <w:pPr>
        <w:pStyle w:val="BookText"/>
      </w:pPr>
      <w:r>
        <w:rPr>
          <w:rFonts w:ascii="Amiri" w:hAnsi="Amiri" w:eastAsia="Amiri" w:cs="Amiri"/>
          <w:lang w:bidi="ar-SA"/>
          <w:color w:val="111111"/>
          <w:sz w:val="28"/>
          <w:szCs w:val="28"/>
          <w:rtl/>
        </w:rPr>
        <w:t xml:space="preserve">ابن قولويه، كامل الزّيارات،/ 282- 283 رقم 10/ عنه: القزويني، تظلّم الزّهراء،/ 379- 380؛ مثله الطّوسي، تهذيب الأحكام، 6/ 74- 75؛ الحرّ العاملي، وسائل الشّيعة </w:t>
      </w:r>
      <w:r>
        <w:rPr>
          <w:rStyle w:val="FootnoteReference"/>
        </w:rPr>
        <w:footnoteReference w:id="1738"/>
      </w:r>
      <w:r>
        <w:rPr>
          <w:rFonts w:ascii="IRNazanin" w:hAnsi="IRNazanin" w:eastAsia="IRNazanin" w:cs="IRNazanin"/>
          <w:lang w:bidi="fa-IR"/>
          <w:color w:val="111111"/>
          <w:sz w:val="28"/>
          <w:szCs w:val="28"/>
          <w:rtl/>
        </w:rPr>
        <w:t xml:space="preserve">، 10/ 411</w:t>
      </w:r>
    </w:p>
    <w:p>
      <w:pPr>
        <w:pStyle w:val="BookText"/>
      </w:pPr>
      <w:r>
        <w:rPr>
          <w:rFonts w:ascii="Amiri" w:hAnsi="Amiri" w:eastAsia="Amiri" w:cs="Amiri"/>
          <w:lang w:bidi="ar-SA"/>
          <w:color w:val="111111"/>
          <w:sz w:val="28"/>
          <w:szCs w:val="28"/>
          <w:rtl/>
        </w:rPr>
        <w:t xml:space="preserve">حدّثني أبو عبدالرّحمان محمّد بن أحمد بن الحسين العسكريّ بالعسكر، قال: حدّثنا الحسن بن عليّ بن مهزيار، عن أبيه، عن محمّد بن أبي عمير، عن محمّد بن مروان، عن أبي حمزة الثّماليّ، قال: قال الصّادق عليه السلام: إذا أردت حمل </w:t>
      </w:r>
      <w:r>
        <w:rPr>
          <w:rStyle w:val="FootnoteReference"/>
        </w:rPr>
        <w:footnoteReference w:id="1739"/>
      </w:r>
      <w:r>
        <w:rPr>
          <w:rFonts w:ascii="Amiri" w:hAnsi="Amiri" w:eastAsia="Amiri" w:cs="Amiri"/>
          <w:lang w:bidi="ar-SA"/>
          <w:color w:val="111111"/>
          <w:sz w:val="28"/>
          <w:szCs w:val="28"/>
          <w:rtl/>
        </w:rPr>
        <w:t xml:space="preserve">الطّين من </w:t>
      </w:r>
      <w:r>
        <w:rPr>
          <w:rStyle w:val="FootnoteReference"/>
        </w:rPr>
        <w:footnoteReference w:id="1740"/>
      </w:r>
      <w:r>
        <w:rPr>
          <w:rFonts w:ascii="Amiri" w:hAnsi="Amiri" w:eastAsia="Amiri" w:cs="Amiri"/>
          <w:lang w:bidi="ar-SA"/>
          <w:color w:val="111111"/>
          <w:sz w:val="28"/>
          <w:szCs w:val="28"/>
          <w:rtl/>
        </w:rPr>
        <w:t xml:space="preserve">قبر الحسين عليه السلام، فاقرأ: (فاتحة الكتاب والمعوذتين وقل هو اللَّه أحد </w:t>
      </w:r>
      <w:r>
        <w:rPr>
          <w:rStyle w:val="FootnoteReference"/>
        </w:rPr>
        <w:footnoteReference w:id="1741"/>
      </w:r>
      <w:r>
        <w:rPr>
          <w:rFonts w:ascii="Amiri" w:hAnsi="Amiri" w:eastAsia="Amiri" w:cs="Amiri"/>
          <w:lang w:bidi="ar-SA"/>
          <w:color w:val="111111"/>
          <w:sz w:val="28"/>
          <w:szCs w:val="28"/>
          <w:rtl/>
        </w:rPr>
        <w:t xml:space="preserve">وإنّا أنزلناه في ليلة القدر ويس وآية الكرسيّ)، وتقول: اللَّهمّ بحقِّ محمّد </w:t>
      </w:r>
      <w:r>
        <w:rPr>
          <w:rStyle w:val="FootnoteReference"/>
        </w:rPr>
        <w:footnoteReference w:id="1742"/>
      </w:r>
      <w:r>
        <w:rPr>
          <w:rFonts w:ascii="Amiri" w:hAnsi="Amiri" w:eastAsia="Amiri" w:cs="Amiri"/>
          <w:lang w:bidi="ar-SA"/>
          <w:color w:val="111111"/>
          <w:sz w:val="28"/>
          <w:szCs w:val="28"/>
          <w:rtl/>
        </w:rPr>
        <w:t xml:space="preserve">عبدك ورسولك وحبيبك ونبيّك وأمينك وبحقِّ أمير المؤمنين عليّ بن أبي طالب عبدك وأخي رسولك، وبحقِّ فاطمة بنت نبيّك وزوجة وليّك، وبحقِّ الحسن والحسين، وبحقِّ الأئمّة الرّاشدين، وبحقِّ هذه التّربة، وبحقِّ الملك الموكّل بها، وبحقِّ الوصيّ الّذي حلّ </w:t>
      </w:r>
      <w:r>
        <w:rPr>
          <w:rStyle w:val="FootnoteReference"/>
        </w:rPr>
        <w:footnoteReference w:id="1743"/>
      </w:r>
      <w:r>
        <w:rPr>
          <w:rFonts w:ascii="Amiri" w:hAnsi="Amiri" w:eastAsia="Amiri" w:cs="Amiri"/>
          <w:lang w:bidi="ar-SA"/>
          <w:color w:val="111111"/>
          <w:sz w:val="28"/>
          <w:szCs w:val="28"/>
          <w:rtl/>
        </w:rPr>
        <w:t xml:space="preserve">فيها، وبحقِّ الجسد الّذي </w:t>
      </w:r>
      <w:r>
        <w:rPr>
          <w:rStyle w:val="FootnoteReference"/>
        </w:rPr>
        <w:footnoteReference w:id="1744"/>
      </w:r>
      <w:r>
        <w:rPr>
          <w:rFonts w:ascii="Amiri" w:hAnsi="Amiri" w:eastAsia="Amiri" w:cs="Amiri"/>
          <w:lang w:bidi="ar-SA"/>
          <w:color w:val="111111"/>
          <w:sz w:val="28"/>
          <w:szCs w:val="28"/>
          <w:rtl/>
        </w:rPr>
        <w:t xml:space="preserve">تضمّنت، وبحقِّ السّبط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w:t>
      </w:r>
      <w:r>
        <w:rPr>
          <w:rStyle w:val="FootnoteReference"/>
        </w:rPr>
        <w:footnoteReference w:id="1745"/>
      </w:r>
      <w:r>
        <w:rPr>
          <w:rFonts w:ascii="Amiri" w:hAnsi="Amiri" w:eastAsia="Amiri" w:cs="Amiri"/>
          <w:lang w:bidi="ar-SA"/>
          <w:color w:val="111111"/>
          <w:sz w:val="28"/>
          <w:szCs w:val="28"/>
          <w:rtl/>
        </w:rPr>
        <w:t xml:space="preserve">ضمّنت، وبحقِّ جميع ملائكتك وأنبيائك ورسلك، صلّ على محمّد و </w:t>
      </w:r>
      <w:r>
        <w:rPr>
          <w:rStyle w:val="FootnoteReference"/>
        </w:rPr>
        <w:footnoteReference w:id="1746"/>
      </w:r>
      <w:r>
        <w:rPr>
          <w:rFonts w:ascii="Amiri" w:hAnsi="Amiri" w:eastAsia="Amiri" w:cs="Amiri"/>
          <w:lang w:bidi="ar-SA"/>
          <w:color w:val="111111"/>
          <w:sz w:val="28"/>
          <w:szCs w:val="28"/>
          <w:rtl/>
        </w:rPr>
        <w:t xml:space="preserve">آل محمّد </w:t>
      </w:r>
      <w:r>
        <w:rPr>
          <w:rStyle w:val="FootnoteReference"/>
        </w:rPr>
        <w:footnoteReference w:id="1747"/>
      </w:r>
      <w:r>
        <w:rPr>
          <w:rFonts w:ascii="IRNazanin" w:hAnsi="IRNazanin" w:eastAsia="IRNazanin" w:cs="IRNazanin"/>
          <w:lang w:bidi="fa-IR"/>
          <w:color w:val="111111"/>
          <w:sz w:val="28"/>
          <w:szCs w:val="28"/>
          <w:rtl/>
        </w:rPr>
        <w:t xml:space="preserve">، واجعل </w:t>
      </w:r>
      <w:r>
        <w:rPr>
          <w:rStyle w:val="FootnoteReference"/>
        </w:rPr>
        <w:footnoteReference w:id="1748"/>
      </w:r>
      <w:r>
        <w:rPr>
          <w:rFonts w:ascii="Amiri" w:hAnsi="Amiri" w:eastAsia="Amiri" w:cs="Amiri"/>
          <w:lang w:bidi="ar-SA"/>
          <w:color w:val="111111"/>
          <w:sz w:val="28"/>
          <w:szCs w:val="28"/>
          <w:rtl/>
        </w:rPr>
        <w:t xml:space="preserve">لي هذا الطّين شفاء من كلِّ داء </w:t>
      </w:r>
      <w:r>
        <w:rPr>
          <w:rStyle w:val="FootnoteReference"/>
        </w:rPr>
        <w:footnoteReference w:id="1749"/>
      </w:r>
      <w:r>
        <w:rPr>
          <w:rFonts w:ascii="Amiri" w:hAnsi="Amiri" w:eastAsia="Amiri" w:cs="Amiri"/>
          <w:lang w:bidi="ar-SA"/>
          <w:color w:val="111111"/>
          <w:sz w:val="28"/>
          <w:szCs w:val="28"/>
          <w:rtl/>
        </w:rPr>
        <w:t xml:space="preserve">، ولمن يستشفي به من كلِّ داء وسُقم ومرض، وأماناً من كلِّ خوف. اللَّهمّ بحقِّ محمّد وأهل بيته اجعله علماً نافعاً، ورزقاً واسعاً، وشفاءً من كلِّ داء وسقم وآفة وعاهة و </w:t>
      </w:r>
      <w:r>
        <w:rPr>
          <w:rStyle w:val="FootnoteReference"/>
        </w:rPr>
        <w:footnoteReference w:id="1750"/>
      </w:r>
      <w:r>
        <w:rPr>
          <w:rFonts w:ascii="Amiri" w:hAnsi="Amiri" w:eastAsia="Amiri" w:cs="Amiri"/>
          <w:lang w:bidi="ar-SA"/>
          <w:color w:val="111111"/>
          <w:sz w:val="28"/>
          <w:szCs w:val="28"/>
          <w:rtl/>
        </w:rPr>
        <w:t xml:space="preserve">جميع الأوجاع كلّها، إنّك على كلِّ شي ء قدير.</w:t>
      </w:r>
    </w:p>
    <w:p>
      <w:pPr>
        <w:pStyle w:val="BookText"/>
      </w:pPr>
      <w:r>
        <w:rPr>
          <w:rFonts w:ascii="Amiri" w:hAnsi="Amiri" w:eastAsia="Amiri" w:cs="Amiri"/>
          <w:lang w:bidi="ar-SA"/>
          <w:color w:val="111111"/>
          <w:sz w:val="28"/>
          <w:szCs w:val="28"/>
          <w:rtl/>
        </w:rPr>
        <w:t xml:space="preserve">وتقول: اللَّهمّ ربّ هذه التّربة المباركة الميمونة، والملك الّذي هبط بها </w:t>
      </w:r>
      <w:r>
        <w:rPr>
          <w:rStyle w:val="FootnoteReference"/>
        </w:rPr>
        <w:footnoteReference w:id="1751"/>
      </w:r>
      <w:r>
        <w:rPr>
          <w:rFonts w:ascii="Amiri" w:hAnsi="Amiri" w:eastAsia="Amiri" w:cs="Amiri"/>
          <w:lang w:bidi="ar-SA"/>
          <w:color w:val="111111"/>
          <w:sz w:val="28"/>
          <w:szCs w:val="28"/>
          <w:rtl/>
        </w:rPr>
        <w:t xml:space="preserve">، والوصيّ الّذي هو فيها، صلّ على محمّد </w:t>
      </w:r>
      <w:r>
        <w:rPr>
          <w:rStyle w:val="FootnoteReference"/>
        </w:rPr>
        <w:footnoteReference w:id="1752"/>
      </w:r>
      <w:r>
        <w:rPr>
          <w:rFonts w:ascii="Amiri" w:hAnsi="Amiri" w:eastAsia="Amiri" w:cs="Amiri"/>
          <w:lang w:bidi="ar-SA"/>
          <w:color w:val="111111"/>
          <w:sz w:val="28"/>
          <w:szCs w:val="28"/>
          <w:rtl/>
        </w:rPr>
        <w:t xml:space="preserve">وآل محمّد وسلّم </w:t>
      </w:r>
      <w:r>
        <w:rPr>
          <w:rStyle w:val="FootnoteReference"/>
        </w:rPr>
        <w:footnoteReference w:id="1753"/>
      </w:r>
      <w:r>
        <w:rPr>
          <w:rFonts w:ascii="Amiri" w:hAnsi="Amiri" w:eastAsia="Amiri" w:cs="Amiri"/>
          <w:lang w:bidi="ar-SA"/>
          <w:color w:val="111111"/>
          <w:sz w:val="28"/>
          <w:szCs w:val="28"/>
          <w:rtl/>
        </w:rPr>
        <w:t xml:space="preserve">، وانفعني بها، إنّك على كلِّ شي ء قدير.</w:t>
      </w:r>
    </w:p>
    <w:p>
      <w:pPr>
        <w:pStyle w:val="BookText"/>
      </w:pPr>
      <w:r>
        <w:rPr>
          <w:rFonts w:ascii="Amiri" w:hAnsi="Amiri" w:eastAsia="Amiri" w:cs="Amiri"/>
          <w:lang w:bidi="ar-SA"/>
          <w:color w:val="111111"/>
          <w:sz w:val="28"/>
          <w:szCs w:val="28"/>
          <w:rtl/>
        </w:rPr>
        <w:t xml:space="preserve">ابن قولويه، كامل الزّيارات،/ 283- 284 رقم 12/ عنه: الحرّ العاملي، وسائل الشّيعة، 10/ 416- 417؛ المجلسي، البحار، 98/ 128- 129؛ القزويني، تظلّم الزّهراء،/ 380</w:t>
      </w:r>
    </w:p>
    <w:p>
      <w:pPr>
        <w:pStyle w:val="BookText"/>
      </w:pPr>
      <w:r>
        <w:rPr>
          <w:rFonts w:ascii="Amiri" w:hAnsi="Amiri" w:eastAsia="Amiri" w:cs="Amiri"/>
          <w:lang w:bidi="ar-SA"/>
          <w:color w:val="111111"/>
          <w:sz w:val="28"/>
          <w:szCs w:val="28"/>
          <w:rtl/>
        </w:rPr>
        <w:t xml:space="preserve">حدّثني أبي رحمه الله وجماعة، عن سعد بن عبداللَّه، عن محمّد بن عيسى بن عبيد، عن محمّد بن إسماعيل البصريّ، عن بعض رجاله، </w:t>
      </w:r>
      <w:r>
        <w:rPr>
          <w:rStyle w:val="FootnoteReference"/>
        </w:rPr>
        <w:footnoteReference w:id="1754"/>
      </w:r>
      <w:r>
        <w:rPr>
          <w:rFonts w:ascii="Amiri" w:hAnsi="Amiri" w:eastAsia="Amiri" w:cs="Amiri"/>
          <w:lang w:bidi="ar-SA"/>
          <w:color w:val="111111"/>
          <w:sz w:val="28"/>
          <w:szCs w:val="28"/>
          <w:rtl/>
        </w:rPr>
        <w:t xml:space="preserve">عن أبي عبداللَّه عليه السلام، قال: طين قبر الحسين عليه السلام شفاء من كلِّ داء، </w:t>
      </w:r>
      <w:r>
        <w:rPr>
          <w:rStyle w:val="FootnoteReference"/>
        </w:rPr>
        <w:footnoteReference w:id="1755"/>
      </w:r>
      <w:r>
        <w:rPr>
          <w:rFonts w:ascii="Amiri" w:hAnsi="Amiri" w:eastAsia="Amiri" w:cs="Amiri"/>
          <w:lang w:bidi="ar-SA"/>
          <w:color w:val="111111"/>
          <w:sz w:val="28"/>
          <w:szCs w:val="28"/>
          <w:rtl/>
        </w:rPr>
        <w:t xml:space="preserve">وإذا أكلته </w:t>
      </w:r>
      <w:r>
        <w:rPr>
          <w:rStyle w:val="FootnoteReference"/>
        </w:rPr>
        <w:footnoteReference w:id="1756"/>
      </w:r>
      <w:r>
        <w:rPr>
          <w:rFonts w:ascii="IRNazanin" w:hAnsi="IRNazanin" w:eastAsia="IRNazanin" w:cs="IRNazanin"/>
          <w:lang w:bidi="fa-IR"/>
          <w:color w:val="111111"/>
          <w:sz w:val="28"/>
          <w:szCs w:val="28"/>
          <w:rtl/>
        </w:rPr>
        <w:t xml:space="preserve">فقل </w:t>
      </w:r>
      <w:r>
        <w:rPr>
          <w:rStyle w:val="FootnoteReference"/>
        </w:rPr>
        <w:footnoteReference w:id="1757"/>
      </w:r>
      <w:r>
        <w:rPr>
          <w:rFonts w:ascii="Amiri" w:hAnsi="Amiri" w:eastAsia="Amiri" w:cs="Amiri"/>
          <w:lang w:bidi="ar-SA"/>
          <w:color w:val="111111"/>
          <w:sz w:val="28"/>
          <w:szCs w:val="28"/>
          <w:rtl/>
        </w:rPr>
        <w:t xml:space="preserve">: بسم اللَّه </w:t>
      </w:r>
      <w:r>
        <w:rPr>
          <w:rStyle w:val="FootnoteReference"/>
        </w:rPr>
        <w:footnoteReference w:id="1758"/>
      </w:r>
      <w:r>
        <w:rPr>
          <w:rFonts w:ascii="Amiri" w:hAnsi="Amiri" w:eastAsia="Amiri" w:cs="Amiri"/>
          <w:lang w:bidi="ar-SA"/>
          <w:color w:val="111111"/>
          <w:sz w:val="28"/>
          <w:szCs w:val="28"/>
          <w:rtl/>
        </w:rPr>
        <w:t xml:space="preserve">وباللَّه </w:t>
      </w:r>
      <w:r>
        <w:rPr>
          <w:rStyle w:val="FootnoteReference"/>
        </w:rPr>
        <w:footnoteReference w:id="1759"/>
      </w:r>
      <w:r>
        <w:rPr>
          <w:rFonts w:ascii="Amiri" w:hAnsi="Amiri" w:eastAsia="Amiri" w:cs="Amiri"/>
          <w:lang w:bidi="ar-SA"/>
          <w:color w:val="111111"/>
          <w:sz w:val="28"/>
          <w:szCs w:val="28"/>
          <w:rtl/>
        </w:rPr>
        <w:t xml:space="preserve">، اللَّهمّ اجعله رزقاً واسعاً، وعلماً نافعاً، وشفاء من كلِّ داء، إنّك على كلّ شي ء قدير.</w:t>
      </w:r>
    </w:p>
    <w:p>
      <w:pPr>
        <w:pStyle w:val="BookText"/>
      </w:pPr>
      <w:r>
        <w:rPr>
          <w:rFonts w:ascii="Amiri" w:hAnsi="Amiri" w:eastAsia="Amiri" w:cs="Amiri"/>
          <w:lang w:bidi="ar-SA"/>
          <w:color w:val="111111"/>
          <w:sz w:val="28"/>
          <w:szCs w:val="28"/>
          <w:rtl/>
        </w:rPr>
        <w:t xml:space="preserve">ابن قولويه، كامل الزّيارات،/ 284 رقم 1/ عنه: المفيد، المزار (من المصنّفات)، 5- 3/ 149؛ المجلسي، البحار </w:t>
      </w:r>
      <w:r>
        <w:rPr>
          <w:rStyle w:val="FootnoteReference"/>
        </w:rPr>
        <w:footnoteReference w:id="1760"/>
      </w:r>
      <w:r>
        <w:rPr>
          <w:rFonts w:ascii="Amiri" w:hAnsi="Amiri" w:eastAsia="Amiri" w:cs="Amiri"/>
          <w:lang w:bidi="ar-SA"/>
          <w:color w:val="111111"/>
          <w:sz w:val="28"/>
          <w:szCs w:val="28"/>
          <w:rtl/>
        </w:rPr>
        <w:t xml:space="preserve">، 98/ 129؛ مثله أبو نصر الطّبرسي، مكارم الأخلاق،/ 166؛ ابن طاووس، مصباح الزّائر،/ 257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وروى لي بعض أصحابنا، يعني محمّد بن عيسى، قال: نسيت إسناده، قال: إذا أكلته تقول: اللَّهمّ ربّ هذه التّربة المباركة، وربّ هذا الوصيّ الّذي وارته، صلّ على محمّد وآل محمّد، واجعله علماً نافعاً، ورزقاً واسعاً، وشفاء من كلّ داء.</w:t>
      </w:r>
    </w:p>
    <w:p>
      <w:pPr>
        <w:pStyle w:val="BookText"/>
      </w:pPr>
      <w:r>
        <w:rPr>
          <w:rFonts w:ascii="Amiri" w:hAnsi="Amiri" w:eastAsia="Amiri" w:cs="Amiri"/>
          <w:lang w:bidi="ar-SA"/>
          <w:color w:val="111111"/>
          <w:sz w:val="28"/>
          <w:szCs w:val="28"/>
          <w:rtl/>
        </w:rPr>
        <w:t xml:space="preserve">ابن قولويه، كامل الزّيارات،/ 284 رقم 2/ عنه: المجلسي، البحار، 98/ 129</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عن مالك بن عطيّة، عن أبيه </w:t>
      </w:r>
      <w:r>
        <w:rPr>
          <w:rStyle w:val="FootnoteReference"/>
        </w:rPr>
        <w:footnoteReference w:id="1761"/>
      </w:r>
      <w:r>
        <w:rPr>
          <w:rFonts w:ascii="Amiri" w:hAnsi="Amiri" w:eastAsia="Amiri" w:cs="Amiri"/>
          <w:lang w:bidi="ar-SA"/>
          <w:color w:val="111111"/>
          <w:sz w:val="28"/>
          <w:szCs w:val="28"/>
          <w:rtl/>
        </w:rPr>
        <w:t xml:space="preserve">، عن أبي عبداللَّه عليه السلام قال: إذا أخذت من تربة المظلوم ووضعتها في فيك فقل: اللَّهمّ إنِّي أسألك بحقِّ هذه التّربة، وبحقّ الملك الّذي قبضها، والنّبيّ الّذي حصّنها، والإمام الّذي حلّ فيها، أن تصلّي على محمّد وآل محمّد، وأن تجعل لي فيها شفاءً نافعاً، ورزقاً واسعاً، وأماناً من كلِّ خوف </w:t>
      </w:r>
      <w:r>
        <w:rPr>
          <w:rStyle w:val="FootnoteReference"/>
        </w:rPr>
        <w:footnoteReference w:id="1762"/>
      </w:r>
      <w:r>
        <w:rPr>
          <w:rFonts w:ascii="IRNazanin" w:hAnsi="IRNazanin" w:eastAsia="IRNazanin" w:cs="IRNazanin"/>
          <w:lang w:bidi="fa-IR"/>
          <w:color w:val="111111"/>
          <w:sz w:val="28"/>
          <w:szCs w:val="28"/>
          <w:rtl/>
        </w:rPr>
        <w:t xml:space="preserve">وداء.</w:t>
      </w:r>
    </w:p>
    <w:p>
      <w:pPr>
        <w:pStyle w:val="BookText"/>
      </w:pPr>
      <w:r>
        <w:rPr>
          <w:rFonts w:ascii="Amiri" w:hAnsi="Amiri" w:eastAsia="Amiri" w:cs="Amiri"/>
          <w:lang w:bidi="ar-SA"/>
          <w:color w:val="111111"/>
          <w:sz w:val="28"/>
          <w:szCs w:val="28"/>
          <w:rtl/>
        </w:rPr>
        <w:t xml:space="preserve">فإنّه إذا </w:t>
      </w:r>
      <w:r>
        <w:rPr>
          <w:rStyle w:val="FootnoteReference"/>
        </w:rPr>
        <w:footnoteReference w:id="1763"/>
      </w:r>
      <w:r>
        <w:rPr>
          <w:rFonts w:ascii="Amiri" w:hAnsi="Amiri" w:eastAsia="Amiri" w:cs="Amiri"/>
          <w:lang w:bidi="ar-SA"/>
          <w:color w:val="111111"/>
          <w:sz w:val="28"/>
          <w:szCs w:val="28"/>
          <w:rtl/>
        </w:rPr>
        <w:t xml:space="preserve">قال ذلك وهب اللَّه له العافية، وشفاه.</w:t>
      </w:r>
    </w:p>
    <w:p>
      <w:pPr>
        <w:pStyle w:val="BookText"/>
      </w:pPr>
      <w:r>
        <w:rPr>
          <w:rFonts w:ascii="Amiri" w:hAnsi="Amiri" w:eastAsia="Amiri" w:cs="Amiri"/>
          <w:lang w:bidi="ar-SA"/>
          <w:color w:val="111111"/>
          <w:sz w:val="28"/>
          <w:szCs w:val="28"/>
          <w:rtl/>
        </w:rPr>
        <w:t xml:space="preserve">ابن قولويه، كامل الزّيارات،/ 284- 285 رقم 3/ عنه: المجلسي، البحار، 98/ 129؛ مثله القزويني، تظلّم الزّهراء،/ 382</w:t>
      </w:r>
    </w:p>
    <w:p>
      <w:pPr>
        <w:pStyle w:val="BookText"/>
      </w:pPr>
      <w:r>
        <w:rPr>
          <w:rFonts w:ascii="Amiri" w:hAnsi="Amiri" w:eastAsia="Amiri" w:cs="Amiri"/>
          <w:lang w:bidi="ar-SA"/>
          <w:color w:val="111111"/>
          <w:sz w:val="28"/>
          <w:szCs w:val="28"/>
          <w:rtl/>
        </w:rPr>
        <w:t xml:space="preserve">حدّثني أبو عبداللَّه محمّد بن أحمد بن يعقوب، عن عليّ بن الحسن بن عليّ بن فضّال، عن أبيه، عن </w:t>
      </w:r>
      <w:r>
        <w:rPr>
          <w:rStyle w:val="FootnoteReference"/>
        </w:rPr>
        <w:footnoteReference w:id="1764"/>
      </w:r>
      <w:r>
        <w:rPr>
          <w:rFonts w:ascii="IRNazanin" w:hAnsi="IRNazanin" w:eastAsia="IRNazanin" w:cs="IRNazanin"/>
          <w:lang w:bidi="fa-IR"/>
          <w:color w:val="111111"/>
          <w:sz w:val="28"/>
          <w:szCs w:val="28"/>
          <w:rtl/>
        </w:rPr>
        <w:t xml:space="preserve">بعض أصحابنا، </w:t>
      </w:r>
      <w:r>
        <w:rPr>
          <w:rStyle w:val="FootnoteReference"/>
        </w:rPr>
        <w:footnoteReference w:id="1765"/>
      </w:r>
      <w:r>
        <w:rPr>
          <w:rFonts w:ascii="Amiri" w:hAnsi="Amiri" w:eastAsia="Amiri" w:cs="Amiri"/>
          <w:lang w:bidi="ar-SA"/>
          <w:color w:val="111111"/>
          <w:sz w:val="28"/>
          <w:szCs w:val="28"/>
          <w:rtl/>
        </w:rPr>
        <w:t xml:space="preserve">عن أحدهما عليهما السلام، قال: إنّ اللَّه تبارك وتعالى خلق آدم عليه السلام من طين </w:t>
      </w:r>
      <w:r>
        <w:rPr>
          <w:rStyle w:val="FootnoteReference"/>
        </w:rPr>
        <w:footnoteReference w:id="1766"/>
      </w:r>
      <w:r>
        <w:rPr>
          <w:rFonts w:ascii="Amiri" w:hAnsi="Amiri" w:eastAsia="Amiri" w:cs="Amiri"/>
          <w:lang w:bidi="ar-SA"/>
          <w:color w:val="111111"/>
          <w:sz w:val="28"/>
          <w:szCs w:val="28"/>
          <w:rtl/>
        </w:rPr>
        <w:t xml:space="preserve">، فحرّم الطّين على ولده. قال: فقلت: ما تقول في طين قبر الحسين صلوات اللَّه عليه؟ فقال: يحرم </w:t>
      </w:r>
      <w:r>
        <w:rPr>
          <w:rStyle w:val="FootnoteReference"/>
        </w:rPr>
        <w:footnoteReference w:id="1767"/>
      </w:r>
      <w:r>
        <w:rPr>
          <w:rFonts w:ascii="Amiri" w:hAnsi="Amiri" w:eastAsia="Amiri" w:cs="Amiri"/>
          <w:lang w:bidi="ar-SA"/>
          <w:color w:val="111111"/>
          <w:sz w:val="28"/>
          <w:szCs w:val="28"/>
          <w:rtl/>
        </w:rPr>
        <w:t xml:space="preserve">على النّاس أكل لحومهم، </w:t>
      </w:r>
      <w:r>
        <w:rPr>
          <w:rStyle w:val="FootnoteReference"/>
        </w:rPr>
        <w:footnoteReference w:id="1768"/>
      </w:r>
      <w:r>
        <w:rPr>
          <w:rFonts w:ascii="Amiri" w:hAnsi="Amiri" w:eastAsia="Amiri" w:cs="Amiri"/>
          <w:lang w:bidi="ar-SA"/>
          <w:color w:val="111111"/>
          <w:sz w:val="28"/>
          <w:szCs w:val="28"/>
          <w:rtl/>
        </w:rPr>
        <w:t xml:space="preserve">ويحلّ عليهم </w:t>
      </w:r>
      <w:r>
        <w:rPr>
          <w:rStyle w:val="FootnoteReference"/>
        </w:rPr>
        <w:footnoteReference w:id="1769"/>
      </w:r>
      <w:r>
        <w:rPr>
          <w:rFonts w:ascii="Amiri" w:hAnsi="Amiri" w:eastAsia="Amiri" w:cs="Amiri"/>
          <w:lang w:bidi="ar-SA"/>
          <w:color w:val="111111"/>
          <w:sz w:val="28"/>
          <w:szCs w:val="28"/>
          <w:rtl/>
        </w:rPr>
        <w:t xml:space="preserve">أكل لحومنا، </w:t>
      </w:r>
      <w:r>
        <w:rPr>
          <w:rStyle w:val="FootnoteReference"/>
        </w:rPr>
        <w:footnoteReference w:id="1770"/>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الشّي ء </w:t>
      </w:r>
      <w:r>
        <w:rPr>
          <w:rStyle w:val="FootnoteReference"/>
        </w:rPr>
        <w:footnoteReference w:id="1771"/>
      </w:r>
      <w:r>
        <w:rPr>
          <w:rFonts w:ascii="Amiri" w:hAnsi="Amiri" w:eastAsia="Amiri" w:cs="Amiri"/>
          <w:lang w:bidi="ar-SA"/>
          <w:color w:val="111111"/>
          <w:sz w:val="28"/>
          <w:szCs w:val="28"/>
          <w:rtl/>
        </w:rPr>
        <w:t xml:space="preserve">اليسير </w:t>
      </w:r>
      <w:r>
        <w:rPr>
          <w:rStyle w:val="FootnoteReference"/>
        </w:rPr>
        <w:footnoteReference w:id="1772"/>
      </w:r>
      <w:r>
        <w:rPr>
          <w:rFonts w:ascii="Amiri" w:hAnsi="Amiri" w:eastAsia="Amiri" w:cs="Amiri"/>
          <w:lang w:bidi="ar-SA"/>
          <w:color w:val="111111"/>
          <w:sz w:val="28"/>
          <w:szCs w:val="28"/>
          <w:rtl/>
        </w:rPr>
        <w:t xml:space="preserve">منه مثل الحمّصة. </w:t>
      </w:r>
      <w:r>
        <w:rPr>
          <w:rStyle w:val="FootnoteReference"/>
        </w:rPr>
        <w:footnoteReference w:id="1773"/>
      </w:r>
    </w:p>
    <w:p>
      <w:pPr>
        <w:pStyle w:val="BookText"/>
      </w:pPr>
      <w:r>
        <w:rPr>
          <w:rFonts w:ascii="Amiri" w:hAnsi="Amiri" w:eastAsia="Amiri" w:cs="Amiri"/>
          <w:lang w:bidi="ar-SA"/>
          <w:color w:val="111111"/>
          <w:sz w:val="28"/>
          <w:szCs w:val="28"/>
          <w:rtl/>
        </w:rPr>
        <w:t xml:space="preserve">ابن قولويه، كامل الزّيارات،/ 285- 286 رقم 3/ عنه: المفيد، المزار (من المصنّفات)، 5- 3/ 146؛ الطّوسي، تهذيب الأحكام، 6/ 74؛ الحرّ العاملي، وسائل الشّيعة، 10/ 414؛ المجلسي، البحار </w:t>
      </w:r>
      <w:r>
        <w:rPr>
          <w:rStyle w:val="FootnoteReference"/>
        </w:rPr>
        <w:footnoteReference w:id="1774"/>
      </w:r>
      <w:r>
        <w:rPr>
          <w:rFonts w:ascii="Amiri" w:hAnsi="Amiri" w:eastAsia="Amiri" w:cs="Amiri"/>
          <w:lang w:bidi="ar-SA"/>
          <w:color w:val="111111"/>
          <w:sz w:val="28"/>
          <w:szCs w:val="28"/>
          <w:rtl/>
        </w:rPr>
        <w:t xml:space="preserve">، 98/ 130؛ القزويني، تظلّم الزّهراء،/ 383؛ مثله الطّوسي، مصباح المتهجّد،/ 510؛ ابن طاووس، مصباح الزّائر،/ 256</w:t>
      </w:r>
    </w:p>
    <w:p>
      <w:pPr>
        <w:pStyle w:val="BookText"/>
      </w:pPr>
      <w:r>
        <w:rPr>
          <w:rFonts w:ascii="Amiri" w:hAnsi="Amiri" w:eastAsia="Amiri" w:cs="Amiri"/>
          <w:lang w:bidi="ar-SA"/>
          <w:color w:val="111111"/>
          <w:sz w:val="28"/>
          <w:szCs w:val="28"/>
          <w:rtl/>
        </w:rPr>
        <w:t xml:space="preserve">وقال عليه السلام: إذا أكلته فقل: «اللَّهمّ ربّ </w:t>
      </w:r>
      <w:r>
        <w:rPr>
          <w:rStyle w:val="FootnoteReference"/>
        </w:rPr>
        <w:footnoteReference w:id="1775"/>
      </w:r>
      <w:r>
        <w:rPr>
          <w:rFonts w:ascii="Amiri" w:hAnsi="Amiri" w:eastAsia="Amiri" w:cs="Amiri"/>
          <w:lang w:bidi="ar-SA"/>
          <w:color w:val="111111"/>
          <w:sz w:val="28"/>
          <w:szCs w:val="28"/>
          <w:rtl/>
        </w:rPr>
        <w:t xml:space="preserve">التّربة المباركة، وربّ الوصيّ الّذي وارته، صلّى على محمّد وآل محمّد، واجعله علماً نافعاً، ورزقاً واسعاً، وشفاء من كلّ داء».</w:t>
      </w:r>
    </w:p>
    <w:p>
      <w:pPr>
        <w:pStyle w:val="BookText"/>
      </w:pPr>
      <w:r>
        <w:rPr>
          <w:rFonts w:ascii="Amiri" w:hAnsi="Amiri" w:eastAsia="Amiri" w:cs="Amiri"/>
          <w:lang w:bidi="ar-SA"/>
          <w:color w:val="111111"/>
          <w:sz w:val="28"/>
          <w:szCs w:val="28"/>
          <w:rtl/>
        </w:rPr>
        <w:t xml:space="preserve">الصّدوق، من لا يحضره الفقيه، 2/ 362 رقم 1620/ عنه: الحرّ العاملي، وسائل الشّيعة، 10/ 411- 412</w:t>
      </w:r>
    </w:p>
    <w:p>
      <w:pPr>
        <w:pStyle w:val="BookText"/>
      </w:pPr>
      <w:r>
        <w:rPr>
          <w:rFonts w:ascii="Amiri" w:hAnsi="Amiri" w:eastAsia="Amiri" w:cs="Amiri"/>
          <w:lang w:bidi="ar-SA"/>
          <w:color w:val="111111"/>
          <w:sz w:val="28"/>
          <w:szCs w:val="28"/>
          <w:rtl/>
        </w:rPr>
        <w:t xml:space="preserve">يروى أنّ رجلًا سأل الصّادق عليه السلام، فقال: إنِّي </w:t>
      </w:r>
      <w:r>
        <w:rPr>
          <w:rStyle w:val="FootnoteReference"/>
        </w:rPr>
        <w:footnoteReference w:id="1776"/>
      </w:r>
      <w:r>
        <w:rPr>
          <w:rFonts w:ascii="Amiri" w:hAnsi="Amiri" w:eastAsia="Amiri" w:cs="Amiri"/>
          <w:lang w:bidi="ar-SA"/>
          <w:color w:val="111111"/>
          <w:sz w:val="28"/>
          <w:szCs w:val="28"/>
          <w:rtl/>
        </w:rPr>
        <w:t xml:space="preserve">سمعتك تقول:</w:t>
      </w:r>
    </w:p>
    <w:p>
      <w:pPr>
        <w:pStyle w:val="BookText"/>
      </w:pPr>
      <w:r>
        <w:rPr>
          <w:rFonts w:ascii="Amiri" w:hAnsi="Amiri" w:eastAsia="Amiri" w:cs="Amiri"/>
          <w:lang w:bidi="ar-SA"/>
          <w:color w:val="111111"/>
          <w:sz w:val="28"/>
          <w:szCs w:val="28"/>
          <w:rtl/>
        </w:rPr>
        <w:t xml:space="preserve">إنّ تربة الحسين عليه السلام من الأدوية المفردة، وإنّها لا تمرّ بداءٍ إلّاهضمته.</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777"/>
      </w:r>
      <w:r>
        <w:rPr>
          <w:rFonts w:ascii="Amiri" w:hAnsi="Amiri" w:eastAsia="Amiri" w:cs="Amiri"/>
          <w:lang w:bidi="ar-SA"/>
          <w:color w:val="111111"/>
          <w:sz w:val="28"/>
          <w:szCs w:val="28"/>
          <w:rtl/>
        </w:rPr>
        <w:t xml:space="preserve">قد كان ذلك،- أو: قد قلت ذلك </w:t>
      </w:r>
      <w:r>
        <w:rPr>
          <w:rStyle w:val="FootnoteReference"/>
        </w:rPr>
        <w:footnoteReference w:id="1778"/>
      </w:r>
      <w:r>
        <w:rPr>
          <w:rFonts w:ascii="Amiri" w:hAnsi="Amiri" w:eastAsia="Amiri" w:cs="Amiri"/>
          <w:lang w:bidi="ar-SA"/>
          <w:color w:val="111111"/>
          <w:sz w:val="28"/>
          <w:szCs w:val="28"/>
          <w:rtl/>
        </w:rPr>
        <w:t xml:space="preserve">- فما بالك؟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79"/>
      </w:r>
      <w:r>
        <w:rPr>
          <w:rFonts w:ascii="Amiri" w:hAnsi="Amiri" w:eastAsia="Amiri" w:cs="Amiri"/>
          <w:lang w:bidi="ar-SA"/>
          <w:color w:val="111111"/>
          <w:sz w:val="28"/>
          <w:szCs w:val="28"/>
          <w:rtl/>
        </w:rPr>
        <w:t xml:space="preserve">: [إنِّي] </w:t>
      </w:r>
      <w:r>
        <w:rPr>
          <w:rStyle w:val="FootnoteReference"/>
        </w:rPr>
        <w:footnoteReference w:id="1780"/>
      </w:r>
      <w:r>
        <w:rPr>
          <w:rFonts w:ascii="IRNazanin" w:hAnsi="IRNazanin" w:eastAsia="IRNazanin" w:cs="IRNazanin"/>
          <w:lang w:bidi="fa-IR"/>
          <w:color w:val="111111"/>
          <w:sz w:val="28"/>
          <w:szCs w:val="28"/>
          <w:rtl/>
        </w:rPr>
        <w:t xml:space="preserve">تناولتها، فما انتفعت بها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أما إنّ لها دعاء، فمن تناولها ولم يدع به واستعملها </w:t>
      </w:r>
      <w:r>
        <w:rPr>
          <w:rStyle w:val="FootnoteReference"/>
        </w:rPr>
        <w:footnoteReference w:id="1782"/>
      </w:r>
      <w:r>
        <w:rPr>
          <w:rFonts w:ascii="Amiri" w:hAnsi="Amiri" w:eastAsia="Amiri" w:cs="Amiri"/>
          <w:lang w:bidi="ar-SA"/>
          <w:color w:val="111111"/>
          <w:sz w:val="28"/>
          <w:szCs w:val="28"/>
          <w:rtl/>
        </w:rPr>
        <w:t xml:space="preserve">، لم يكد ينتفع بها.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83"/>
      </w:r>
      <w:r>
        <w:rPr>
          <w:rFonts w:ascii="IRNazanin" w:hAnsi="IRNazanin" w:eastAsia="IRNazanin" w:cs="IRNazanin"/>
          <w:lang w:bidi="fa-IR"/>
          <w:color w:val="111111"/>
          <w:sz w:val="28"/>
          <w:szCs w:val="28"/>
          <w:rtl/>
        </w:rPr>
        <w:t xml:space="preserve">قال </w:t>
      </w:r>
      <w:r>
        <w:rPr>
          <w:rStyle w:val="FootnoteReference"/>
        </w:rPr>
        <w:footnoteReference w:id="1784"/>
      </w:r>
      <w:r>
        <w:rPr>
          <w:rFonts w:ascii="IRNazanin" w:hAnsi="IRNazanin" w:eastAsia="IRNazanin" w:cs="IRNazanin"/>
          <w:lang w:bidi="fa-IR"/>
          <w:color w:val="111111"/>
          <w:sz w:val="28"/>
          <w:szCs w:val="28"/>
          <w:rtl/>
        </w:rPr>
        <w:t xml:space="preserve">: فقال له: ما </w:t>
      </w:r>
      <w:r>
        <w:rPr>
          <w:rStyle w:val="FootnoteReference"/>
        </w:rPr>
        <w:footnoteReference w:id="1785"/>
      </w:r>
      <w:r>
        <w:rPr>
          <w:rFonts w:ascii="IRNazanin" w:hAnsi="IRNazanin" w:eastAsia="IRNazanin" w:cs="IRNazanin"/>
          <w:lang w:bidi="fa-IR"/>
          <w:color w:val="111111"/>
          <w:sz w:val="28"/>
          <w:szCs w:val="28"/>
          <w:rtl/>
        </w:rPr>
        <w:t xml:space="preserve">أقول إذا تناولتها </w:t>
      </w:r>
      <w:r>
        <w:rPr>
          <w:rStyle w:val="FootnoteReference"/>
        </w:rPr>
        <w:footnoteReference w:id="1786"/>
      </w:r>
      <w:r>
        <w:rPr>
          <w:rFonts w:ascii="IRNazanin" w:hAnsi="IRNazanin" w:eastAsia="IRNazanin" w:cs="IRNazanin"/>
          <w:lang w:bidi="fa-IR"/>
          <w:color w:val="111111"/>
          <w:sz w:val="28"/>
          <w:szCs w:val="28"/>
          <w:rtl/>
        </w:rPr>
        <w:t xml:space="preserve">؟
قال: تقبّلها </w:t>
      </w:r>
      <w:r>
        <w:rPr>
          <w:rStyle w:val="FootnoteReference"/>
        </w:rPr>
        <w:footnoteReference w:id="1787"/>
      </w:r>
      <w:r>
        <w:rPr>
          <w:rFonts w:ascii="Amiri" w:hAnsi="Amiri" w:eastAsia="Amiri" w:cs="Amiri"/>
          <w:lang w:bidi="ar-SA"/>
          <w:color w:val="111111"/>
          <w:sz w:val="28"/>
          <w:szCs w:val="28"/>
          <w:rtl/>
        </w:rPr>
        <w:t xml:space="preserve">قبل كلّ شي ء، وضعها </w:t>
      </w:r>
      <w:r>
        <w:rPr>
          <w:rStyle w:val="FootnoteReference"/>
        </w:rPr>
        <w:footnoteReference w:id="1788"/>
      </w:r>
      <w:r>
        <w:rPr>
          <w:rFonts w:ascii="Amiri" w:hAnsi="Amiri" w:eastAsia="Amiri" w:cs="Amiri"/>
          <w:lang w:bidi="ar-SA"/>
          <w:color w:val="111111"/>
          <w:sz w:val="28"/>
          <w:szCs w:val="28"/>
          <w:rtl/>
        </w:rPr>
        <w:t xml:space="preserve">على عينيك، ولا تناول منها أكثر من حمّصة، </w:t>
      </w:r>
      <w:r>
        <w:rPr>
          <w:rStyle w:val="FootnoteReference"/>
        </w:rPr>
        <w:footnoteReference w:id="1789"/>
      </w:r>
      <w:r>
        <w:rPr>
          <w:rFonts w:ascii="IRNazanin" w:hAnsi="IRNazanin" w:eastAsia="IRNazanin" w:cs="IRNazanin"/>
          <w:lang w:bidi="fa-IR"/>
          <w:color w:val="111111"/>
          <w:sz w:val="28"/>
          <w:szCs w:val="28"/>
          <w:rtl/>
        </w:rPr>
        <w:t xml:space="preserve">فإنّ من تناول منها </w:t>
      </w:r>
      <w:r>
        <w:rPr>
          <w:rStyle w:val="FootnoteReference"/>
        </w:rPr>
        <w:footnoteReference w:id="1790"/>
      </w:r>
      <w:r>
        <w:rPr>
          <w:rFonts w:ascii="Amiri" w:hAnsi="Amiri" w:eastAsia="Amiri" w:cs="Amiri"/>
          <w:lang w:bidi="ar-SA"/>
          <w:color w:val="111111"/>
          <w:sz w:val="28"/>
          <w:szCs w:val="28"/>
          <w:rtl/>
        </w:rPr>
        <w:t xml:space="preserve">أكثر [من ذلك] فكأ نّما أكل من لحومنا ودمائنا </w:t>
      </w:r>
      <w:r>
        <w:rPr>
          <w:rStyle w:val="FootnoteReference"/>
        </w:rPr>
        <w:footnoteReference w:id="1791"/>
      </w:r>
      <w:r>
        <w:rPr>
          <w:rFonts w:ascii="IRNazanin" w:hAnsi="IRNazanin" w:eastAsia="IRNazanin" w:cs="IRNazanin"/>
          <w:lang w:bidi="fa-IR"/>
          <w:color w:val="111111"/>
          <w:sz w:val="28"/>
          <w:szCs w:val="28"/>
          <w:rtl/>
        </w:rPr>
        <w:t xml:space="preserve">، فإذا تناولت، فقل:</w:t>
      </w:r>
    </w:p>
    <w:p>
      <w:pPr>
        <w:pStyle w:val="BookText"/>
      </w:pPr>
      <w:r>
        <w:rPr>
          <w:rFonts w:ascii="Amiri" w:hAnsi="Amiri" w:eastAsia="Amiri" w:cs="Amiri"/>
          <w:lang w:bidi="ar-SA"/>
          <w:color w:val="111111"/>
          <w:sz w:val="28"/>
          <w:szCs w:val="28"/>
          <w:rtl/>
        </w:rPr>
        <w:t xml:space="preserve">«اللَّهمّ إنِّي أسألك </w:t>
      </w:r>
      <w:r>
        <w:rPr>
          <w:rStyle w:val="FootnoteReference"/>
        </w:rPr>
        <w:footnoteReference w:id="1792"/>
      </w:r>
      <w:r>
        <w:rPr>
          <w:rFonts w:ascii="Amiri" w:hAnsi="Amiri" w:eastAsia="Amiri" w:cs="Amiri"/>
          <w:lang w:bidi="ar-SA"/>
          <w:color w:val="111111"/>
          <w:sz w:val="28"/>
          <w:szCs w:val="28"/>
          <w:rtl/>
        </w:rPr>
        <w:t xml:space="preserve">بحقّ الملك الّذي قبضها، وأسألك </w:t>
      </w:r>
      <w:r>
        <w:rPr>
          <w:rStyle w:val="FootnoteReference"/>
        </w:rPr>
        <w:footnoteReference w:id="1793"/>
      </w:r>
      <w:r>
        <w:rPr>
          <w:rFonts w:ascii="Amiri" w:hAnsi="Amiri" w:eastAsia="Amiri" w:cs="Amiri"/>
          <w:lang w:bidi="ar-SA"/>
          <w:color w:val="111111"/>
          <w:sz w:val="28"/>
          <w:szCs w:val="28"/>
          <w:rtl/>
        </w:rPr>
        <w:t xml:space="preserve">بحقِّ النّبيّ </w:t>
      </w:r>
      <w:r>
        <w:rPr>
          <w:rStyle w:val="FootnoteReference"/>
        </w:rPr>
        <w:footnoteReference w:id="1794"/>
      </w:r>
      <w:r>
        <w:rPr>
          <w:rFonts w:ascii="Amiri" w:hAnsi="Amiri" w:eastAsia="Amiri" w:cs="Amiri"/>
          <w:lang w:bidi="ar-SA"/>
          <w:color w:val="111111"/>
          <w:sz w:val="28"/>
          <w:szCs w:val="28"/>
          <w:rtl/>
        </w:rPr>
        <w:t xml:space="preserve">الّذي خزنها، و </w:t>
      </w:r>
      <w:r>
        <w:rPr>
          <w:rStyle w:val="FootnoteReference"/>
        </w:rPr>
        <w:footnoteReference w:id="1795"/>
      </w:r>
      <w:r>
        <w:rPr>
          <w:rFonts w:ascii="Amiri" w:hAnsi="Amiri" w:eastAsia="Amiri" w:cs="Amiri"/>
          <w:lang w:bidi="ar-SA"/>
          <w:color w:val="111111"/>
          <w:sz w:val="28"/>
          <w:szCs w:val="28"/>
          <w:rtl/>
        </w:rPr>
        <w:t xml:space="preserve">بحقِّ الوصيّ الّذي حلّ فيها، أن تصلِّي على محمّد وآل محمّد، وأن تجعله </w:t>
      </w:r>
      <w:r>
        <w:rPr>
          <w:rStyle w:val="FootnoteReference"/>
        </w:rPr>
        <w:footnoteReference w:id="1796"/>
      </w:r>
      <w:r>
        <w:rPr>
          <w:rFonts w:ascii="Amiri" w:hAnsi="Amiri" w:eastAsia="Amiri" w:cs="Amiri"/>
          <w:lang w:bidi="ar-SA"/>
          <w:color w:val="111111"/>
          <w:sz w:val="28"/>
          <w:szCs w:val="28"/>
          <w:rtl/>
        </w:rPr>
        <w:t xml:space="preserve">شفاء من كلِّ داء، وأماناً من كلِّ خوف، وحفظاً من كلِّ سوء»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1798"/>
      </w:r>
      <w:r>
        <w:rPr>
          <w:rFonts w:ascii="Amiri" w:hAnsi="Amiri" w:eastAsia="Amiri" w:cs="Amiri"/>
          <w:lang w:bidi="ar-SA"/>
          <w:color w:val="111111"/>
          <w:sz w:val="28"/>
          <w:szCs w:val="28"/>
          <w:rtl/>
        </w:rPr>
        <w:t xml:space="preserve">قلت ذلك فاستدرها </w:t>
      </w:r>
      <w:r>
        <w:rPr>
          <w:rStyle w:val="FootnoteReference"/>
        </w:rPr>
        <w:footnoteReference w:id="1799"/>
      </w:r>
      <w:r>
        <w:rPr>
          <w:rFonts w:ascii="Amiri" w:hAnsi="Amiri" w:eastAsia="Amiri" w:cs="Amiri"/>
          <w:lang w:bidi="ar-SA"/>
          <w:color w:val="111111"/>
          <w:sz w:val="28"/>
          <w:szCs w:val="28"/>
          <w:rtl/>
        </w:rPr>
        <w:t xml:space="preserve">في شي ء، واقرأ عليها </w:t>
      </w:r>
      <w:r>
        <w:rPr>
          <w:rStyle w:val="FootnoteReference"/>
        </w:rPr>
        <w:footnoteReference w:id="1800"/>
      </w:r>
      <w:r>
        <w:rPr>
          <w:rFonts w:ascii="Amiri" w:hAnsi="Amiri" w:eastAsia="Amiri" w:cs="Amiri"/>
          <w:lang w:bidi="ar-SA"/>
          <w:color w:val="111111"/>
          <w:sz w:val="28"/>
          <w:szCs w:val="28"/>
          <w:rtl/>
        </w:rPr>
        <w:t xml:space="preserve">«إنّا أ نْزَلْناهُ فِي لَيْلَةِ القَدْرِ»، فإنّ الدّعاء الّذي </w:t>
      </w:r>
      <w:r>
        <w:rPr>
          <w:rStyle w:val="FootnoteReference"/>
        </w:rPr>
        <w:footnoteReference w:id="1801"/>
      </w:r>
      <w:r>
        <w:rPr>
          <w:rFonts w:ascii="Amiri" w:hAnsi="Amiri" w:eastAsia="Amiri" w:cs="Amiri"/>
          <w:lang w:bidi="ar-SA"/>
          <w:color w:val="111111"/>
          <w:sz w:val="28"/>
          <w:szCs w:val="28"/>
          <w:rtl/>
        </w:rPr>
        <w:t xml:space="preserve">تقدّم </w:t>
      </w:r>
      <w:r>
        <w:rPr>
          <w:rStyle w:val="FootnoteReference"/>
        </w:rPr>
        <w:footnoteReference w:id="1802"/>
      </w:r>
      <w:r>
        <w:rPr>
          <w:rFonts w:ascii="Amiri" w:hAnsi="Amiri" w:eastAsia="Amiri" w:cs="Amiri"/>
          <w:lang w:bidi="ar-SA"/>
          <w:color w:val="111111"/>
          <w:sz w:val="28"/>
          <w:szCs w:val="28"/>
          <w:rtl/>
        </w:rPr>
        <w:t xml:space="preserve">لأخذها هو الاستئذان عليها، وقراءة </w:t>
      </w:r>
      <w:r>
        <w:rPr>
          <w:rStyle w:val="FootnoteReference"/>
        </w:rPr>
        <w:footnoteReference w:id="1803"/>
      </w:r>
      <w:r>
        <w:rPr>
          <w:rFonts w:ascii="Amiri" w:hAnsi="Amiri" w:eastAsia="Amiri" w:cs="Amiri"/>
          <w:lang w:bidi="ar-SA"/>
          <w:color w:val="111111"/>
          <w:sz w:val="28"/>
          <w:szCs w:val="28"/>
          <w:rtl/>
        </w:rPr>
        <w:t xml:space="preserve">«إنّا أ نْزَلْناهُ فِي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القَدْرِ» </w:t>
      </w:r>
      <w:r>
        <w:rPr>
          <w:rStyle w:val="FootnoteReference"/>
        </w:rPr>
        <w:footnoteReference w:id="1804"/>
      </w:r>
      <w:r>
        <w:rPr>
          <w:rFonts w:ascii="IRNazanin" w:hAnsi="IRNazanin" w:eastAsia="IRNazanin" w:cs="IRNazanin"/>
          <w:lang w:bidi="fa-IR"/>
          <w:color w:val="111111"/>
          <w:sz w:val="28"/>
          <w:szCs w:val="28"/>
          <w:rtl/>
        </w:rPr>
        <w:t xml:space="preserve">ختمها.</w:t>
      </w:r>
    </w:p>
    <w:p>
      <w:pPr>
        <w:pStyle w:val="BookText"/>
      </w:pPr>
      <w:r>
        <w:rPr>
          <w:rFonts w:ascii="Amiri" w:hAnsi="Amiri" w:eastAsia="Amiri" w:cs="Amiri"/>
          <w:lang w:bidi="ar-SA"/>
          <w:color w:val="111111"/>
          <w:sz w:val="28"/>
          <w:szCs w:val="28"/>
          <w:rtl/>
        </w:rPr>
        <w:t xml:space="preserve">المفيد، المزار (من المصنّفات)، 5- 3/ 147- 148 رقم 1/ مثله الطّوسي، مصباح المتهجّد،/ 511؛ الرّاوندي، الدّعوات،/ 186؛ ابن طاووس، مصباح الزّائر،/ 256- 257؛ الحرّ العاملي، وسائل الشّيعة، 16/ 397- 398؛ المجلسي، البحار </w:t>
      </w:r>
      <w:r>
        <w:rPr>
          <w:rStyle w:val="FootnoteReference"/>
        </w:rPr>
        <w:footnoteReference w:id="1805"/>
      </w:r>
      <w:r>
        <w:rPr>
          <w:rFonts w:ascii="Amiri" w:hAnsi="Amiri" w:eastAsia="Amiri" w:cs="Amiri"/>
          <w:lang w:bidi="ar-SA"/>
          <w:color w:val="111111"/>
          <w:sz w:val="28"/>
          <w:szCs w:val="28"/>
          <w:rtl/>
        </w:rPr>
        <w:t xml:space="preserve">، 98/ 135؛ القزويني، تظلّم الزّهراء،/ 383</w:t>
      </w: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1806"/>
      </w:r>
      <w:r>
        <w:rPr>
          <w:rFonts w:ascii="Amiri" w:hAnsi="Amiri" w:eastAsia="Amiri" w:cs="Amiri"/>
          <w:lang w:bidi="ar-SA"/>
          <w:color w:val="111111"/>
          <w:sz w:val="28"/>
          <w:szCs w:val="28"/>
          <w:rtl/>
        </w:rPr>
        <w:t xml:space="preserve">، عن محمّد بن عبداللَّه، قال: حدّثنا حميد بن زياد الدّهقان إجازة بخطِّه في سنة تسع وثلاثمائة، قال: حدّثنا عبيداللَّه </w:t>
      </w:r>
      <w:r>
        <w:rPr>
          <w:rStyle w:val="FootnoteReference"/>
        </w:rPr>
        <w:footnoteReference w:id="1807"/>
      </w:r>
      <w:r>
        <w:rPr>
          <w:rFonts w:ascii="Amiri" w:hAnsi="Amiri" w:eastAsia="Amiri" w:cs="Amiri"/>
          <w:lang w:bidi="ar-SA"/>
          <w:color w:val="111111"/>
          <w:sz w:val="28"/>
          <w:szCs w:val="28"/>
          <w:rtl/>
        </w:rPr>
        <w:t xml:space="preserve">بن أحمد بن نهيك أبو العبّاس الدّهقان، قال: حدّثنا سعيد بن صالح، </w:t>
      </w:r>
      <w:r>
        <w:rPr>
          <w:rStyle w:val="FootnoteReference"/>
        </w:rPr>
        <w:footnoteReference w:id="1808"/>
      </w:r>
      <w:r>
        <w:rPr>
          <w:rFonts w:ascii="Amiri" w:hAnsi="Amiri" w:eastAsia="Amiri" w:cs="Amiri"/>
          <w:lang w:bidi="ar-SA"/>
          <w:color w:val="111111"/>
          <w:sz w:val="28"/>
          <w:szCs w:val="28"/>
          <w:rtl/>
        </w:rPr>
        <w:t xml:space="preserve">قال: حدّثنا الحسن بن عليّ بن أبي المغيرة، عن الحارث بن المغيرة النّصريّ، قال: قلت لأبي عبداللَّه عليه السلام: إنِّي رجل كثير العلل والأمراض، وما تركت دواءً إلّاتداويت به، </w:t>
      </w:r>
      <w:r>
        <w:rPr>
          <w:rStyle w:val="FootnoteReference"/>
        </w:rPr>
        <w:footnoteReference w:id="1809"/>
      </w:r>
      <w:r>
        <w:rPr>
          <w:rFonts w:ascii="Amiri" w:hAnsi="Amiri" w:eastAsia="Amiri" w:cs="Amiri"/>
          <w:lang w:bidi="ar-SA"/>
          <w:color w:val="111111"/>
          <w:sz w:val="28"/>
          <w:szCs w:val="28"/>
          <w:rtl/>
        </w:rPr>
        <w:t xml:space="preserve">فما انتفعت بشي ء منه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لي: أين أنت عن </w:t>
      </w:r>
      <w:r>
        <w:rPr>
          <w:rStyle w:val="FootnoteReference"/>
        </w:rPr>
        <w:footnoteReference w:id="1811"/>
      </w:r>
      <w:r>
        <w:rPr>
          <w:rFonts w:ascii="Amiri" w:hAnsi="Amiri" w:eastAsia="Amiri" w:cs="Amiri"/>
          <w:lang w:bidi="ar-SA"/>
          <w:color w:val="111111"/>
          <w:sz w:val="28"/>
          <w:szCs w:val="28"/>
          <w:rtl/>
        </w:rPr>
        <w:t xml:space="preserve">طين قبر الحسين بن عليّ عليهما السلام، فإنّ فيه شفاء من كلِّ داءٍ، وأمناً من كلِّ خوفٍ، فإذا أخذته فقل هذا الكلام: «اللَّهمّ إنّي أسألك بحقّ هذه الطّينة، وبحقّ الملك الّذي أخذها، وبحقِّ النّبيّ الّذي قبضها، وبحقّ الوصيّ الّذي حلّ فيها، صلّ على محمّد </w:t>
      </w:r>
      <w:r>
        <w:rPr>
          <w:rStyle w:val="FootnoteReference"/>
        </w:rPr>
        <w:footnoteReference w:id="1812"/>
      </w:r>
      <w:r>
        <w:rPr>
          <w:rFonts w:ascii="Amiri" w:hAnsi="Amiri" w:eastAsia="Amiri" w:cs="Amiri"/>
          <w:lang w:bidi="ar-SA"/>
          <w:color w:val="111111"/>
          <w:sz w:val="28"/>
          <w:szCs w:val="28"/>
          <w:rtl/>
        </w:rPr>
        <w:t xml:space="preserve">وأهل بيته، وافعل بي كذا وكذا».</w:t>
      </w:r>
    </w:p>
    <w:p>
      <w:pPr>
        <w:pStyle w:val="BookText"/>
      </w:pPr>
      <w:r>
        <w:rPr>
          <w:rFonts w:ascii="Amiri" w:hAnsi="Amiri" w:eastAsia="Amiri" w:cs="Amiri"/>
          <w:lang w:bidi="ar-SA"/>
          <w:color w:val="111111"/>
          <w:sz w:val="28"/>
          <w:szCs w:val="28"/>
          <w:rtl/>
        </w:rPr>
        <w:t xml:space="preserve">قال: ثمّ قال لي </w:t>
      </w:r>
      <w:r>
        <w:rPr>
          <w:rStyle w:val="FootnoteReference"/>
        </w:rPr>
        <w:footnoteReference w:id="1813"/>
      </w:r>
      <w:r>
        <w:rPr>
          <w:rFonts w:ascii="Amiri" w:hAnsi="Amiri" w:eastAsia="Amiri" w:cs="Amiri"/>
          <w:lang w:bidi="ar-SA"/>
          <w:color w:val="111111"/>
          <w:sz w:val="28"/>
          <w:szCs w:val="28"/>
          <w:rtl/>
        </w:rPr>
        <w:t xml:space="preserve">أبو عبداللَّه عليه السلام: أمّا الملك الّذي قبضها </w:t>
      </w:r>
      <w:r>
        <w:rPr>
          <w:rStyle w:val="FootnoteReference"/>
        </w:rPr>
        <w:footnoteReference w:id="1814"/>
      </w:r>
      <w:r>
        <w:rPr>
          <w:rFonts w:ascii="Amiri" w:hAnsi="Amiri" w:eastAsia="Amiri" w:cs="Amiri"/>
          <w:lang w:bidi="ar-SA"/>
          <w:color w:val="111111"/>
          <w:sz w:val="28"/>
          <w:szCs w:val="28"/>
          <w:rtl/>
        </w:rPr>
        <w:t xml:space="preserve">فهو جبرئيل عليه السلام، وأراها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فقال: هذه تربة ابنك الحسين، تقتله أمّتك من بعدك، والّذي قبضها فهو محمّد رسول اللَّه صلى الله عليه و آله، وأمّا الوصيّ </w:t>
      </w:r>
      <w:r>
        <w:rPr>
          <w:rStyle w:val="FootnoteReference"/>
        </w:rPr>
        <w:footnoteReference w:id="1815"/>
      </w:r>
      <w:r>
        <w:rPr>
          <w:rFonts w:ascii="Amiri" w:hAnsi="Amiri" w:eastAsia="Amiri" w:cs="Amiri"/>
          <w:lang w:bidi="ar-SA"/>
          <w:color w:val="111111"/>
          <w:sz w:val="28"/>
          <w:szCs w:val="28"/>
          <w:rtl/>
        </w:rPr>
        <w:t xml:space="preserve">الّذي حلّ فيها </w:t>
      </w:r>
      <w:r>
        <w:rPr>
          <w:rStyle w:val="FootnoteReference"/>
        </w:rPr>
        <w:footnoteReference w:id="1816"/>
      </w:r>
      <w:r>
        <w:rPr>
          <w:rFonts w:ascii="Amiri" w:hAnsi="Amiri" w:eastAsia="Amiri" w:cs="Amiri"/>
          <w:lang w:bidi="ar-SA"/>
          <w:color w:val="111111"/>
          <w:sz w:val="28"/>
          <w:szCs w:val="28"/>
          <w:rtl/>
        </w:rPr>
        <w:t xml:space="preserve">فهو الحسين عليه السلام </w:t>
      </w:r>
      <w:r>
        <w:rPr>
          <w:rStyle w:val="FootnoteReference"/>
        </w:rPr>
        <w:footnoteReference w:id="1817"/>
      </w:r>
      <w:r>
        <w:rPr>
          <w:rFonts w:ascii="Amiri" w:hAnsi="Amiri" w:eastAsia="Amiri" w:cs="Amiri"/>
          <w:lang w:bidi="ar-SA"/>
          <w:color w:val="111111"/>
          <w:sz w:val="28"/>
          <w:szCs w:val="28"/>
          <w:rtl/>
        </w:rPr>
        <w:t xml:space="preserve">والشّهداء (رضي اللَّه عنهم).</w:t>
      </w:r>
    </w:p>
    <w:p>
      <w:pPr>
        <w:pStyle w:val="BookText"/>
      </w:pPr>
      <w:r>
        <w:rPr>
          <w:rFonts w:ascii="Amiri" w:hAnsi="Amiri" w:eastAsia="Amiri" w:cs="Amiri"/>
          <w:lang w:bidi="ar-SA"/>
          <w:color w:val="111111"/>
          <w:sz w:val="28"/>
          <w:szCs w:val="28"/>
          <w:rtl/>
        </w:rPr>
        <w:t xml:space="preserve">قلت: قد عرفت- جعلت فداك- الشّفاء من كلِّ داء، فكيف الأمن من كلِّ خوف؟ فقال: إذا خفت سلطاناً أو غير سلطان فلا تخرجنّ من منزلك إلّاومعك من طين قبر الحسين عليه السلام، فتقول: «اللَّهمّ إنِّي أخذته من قبر وليّك وابن وليّك، فاجعله لي أمناً وحرزاً لما أخاف وما لا أخاف»، فإنّه قد يرد </w:t>
      </w:r>
      <w:r>
        <w:rPr>
          <w:rStyle w:val="FootnoteReference"/>
        </w:rPr>
        <w:footnoteReference w:id="1818"/>
      </w:r>
      <w:r>
        <w:rPr>
          <w:rFonts w:ascii="Amiri" w:hAnsi="Amiri" w:eastAsia="Amiri" w:cs="Amiri"/>
          <w:lang w:bidi="ar-SA"/>
          <w:color w:val="111111"/>
          <w:sz w:val="28"/>
          <w:szCs w:val="28"/>
          <w:rtl/>
        </w:rPr>
        <w:t xml:space="preserve">ما لا يخاف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الحارث بن المغيرة: فأخذت كما أمرني، وقلت ما قال لي، فصحّ جسمي، وكان لي أماناً من كلِّ ما خفت وما لم أخف، كما قال أبو عبداللَّه عليه السلام، فما رأيت مع ذلك بحمد اللَّه مكروهاً ولا محذوراً.</w:t>
      </w:r>
    </w:p>
    <w:p>
      <w:pPr>
        <w:pStyle w:val="BookText"/>
      </w:pPr>
      <w:r>
        <w:rPr>
          <w:rFonts w:ascii="Amiri" w:hAnsi="Amiri" w:eastAsia="Amiri" w:cs="Amiri"/>
          <w:lang w:bidi="ar-SA"/>
          <w:color w:val="111111"/>
          <w:sz w:val="28"/>
          <w:szCs w:val="28"/>
          <w:rtl/>
        </w:rPr>
        <w:t xml:space="preserve">الطّوسي، الأمالي،/ 317- 318 رقم 645/ عنه: المجلسي، البحار، 98/ 118- 119؛ مثله الطّبري، بشارة المصطفى،/ 214- 215</w:t>
      </w:r>
    </w:p>
    <w:p>
      <w:pPr>
        <w:pStyle w:val="BookText"/>
      </w:pPr>
      <w:r>
        <w:rPr>
          <w:rFonts w:ascii="Amiri" w:hAnsi="Amiri" w:eastAsia="Amiri" w:cs="Amiri"/>
          <w:lang w:bidi="ar-SA"/>
          <w:color w:val="111111"/>
          <w:sz w:val="28"/>
          <w:szCs w:val="28"/>
          <w:rtl/>
        </w:rPr>
        <w:t xml:space="preserve">أخبرنا ابن خشيش، عن محمّد بن عبداللَّه، قال: حدّثني محمّد بن محمّد بن معقل القرميسينيّ العجليّ، قال: حدّثنا إبراهيم </w:t>
      </w:r>
      <w:r>
        <w:rPr>
          <w:rStyle w:val="FootnoteReference"/>
        </w:rPr>
        <w:footnoteReference w:id="1820"/>
      </w:r>
      <w:r>
        <w:rPr>
          <w:rFonts w:ascii="Amiri" w:hAnsi="Amiri" w:eastAsia="Amiri" w:cs="Amiri"/>
          <w:lang w:bidi="ar-SA"/>
          <w:color w:val="111111"/>
          <w:sz w:val="28"/>
          <w:szCs w:val="28"/>
          <w:rtl/>
        </w:rPr>
        <w:t xml:space="preserve">بن إسحاق النّهاونديّ </w:t>
      </w:r>
      <w:r>
        <w:rPr>
          <w:rStyle w:val="FootnoteReference"/>
        </w:rPr>
        <w:footnoteReference w:id="1821"/>
      </w:r>
      <w:r>
        <w:rPr>
          <w:rFonts w:ascii="Amiri" w:hAnsi="Amiri" w:eastAsia="Amiri" w:cs="Amiri"/>
          <w:lang w:bidi="ar-SA"/>
          <w:color w:val="111111"/>
          <w:sz w:val="28"/>
          <w:szCs w:val="28"/>
          <w:rtl/>
        </w:rPr>
        <w:t xml:space="preserve">الأحمريّ، قال: حدّثنا عبداللَّه بن حمّاد الأنصاريّ، عن زيد </w:t>
      </w:r>
      <w:r>
        <w:rPr>
          <w:rStyle w:val="FootnoteReference"/>
        </w:rPr>
        <w:footnoteReference w:id="1822"/>
      </w:r>
      <w:r>
        <w:rPr>
          <w:rFonts w:ascii="Amiri" w:hAnsi="Amiri" w:eastAsia="Amiri" w:cs="Amiri"/>
          <w:lang w:bidi="ar-SA"/>
          <w:color w:val="111111"/>
          <w:sz w:val="28"/>
          <w:szCs w:val="28"/>
          <w:rtl/>
        </w:rPr>
        <w:t xml:space="preserve">أبي أسامة </w:t>
      </w:r>
      <w:r>
        <w:rPr>
          <w:rStyle w:val="FootnoteReference"/>
        </w:rPr>
        <w:footnoteReference w:id="1823"/>
      </w:r>
      <w:r>
        <w:rPr>
          <w:rFonts w:ascii="Amiri" w:hAnsi="Amiri" w:eastAsia="Amiri" w:cs="Amiri"/>
          <w:lang w:bidi="ar-SA"/>
          <w:color w:val="111111"/>
          <w:sz w:val="28"/>
          <w:szCs w:val="28"/>
          <w:rtl/>
        </w:rPr>
        <w:t xml:space="preserve">، قال: كنت في جماعة من عصابتنا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بحضرة سيِّدنا الصّادق عليه السلام، فأقبل علينا أبو عبداللَّه عليه السلام، فقال </w:t>
      </w:r>
      <w:r>
        <w:rPr>
          <w:rStyle w:val="FootnoteReference"/>
        </w:rPr>
        <w:footnoteReference w:id="1824"/>
      </w:r>
      <w:r>
        <w:rPr>
          <w:rFonts w:ascii="Amiri" w:hAnsi="Amiri" w:eastAsia="Amiri" w:cs="Amiri"/>
          <w:lang w:bidi="ar-SA"/>
          <w:color w:val="111111"/>
          <w:sz w:val="28"/>
          <w:szCs w:val="28"/>
          <w:rtl/>
        </w:rPr>
        <w:t xml:space="preserve">: إنّ اللَّه (تعالى) جعل تربة جدِّي </w:t>
      </w:r>
      <w:r>
        <w:rPr>
          <w:rStyle w:val="FootnoteReference"/>
        </w:rPr>
        <w:footnoteReference w:id="1825"/>
      </w:r>
      <w:r>
        <w:rPr>
          <w:rFonts w:ascii="Amiri" w:hAnsi="Amiri" w:eastAsia="Amiri" w:cs="Amiri"/>
          <w:lang w:bidi="ar-SA"/>
          <w:color w:val="111111"/>
          <w:sz w:val="28"/>
          <w:szCs w:val="28"/>
          <w:rtl/>
        </w:rPr>
        <w:t xml:space="preserve">الحسين عليه السلام شفاءً من كلِّ داء، وأماناً من كلِّ خوف </w:t>
      </w:r>
      <w:r>
        <w:rPr>
          <w:rStyle w:val="FootnoteReference"/>
        </w:rPr>
        <w:footnoteReference w:id="1826"/>
      </w:r>
      <w:r>
        <w:rPr>
          <w:rFonts w:ascii="IRNazanin" w:hAnsi="IRNazanin" w:eastAsia="IRNazanin" w:cs="IRNazanin"/>
          <w:lang w:bidi="fa-IR"/>
          <w:color w:val="111111"/>
          <w:sz w:val="28"/>
          <w:szCs w:val="28"/>
          <w:rtl/>
        </w:rPr>
        <w:t xml:space="preserve">، فإذا تناولها </w:t>
      </w:r>
      <w:r>
        <w:rPr>
          <w:rStyle w:val="FootnoteReference"/>
        </w:rPr>
        <w:footnoteReference w:id="1827"/>
      </w:r>
      <w:r>
        <w:rPr>
          <w:rFonts w:ascii="Amiri" w:hAnsi="Amiri" w:eastAsia="Amiri" w:cs="Amiri"/>
          <w:lang w:bidi="ar-SA"/>
          <w:color w:val="111111"/>
          <w:sz w:val="28"/>
          <w:szCs w:val="28"/>
          <w:rtl/>
        </w:rPr>
        <w:t xml:space="preserve">أحدكم فليقبِّلها وليضعها </w:t>
      </w:r>
      <w:r>
        <w:rPr>
          <w:rStyle w:val="FootnoteReference"/>
        </w:rPr>
        <w:footnoteReference w:id="1828"/>
      </w:r>
      <w:r>
        <w:rPr>
          <w:rFonts w:ascii="Amiri" w:hAnsi="Amiri" w:eastAsia="Amiri" w:cs="Amiri"/>
          <w:lang w:bidi="ar-SA"/>
          <w:color w:val="111111"/>
          <w:sz w:val="28"/>
          <w:szCs w:val="28"/>
          <w:rtl/>
        </w:rPr>
        <w:t xml:space="preserve">على عينيه </w:t>
      </w:r>
      <w:r>
        <w:rPr>
          <w:rStyle w:val="FootnoteReference"/>
        </w:rPr>
        <w:footnoteReference w:id="1829"/>
      </w:r>
      <w:r>
        <w:rPr>
          <w:rFonts w:ascii="Amiri" w:hAnsi="Amiri" w:eastAsia="Amiri" w:cs="Amiri"/>
          <w:lang w:bidi="ar-SA"/>
          <w:color w:val="111111"/>
          <w:sz w:val="28"/>
          <w:szCs w:val="28"/>
          <w:rtl/>
        </w:rPr>
        <w:t xml:space="preserve">، وليمرّها على سائر جسده، وليقل: «اللَّهمّ بحقِّ هذه التّربة، وبحقِّ </w:t>
      </w:r>
      <w:r>
        <w:rPr>
          <w:rStyle w:val="FootnoteReference"/>
        </w:rPr>
        <w:footnoteReference w:id="1830"/>
      </w:r>
      <w:r>
        <w:rPr>
          <w:rFonts w:ascii="Amiri" w:hAnsi="Amiri" w:eastAsia="Amiri" w:cs="Amiri"/>
          <w:lang w:bidi="ar-SA"/>
          <w:color w:val="111111"/>
          <w:sz w:val="28"/>
          <w:szCs w:val="28"/>
          <w:rtl/>
        </w:rPr>
        <w:t xml:space="preserve">من حلّ بها وثوى فيها، وبحقِّ أبيه، وأمّه وأخيه، والأئمّة من ولده، وبحقِّ الملائكة الحافّين به، إلّاجعلتها شفاء من كلِّ داء، وبرءاً من كلِّ مرض، ونجاة من كلّ آفة، وحرزاً ممّا أخاف وأحذر»، ثمّ يستعملها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32"/>
      </w:r>
      <w:r>
        <w:rPr>
          <w:rFonts w:ascii="Amiri" w:hAnsi="Amiri" w:eastAsia="Amiri" w:cs="Amiri"/>
          <w:lang w:bidi="ar-SA"/>
          <w:color w:val="111111"/>
          <w:sz w:val="28"/>
          <w:szCs w:val="28"/>
          <w:rtl/>
        </w:rPr>
        <w:t xml:space="preserve">أبو أسامة: فإنِّي </w:t>
      </w:r>
      <w:r>
        <w:rPr>
          <w:rStyle w:val="FootnoteReference"/>
        </w:rPr>
        <w:footnoteReference w:id="1833"/>
      </w:r>
      <w:r>
        <w:rPr>
          <w:rFonts w:ascii="IRNazanin" w:hAnsi="IRNazanin" w:eastAsia="IRNazanin" w:cs="IRNazanin"/>
          <w:lang w:bidi="fa-IR"/>
          <w:color w:val="111111"/>
          <w:sz w:val="28"/>
          <w:szCs w:val="28"/>
          <w:rtl/>
        </w:rPr>
        <w:t xml:space="preserve">استعملتها </w:t>
      </w:r>
      <w:r>
        <w:rPr>
          <w:rStyle w:val="FootnoteReference"/>
        </w:rPr>
        <w:footnoteReference w:id="1834"/>
      </w:r>
      <w:r>
        <w:rPr>
          <w:rFonts w:ascii="Amiri" w:hAnsi="Amiri" w:eastAsia="Amiri" w:cs="Amiri"/>
          <w:lang w:bidi="ar-SA"/>
          <w:color w:val="111111"/>
          <w:sz w:val="28"/>
          <w:szCs w:val="28"/>
          <w:rtl/>
        </w:rPr>
        <w:t xml:space="preserve">من دهري الأطول، كما قال ووصف أبو عبداللَّه عليه السلام، فما رأيت بحمد اللَّه مكروهاً.</w:t>
      </w:r>
    </w:p>
    <w:p>
      <w:pPr>
        <w:pStyle w:val="BookText"/>
      </w:pPr>
      <w:r>
        <w:rPr>
          <w:rFonts w:ascii="Amiri" w:hAnsi="Amiri" w:eastAsia="Amiri" w:cs="Amiri"/>
          <w:lang w:bidi="ar-SA"/>
          <w:color w:val="111111"/>
          <w:sz w:val="28"/>
          <w:szCs w:val="28"/>
          <w:rtl/>
        </w:rPr>
        <w:t xml:space="preserve">الطّوسي، الأمالي،/ 318- 319 رقم 646/ عنه: الحرّ العاملي، وسائل الشّيعة، 10/ 409- 410؛ المجلسي، البحار، 98/ 119؛ مثله الطّبريّ، بشارة المصطفى،/ 217؛ ابن طاووس، مصباح الزّائر،/ 259</w:t>
      </w:r>
    </w:p>
    <w:p>
      <w:pPr>
        <w:pStyle w:val="BookText"/>
      </w:pPr>
      <w:r>
        <w:rPr>
          <w:rFonts w:ascii="Amiri" w:hAnsi="Amiri" w:eastAsia="Amiri" w:cs="Amiri"/>
          <w:lang w:bidi="ar-SA"/>
          <w:color w:val="111111"/>
          <w:sz w:val="28"/>
          <w:szCs w:val="28"/>
          <w:rtl/>
        </w:rPr>
        <w:t xml:space="preserve">وروى يونس بن ظبيان </w:t>
      </w:r>
      <w:r>
        <w:rPr>
          <w:rStyle w:val="FootnoteReference"/>
        </w:rPr>
        <w:footnoteReference w:id="1835"/>
      </w:r>
      <w:r>
        <w:rPr>
          <w:rFonts w:ascii="Amiri" w:hAnsi="Amiri" w:eastAsia="Amiri" w:cs="Amiri"/>
          <w:lang w:bidi="ar-SA"/>
          <w:color w:val="111111"/>
          <w:sz w:val="28"/>
          <w:szCs w:val="28"/>
          <w:rtl/>
        </w:rPr>
        <w:t xml:space="preserve">، عن أبي عبداللَّه عليه السلام، قال: طين قبر الحسين عليه السلام شفاء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داء، فإذا أكلت </w:t>
      </w:r>
      <w:r>
        <w:rPr>
          <w:rStyle w:val="FootnoteReference"/>
        </w:rPr>
        <w:footnoteReference w:id="1836"/>
      </w:r>
      <w:r>
        <w:rPr>
          <w:rFonts w:ascii="Amiri" w:hAnsi="Amiri" w:eastAsia="Amiri" w:cs="Amiri"/>
          <w:lang w:bidi="ar-SA"/>
          <w:color w:val="111111"/>
          <w:sz w:val="28"/>
          <w:szCs w:val="28"/>
          <w:rtl/>
        </w:rPr>
        <w:t xml:space="preserve">فقل: بسم اللَّه وباللَّه، اللَّهمّ اجعله رزقاً واسعاً، وعلماً نافعاً، وشفاء من كلِّ داء، إنّك على كلِّ شي ء قدير. اللَّهمّ ربّ التّربة المباركة، وربّ الوصيّ الّذي وارته </w:t>
      </w:r>
      <w:r>
        <w:rPr>
          <w:rStyle w:val="FootnoteReference"/>
        </w:rPr>
        <w:footnoteReference w:id="1837"/>
      </w:r>
      <w:r>
        <w:rPr>
          <w:rFonts w:ascii="Amiri" w:hAnsi="Amiri" w:eastAsia="Amiri" w:cs="Amiri"/>
          <w:lang w:bidi="ar-SA"/>
          <w:color w:val="111111"/>
          <w:sz w:val="28"/>
          <w:szCs w:val="28"/>
          <w:rtl/>
        </w:rPr>
        <w:t xml:space="preserve">، صلّ على محمّد وآل محمّد، واجعل هذا الطّين شفاء من كلِّ داء، وأماناً من كلِّ خوف.</w:t>
      </w:r>
    </w:p>
    <w:p>
      <w:pPr>
        <w:pStyle w:val="BookText"/>
      </w:pPr>
      <w:r>
        <w:rPr>
          <w:rFonts w:ascii="Amiri" w:hAnsi="Amiri" w:eastAsia="Amiri" w:cs="Amiri"/>
          <w:lang w:bidi="ar-SA"/>
          <w:color w:val="111111"/>
          <w:sz w:val="28"/>
          <w:szCs w:val="28"/>
          <w:rtl/>
        </w:rPr>
        <w:t xml:space="preserve">الطّوسي، مصباح المتهجّد،/ 510/ عنه: المجلسي، البحار، 98/ 134؛ القزويني، تظلّم الزّهراء،/ 383؛ مثله أبو عبداللَّه الشّجري، فضل زيارة الحسين عليه السلام،/ 89- 90؛ الرّاوندي، الدّعوات،/ 187</w:t>
      </w:r>
    </w:p>
    <w:p>
      <w:pPr>
        <w:pStyle w:val="BookText"/>
      </w:pPr>
      <w:r>
        <w:rPr>
          <w:rFonts w:ascii="Amiri" w:hAnsi="Amiri" w:eastAsia="Amiri" w:cs="Amiri"/>
          <w:lang w:bidi="ar-SA"/>
          <w:color w:val="111111"/>
          <w:sz w:val="28"/>
          <w:szCs w:val="28"/>
          <w:rtl/>
        </w:rPr>
        <w:t xml:space="preserve">وروى حنان بن سدير، </w:t>
      </w:r>
      <w:r>
        <w:rPr>
          <w:rStyle w:val="FootnoteReference"/>
        </w:rPr>
        <w:footnoteReference w:id="1838"/>
      </w:r>
      <w:r>
        <w:rPr>
          <w:rFonts w:ascii="Amiri" w:hAnsi="Amiri" w:eastAsia="Amiri" w:cs="Amiri"/>
          <w:lang w:bidi="ar-SA"/>
          <w:color w:val="111111"/>
          <w:sz w:val="28"/>
          <w:szCs w:val="28"/>
          <w:rtl/>
        </w:rPr>
        <w:t xml:space="preserve">عن أبيه </w:t>
      </w:r>
      <w:r>
        <w:rPr>
          <w:rStyle w:val="FootnoteReference"/>
        </w:rPr>
        <w:footnoteReference w:id="1839"/>
      </w:r>
      <w:r>
        <w:rPr>
          <w:rFonts w:ascii="Amiri" w:hAnsi="Amiri" w:eastAsia="Amiri" w:cs="Amiri"/>
          <w:lang w:bidi="ar-SA"/>
          <w:color w:val="111111"/>
          <w:sz w:val="28"/>
          <w:szCs w:val="28"/>
          <w:rtl/>
        </w:rPr>
        <w:t xml:space="preserve">، عن أبي عبداللَّه عليه السلام </w:t>
      </w:r>
      <w:r>
        <w:rPr>
          <w:rStyle w:val="FootnoteReference"/>
        </w:rPr>
        <w:footnoteReference w:id="1840"/>
      </w:r>
      <w:r>
        <w:rPr>
          <w:rFonts w:ascii="Amiri" w:hAnsi="Amiri" w:eastAsia="Amiri" w:cs="Amiri"/>
          <w:lang w:bidi="ar-SA"/>
          <w:color w:val="111111"/>
          <w:sz w:val="28"/>
          <w:szCs w:val="28"/>
          <w:rtl/>
        </w:rPr>
        <w:t xml:space="preserve">، أ نّه قال: مَنْ أكل من طين قبر الحسين عليه السلام غير مستشف به فكأ نّما أكل من لحومنا </w:t>
      </w:r>
      <w:r>
        <w:rPr>
          <w:rStyle w:val="FootnoteReference"/>
        </w:rPr>
        <w:footnoteReference w:id="1841"/>
      </w:r>
      <w:r>
        <w:rPr>
          <w:rFonts w:ascii="Amiri" w:hAnsi="Amiri" w:eastAsia="Amiri" w:cs="Amiri"/>
          <w:lang w:bidi="ar-SA"/>
          <w:color w:val="111111"/>
          <w:sz w:val="28"/>
          <w:szCs w:val="28"/>
          <w:rtl/>
        </w:rPr>
        <w:t xml:space="preserve">، فإذا احتاج أحدكم للأكل </w:t>
      </w:r>
      <w:r>
        <w:rPr>
          <w:rStyle w:val="FootnoteReference"/>
        </w:rPr>
        <w:footnoteReference w:id="1842"/>
      </w:r>
      <w:r>
        <w:rPr>
          <w:rFonts w:ascii="Amiri" w:hAnsi="Amiri" w:eastAsia="Amiri" w:cs="Amiri"/>
          <w:lang w:bidi="ar-SA"/>
          <w:color w:val="111111"/>
          <w:sz w:val="28"/>
          <w:szCs w:val="28"/>
          <w:rtl/>
        </w:rPr>
        <w:t xml:space="preserve">منه ليستشفي به فليقل: بسم اللَّه وباللَّه، اللَّهمّ ربّ هذه التّربة المباركة الطّاهرة، وربّ النّور الّذي أنزل فيه، وربّ الجسد الّذي سكن فيه، وربّ الملائكة الموكّلين به، اجعله لي شفاء من داء كذا وكذا. واجرع من الماء جرعة خلفه وقل: اللَّهمّ اجعله رزقاً واسعاً، وعلماً نافعاً، وشفاء من كلِّ </w:t>
      </w:r>
      <w:r>
        <w:rPr>
          <w:rStyle w:val="FootnoteReference"/>
        </w:rPr>
        <w:footnoteReference w:id="1843"/>
      </w:r>
      <w:r>
        <w:rPr>
          <w:rFonts w:ascii="Amiri" w:hAnsi="Amiri" w:eastAsia="Amiri" w:cs="Amiri"/>
          <w:lang w:bidi="ar-SA"/>
          <w:color w:val="111111"/>
          <w:sz w:val="28"/>
          <w:szCs w:val="28"/>
          <w:rtl/>
        </w:rPr>
        <w:t xml:space="preserve">داء وسُقم.</w:t>
      </w:r>
    </w:p>
    <w:p>
      <w:pPr>
        <w:pStyle w:val="BookText"/>
      </w:pPr>
      <w:r>
        <w:rPr>
          <w:rFonts w:ascii="Amiri" w:hAnsi="Amiri" w:eastAsia="Amiri" w:cs="Amiri"/>
          <w:lang w:bidi="ar-SA"/>
          <w:color w:val="111111"/>
          <w:sz w:val="28"/>
          <w:szCs w:val="28"/>
          <w:rtl/>
        </w:rPr>
        <w:t xml:space="preserve">فإنّ اللَّه تعالى يدفع عنك </w:t>
      </w:r>
      <w:r>
        <w:rPr>
          <w:rStyle w:val="FootnoteReference"/>
        </w:rPr>
        <w:footnoteReference w:id="1844"/>
      </w:r>
      <w:r>
        <w:rPr>
          <w:rFonts w:ascii="Amiri" w:hAnsi="Amiri" w:eastAsia="Amiri" w:cs="Amiri"/>
          <w:lang w:bidi="ar-SA"/>
          <w:color w:val="111111"/>
          <w:sz w:val="28"/>
          <w:szCs w:val="28"/>
          <w:rtl/>
        </w:rPr>
        <w:t xml:space="preserve">بها كلّ ما تجد </w:t>
      </w:r>
      <w:r>
        <w:rPr>
          <w:rStyle w:val="FootnoteReference"/>
        </w:rPr>
        <w:footnoteReference w:id="1845"/>
      </w:r>
      <w:r>
        <w:rPr>
          <w:rFonts w:ascii="Amiri" w:hAnsi="Amiri" w:eastAsia="Amiri" w:cs="Amiri"/>
          <w:lang w:bidi="ar-SA"/>
          <w:color w:val="111111"/>
          <w:sz w:val="28"/>
          <w:szCs w:val="28"/>
          <w:rtl/>
        </w:rPr>
        <w:t xml:space="preserve">من السّقم والهمّ والغمّ إن شاء اللَّه تعالى.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مصباح المتهجّد،/ 510/ عنه: الحرّ العاملي، وسائل الشّيعة، 16/ 397؛ المجلسي، البحار </w:t>
      </w:r>
      <w:r>
        <w:rPr>
          <w:rStyle w:val="FootnoteReference"/>
        </w:rPr>
        <w:footnoteReference w:id="1846"/>
      </w:r>
      <w:r>
        <w:rPr>
          <w:rFonts w:ascii="Amiri" w:hAnsi="Amiri" w:eastAsia="Amiri" w:cs="Amiri"/>
          <w:lang w:bidi="ar-SA"/>
          <w:color w:val="111111"/>
          <w:sz w:val="28"/>
          <w:szCs w:val="28"/>
          <w:rtl/>
        </w:rPr>
        <w:t xml:space="preserve">، 98/ 134؛ القزويني، تظلّم الزّهراء،/ 382- 383؛ مثله الرّاوندي، الدّعوات،/ 187</w:t>
      </w:r>
    </w:p>
    <w:p>
      <w:pPr>
        <w:pStyle w:val="BookText"/>
      </w:pPr>
      <w:r>
        <w:rPr>
          <w:rFonts w:ascii="Amiri" w:hAnsi="Amiri" w:eastAsia="Amiri" w:cs="Amiri"/>
          <w:lang w:bidi="ar-SA"/>
          <w:color w:val="111111"/>
          <w:sz w:val="28"/>
          <w:szCs w:val="28"/>
          <w:rtl/>
        </w:rPr>
        <w:t xml:space="preserve">عن أبي عبداللَّه عليه السلام، قال: إنّ طين قبر الحسين عليه السلام مسكة مباركة، من أكله من شيعتنا كانت له شفاء من كلِّ داء، ومن أكله من عدوّنا ذاب كما تذوب الألية، فإذا أكلت من طين قبر الحسين عليه السلام فقل: «اللَّهمّ إنِّي أسألك بحقِّ الملك الّذي قبضها، وبحقِّ النّبيّ الّذي خزنها، وبحقِّ الوصيّ الّذي هو فيها، أن تصلِّي على محمّد وآل محمّد، وأن تجعل لي فيه شفاءً من كلِّ داء، وعافية من كلِّ بلاء، وأماناً من كلِّ خوف، برحمتك يا أرحم الرّاحمين، وصلّى اللَّه على محمّد وآله وسلّم». وتقول أيضاً: «اللَّهمّ إنِّي أشهد أنّ هذه التّربة تربة وليّك، وأشهد أ نّها شفاء من كلِّ داء، وأمان من كلِّ خوف لمن شئت من خلقك ولي برحمتك، وأشهد أنّ كلّ ما قيل فيهم </w:t>
      </w:r>
      <w:r>
        <w:rPr>
          <w:rStyle w:val="FootnoteReference"/>
        </w:rPr>
        <w:footnoteReference w:id="1847"/>
      </w:r>
      <w:r>
        <w:rPr>
          <w:rFonts w:ascii="Amiri" w:hAnsi="Amiri" w:eastAsia="Amiri" w:cs="Amiri"/>
          <w:lang w:bidi="ar-SA"/>
          <w:color w:val="111111"/>
          <w:sz w:val="28"/>
          <w:szCs w:val="28"/>
          <w:rtl/>
        </w:rPr>
        <w:t xml:space="preserve">وفيها </w:t>
      </w:r>
      <w:r>
        <w:rPr>
          <w:rStyle w:val="FootnoteReference"/>
        </w:rPr>
        <w:footnoteReference w:id="1848"/>
      </w:r>
      <w:r>
        <w:rPr>
          <w:rFonts w:ascii="Amiri" w:hAnsi="Amiri" w:eastAsia="Amiri" w:cs="Amiri"/>
          <w:lang w:bidi="ar-SA"/>
          <w:color w:val="111111"/>
          <w:sz w:val="28"/>
          <w:szCs w:val="28"/>
          <w:rtl/>
        </w:rPr>
        <w:t xml:space="preserve">هو الحقّ من عندك، وصدّق المرسلون».</w:t>
      </w:r>
    </w:p>
    <w:p>
      <w:pPr>
        <w:pStyle w:val="BookText"/>
      </w:pPr>
      <w:r>
        <w:rPr>
          <w:rFonts w:ascii="Amiri" w:hAnsi="Amiri" w:eastAsia="Amiri" w:cs="Amiri"/>
          <w:lang w:bidi="ar-SA"/>
          <w:color w:val="111111"/>
          <w:sz w:val="28"/>
          <w:szCs w:val="28"/>
          <w:rtl/>
        </w:rPr>
        <w:t xml:space="preserve">أبو نصر الطّبرسي، مكارم الأخلاق،/ 166/ عنه: المجلسي، البحار، 98/ 132</w:t>
      </w:r>
    </w:p>
    <w:p>
      <w:pPr>
        <w:pStyle w:val="BookText"/>
      </w:pPr>
      <w:r>
        <w:rPr>
          <w:rFonts w:ascii="IRNazanin" w:hAnsi="IRNazanin" w:eastAsia="IRNazanin" w:cs="IRNazanin"/>
          <w:lang w:bidi="fa-IR"/>
          <w:color w:val="111111"/>
          <w:sz w:val="28"/>
          <w:szCs w:val="28"/>
          <w:rtl/>
        </w:rPr>
        <w:t xml:space="preserve">سئل </w:t>
      </w:r>
      <w:r>
        <w:rPr>
          <w:rStyle w:val="FootnoteReference"/>
        </w:rPr>
        <w:footnoteReference w:id="1849"/>
      </w:r>
      <w:r>
        <w:rPr>
          <w:rFonts w:ascii="Amiri" w:hAnsi="Amiri" w:eastAsia="Amiri" w:cs="Amiri"/>
          <w:lang w:bidi="ar-SA"/>
          <w:color w:val="111111"/>
          <w:sz w:val="28"/>
          <w:szCs w:val="28"/>
          <w:rtl/>
        </w:rPr>
        <w:t xml:space="preserve">عن أبي عبداللَّه عليه السلام من </w:t>
      </w:r>
      <w:r>
        <w:rPr>
          <w:rStyle w:val="FootnoteReference"/>
        </w:rPr>
        <w:footnoteReference w:id="1850"/>
      </w:r>
      <w:r>
        <w:rPr>
          <w:rFonts w:ascii="Amiri" w:hAnsi="Amiri" w:eastAsia="Amiri" w:cs="Amiri"/>
          <w:lang w:bidi="ar-SA"/>
          <w:color w:val="111111"/>
          <w:sz w:val="28"/>
          <w:szCs w:val="28"/>
          <w:rtl/>
        </w:rPr>
        <w:t xml:space="preserve">كيفيّة تناوله؟ قال: إذا تناول التّربة أحدكم فليأخذ بأطراف أصابعه وقدره مثل الحمصة، فليقبِّلها وليضعها على عينيه </w:t>
      </w:r>
      <w:r>
        <w:rPr>
          <w:rStyle w:val="FootnoteReference"/>
        </w:rPr>
        <w:footnoteReference w:id="1851"/>
      </w:r>
      <w:r>
        <w:rPr>
          <w:rFonts w:ascii="Amiri" w:hAnsi="Amiri" w:eastAsia="Amiri" w:cs="Amiri"/>
          <w:lang w:bidi="ar-SA"/>
          <w:color w:val="111111"/>
          <w:sz w:val="28"/>
          <w:szCs w:val="28"/>
          <w:rtl/>
        </w:rPr>
        <w:t xml:space="preserve">وليمرّها على سائر جسده وليقل: «اللَّهمّ بحقِّ هذه التّربة وبحقِّ مَنْ حلّ فيها وثوى فيها، وبحقِّ جدّه وأبيه، وأمّه وأخيه، والأئمّة من ولده، وبحقِّ الملائكة الحافين إلّاجعلتها شفاءً من كلِّ داء، وبراءً من كلِّ آفة، وحرزاً ممّا أخاف وأحذر»، ثمّ استعملها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نصر الطّبرسي، مكارم الأخلاق،/ 167/ عنه: المجلسي، البحار، 98/ 119- 120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[أبو عبداللَّه] عليه السلام، أ نّه يقول عند الأكل: «بسم اللَّه وباللَّه، اللَّهمّ ربّ هذه التّربة المباركة الطّاهرة، وربّ النّور الّذي انزل فيه، وربّ الجسد الّذي يسكن فيه، وربّ الملائكة الموكّلين، اجعله لي شفاءً من داء كذا وكذا». ويجرع من الماء جرعة خلفه ويقول: «اللَّهمّ اجعله رزقاً واسعاً، وعلماً نافعاً، وشفاءاً من كلّ داء وسقم، إنّك على كلّ شي ء قدير».</w:t>
      </w:r>
    </w:p>
    <w:p>
      <w:pPr>
        <w:pStyle w:val="BookText"/>
      </w:pPr>
      <w:r>
        <w:rPr>
          <w:rFonts w:ascii="Amiri" w:hAnsi="Amiri" w:eastAsia="Amiri" w:cs="Amiri"/>
          <w:lang w:bidi="ar-SA"/>
          <w:color w:val="111111"/>
          <w:sz w:val="28"/>
          <w:szCs w:val="28"/>
          <w:rtl/>
        </w:rPr>
        <w:t xml:space="preserve">أبو نصر الطّبرسي، مكارم الأخلاق،/ 167</w:t>
      </w:r>
    </w:p>
    <w:p>
      <w:pPr>
        <w:pStyle w:val="BookText"/>
      </w:pPr>
      <w:r>
        <w:rPr>
          <w:rFonts w:ascii="Amiri" w:hAnsi="Amiri" w:eastAsia="Amiri" w:cs="Amiri"/>
          <w:lang w:bidi="ar-SA"/>
          <w:color w:val="111111"/>
          <w:sz w:val="28"/>
          <w:szCs w:val="28"/>
          <w:rtl/>
        </w:rPr>
        <w:t xml:space="preserve">عن بعض الصّادقين عليهما السلام قال: يؤخذ من تربة الحسين عليه السلام وتداف بالماء وتكتب في جام زجاج بقلم حديد وتسقى من به ألم: «سلامٌ قوْلًا من رَبٍّ رَحيم» </w:t>
      </w:r>
      <w:r>
        <w:rPr>
          <w:rStyle w:val="FootnoteReference"/>
        </w:rPr>
        <w:footnoteReference w:id="1853"/>
      </w:r>
      <w:r>
        <w:rPr>
          <w:rFonts w:ascii="Amiri" w:hAnsi="Amiri" w:eastAsia="Amiri" w:cs="Amiri"/>
          <w:lang w:bidi="ar-SA"/>
          <w:color w:val="111111"/>
          <w:sz w:val="28"/>
          <w:szCs w:val="28"/>
          <w:rtl/>
        </w:rPr>
        <w:t xml:space="preserve">، حسبي اللَّه ونعم الوكيل، «طه* ما أنزلنا عليكَ القُرْآنَ لتشقى» </w:t>
      </w:r>
      <w:r>
        <w:rPr>
          <w:rStyle w:val="FootnoteReference"/>
        </w:rPr>
        <w:footnoteReference w:id="1854"/>
      </w:r>
      <w:r>
        <w:rPr>
          <w:rFonts w:ascii="Amiri" w:hAnsi="Amiri" w:eastAsia="Amiri" w:cs="Amiri"/>
          <w:lang w:bidi="ar-SA"/>
          <w:color w:val="111111"/>
          <w:sz w:val="28"/>
          <w:szCs w:val="28"/>
          <w:rtl/>
        </w:rPr>
        <w:t xml:space="preserve">«إنّ اللَّهَ يُمسِكُ السّموات» الآية </w:t>
      </w:r>
      <w:r>
        <w:rPr>
          <w:rStyle w:val="FootnoteReference"/>
        </w:rPr>
        <w:footnoteReference w:id="1855"/>
      </w:r>
      <w:r>
        <w:rPr>
          <w:rFonts w:ascii="Amiri" w:hAnsi="Amiri" w:eastAsia="Amiri" w:cs="Amiri"/>
          <w:lang w:bidi="ar-SA"/>
          <w:color w:val="111111"/>
          <w:sz w:val="28"/>
          <w:szCs w:val="28"/>
          <w:rtl/>
        </w:rPr>
        <w:t xml:space="preserve">، «يريدُ اللَّهُ أن يُخفِّف عنكُم» </w:t>
      </w:r>
      <w:r>
        <w:rPr>
          <w:rStyle w:val="FootnoteReference"/>
        </w:rPr>
        <w:footnoteReference w:id="1856"/>
      </w:r>
      <w:r>
        <w:rPr>
          <w:rFonts w:ascii="Amiri" w:hAnsi="Amiri" w:eastAsia="Amiri" w:cs="Amiri"/>
          <w:lang w:bidi="ar-SA"/>
          <w:color w:val="111111"/>
          <w:sz w:val="28"/>
          <w:szCs w:val="28"/>
          <w:rtl/>
        </w:rPr>
        <w:t xml:space="preserve">، «الآن خفّفَ اللَّهُ عنكم» </w:t>
      </w:r>
      <w:r>
        <w:rPr>
          <w:rStyle w:val="FootnoteReference"/>
        </w:rPr>
        <w:footnoteReference w:id="1857"/>
      </w:r>
      <w:r>
        <w:rPr>
          <w:rFonts w:ascii="Amiri" w:hAnsi="Amiri" w:eastAsia="Amiri" w:cs="Amiri"/>
          <w:lang w:bidi="ar-SA"/>
          <w:color w:val="111111"/>
          <w:sz w:val="28"/>
          <w:szCs w:val="28"/>
          <w:rtl/>
        </w:rPr>
        <w:t xml:space="preserve">«قلنا يا نارُ كوني بَرْداً وسَلاماً على إبراهيم» </w:t>
      </w:r>
      <w:r>
        <w:rPr>
          <w:rStyle w:val="FootnoteReference"/>
        </w:rPr>
        <w:footnoteReference w:id="1858"/>
      </w:r>
      <w:r>
        <w:rPr>
          <w:rFonts w:ascii="Amiri" w:hAnsi="Amiri" w:eastAsia="Amiri" w:cs="Amiri"/>
          <w:lang w:bidi="ar-SA"/>
          <w:color w:val="111111"/>
          <w:sz w:val="28"/>
          <w:szCs w:val="28"/>
          <w:rtl/>
        </w:rPr>
        <w:t xml:space="preserve">، ادرأ عن فلان ابن فلانة الحرّ والبرد والمليلة وجميع الآلام والأسقام والأعراض والأمراض والأوجاع والصِّداع، «طسم» </w:t>
      </w:r>
      <w:r>
        <w:rPr>
          <w:rStyle w:val="FootnoteReference"/>
        </w:rPr>
        <w:footnoteReference w:id="1859"/>
      </w:r>
      <w:r>
        <w:rPr>
          <w:rFonts w:ascii="IRNazanin" w:hAnsi="IRNazanin" w:eastAsia="IRNazanin" w:cs="IRNazanin"/>
          <w:lang w:bidi="fa-IR"/>
          <w:color w:val="111111"/>
          <w:sz w:val="28"/>
          <w:szCs w:val="28"/>
          <w:rtl/>
        </w:rPr>
        <w:t xml:space="preserve">«طس» </w:t>
      </w:r>
      <w:r>
        <w:rPr>
          <w:rStyle w:val="FootnoteReference"/>
        </w:rPr>
        <w:footnoteReference w:id="1860"/>
      </w:r>
      <w:r>
        <w:rPr>
          <w:rFonts w:ascii="Amiri" w:hAnsi="Amiri" w:eastAsia="Amiri" w:cs="Amiri"/>
          <w:lang w:bidi="ar-SA"/>
          <w:color w:val="111111"/>
          <w:sz w:val="28"/>
          <w:szCs w:val="28"/>
          <w:rtl/>
        </w:rPr>
        <w:t xml:space="preserve">بأسماء اللَّه، «حم* عسق* كذلك يوحي إليكَ وإلى الّذينَ من قبلِكَ اللَّهُ العزيزُ الحكيم» </w:t>
      </w:r>
      <w:r>
        <w:rPr>
          <w:rStyle w:val="FootnoteReference"/>
        </w:rPr>
        <w:footnoteReference w:id="1861"/>
      </w:r>
      <w:r>
        <w:rPr>
          <w:rFonts w:ascii="Amiri" w:hAnsi="Amiri" w:eastAsia="Amiri" w:cs="Amiri"/>
          <w:lang w:bidi="ar-SA"/>
          <w:color w:val="111111"/>
          <w:sz w:val="28"/>
          <w:szCs w:val="28"/>
          <w:rtl/>
        </w:rPr>
        <w:t xml:space="preserve">ولا حول ولا قوّة إلّاباللَّه العليّ العظيم، والحمد للَّه ربّ العالمين، وصلواته على محمّد النّبيّ وآله الطّاهرين، يا مَنْ تزول الجبال ولا يزول، صلّ على محمّد وآل محمّد، وأزِل كلّ ما بفلان ابن فلانة من مرض وسقم وألم، إنّك على كلّ شي ء قدير، وحسبنا اللَّه وحده، وصلاته على محمّد النّبيّ وآله أجمعين».</w:t>
      </w:r>
    </w:p>
    <w:p>
      <w:pPr>
        <w:pStyle w:val="BookText"/>
      </w:pPr>
      <w:r>
        <w:rPr>
          <w:rFonts w:ascii="Amiri" w:hAnsi="Amiri" w:eastAsia="Amiri" w:cs="Amiri"/>
          <w:lang w:bidi="ar-SA"/>
          <w:color w:val="111111"/>
          <w:sz w:val="28"/>
          <w:szCs w:val="28"/>
          <w:rtl/>
        </w:rPr>
        <w:t xml:space="preserve">أبو نصر الطّبرسي، مكارم الأخلاق،/ 370- 371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في أخذ التّربة </w:t>
      </w:r>
      <w:r>
        <w:rPr>
          <w:rStyle w:val="FootnoteReference"/>
        </w:rPr>
        <w:footnoteReference w:id="1862"/>
      </w:r>
      <w:r>
        <w:rPr>
          <w:rFonts w:ascii="Amiri" w:hAnsi="Amiri" w:eastAsia="Amiri" w:cs="Amiri"/>
          <w:lang w:bidi="ar-SA"/>
          <w:color w:val="111111"/>
          <w:sz w:val="28"/>
          <w:szCs w:val="28"/>
          <w:rtl/>
        </w:rPr>
        <w:t xml:space="preserve">غير ذلك، وهو </w:t>
      </w:r>
      <w:r>
        <w:rPr>
          <w:rStyle w:val="FootnoteReference"/>
        </w:rPr>
        <w:footnoteReference w:id="1863"/>
      </w:r>
      <w:r>
        <w:rPr>
          <w:rFonts w:ascii="Amiri" w:hAnsi="Amiri" w:eastAsia="Amiri" w:cs="Amiri"/>
          <w:lang w:bidi="ar-SA"/>
          <w:color w:val="111111"/>
          <w:sz w:val="28"/>
          <w:szCs w:val="28"/>
          <w:rtl/>
        </w:rPr>
        <w:t xml:space="preserve">: أ نّك إذا أردت أخذها فقم آخر اللّيل واغتسل، والبس أطهر ثيابك، وتطيّب بِسُعْدٍ، وادخل وقف عند الرّأس، وصلّ أربع ركعات، تقرأ في الاولى منها (الحمد) مرّة، وإحدى عشرة </w:t>
      </w:r>
      <w:r>
        <w:rPr>
          <w:rStyle w:val="FootnoteReference"/>
        </w:rPr>
        <w:footnoteReference w:id="1864"/>
      </w:r>
      <w:r>
        <w:rPr>
          <w:rFonts w:ascii="Amiri" w:hAnsi="Amiri" w:eastAsia="Amiri" w:cs="Amiri"/>
          <w:lang w:bidi="ar-SA"/>
          <w:color w:val="111111"/>
          <w:sz w:val="28"/>
          <w:szCs w:val="28"/>
          <w:rtl/>
        </w:rPr>
        <w:t xml:space="preserve">مرّة (الإخلاص)، وفي الثّانية (الحمد) مرّة، وإحدى عشرة </w:t>
      </w:r>
      <w:r>
        <w:rPr>
          <w:rStyle w:val="FootnoteReference"/>
        </w:rPr>
        <w:footnoteReference w:id="1865"/>
      </w:r>
      <w:r>
        <w:rPr>
          <w:rFonts w:ascii="Amiri" w:hAnsi="Amiri" w:eastAsia="Amiri" w:cs="Amiri"/>
          <w:lang w:bidi="ar-SA"/>
          <w:color w:val="111111"/>
          <w:sz w:val="28"/>
          <w:szCs w:val="28"/>
          <w:rtl/>
        </w:rPr>
        <w:t xml:space="preserve">مرّة (القدر)، وتقرأ في الثّالثة (الحمد) مرّة، وإحدى عشرة </w:t>
      </w:r>
      <w:r>
        <w:rPr>
          <w:rStyle w:val="FootnoteReference"/>
        </w:rPr>
        <w:footnoteReference w:id="1866"/>
      </w:r>
      <w:r>
        <w:rPr>
          <w:rFonts w:ascii="Amiri" w:hAnsi="Amiri" w:eastAsia="Amiri" w:cs="Amiri"/>
          <w:lang w:bidi="ar-SA"/>
          <w:color w:val="111111"/>
          <w:sz w:val="28"/>
          <w:szCs w:val="28"/>
          <w:rtl/>
        </w:rPr>
        <w:t xml:space="preserve">مرّة (الإخلاص)، وفي الرّابعة (الحمد) مرّة، واثني عشر </w:t>
      </w:r>
      <w:r>
        <w:rPr>
          <w:rStyle w:val="FootnoteReference"/>
        </w:rPr>
        <w:footnoteReference w:id="1867"/>
      </w:r>
      <w:r>
        <w:rPr>
          <w:rFonts w:ascii="Amiri" w:hAnsi="Amiri" w:eastAsia="Amiri" w:cs="Amiri"/>
          <w:lang w:bidi="ar-SA"/>
          <w:color w:val="111111"/>
          <w:sz w:val="28"/>
          <w:szCs w:val="28"/>
          <w:rtl/>
        </w:rPr>
        <w:t xml:space="preserve">مرّة (إذا جاءَ نَصْرُ اللَّهِ والفَتْح)، فإذا فرغت فاسجد وقل في سجودك ألف مرّة: شكراً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تقوم وتتعلّق بالضّريح وتقول: يا مولاي يا ابن رسول اللَّه، إنّي آخذ من تربتك بإذنك، اللَّهمّ فاجعلها شفاء من كلّ داء، وعزّاً من كلّ ذلّ، وأمنا من كلِّ خوف، وغنى من كلِّ فقر، لي ولجميع المؤمنين.</w:t>
      </w:r>
    </w:p>
    <w:p>
      <w:pPr>
        <w:pStyle w:val="BookText"/>
      </w:pPr>
      <w:r>
        <w:rPr>
          <w:rFonts w:ascii="Amiri" w:hAnsi="Amiri" w:eastAsia="Amiri" w:cs="Amiri"/>
          <w:lang w:bidi="ar-SA"/>
          <w:color w:val="111111"/>
          <w:sz w:val="28"/>
          <w:szCs w:val="28"/>
          <w:rtl/>
        </w:rPr>
        <w:t xml:space="preserve">وتأخذ بثلاث أصابع ثلاث قبضات، وتجعلها في خرقة نظيفة، وتختمها بخاتم فضّة فصّه عقيق، نقشه «ما شاء اللَّه، لا قوّة إلّاباللَّه، أستغفر اللَّه».</w:t>
      </w:r>
    </w:p>
    <w:p>
      <w:pPr>
        <w:pStyle w:val="BookText"/>
      </w:pPr>
      <w:r>
        <w:rPr>
          <w:rFonts w:ascii="Amiri" w:hAnsi="Amiri" w:eastAsia="Amiri" w:cs="Amiri"/>
          <w:lang w:bidi="ar-SA"/>
          <w:color w:val="111111"/>
          <w:sz w:val="28"/>
          <w:szCs w:val="28"/>
          <w:rtl/>
        </w:rPr>
        <w:t xml:space="preserve">فإذا علم اللَّه منك صدق النّيّة يصعد معك في الثّلاث قبضات سبعة مثاقيل لا تزيد ولا تنقص، ترفعها لكلّ علّة، وتستعمل منها وقت الحاجة مثل الحمّصة، فإنّك تشفى إن شاء اللَّه.</w:t>
      </w:r>
    </w:p>
    <w:p>
      <w:pPr>
        <w:pStyle w:val="BookText"/>
      </w:pPr>
      <w:r>
        <w:rPr>
          <w:rFonts w:ascii="Amiri" w:hAnsi="Amiri" w:eastAsia="Amiri" w:cs="Amiri"/>
          <w:lang w:bidi="ar-SA"/>
          <w:color w:val="111111"/>
          <w:sz w:val="28"/>
          <w:szCs w:val="28"/>
          <w:rtl/>
        </w:rPr>
        <w:t xml:space="preserve">وفي رواية أخرى: يقرأ في الاولى </w:t>
      </w:r>
      <w:r>
        <w:rPr>
          <w:rStyle w:val="FootnoteReference"/>
        </w:rPr>
        <w:footnoteReference w:id="1869"/>
      </w:r>
      <w:r>
        <w:rPr>
          <w:rFonts w:ascii="Amiri" w:hAnsi="Amiri" w:eastAsia="Amiri" w:cs="Amiri"/>
          <w:lang w:bidi="ar-SA"/>
          <w:color w:val="111111"/>
          <w:sz w:val="28"/>
          <w:szCs w:val="28"/>
          <w:rtl/>
        </w:rPr>
        <w:t xml:space="preserve">من صلاة أخذ التّربة </w:t>
      </w:r>
      <w:r>
        <w:rPr>
          <w:rStyle w:val="FootnoteReference"/>
        </w:rPr>
        <w:footnoteReference w:id="1870"/>
      </w:r>
      <w:r>
        <w:rPr>
          <w:rFonts w:ascii="Amiri" w:hAnsi="Amiri" w:eastAsia="Amiri" w:cs="Amiri"/>
          <w:lang w:bidi="ar-SA"/>
          <w:color w:val="111111"/>
          <w:sz w:val="28"/>
          <w:szCs w:val="28"/>
          <w:rtl/>
        </w:rPr>
        <w:t xml:space="preserve">(الحمد)، وإحدى عشرة 2 مرّة (قل يا أ يّها الكافرون)، وفي الثّانية (الحمد)، وإحدى عشرة مرّة (القدر)، ويقنت ويقول:</w:t>
      </w:r>
    </w:p>
    <w:p>
      <w:pPr>
        <w:pStyle w:val="BookText"/>
      </w:pPr>
      <w:r>
        <w:rPr>
          <w:rFonts w:ascii="Amiri" w:hAnsi="Amiri" w:eastAsia="Amiri" w:cs="Amiri"/>
          <w:lang w:bidi="ar-SA"/>
          <w:color w:val="111111"/>
          <w:sz w:val="28"/>
          <w:szCs w:val="28"/>
          <w:rtl/>
        </w:rPr>
        <w:t xml:space="preserve">لا إله إلّااللَّه عبوديّة ورقاً، لا إله إلّااللَّه حقّاً حقّاً، لا إله إلّااللَّه وحده وحده، أنجز وعده، ونصر عبده، وهزم الأحزاب وحده، سبحان اللَّه ملك السّماوات السّبع، والأرضين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السّبع، وما بينهنّ، وما فيهنّ، وسبحان اللَّه ربّ العرش العظيم، وصلّى اللَّه على محمّد وآله، وسلام على المرسلين، والحمد للَّه ربّ العالمين.</w:t>
      </w:r>
    </w:p>
    <w:p>
      <w:pPr>
        <w:pStyle w:val="BookText"/>
      </w:pPr>
      <w:r>
        <w:rPr>
          <w:rFonts w:ascii="Amiri" w:hAnsi="Amiri" w:eastAsia="Amiri" w:cs="Amiri"/>
          <w:lang w:bidi="ar-SA"/>
          <w:color w:val="111111"/>
          <w:sz w:val="28"/>
          <w:szCs w:val="28"/>
          <w:rtl/>
        </w:rPr>
        <w:t xml:space="preserve">ويركع ويسجد ويصلِّي الرّكعتين الآخرتين </w:t>
      </w:r>
      <w:r>
        <w:rPr>
          <w:rStyle w:val="FootnoteReference"/>
        </w:rPr>
        <w:footnoteReference w:id="1871"/>
      </w:r>
      <w:r>
        <w:rPr>
          <w:rFonts w:ascii="Amiri" w:hAnsi="Amiri" w:eastAsia="Amiri" w:cs="Amiri"/>
          <w:lang w:bidi="ar-SA"/>
          <w:color w:val="111111"/>
          <w:sz w:val="28"/>
          <w:szCs w:val="28"/>
          <w:rtl/>
        </w:rPr>
        <w:t xml:space="preserve">، يقرأ في الاولى (الحمد)، وإحدى عشرة مرّة (الإخلاص)، وفي الثّانية (الحمد)، وإحدى عشرة مرّة (إذا جاء نصر اللَّه والفتح)، ويقنت كما قنت في الأولتين </w:t>
      </w:r>
      <w:r>
        <w:rPr>
          <w:rStyle w:val="FootnoteReference"/>
        </w:rPr>
        <w:footnoteReference w:id="1872"/>
      </w:r>
      <w:r>
        <w:rPr>
          <w:rFonts w:ascii="Amiri" w:hAnsi="Amiri" w:eastAsia="Amiri" w:cs="Amiri"/>
          <w:lang w:bidi="ar-SA"/>
          <w:color w:val="111111"/>
          <w:sz w:val="28"/>
          <w:szCs w:val="28"/>
          <w:rtl/>
        </w:rPr>
        <w:t xml:space="preserve">، ثمّ يركع ويسجد ويفعل كما تقدّم في الرّواية الاولى.</w:t>
      </w:r>
    </w:p>
    <w:p>
      <w:pPr>
        <w:pStyle w:val="BookText"/>
      </w:pPr>
      <w:r>
        <w:rPr>
          <w:rFonts w:ascii="Amiri" w:hAnsi="Amiri" w:eastAsia="Amiri" w:cs="Amiri"/>
          <w:lang w:bidi="ar-SA"/>
          <w:color w:val="111111"/>
          <w:sz w:val="28"/>
          <w:szCs w:val="28"/>
          <w:rtl/>
        </w:rPr>
        <w:t xml:space="preserve">ابن طاووس، مصباح الزّائر،/ 257- 259/ عنه: المجلسي، البحار، 98/ 137- 138</w:t>
      </w:r>
    </w:p>
    <w:p>
      <w:pPr>
        <w:pStyle w:val="BookText"/>
      </w:pPr>
      <w:r>
        <w:rPr>
          <w:rFonts w:ascii="Amiri" w:hAnsi="Amiri" w:eastAsia="Amiri" w:cs="Amiri"/>
          <w:lang w:bidi="ar-SA"/>
          <w:color w:val="111111"/>
          <w:sz w:val="28"/>
          <w:szCs w:val="28"/>
          <w:rtl/>
        </w:rPr>
        <w:t xml:space="preserve">وعن الصّادق عليه السلام أيضاً: «فإذا احتاج الإنسان إلى الأكل من التّربة للاستشفاء، فليقل: اللَّهمّ ربّ هذه التّربة المباركة، وربّ النّور الّذي نزل فيها، وربّ الجسد الّذي سكن فيها، وربّ الملائكة الموكّلين به، اجعله شفاء من كذا وكذا.</w:t>
      </w:r>
    </w:p>
    <w:p>
      <w:pPr>
        <w:pStyle w:val="BookText"/>
      </w:pPr>
      <w:r>
        <w:rPr>
          <w:rFonts w:ascii="Amiri" w:hAnsi="Amiri" w:eastAsia="Amiri" w:cs="Amiri"/>
          <w:lang w:bidi="ar-SA"/>
          <w:color w:val="111111"/>
          <w:sz w:val="28"/>
          <w:szCs w:val="28"/>
          <w:rtl/>
        </w:rPr>
        <w:t xml:space="preserve">وتقول: اللَّهمّ اجعله رزقاً واسعاً، وعلماً نافعاً، وشفاء من كلِّ داء وسُقم، فإنّ اللَّه تعالى يدفع عنك كلّ سقم».</w:t>
      </w:r>
    </w:p>
    <w:p>
      <w:pPr>
        <w:pStyle w:val="BookText"/>
      </w:pPr>
      <w:r>
        <w:rPr>
          <w:rFonts w:ascii="IRNazanin" w:hAnsi="IRNazanin" w:eastAsia="IRNazanin" w:cs="IRNazanin"/>
          <w:lang w:bidi="fa-IR"/>
          <w:color w:val="111111"/>
          <w:sz w:val="28"/>
          <w:szCs w:val="28"/>
          <w:rtl/>
        </w:rPr>
        <w:t xml:space="preserve">ابن طاووس، مصباح الزّائر،/ 260</w:t>
      </w:r>
    </w:p>
    <w:p>
      <w:pPr>
        <w:pStyle w:val="BookText"/>
      </w:pPr>
      <w:r>
        <w:rPr>
          <w:rFonts w:ascii="Amiri" w:hAnsi="Amiri" w:eastAsia="Amiri" w:cs="Amiri"/>
          <w:lang w:bidi="ar-SA"/>
          <w:color w:val="111111"/>
          <w:sz w:val="28"/>
          <w:szCs w:val="28"/>
          <w:rtl/>
        </w:rPr>
        <w:t xml:space="preserve">المقصد الثّاني في التّربة الحسينيّة على مشرّفها السّلام وما يتعلّق بها، فنقول: يستحبّ حمل سبحة من طين الحسين عليه السلام ثلاث وثلاثون حبّة ويستشفى بتربته من حريم قبره عليه السلام، وحدّه خمسة فراسخ من أربع جوانبه، أو فرسخ أو خمس وعشرون ذراعاً أو عشرون، وكلّه على التّرتيب في الفضل. فليؤخذ من قبره إلى سبعين ذراعاً على الأفضل، فإذا تناولتها فقبّلها وضعها على عينيك ولا تتجاوز أكبر من حمّصة، ثمّ قل: اللَّهمّ إنِّي أسألك بحقِّ هذه الطّينة، وبحقِّ الملك الّذي قبضها له، وأسألك بحقِّ النّبيّ الّذي خزنها، وأسألك بحقِّ الوصيّ الّذي حلّ فيها، أن تصلِّي على محمّد وآل محمّد، وأن تجعله شفاء من كلِّ داء، وأماناً من كلِّ خوف، وحفظاً من كلِّ سوء. فإذا قلت ذلك، فاشددها في شي ء نظيف واقرأ عليها سورة (القدر)، فإنّ الدّعاء الّذي تقدّم لأخذها هو الاستيذان عليها وقراءة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ختمها، فإذا أردت الأكل منها للاستشفاء، فقل: اللَّهمّ ربّ هذه التّربة المباركةالطّاهرة، وربّ النّور الّذي أنزل فيه، وربّ الجسد الّذي سكن فيه، وربّ الملائكة الموكّلين به، صلِّ على محمّد وآل محمّد، واجعل هذا الطّين لي أماناً من كلِّ خوف، وشفاءً من كلِّ داء كذا وكذا.</w:t>
      </w:r>
    </w:p>
    <w:p>
      <w:pPr>
        <w:pStyle w:val="BookText"/>
      </w:pPr>
      <w:r>
        <w:rPr>
          <w:rFonts w:ascii="Amiri" w:hAnsi="Amiri" w:eastAsia="Amiri" w:cs="Amiri"/>
          <w:lang w:bidi="ar-SA"/>
          <w:color w:val="111111"/>
          <w:sz w:val="28"/>
          <w:szCs w:val="28"/>
          <w:rtl/>
        </w:rPr>
        <w:t xml:space="preserve">ثمّ اجرع من الماء جرعة خلفه، وقل: بسم اللَّه وباللَّه، اللَّهمّ اجعله رزقاً واسعاً، وعلماً نافعاً، وشفاءً من كلّ داء وسُقم، إنّك على كلّ شي ء قدير. اللّهمّ ربّ هذه التّربة المباركة، وربّ الوصيّ الّذي وارته، صلّ على محمّد وآل محمّد، واجعل هذا الطّين لي شفاء من كلّ داء، وأماناً من كلّ خوف، وعزّاً من كلّ ذلّ، وعافية من كلّ سوء، وغنىً من كلّ فقر.</w:t>
      </w:r>
    </w:p>
    <w:p>
      <w:pPr>
        <w:pStyle w:val="BookText"/>
      </w:pPr>
      <w:r>
        <w:rPr>
          <w:rFonts w:ascii="Amiri" w:hAnsi="Amiri" w:eastAsia="Amiri" w:cs="Amiri"/>
          <w:lang w:bidi="ar-SA"/>
          <w:color w:val="111111"/>
          <w:sz w:val="28"/>
          <w:szCs w:val="28"/>
          <w:rtl/>
        </w:rPr>
        <w:t xml:space="preserve">روى ذلك عن الصّادق عليه السلام وأنّ من تناولها ولم يدع بما ذكرناه لم يكد ينتفع بها.</w:t>
      </w:r>
    </w:p>
    <w:p>
      <w:pPr>
        <w:pStyle w:val="BookText"/>
      </w:pPr>
      <w:r>
        <w:rPr>
          <w:rFonts w:ascii="Amiri" w:hAnsi="Amiri" w:eastAsia="Amiri" w:cs="Amiri"/>
          <w:lang w:bidi="ar-SA"/>
          <w:color w:val="111111"/>
          <w:sz w:val="28"/>
          <w:szCs w:val="28"/>
          <w:rtl/>
        </w:rPr>
        <w:t xml:space="preserve">الكفعمي، المصباح،/ 508- 509</w:t>
      </w:r>
    </w:p>
    <w:p>
      <w:pPr>
        <w:pStyle w:val="BookText"/>
      </w:pPr>
      <w:r>
        <w:rPr>
          <w:rFonts w:ascii="Amiri" w:hAnsi="Amiri" w:eastAsia="Amiri" w:cs="Amiri"/>
          <w:lang w:bidi="ar-SA"/>
          <w:color w:val="111111"/>
          <w:sz w:val="28"/>
          <w:szCs w:val="28"/>
          <w:rtl/>
        </w:rPr>
        <w:t xml:space="preserve">عن الحارث بن المغيرة النّصريّ، قال: قلت للصّادق عليه السلام: الشّفاء من كلِّ داء معروف، فكيف الأمن من كلِّ خوف؟ فقال عليه السلام: إذا خفت سلطاناً أو غيره فلا تخرجنّ من منزلك إلّا والتّربة معك، وتقول: اللَّهمّ إنِّي أخذتها من قبر وليّك وابن وليّك، فاجعلها لي أمناً وحرزاً ممّا أخاف وممّا لا أخاف.</w:t>
      </w:r>
    </w:p>
    <w:p>
      <w:pPr>
        <w:pStyle w:val="BookText"/>
      </w:pPr>
      <w:r>
        <w:rPr>
          <w:rFonts w:ascii="Amiri" w:hAnsi="Amiri" w:eastAsia="Amiri" w:cs="Amiri"/>
          <w:lang w:bidi="ar-SA"/>
          <w:color w:val="111111"/>
          <w:sz w:val="28"/>
          <w:szCs w:val="28"/>
          <w:rtl/>
        </w:rPr>
        <w:t xml:space="preserve">قاله الطّوسي رحمه الله في أماليه.</w:t>
      </w:r>
    </w:p>
    <w:p>
      <w:pPr>
        <w:pStyle w:val="BookText"/>
      </w:pPr>
      <w:r>
        <w:rPr>
          <w:rFonts w:ascii="Amiri" w:hAnsi="Amiri" w:eastAsia="Amiri" w:cs="Amiri"/>
          <w:lang w:bidi="ar-SA"/>
          <w:color w:val="111111"/>
          <w:sz w:val="28"/>
          <w:szCs w:val="28"/>
          <w:rtl/>
        </w:rPr>
        <w:t xml:space="preserve">الكفعمي، المصباح (الهامش)،/ 509</w:t>
      </w:r>
    </w:p>
    <w:p>
      <w:pPr>
        <w:pStyle w:val="BookText"/>
      </w:pPr>
      <w:r>
        <w:rPr>
          <w:rFonts w:ascii="Amiri" w:hAnsi="Amiri" w:eastAsia="Amiri" w:cs="Amiri"/>
          <w:lang w:bidi="ar-SA"/>
          <w:color w:val="111111"/>
          <w:sz w:val="28"/>
          <w:szCs w:val="28"/>
          <w:rtl/>
        </w:rPr>
        <w:t xml:space="preserve">رُوي في بعض الأخبار: أنّ رجلًا جاء إلى الصّادق عليه السلام وشكا إليه من علّة أردته، فقال له الصّادق عليه السلام: يا هذا! استعمل تربة جدِّي الحسين عليه السلام، فإنّ اللَّه تعالى جعل الشّفاء فيها من جميع الأمراض، وأماناً من جميع الخوف، وإذا أراد أن يستعملها للشّفاء فليأخذ من تلك التّربة، ثمّ يقبّلها ويضعها على وجهه وعينيه، وينزلها على جميع بدنه ويقول: اللَّهمّ بحقِّ هذه التّربة، وبحقّ من خلقها، وبحقِّ جدِّه وأبيه، وأمِّه وأخيه، والأئمّة من ولده، بحقِّ الملائكة الحافين به إلّاجعلتها شفاءً من كلِّ داء، وبرءً من كلِّ مرض، ونجاةً من كلِّ خوف، وحرزاً ممّا أخاف وأحذر، برحمتك يا أرحم الرّاحمين. ثمّ استعمل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تلك التّربة، أقلّ من الحمّصة، فإنّك تبرئُ بإذن اللَّه تعالى.</w:t>
      </w:r>
    </w:p>
    <w:p>
      <w:pPr>
        <w:pStyle w:val="BookText"/>
      </w:pPr>
      <w:r>
        <w:rPr>
          <w:rFonts w:ascii="Amiri" w:hAnsi="Amiri" w:eastAsia="Amiri" w:cs="Amiri"/>
          <w:lang w:bidi="ar-SA"/>
          <w:color w:val="111111"/>
          <w:sz w:val="28"/>
          <w:szCs w:val="28"/>
          <w:rtl/>
        </w:rPr>
        <w:t xml:space="preserve">قال الرّجل: فوَ اللَّه إنِّي فعلت ذلك، فشفيت من علّتي في وقتي وساعتي من بركات سيِّدي وابن سيِّدي أبي عبداللَّه الحسين عليه السلام.</w:t>
      </w:r>
    </w:p>
    <w:p>
      <w:pPr>
        <w:pStyle w:val="BookText"/>
      </w:pPr>
      <w:r>
        <w:rPr>
          <w:rFonts w:ascii="Amiri" w:hAnsi="Amiri" w:eastAsia="Amiri" w:cs="Amiri"/>
          <w:lang w:bidi="ar-SA"/>
          <w:color w:val="111111"/>
          <w:sz w:val="28"/>
          <w:szCs w:val="28"/>
          <w:rtl/>
        </w:rPr>
        <w:t xml:space="preserve">الطّريحي، المنتخب، 1/ 72</w:t>
      </w:r>
    </w:p>
    <w:p>
      <w:pPr>
        <w:pStyle w:val="BookText"/>
      </w:pPr>
      <w:r>
        <w:rPr>
          <w:rFonts w:ascii="Amiri" w:hAnsi="Amiri" w:eastAsia="Amiri" w:cs="Amiri"/>
          <w:lang w:bidi="ar-SA"/>
          <w:color w:val="111111"/>
          <w:sz w:val="28"/>
          <w:szCs w:val="28"/>
          <w:rtl/>
        </w:rPr>
        <w:t xml:space="preserve">العتيق الغرويّ: إذا أردت أن تأخذ من التّربة للعلاج بها والاستشفاء، فتتباكى وتقول:</w:t>
      </w:r>
    </w:p>
    <w:p>
      <w:pPr>
        <w:pStyle w:val="BookText"/>
      </w:pPr>
      <w:r>
        <w:rPr>
          <w:rFonts w:ascii="Amiri" w:hAnsi="Amiri" w:eastAsia="Amiri" w:cs="Amiri"/>
          <w:lang w:bidi="ar-SA"/>
          <w:color w:val="111111"/>
          <w:sz w:val="28"/>
          <w:szCs w:val="28"/>
          <w:rtl/>
        </w:rPr>
        <w:t xml:space="preserve">بسم اللَّه وباللَّه، بحقِّ هذه التّربة المباركة، وبحقّ الوصيّ الّذي تواريه، وبحقّ جدّه وأبيه، وأمّه وأخيه، وبحقّ أولاده الصّادقين، وبحقّ الملائكة المقيمين عند قبره، ينتظرون نصرته، صلّ عليهم أجمعين، واجعل لي ولأهلي وولدي وإخوتي وأخواتي فيه الشّفاء من كلِّ داء، والأمان من كلِّ خوف، وأوسع علينا به في أرزاقنا، وصحِّح به أبداننا، إنّك على كلِّ شي ء قدير، وأنت أرحم الرّاحمين، وصلّى اللَّه على محمّد وعلى آله الطّيِّبين وسلّم تسليماً.</w:t>
      </w:r>
    </w:p>
    <w:p>
      <w:pPr>
        <w:pStyle w:val="BookText"/>
      </w:pPr>
      <w:r>
        <w:rPr>
          <w:rFonts w:ascii="Amiri" w:hAnsi="Amiri" w:eastAsia="Amiri" w:cs="Amiri"/>
          <w:lang w:bidi="ar-SA"/>
          <w:color w:val="111111"/>
          <w:sz w:val="28"/>
          <w:szCs w:val="28"/>
          <w:rtl/>
        </w:rPr>
        <w:t xml:space="preserve">وإن شئت فقل: اللَّهمّ إنِّي أسألك بحقِّ هذه التّربة، وبحقِّ الملك الموكّل بها، وبحقِّ من فيها، وبحقِّ النّبيّ الّذي خزنها، أن تصلِّي على محمّد وآل محمّد، وأن تجعل هذه التّربة أماناً من كلّ خوف، وشفاءً لي من كلِّ داء، وسعةً في الرّزق، إنّك على كلِّ شي ء قدير.</w:t>
      </w:r>
    </w:p>
    <w:p>
      <w:pPr>
        <w:pStyle w:val="BookText"/>
      </w:pPr>
      <w:r>
        <w:rPr>
          <w:rFonts w:ascii="Amiri" w:hAnsi="Amiri" w:eastAsia="Amiri" w:cs="Amiri"/>
          <w:lang w:bidi="ar-SA"/>
          <w:color w:val="111111"/>
          <w:sz w:val="28"/>
          <w:szCs w:val="28"/>
          <w:rtl/>
        </w:rPr>
        <w:t xml:space="preserve">وإن شئت فقل: اللَّهمّ إنّي أسألك بحقّ الجناح الّذي قبضها، والكفّ الّذي قلبها، والإمام المدفون فيها، أن تصلِّي على محمّد وآل محمّد، وأن تجعل لي فيه الشّفاء والأمان من كلِّ خوف.</w:t>
      </w:r>
    </w:p>
    <w:p>
      <w:pPr>
        <w:pStyle w:val="BookText"/>
      </w:pPr>
      <w:r>
        <w:rPr>
          <w:rFonts w:ascii="Amiri" w:hAnsi="Amiri" w:eastAsia="Amiri" w:cs="Amiri"/>
          <w:lang w:bidi="ar-SA"/>
          <w:color w:val="111111"/>
          <w:sz w:val="28"/>
          <w:szCs w:val="28"/>
          <w:rtl/>
        </w:rPr>
        <w:t xml:space="preserve">المجلسي، البحار، 98/ 138 رقم 82</w:t>
      </w:r>
    </w:p>
    <w:p>
      <w:pPr>
        <w:pStyle w:val="BookText"/>
      </w:pPr>
      <w:r>
        <w:rPr>
          <w:rFonts w:ascii="Amiri" w:hAnsi="Amiri" w:eastAsia="Amiri" w:cs="Amiri"/>
          <w:lang w:bidi="ar-SA"/>
          <w:color w:val="111111"/>
          <w:sz w:val="28"/>
          <w:szCs w:val="28"/>
          <w:rtl/>
        </w:rPr>
        <w:t xml:space="preserve">أقول: روى مؤلّف المزار الكبير بإسناده، عن جابر الجعفيّ، قال: دخلت على مولانا أبي جعفر محمّد بن عليّ الباقر عليهما السلام، فشكوت إليه علّتين متضادّتين بي، إذا داويت إحداهما انتقضت الأخرى، وكان بي وجع الظّهر ووجع الجوف، فقال لي: عليك بتربة الحسين بن عليّ عليهما السلام، فقلت: كثيراً ما أستعملها ولا تنجح فيّ؟ قال جابر: فتبيّنت في وجه سيِّدي ومولاي الغضب، فقلت: يا مولاي! أعوذ باللَّه من سخطك، وقام فدخل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 وهو مغضب، فأتى بوزن حبّة في كفِّه، فناولني إيّاها، ثمّ قال لي: استعمل هذه يا جابر، فاستعملتها، فعوفيت لوقتي، فقلت: يا مولاي! ما هذه الّتي استعملتها فعوفيت لوقتي؟ قال: هذه الّتي ذكرت أ نّها لم تنجح فيك شيئاً، فقلت: واللَّه يا مولاي ما كذبت فيها، ولكن قلت: لعلّ عندك علماً فأتعلّمه منك فيكون أحبّ إليّ ممّا طلعت عليه الشّمس، فقال لي: إذا أردت أن تأخذ من التّربة فتعمّد لها آخر اللّيل واغتسل لها بماء القراح والبس أطهر أطهارك وتطيّب بسعد وادخل، فقف عند الرّأس، فصلّ أربع ركعات تقرأ في الاولى (الحمد)، وإحدى عشر مرّة (قل يا أ يّها الكافرون)، وفي الثّانية (الحمد) مرّة، وإحدى عشر مرّة (إنّا أنزلناه في ليلة القدر)، وتقنت، فتقول في قنوتك:</w:t>
      </w:r>
    </w:p>
    <w:p>
      <w:pPr>
        <w:pStyle w:val="BookText"/>
      </w:pPr>
      <w:r>
        <w:rPr>
          <w:rFonts w:ascii="Amiri" w:hAnsi="Amiri" w:eastAsia="Amiri" w:cs="Amiri"/>
          <w:lang w:bidi="ar-SA"/>
          <w:color w:val="111111"/>
          <w:sz w:val="28"/>
          <w:szCs w:val="28"/>
          <w:rtl/>
        </w:rPr>
        <w:t xml:space="preserve">لا إله إلّااللَّه حقّاً حقّاً، لا إله إلّااللَّه عبوديّة ورقاً، لا إله إلّااللَّه وحده وحده أنجز وعده، ونصر عبده، وهزم الأحزاب وحده، سبحان اللَّه مالك السّماوات وما فيهنّ وما بينهنّ، سبحان اللَّه ذي العرش العظيم، والحمد للَّه ربّ العالمين.</w:t>
      </w:r>
    </w:p>
    <w:p>
      <w:pPr>
        <w:pStyle w:val="BookText"/>
      </w:pPr>
      <w:r>
        <w:rPr>
          <w:rFonts w:ascii="Amiri" w:hAnsi="Amiri" w:eastAsia="Amiri" w:cs="Amiri"/>
          <w:lang w:bidi="ar-SA"/>
          <w:color w:val="111111"/>
          <w:sz w:val="28"/>
          <w:szCs w:val="28"/>
          <w:rtl/>
        </w:rPr>
        <w:t xml:space="preserve">ثمّ تركع وتسجد وتصلِّي ركعتين اخراوين وتقرأ في الاولى (الحمد)، وإحدى عشر مرّة (قل هو اللَّه أحد)، وفي الثّانية (الحمد) مرّة، وإحدى عشر مرّة (إذا جاء نصر اللَّه والفتح)، وتقنت كما قنتّ في الاوليين، ثمّ تسجد سجدة الشّكر وتقول ألف مرّة: شكراً، ثمّ تقوم وتتعلّق بالتّربة وتقول:</w:t>
      </w:r>
    </w:p>
    <w:p>
      <w:pPr>
        <w:pStyle w:val="BookText"/>
      </w:pPr>
      <w:r>
        <w:rPr>
          <w:rFonts w:ascii="Amiri" w:hAnsi="Amiri" w:eastAsia="Amiri" w:cs="Amiri"/>
          <w:lang w:bidi="ar-SA"/>
          <w:color w:val="111111"/>
          <w:sz w:val="28"/>
          <w:szCs w:val="28"/>
          <w:rtl/>
        </w:rPr>
        <w:t xml:space="preserve">يا مولاي يا ابن رسول اللَّه، إنِّي آخذ من تربتك بإذنك، اللَّهمّ فاجعلها شفاء من كلِّ داء، وعزّاً من كلِّ ذلّ، وأمناً من كلِّ خوف، وغنى من كلِّ فقر لي ولجميع المؤمنين والمؤمنات. وتأخذ بثلاث أصابع ثلاث مرّات وتدعها في خرقةٍ نظيفةٍ أو قارورة زجاج، وتختمها بخاتم عقيق عليه «ما شاء اللَّه لا قوّة إلّاباللَّه أستغفر اللَّه»، فإذا علم اللَّه منك صدق النّيّة لم يصعد معك في الثّلاث قبضات إلّاسبعة مثاقيل، وترفعها لكلّ علّة، فإنّها تكون مثل ما رأيت.</w:t>
      </w:r>
    </w:p>
    <w:p>
      <w:pPr>
        <w:pStyle w:val="BookText"/>
      </w:pPr>
      <w:r>
        <w:rPr>
          <w:rFonts w:ascii="Amiri" w:hAnsi="Amiri" w:eastAsia="Amiri" w:cs="Amiri"/>
          <w:lang w:bidi="ar-SA"/>
          <w:color w:val="111111"/>
          <w:sz w:val="28"/>
          <w:szCs w:val="28"/>
          <w:rtl/>
        </w:rPr>
        <w:t xml:space="preserve">المجلسي، البحار، 98/ 138- 139 رقم 83</w:t>
      </w:r>
    </w:p>
    <w:p>
      <w:pPr>
        <w:pStyle w:val="BookText"/>
      </w:pPr>
      <w:r>
        <w:rPr>
          <w:rFonts w:ascii="Amiri" w:hAnsi="Amiri" w:eastAsia="Amiri" w:cs="Amiri"/>
          <w:lang w:bidi="ar-SA"/>
          <w:color w:val="111111"/>
          <w:sz w:val="28"/>
          <w:szCs w:val="28"/>
          <w:rtl/>
        </w:rPr>
        <w:t xml:space="preserve">وفي بعض نسخ (كامل الزّيارت) وفي مزار (البحار)، نقلًا من مؤلِّف (المزار الكبير)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بأدنى تغيير، روي عن جابر بن يزيد الجعفيّ، قال: أتيت إلى أبي جعفر، فشكوت إليه علّتين متضادّتين كانتا بي إن عالجت إحديهما كانت تضرّ الأخرى، فقال الباقر عليه السلام: ما استعملت تربة الحسين عليه السلام؟ قال: قد استعملت كثيراً فلم أشتف به، قال: فلمّا قلتها شاهدت فيه أثر الغضب، قلت: أعوذ باللَّه من غضبك يا ابن رسول اللَّه، ثمّ قام الباقر عليه السلام ودخل منزله وأخرج منه مقدار حبّة من تربة الحسين عليه السلام، فأعطاني، فقال: خذها واستعملها، فاستعملتها، فشفيت في ساعتي. ثمّ قال لي: هذا الّذي قلت إنِّي استعملته كثيراً ولم أشتف به؟ فقلت: يا مولاي! واللَّه الّذي لا إله إلّاهو ما كنت قلته كذباً، ولكن لعلّ فيه علماً إن علّمتني أحبّ إليّ ممّا طلعت عليه الشّمس. فقال الباقر عليه السلام: يا جابر! إذا أردت أن تأخذ تربة الحسين عليه السلام فينبغي لك أن تقوم في آخر اللّيل وتغتسل وتلبس ثوباً نظيفاً، ثمّ تدخل مرقد الحسين عليه السلام وتقف فوق رأسه وتصلِّي أربع ركعات في الرّكعة الاولى (الحمد) مرّة، و (الجحد) أحد عشر مرّة، وفي الثّانية (الحمد) مرّة، و (إنّا أنزلناه) أحد عشر مرّة، ثمّ تقنت وتقول في قنوتك: (لا إله إلّااللَّه حقّاً حقّاً، لا إله إلّااللَّه عبوديّة ورقاً، لا إله إلّااللَّه وحده وحده، أنجز وعده، ونصر عبده، وهزم الأحزاب وحده، سبحان اللَّه ملك السّماوات السّبع، والأرضين السّبع، وما فيهنّ وما بينهنّ، سبحان ربّ العرش العظيم، وصلّى اللَّه على محمّد وآله وسلّم تسليماً كثيراً، وسلام على المرسلين، والحمد للَّه ربّ العالمين).</w:t>
      </w:r>
    </w:p>
    <w:p>
      <w:pPr>
        <w:pStyle w:val="BookText"/>
      </w:pPr>
      <w:r>
        <w:rPr>
          <w:rFonts w:ascii="Amiri" w:hAnsi="Amiri" w:eastAsia="Amiri" w:cs="Amiri"/>
          <w:lang w:bidi="ar-SA"/>
          <w:color w:val="111111"/>
          <w:sz w:val="28"/>
          <w:szCs w:val="28"/>
          <w:rtl/>
        </w:rPr>
        <w:t xml:space="preserve">ثمّ تركع وتسجد وتشهد وتسلِّم وتصلِّي ركعتين اخراوين، تقرأ وتقوم إلى الرّكعتين تقرأ في الرّكعة الاولى بعد (الحمد) إحدى عشرة مرّة (قل هو اللَّه أحد)، وفي الثّانية (الحمد) مرّة، و (إذا جاء نصر اللَّه) أحد عشر مرّة، واقنت كما قنتَّ في الاولتين وتسلِّم وتسجد بعد الفراغ وتقول في سجودك ألف مرّة: «شكراً للَّه»، ثمّ تقوم وتضع يدك على التّربة وتقول: (يا مولاي يا ابن رسول اللَّه، إنِّي آخذ من تربتك بإذنك، اللَّهمّ اجعلها شفاء من كلِّ داء، وعزّاً من كلِّ ذلّ، وأماناً من كلِّ خوف، وغنىً من كلِّ فقر، لي ولجميع المؤمنين).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ترفع تلك التّربة بثلاث أصابع ثلاث مرّات وتشدّها في خرقة نظيفة أو تجعلها في قارورة وتختمها بخاتم، ثمّ يكون فصّها عقيقاً يكون مكتوباً فيه هذه الكلمات: (ما شاء اللَّه، لا قوّة إلّاباللَّه، أستغفر اللَّه)، فإذا علم اللَّه صدق نيّتك يكون رفعك ثلاث مرّات بثلاث أصابع من التّربة يكون وزنه سبع مثاقيل لا يزيد ولا ينقص، فإن أخذت التّربة هكذا يكون فيه الشّفاء كما رأيت إنِّي دفعته إليك، وإذا أردت استعماله فقل: (اللَّهمّ بحقِّ هذه التّربة، وبحقِّ من جعل فيها، وبحقِّ جدِّه وأبيه، وأمِّه وأخيه، والتّسعة الأئمّة من ولده وبنيه، وبحقِّ الملائكة الحافِّين فيه إلّاجعلتها شفاء من كلِّ داء، وبرءاً من كلِّ مرض، ونجاة من خوف، وحرزاً ممّا أخاف وأحذر، وصلّى اللَّه على محمّد وآله).</w:t>
      </w:r>
    </w:p>
    <w:p>
      <w:pPr>
        <w:pStyle w:val="BookText"/>
      </w:pPr>
      <w:r>
        <w:rPr>
          <w:rFonts w:ascii="Amiri" w:hAnsi="Amiri" w:eastAsia="Amiri" w:cs="Amiri"/>
          <w:lang w:bidi="ar-SA"/>
          <w:color w:val="111111"/>
          <w:sz w:val="28"/>
          <w:szCs w:val="28"/>
          <w:rtl/>
        </w:rPr>
        <w:t xml:space="preserve">القزويني، تظلّم الزّهراء،/ 381</w:t>
      </w:r>
    </w:p>
    <w:p>
      <w:pPr>
        <w:pStyle w:val="BookText"/>
      </w:pPr>
      <w:r>
        <w:rPr>
          <w:rFonts w:ascii="Amiri" w:hAnsi="Amiri" w:eastAsia="Amiri" w:cs="Amiri"/>
          <w:lang w:bidi="ar-SA"/>
          <w:color w:val="111111"/>
          <w:sz w:val="28"/>
          <w:szCs w:val="28"/>
          <w:rtl/>
        </w:rPr>
        <w:t xml:space="preserve">بعضها [الرّوايات]: حنّكوا أولادكم بتربة الحسين عليه السلام، فإنّه أمان.</w:t>
      </w:r>
    </w:p>
    <w:p>
      <w:pPr>
        <w:pStyle w:val="BookText"/>
      </w:pPr>
      <w:r>
        <w:rPr>
          <w:rFonts w:ascii="Amiri" w:hAnsi="Amiri" w:eastAsia="Amiri" w:cs="Amiri"/>
          <w:lang w:bidi="ar-SA"/>
          <w:color w:val="111111"/>
          <w:sz w:val="28"/>
          <w:szCs w:val="28"/>
          <w:rtl/>
        </w:rPr>
        <w:t xml:space="preserve">وفي بعضها قلت: قد عرفت الشّفاء من كلِّ داء، فكيف الأمان من كلِّ خوف؟ فقال [عليه السلام]: إذا خفت سلطاناً أو غير ذلك فلاتخرج من منزلك إلّاومعك من طين قبر الحسين عليه السلام، وقل إذا أخذته: اللَّهمّ إنّ هذه تربة طين قبر الحسين عليه السلام وليّك وابن وليّك، أخذتها حرزاً لما أخاف ولما لا أخاف، فإنّه قد يرد عليك ما لاتخاف. قال الرّجل: فأخذتها كما قال، فأصحّ اللَّه بدني، وكان لي أماناً من كلِّ خوف ممّا خفت وما لم أخف كما قال الإمام عليه السلام، قال: فما فرأيت بحمد اللَّه مكروهاً. </w:t>
      </w:r>
      <w:r>
        <w:rPr>
          <w:rStyle w:val="FootnoteReference"/>
        </w:rPr>
        <w:footnoteReference w:id="1873"/>
      </w:r>
    </w:p>
    <w:p>
      <w:pPr>
        <w:pStyle w:val="BookText"/>
      </w:pPr>
      <w:r>
        <w:rPr>
          <w:rFonts w:ascii="IRNazanin" w:hAnsi="IRNazanin" w:eastAsia="IRNazanin" w:cs="IRNazanin"/>
          <w:lang w:bidi="fa-IR"/>
          <w:color w:val="111111"/>
          <w:sz w:val="28"/>
          <w:szCs w:val="28"/>
          <w:rtl/>
        </w:rPr>
        <w:t xml:space="preserve">پس تربت را به سه انگشت بردارند سه مرتبه و در جايى پاك بندند و به عقيقى كه در آن «ما شاء اللَّه، لا قوّة إلّاباللَّه، استغفر اللَّه» نقش باشد، مهر كنند كه شفا از هر دردى است. مدرسى، جنات الخلود،/ 22</w:t>
      </w:r>
    </w:p>
    <w:p>
      <w:pPr>
        <w:pStyle w:val="BookText"/>
      </w:pPr>
      <w:r>
        <w:rPr>
          <w:rFonts w:ascii="IRNazanin" w:hAnsi="IRNazanin" w:eastAsia="IRNazanin" w:cs="IRNazanin"/>
          <w:lang w:bidi="fa-IR"/>
          <w:color w:val="111111"/>
          <w:sz w:val="28"/>
          <w:szCs w:val="28"/>
          <w:rtl/>
        </w:rPr>
        <w:t xml:space="preserve">و چون خواهند كه از آن بخورند، اول ببوسند و بر چشم ها مالند و دعايش را بخوانند، چهار ركعت. در ركعت اول بعد از (حمد)، هفت بار (حسبنا اللَّه ونعم الوكيل) و در ثانى، (ما شاء اللَّه، لا قوّة إلّاباللَّه، إن ترنِ أنا أقلّ منك مالًا وولداً) هفت بار، و در ثالث (لا إله إلّاأنت سبحانك إنِّي كنت من الظّالمين) هفت بار، و در رابع (وأفوِّض أمري إلى اللَّه إنّ اللَّه بصير بالعباد) هفت بار. وبعد از فراغ، مطلب ذكر كند كه مجرّب است.</w:t>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Amiri" w:hAnsi="Amiri" w:eastAsia="Amiri" w:cs="Amiri"/>
          <w:lang w:bidi="ar-SA"/>
          <w:color w:val="111111"/>
          <w:sz w:val="28"/>
          <w:szCs w:val="28"/>
          <w:rtl/>
        </w:rPr>
        <w:t xml:space="preserve">الدّربندي، أسرار الشّهادة،/ 159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50" w:name="pg19342_214215"/>
    <w:bookmarkEnd w:id="50"/>
    <w:p>
      <w:pPr>
        <w:pStyle w:val="Heading3"/>
      </w:pPr>
      <w:bookmarkStart w:id="210" w:name="_Toc57"/>
      <w:r>
        <w:t>حفظ التّربة الشّريفة</w:t>
      </w:r>
      <w:bookmarkEnd w:id="210"/>
    </w:p>
    <w:p>
      <w:pPr>
        <w:pStyle w:val="BookText"/>
      </w:pPr>
      <w:r>
        <w:rPr>
          <w:rFonts w:ascii="Amiri" w:hAnsi="Amiri" w:eastAsia="Amiri" w:cs="Amiri"/>
          <w:lang w:bidi="ar-SA"/>
          <w:color w:val="111111"/>
          <w:sz w:val="28"/>
          <w:szCs w:val="28"/>
          <w:rtl/>
        </w:rPr>
        <w:t xml:space="preserve">ورُوي عن الصّادق عليه السلام حديث طويل جليل في فضل تربة الحسين عليه السلام والاستشفاء بها، من جملته: إنّ الشّياطين والجنّ يحسدون بني آدم عليها، ولا يقدرون على دخول حرم التّربة، فإذا أخذها الإنسان ولم يصنها قصدوها، فيتمسّحون بها، فتذهب أكثر فائدتها، ولو كان من التّربة شي ء سالم ما عولج بها أحد إلّابرئ من ساعته، فإذا أخذتها فأكنّها وأكثر عليها ذكر اللَّه تعالى.</w:t>
      </w:r>
    </w:p>
    <w:p>
      <w:pPr>
        <w:pStyle w:val="BookText"/>
      </w:pPr>
      <w:r>
        <w:rPr>
          <w:rFonts w:ascii="IRNazanin" w:hAnsi="IRNazanin" w:eastAsia="IRNazanin" w:cs="IRNazanin"/>
          <w:lang w:bidi="fa-IR"/>
          <w:color w:val="111111"/>
          <w:sz w:val="28"/>
          <w:szCs w:val="28"/>
          <w:rtl/>
        </w:rPr>
        <w:t xml:space="preserve">ابن طاووس، مصباح الزّائر،/ 258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51" w:name="pg19342_214216"/>
    <w:bookmarkEnd w:id="51"/>
    <w:p>
      <w:pPr>
        <w:pStyle w:val="Heading3"/>
      </w:pPr>
      <w:bookmarkStart w:id="211" w:name="_Toc58"/>
      <w:r>
        <w:t>موضع التّربة من المرقد المطهّر</w:t>
      </w:r>
      <w:bookmarkEnd w:id="211"/>
    </w:p>
    <w:p>
      <w:pPr>
        <w:pStyle w:val="BookText"/>
      </w:pPr>
      <w:r>
        <w:rPr>
          <w:rFonts w:ascii="Amiri" w:hAnsi="Amiri" w:eastAsia="Amiri" w:cs="Amiri"/>
          <w:lang w:bidi="ar-SA"/>
          <w:color w:val="111111"/>
          <w:sz w:val="28"/>
          <w:szCs w:val="28"/>
          <w:rtl/>
        </w:rPr>
        <w:t xml:space="preserve">[عدّة من أصحابنا، عن] أحمد </w:t>
      </w:r>
      <w:r>
        <w:rPr>
          <w:rStyle w:val="FootnoteReference"/>
        </w:rPr>
        <w:footnoteReference w:id="1874"/>
      </w:r>
      <w:r>
        <w:rPr>
          <w:rFonts w:ascii="Amiri" w:hAnsi="Amiri" w:eastAsia="Amiri" w:cs="Amiri"/>
          <w:lang w:bidi="ar-SA"/>
          <w:color w:val="111111"/>
          <w:sz w:val="28"/>
          <w:szCs w:val="28"/>
          <w:rtl/>
        </w:rPr>
        <w:t xml:space="preserve">بن محمّد، عن رزق اللَّه بن أبي </w:t>
      </w:r>
      <w:r>
        <w:rPr>
          <w:rStyle w:val="FootnoteReference"/>
        </w:rPr>
        <w:footnoteReference w:id="1875"/>
      </w:r>
      <w:r>
        <w:rPr>
          <w:rFonts w:ascii="Amiri" w:hAnsi="Amiri" w:eastAsia="Amiri" w:cs="Amiri"/>
          <w:lang w:bidi="ar-SA"/>
          <w:color w:val="111111"/>
          <w:sz w:val="28"/>
          <w:szCs w:val="28"/>
          <w:rtl/>
        </w:rPr>
        <w:t xml:space="preserve">العلاء، عن سليمان بن عمرو السّرّاج، عن بعض أصحابنا، </w:t>
      </w:r>
      <w:r>
        <w:rPr>
          <w:rStyle w:val="FootnoteReference"/>
        </w:rPr>
        <w:footnoteReference w:id="1876"/>
      </w:r>
      <w:r>
        <w:rPr>
          <w:rFonts w:ascii="Amiri" w:hAnsi="Amiri" w:eastAsia="Amiri" w:cs="Amiri"/>
          <w:lang w:bidi="ar-SA"/>
          <w:color w:val="111111"/>
          <w:sz w:val="28"/>
          <w:szCs w:val="28"/>
          <w:rtl/>
        </w:rPr>
        <w:t xml:space="preserve">قال [أبو عبداللَّه عليه السلام]: يؤخذ طين قبر الحسين عليه السلام من عند القبر </w:t>
      </w:r>
      <w:r>
        <w:rPr>
          <w:rStyle w:val="FootnoteReference"/>
        </w:rPr>
        <w:footnoteReference w:id="1877"/>
      </w:r>
      <w:r>
        <w:rPr>
          <w:rFonts w:ascii="Amiri" w:hAnsi="Amiri" w:eastAsia="Amiri" w:cs="Amiri"/>
          <w:lang w:bidi="ar-SA"/>
          <w:color w:val="111111"/>
          <w:sz w:val="28"/>
          <w:szCs w:val="28"/>
          <w:rtl/>
        </w:rPr>
        <w:t xml:space="preserve">على سبعين ذراعاً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4/ 588 رقم 5/ عنه: الحرّ العاملي، وسائل الشّيعة، 10/ 400؛ المجلسي، البحار، 98/ 130؛ مثله ابن قولويه، كامل الزّيارات،/ 279- 280؛ المفيد، المزار (من المصنّفات)، 5- 3/ 145؛ الطّوسي، تهذيب الأحكام، 6/ 74؛ الفتّال، روضة الواعظين، 2/ 412؛ ابن طاووس، مصباح الزّائر،/ 255؛ الدّربنديّ، أسرارالشّهادة،/ 156</w:t>
      </w:r>
    </w:p>
    <w:p>
      <w:pPr>
        <w:pStyle w:val="BookText"/>
      </w:pPr>
      <w:r>
        <w:rPr>
          <w:rFonts w:ascii="Amiri" w:hAnsi="Amiri" w:eastAsia="Amiri" w:cs="Amiri"/>
          <w:lang w:bidi="ar-SA"/>
          <w:color w:val="111111"/>
          <w:sz w:val="28"/>
          <w:szCs w:val="28"/>
          <w:rtl/>
        </w:rPr>
        <w:t xml:space="preserve">حدّثني محمّد بن الحسن، عن محمّد بن الحسن الصّفّار، عن أحمد بن محمّد بن عيسى، عن رزق اللَّه بن العلاء، عن سليمان بن عمرو السّرّاج، عن بعض أصحابنا، </w:t>
      </w:r>
      <w:r>
        <w:rPr>
          <w:rStyle w:val="FootnoteReference"/>
        </w:rPr>
        <w:footnoteReference w:id="1879"/>
      </w:r>
      <w:r>
        <w:rPr>
          <w:rFonts w:ascii="Amiri" w:hAnsi="Amiri" w:eastAsia="Amiri" w:cs="Amiri"/>
          <w:lang w:bidi="ar-SA"/>
          <w:color w:val="111111"/>
          <w:sz w:val="28"/>
          <w:szCs w:val="28"/>
          <w:rtl/>
        </w:rPr>
        <w:t xml:space="preserve">عن أبي عبداللَّه عليه السلام، قال: يؤخذ طين قبر </w:t>
      </w:r>
      <w:r>
        <w:rPr>
          <w:rStyle w:val="FootnoteReference"/>
        </w:rPr>
        <w:footnoteReference w:id="1880"/>
      </w:r>
      <w:r>
        <w:rPr>
          <w:rFonts w:ascii="Amiri" w:hAnsi="Amiri" w:eastAsia="Amiri" w:cs="Amiri"/>
          <w:lang w:bidi="ar-SA"/>
          <w:color w:val="111111"/>
          <w:sz w:val="28"/>
          <w:szCs w:val="28"/>
          <w:rtl/>
        </w:rPr>
        <w:t xml:space="preserve">الحسين عليه السلام من عند القبر على </w:t>
      </w:r>
      <w:r>
        <w:rPr>
          <w:rStyle w:val="FootnoteReference"/>
        </w:rPr>
        <w:footnoteReference w:id="1881"/>
      </w:r>
      <w:r>
        <w:rPr>
          <w:rFonts w:ascii="Amiri" w:hAnsi="Amiri" w:eastAsia="Amiri" w:cs="Amiri"/>
          <w:lang w:bidi="ar-SA"/>
          <w:color w:val="111111"/>
          <w:sz w:val="28"/>
          <w:szCs w:val="28"/>
          <w:rtl/>
        </w:rPr>
        <w:t xml:space="preserve">سبعين باعاً في سبعين باعاً.</w:t>
      </w:r>
    </w:p>
    <w:p>
      <w:pPr>
        <w:pStyle w:val="BookText"/>
      </w:pPr>
      <w:r>
        <w:rPr>
          <w:rFonts w:ascii="Amiri" w:hAnsi="Amiri" w:eastAsia="Amiri" w:cs="Amiri"/>
          <w:lang w:bidi="ar-SA"/>
          <w:color w:val="111111"/>
          <w:sz w:val="28"/>
          <w:szCs w:val="28"/>
          <w:rtl/>
        </w:rPr>
        <w:t xml:space="preserve">ابن قولويه، كامل الزّيارات،/ 281 رقم 6/ عنه: المجلسي، البحار، 98/ 130؛ القزويني، تظلّم الزّهراء،/ 379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رواه محمّد بن أحمد بن داوود، عن الحسن بن محمّد، عن حميد بن زياد، </w:t>
      </w:r>
      <w:r>
        <w:rPr>
          <w:rStyle w:val="FootnoteReference"/>
        </w:rPr>
        <w:footnoteReference w:id="1882"/>
      </w:r>
      <w:r>
        <w:rPr>
          <w:rFonts w:ascii="IRNazanin" w:hAnsi="IRNazanin" w:eastAsia="IRNazanin" w:cs="IRNazanin"/>
          <w:lang w:bidi="fa-IR"/>
          <w:color w:val="111111"/>
          <w:sz w:val="28"/>
          <w:szCs w:val="28"/>
          <w:rtl/>
        </w:rPr>
        <w:t xml:space="preserve">عن بنان </w:t>
      </w:r>
      <w:r>
        <w:rPr>
          <w:rStyle w:val="FootnoteReference"/>
        </w:rPr>
        <w:footnoteReference w:id="1883"/>
      </w:r>
      <w:r>
        <w:rPr>
          <w:rFonts w:ascii="Amiri" w:hAnsi="Amiri" w:eastAsia="Amiri" w:cs="Amiri"/>
          <w:lang w:bidi="ar-SA"/>
          <w:color w:val="111111"/>
          <w:sz w:val="28"/>
          <w:szCs w:val="28"/>
          <w:rtl/>
        </w:rPr>
        <w:t xml:space="preserve">، عن أبي الطّاهر- يعني الورّاق- عن الحجال، عن غير واحد من أصحابنا، عن أبي عبداللَّه عليه السلام، قال: التّربة </w:t>
      </w:r>
      <w:r>
        <w:rPr>
          <w:rStyle w:val="FootnoteReference"/>
        </w:rPr>
        <w:footnoteReference w:id="1884"/>
      </w:r>
      <w:r>
        <w:rPr>
          <w:rFonts w:ascii="Amiri" w:hAnsi="Amiri" w:eastAsia="Amiri" w:cs="Amiri"/>
          <w:lang w:bidi="ar-SA"/>
          <w:color w:val="111111"/>
          <w:sz w:val="28"/>
          <w:szCs w:val="28"/>
          <w:rtl/>
        </w:rPr>
        <w:t xml:space="preserve">من قبر الحسين بن عليّ عليهما السلام </w:t>
      </w:r>
      <w:r>
        <w:rPr>
          <w:rStyle w:val="FootnoteReference"/>
        </w:rPr>
        <w:footnoteReference w:id="1885"/>
      </w:r>
      <w:r>
        <w:rPr>
          <w:rFonts w:ascii="Amiri" w:hAnsi="Amiri" w:eastAsia="Amiri" w:cs="Amiri"/>
          <w:lang w:bidi="ar-SA"/>
          <w:color w:val="111111"/>
          <w:sz w:val="28"/>
          <w:szCs w:val="28"/>
          <w:rtl/>
        </w:rPr>
        <w:t xml:space="preserve">عشرة أميال.</w:t>
      </w:r>
    </w:p>
    <w:p>
      <w:pPr>
        <w:pStyle w:val="BookText"/>
      </w:pPr>
      <w:r>
        <w:rPr>
          <w:rFonts w:ascii="Amiri" w:hAnsi="Amiri" w:eastAsia="Amiri" w:cs="Amiri"/>
          <w:lang w:bidi="ar-SA"/>
          <w:color w:val="111111"/>
          <w:sz w:val="28"/>
          <w:szCs w:val="28"/>
          <w:rtl/>
        </w:rPr>
        <w:t xml:space="preserve">الطّوسي، تهذيب الأحكام، 6/ 72 رقم 136/ عنه: الحرّ العاملي، وسائل الشّيعة، 10/ 401؛ المجلسي، البحار، 98/ 115- 116؛ مثله الدّربندي، أسرار الشّهادة،/ 156</w:t>
      </w:r>
    </w:p>
    <w:p>
      <w:pPr>
        <w:pStyle w:val="BookText"/>
      </w:pPr>
      <w:r>
        <w:rPr>
          <w:rFonts w:ascii="Amiri" w:hAnsi="Amiri" w:eastAsia="Amiri" w:cs="Amiri"/>
          <w:lang w:bidi="ar-SA"/>
          <w:color w:val="111111"/>
          <w:sz w:val="28"/>
          <w:szCs w:val="28"/>
          <w:rtl/>
        </w:rPr>
        <w:t xml:space="preserve">وروي عن أبي عبداللَّه عليه السلام أ نّه قال: يؤخذ طين قبر الحسين عليه السلام على سبعين ذراعاً من عند القبر.</w:t>
      </w:r>
    </w:p>
    <w:p>
      <w:pPr>
        <w:pStyle w:val="BookText"/>
      </w:pPr>
      <w:r>
        <w:rPr>
          <w:rFonts w:ascii="Amiri" w:hAnsi="Amiri" w:eastAsia="Amiri" w:cs="Amiri"/>
          <w:lang w:bidi="ar-SA"/>
          <w:color w:val="111111"/>
          <w:sz w:val="28"/>
          <w:szCs w:val="28"/>
          <w:rtl/>
        </w:rPr>
        <w:t xml:space="preserve">الطّوسي، مصباح المتهجّد،/ 509</w:t>
      </w:r>
    </w:p>
    <w:p>
      <w:pPr>
        <w:pStyle w:val="BookText"/>
      </w:pPr>
      <w:r>
        <w:rPr>
          <w:rFonts w:ascii="Amiri" w:hAnsi="Amiri" w:eastAsia="Amiri" w:cs="Amiri"/>
          <w:lang w:bidi="ar-SA"/>
          <w:color w:val="111111"/>
          <w:sz w:val="28"/>
          <w:szCs w:val="28"/>
          <w:rtl/>
        </w:rPr>
        <w:t xml:space="preserve">وأقول: الوجه الّذي حمل الخبر عليه غير ما ذكرنا، ومع احتمال تلك الوجوه بل أظهريّة بعضها يشكل الاستدلال بهذا الوجه، ثمّ الحكم بتحريم ما سوى الطّين والتّراب من أجزاء الأرض كالحجارة والياقوت والزّبرجد وأنواع المعادن ممّا لا وجه له، والآيات والأخبار دالّة على أنّ الأصل في الأشياء الحلّ، ولم يرد خبر بتحريم هذه الأشياء، وقياسها على التّراب باطل. وأمّا المستثنى منه وهو حلّ طين قبر الحسين عليه السلام، فالظّاهر أ نّه لا خلاف في حلّه في الجملة، وإنّما الكلام في شرائطه وخصوصيّاته ولنشر إليها وإلى بعض الأحكام المستفادة من الأخبار:</w:t>
      </w:r>
    </w:p>
    <w:p>
      <w:pPr>
        <w:pStyle w:val="BookText"/>
      </w:pPr>
      <w:r>
        <w:rPr>
          <w:rFonts w:ascii="Amiri" w:hAnsi="Amiri" w:eastAsia="Amiri" w:cs="Amiri"/>
          <w:lang w:bidi="ar-SA"/>
          <w:color w:val="111111"/>
          <w:sz w:val="28"/>
          <w:szCs w:val="28"/>
          <w:rtl/>
        </w:rPr>
        <w:t xml:space="preserve">الأوّل: المكان الّذي يؤخذ منه التّربة. ففي بعض الأخبار «طين القبر» وهي تدلّ ظاهراً على أ نّها التّربة المأخوذة من المواضع القريبة ممّا جاور القبر، وفي بعضها «طين حائر الحسين عليه السلام» فيدلّ على جواز أخذه من جميع الحائر وعدم دخول ما خرج منه. وفي بعضها «عشرون ذراعاً مكسّرة» وهو أضيق، وفي بعضها «خمسة وعشرون ذراعاً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جانب من جوانب القبر»، وفي بعضها «تؤخذ طين قبر الحسين عليه السلام من عند القبر على سبعين ذراعاً»، وفي بعضها «فيه شفاء وإن أُخذ على رأس ميل»، وفي بعضها «البركة من قبره عليه السلام على عشرة أميال»، وفي بعضها «حرم الحسين عليه السلام فرسخ في فرسخ من أربع جوانب القبر»، وفي بعضها «حرمه عليه السلام خمس فراسخ في أربع جوانبه». وجمع الشيخ- رحمه الله- ومن تأخّر عنه بينها؛ بالحمل على اختلاف مراتب الفضل وتجويز الجميع، وهو حسن، والأحوط في الأكل أن لا يجاوز الميل بل السّبعين، وكلّما كان أقرب كان أحوط وأفضل.</w:t>
      </w:r>
    </w:p>
    <w:p>
      <w:pPr>
        <w:pStyle w:val="BookText"/>
      </w:pPr>
      <w:r>
        <w:rPr>
          <w:rFonts w:ascii="Amiri" w:hAnsi="Amiri" w:eastAsia="Amiri" w:cs="Amiri"/>
          <w:lang w:bidi="ar-SA"/>
          <w:color w:val="111111"/>
          <w:sz w:val="28"/>
          <w:szCs w:val="28"/>
          <w:rtl/>
        </w:rPr>
        <w:t xml:space="preserve">قال المحقّق الأردبيليّ- طيّب اللَّه تربته-: وأمّا المستثنى فالمشهور أ نّه تربة الحسين عليه السلام، فكلّ ما يصدق عليه التّربة يكون مباحاً ومستثنى، وفي بعض الرّوايات «طين قبر الحسين عليه السلام»، فالظاهر أنّ الّذي يؤخذ من القبر الشّريف حلال، ولمّا كان الظّاهر عدم إمكان ذلك دائماً فيمكن دخول ما قرب منه وحواليه فيه أيضاً. ويؤيّده ما ورد في بعض الأخبار «طين الحائر»، وفي بعض «على سبعين ذراعاً»، وفي بعض «على عشرة أميال»- انتهى-.</w:t>
      </w:r>
    </w:p>
    <w:p>
      <w:pPr>
        <w:pStyle w:val="BookText"/>
      </w:pPr>
      <w:r>
        <w:rPr>
          <w:rFonts w:ascii="Amiri" w:hAnsi="Amiri" w:eastAsia="Amiri" w:cs="Amiri"/>
          <w:lang w:bidi="ar-SA"/>
          <w:color w:val="111111"/>
          <w:sz w:val="28"/>
          <w:szCs w:val="28"/>
          <w:rtl/>
        </w:rPr>
        <w:t xml:space="preserve">المجلسي، البحار، 57/ 159- 160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52" w:name="pg19342_214219"/>
    <w:bookmarkEnd w:id="52"/>
    <w:p>
      <w:pPr>
        <w:pStyle w:val="Heading3"/>
      </w:pPr>
      <w:bookmarkStart w:id="212" w:name="_Toc59"/>
      <w:r>
        <w:t>حمل تربة الإمام الحسين عليه السلام</w:t>
      </w:r>
      <w:bookmarkEnd w:id="212"/>
    </w:p>
    <w:p>
      <w:pPr>
        <w:pStyle w:val="BookText"/>
      </w:pPr>
      <w:r>
        <w:rPr>
          <w:rFonts w:ascii="Amiri" w:hAnsi="Amiri" w:eastAsia="Amiri" w:cs="Amiri"/>
          <w:lang w:bidi="ar-SA"/>
          <w:color w:val="111111"/>
          <w:sz w:val="28"/>
          <w:szCs w:val="28"/>
          <w:rtl/>
        </w:rPr>
        <w:t xml:space="preserve">[عدّة من أصحابنا، عن] أحمد بن محمّد، عن ابن فضّال </w:t>
      </w:r>
      <w:r>
        <w:rPr>
          <w:rStyle w:val="FootnoteReference"/>
        </w:rPr>
        <w:footnoteReference w:id="1886"/>
      </w:r>
      <w:r>
        <w:rPr>
          <w:rFonts w:ascii="Amiri" w:hAnsi="Amiri" w:eastAsia="Amiri" w:cs="Amiri"/>
          <w:lang w:bidi="ar-SA"/>
          <w:color w:val="111111"/>
          <w:sz w:val="28"/>
          <w:szCs w:val="28"/>
          <w:rtl/>
        </w:rPr>
        <w:t xml:space="preserve">، عن كرّام، عن ابن أبي يعفور </w:t>
      </w:r>
      <w:r>
        <w:rPr>
          <w:rStyle w:val="FootnoteReference"/>
        </w:rPr>
        <w:footnoteReference w:id="1887"/>
      </w:r>
      <w:r>
        <w:rPr>
          <w:rFonts w:ascii="Amiri" w:hAnsi="Amiri" w:eastAsia="Amiri" w:cs="Amiri"/>
          <w:lang w:bidi="ar-SA"/>
          <w:color w:val="111111"/>
          <w:sz w:val="28"/>
          <w:szCs w:val="28"/>
          <w:rtl/>
        </w:rPr>
        <w:t xml:space="preserve">قال: قلت لأبي عبداللَّه عليه السلام: يأخذ الإنسان </w:t>
      </w:r>
      <w:r>
        <w:rPr>
          <w:rStyle w:val="FootnoteReference"/>
        </w:rPr>
        <w:footnoteReference w:id="1888"/>
      </w:r>
      <w:r>
        <w:rPr>
          <w:rFonts w:ascii="Amiri" w:hAnsi="Amiri" w:eastAsia="Amiri" w:cs="Amiri"/>
          <w:lang w:bidi="ar-SA"/>
          <w:color w:val="111111"/>
          <w:sz w:val="28"/>
          <w:szCs w:val="28"/>
          <w:rtl/>
        </w:rPr>
        <w:t xml:space="preserve">من طين قبر الحسين عليه السلام فينتفع به ويأخذ </w:t>
      </w:r>
      <w:r>
        <w:rPr>
          <w:rStyle w:val="FootnoteReference"/>
        </w:rPr>
        <w:footnoteReference w:id="1889"/>
      </w:r>
      <w:r>
        <w:rPr>
          <w:rFonts w:ascii="Amiri" w:hAnsi="Amiri" w:eastAsia="Amiri" w:cs="Amiri"/>
          <w:lang w:bidi="ar-SA"/>
          <w:color w:val="111111"/>
          <w:sz w:val="28"/>
          <w:szCs w:val="28"/>
          <w:rtl/>
        </w:rPr>
        <w:t xml:space="preserve">غيره ولا ينتفع به؟ </w:t>
      </w:r>
      <w:r>
        <w:rPr>
          <w:rStyle w:val="FootnoteReference"/>
        </w:rPr>
        <w:footnoteReference w:id="1890"/>
      </w:r>
      <w:r>
        <w:rPr>
          <w:rFonts w:ascii="IRNazanin" w:hAnsi="IRNazanin" w:eastAsia="IRNazanin" w:cs="IRNazanin"/>
          <w:lang w:bidi="fa-IR"/>
          <w:color w:val="111111"/>
          <w:sz w:val="28"/>
          <w:szCs w:val="28"/>
          <w:rtl/>
        </w:rPr>
        <w:t xml:space="preserve">فقال: لا </w:t>
      </w:r>
      <w:r>
        <w:rPr>
          <w:rStyle w:val="FootnoteReference"/>
        </w:rPr>
        <w:footnoteReference w:id="1891"/>
      </w:r>
      <w:r>
        <w:rPr>
          <w:rFonts w:ascii="Amiri" w:hAnsi="Amiri" w:eastAsia="Amiri" w:cs="Amiri"/>
          <w:lang w:bidi="ar-SA"/>
          <w:color w:val="111111"/>
          <w:sz w:val="28"/>
          <w:szCs w:val="28"/>
          <w:rtl/>
        </w:rPr>
        <w:t xml:space="preserve">واللَّه </w:t>
      </w:r>
      <w:r>
        <w:rPr>
          <w:rStyle w:val="FootnoteReference"/>
        </w:rPr>
        <w:footnoteReference w:id="1892"/>
      </w:r>
      <w:r>
        <w:rPr>
          <w:rFonts w:ascii="Amiri" w:hAnsi="Amiri" w:eastAsia="Amiri" w:cs="Amiri"/>
          <w:lang w:bidi="ar-SA"/>
          <w:color w:val="111111"/>
          <w:sz w:val="28"/>
          <w:szCs w:val="28"/>
          <w:rtl/>
        </w:rPr>
        <w:t xml:space="preserve">الّذي لا إله إلّاهو ما يأخذه </w:t>
      </w:r>
      <w:r>
        <w:rPr>
          <w:rStyle w:val="FootnoteReference"/>
        </w:rPr>
        <w:footnoteReference w:id="1893"/>
      </w:r>
      <w:r>
        <w:rPr>
          <w:rFonts w:ascii="Amiri" w:hAnsi="Amiri" w:eastAsia="Amiri" w:cs="Amiri"/>
          <w:lang w:bidi="ar-SA"/>
          <w:color w:val="111111"/>
          <w:sz w:val="28"/>
          <w:szCs w:val="28"/>
          <w:rtl/>
        </w:rPr>
        <w:t xml:space="preserve">أحد وهو يرى أنّ اللَّه ينفعه </w:t>
      </w:r>
      <w:r>
        <w:rPr>
          <w:rStyle w:val="FootnoteReference"/>
        </w:rPr>
        <w:footnoteReference w:id="1894"/>
      </w:r>
      <w:r>
        <w:rPr>
          <w:rFonts w:ascii="Amiri" w:hAnsi="Amiri" w:eastAsia="Amiri" w:cs="Amiri"/>
          <w:lang w:bidi="ar-SA"/>
          <w:color w:val="111111"/>
          <w:sz w:val="28"/>
          <w:szCs w:val="28"/>
          <w:rtl/>
        </w:rPr>
        <w:t xml:space="preserve">به إلّا </w:t>
      </w:r>
      <w:r>
        <w:rPr>
          <w:rStyle w:val="FootnoteReference"/>
        </w:rPr>
        <w:footnoteReference w:id="1895"/>
      </w:r>
      <w:r>
        <w:rPr>
          <w:rFonts w:ascii="IRNazanin" w:hAnsi="IRNazanin" w:eastAsia="IRNazanin" w:cs="IRNazanin"/>
          <w:lang w:bidi="fa-IR"/>
          <w:color w:val="111111"/>
          <w:sz w:val="28"/>
          <w:szCs w:val="28"/>
          <w:rtl/>
        </w:rPr>
        <w:t xml:space="preserve">نفعه به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4/ 588 رقم 3/ عنه: الحرّ العاملي، وسائل الشّيعة، 10/ 409؛ المجلسي، البحار، 98/ 122- 123؛ مثله ابن قولويه، كامل الزّيارات،/ 274؛ أبو نصر الطّبرسي، مكارم الأخلاق،/ 167؛ القزويني، تظلّم الزّهراء،/ 376</w:t>
      </w:r>
    </w:p>
    <w:p>
      <w:pPr>
        <w:pStyle w:val="BookText"/>
      </w:pPr>
      <w:r>
        <w:rPr>
          <w:rFonts w:ascii="Amiri" w:hAnsi="Amiri" w:eastAsia="Amiri" w:cs="Amiri"/>
          <w:lang w:bidi="ar-SA"/>
          <w:color w:val="111111"/>
          <w:sz w:val="28"/>
          <w:szCs w:val="28"/>
          <w:rtl/>
        </w:rPr>
        <w:t xml:space="preserve">حدّثني أبي رحمه الله، عن سعد بن عبداللَّه، عن أيّوب بن نوح، عن عبداللَّه بن المغيرة، قال: حدّثنا أبو اليسع، قال: سأل رجل أبا عبداللَّه عليه السلام </w:t>
      </w:r>
      <w:r>
        <w:rPr>
          <w:rStyle w:val="FootnoteReference"/>
        </w:rPr>
        <w:footnoteReference w:id="1897"/>
      </w:r>
      <w:r>
        <w:rPr>
          <w:rFonts w:ascii="IRNazanin" w:hAnsi="IRNazanin" w:eastAsia="IRNazanin" w:cs="IRNazanin"/>
          <w:lang w:bidi="fa-IR"/>
          <w:color w:val="111111"/>
          <w:sz w:val="28"/>
          <w:szCs w:val="28"/>
          <w:rtl/>
        </w:rPr>
        <w:t xml:space="preserve">وأنا أسمع </w:t>
      </w:r>
      <w:r>
        <w:rPr>
          <w:rStyle w:val="FootnoteReference"/>
        </w:rPr>
        <w:footnoteReference w:id="1898"/>
      </w:r>
      <w:r>
        <w:rPr>
          <w:rFonts w:ascii="Amiri" w:hAnsi="Amiri" w:eastAsia="Amiri" w:cs="Amiri"/>
          <w:lang w:bidi="ar-SA"/>
          <w:color w:val="111111"/>
          <w:sz w:val="28"/>
          <w:szCs w:val="28"/>
          <w:rtl/>
        </w:rPr>
        <w:t xml:space="preserve">، قال: آخذ من طين </w:t>
      </w:r>
      <w:r>
        <w:rPr>
          <w:rStyle w:val="FootnoteReference"/>
        </w:rPr>
        <w:footnoteReference w:id="1899"/>
      </w:r>
      <w:r>
        <w:rPr>
          <w:rFonts w:ascii="Amiri" w:hAnsi="Amiri" w:eastAsia="Amiri" w:cs="Amiri"/>
          <w:lang w:bidi="ar-SA"/>
          <w:color w:val="111111"/>
          <w:sz w:val="28"/>
          <w:szCs w:val="28"/>
          <w:rtl/>
        </w:rPr>
        <w:t xml:space="preserve">قبر الحسين </w:t>
      </w:r>
      <w:r>
        <w:rPr>
          <w:rStyle w:val="FootnoteReference"/>
        </w:rPr>
        <w:footnoteReference w:id="1900"/>
      </w:r>
      <w:r>
        <w:rPr>
          <w:rFonts w:ascii="Amiri" w:hAnsi="Amiri" w:eastAsia="Amiri" w:cs="Amiri"/>
          <w:lang w:bidi="ar-SA"/>
          <w:color w:val="111111"/>
          <w:sz w:val="28"/>
          <w:szCs w:val="28"/>
          <w:rtl/>
        </w:rPr>
        <w:t xml:space="preserve">يكون </w:t>
      </w:r>
      <w:r>
        <w:rPr>
          <w:rStyle w:val="FootnoteReference"/>
        </w:rPr>
        <w:footnoteReference w:id="1901"/>
      </w:r>
      <w:r>
        <w:rPr>
          <w:rFonts w:ascii="Amiri" w:hAnsi="Amiri" w:eastAsia="Amiri" w:cs="Amiri"/>
          <w:lang w:bidi="ar-SA"/>
          <w:color w:val="111111"/>
          <w:sz w:val="28"/>
          <w:szCs w:val="28"/>
          <w:rtl/>
        </w:rPr>
        <w:t xml:space="preserve">عندي أطلب بركته </w:t>
      </w:r>
      <w:r>
        <w:rPr>
          <w:rStyle w:val="FootnoteReference"/>
        </w:rPr>
        <w:footnoteReference w:id="1902"/>
      </w:r>
      <w:r>
        <w:rPr>
          <w:rFonts w:ascii="Amiri" w:hAnsi="Amiri" w:eastAsia="Amiri" w:cs="Amiri"/>
          <w:lang w:bidi="ar-SA"/>
          <w:color w:val="111111"/>
          <w:sz w:val="28"/>
          <w:szCs w:val="28"/>
          <w:rtl/>
        </w:rPr>
        <w:t xml:space="preserve">، قال: لا بأس بذلك.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278 رقم 3/ عنه: الحرّ العامليّ، وسائل الشّيعة، 10/ 415- 416؛ المجلسي، البحار، 98/ 125</w:t>
      </w:r>
    </w:p>
    <w:p>
      <w:pPr>
        <w:pStyle w:val="BookText"/>
      </w:pPr>
      <w:r>
        <w:rPr>
          <w:rFonts w:ascii="Amiri" w:hAnsi="Amiri" w:eastAsia="Amiri" w:cs="Amiri"/>
          <w:lang w:bidi="ar-SA"/>
          <w:color w:val="111111"/>
          <w:sz w:val="28"/>
          <w:szCs w:val="28"/>
          <w:rtl/>
        </w:rPr>
        <w:t xml:space="preserve">وروي عن الأئمّة عليهم السلام- أيضاً- أ نّهم قالوا: «إذا أراد أحدكم أن يسافر فليصحب معه عصا من شجر اللّوز المرّ، وليكتب هذه الأحرف في رقّ، ويحفر العصا ويجعل الرّقّ فيها. والأحرف هذه: سلمحلس و 5 به يهون باه ابنه 5 ناوبه صاوه مصابه 5.</w:t>
      </w:r>
    </w:p>
    <w:p>
      <w:pPr>
        <w:pStyle w:val="BookText"/>
      </w:pPr>
      <w:r>
        <w:rPr>
          <w:rFonts w:ascii="Amiri" w:hAnsi="Amiri" w:eastAsia="Amiri" w:cs="Amiri"/>
          <w:lang w:bidi="ar-SA"/>
          <w:color w:val="111111"/>
          <w:sz w:val="28"/>
          <w:szCs w:val="28"/>
          <w:rtl/>
        </w:rPr>
        <w:t xml:space="preserve">ولا تخرج وحدك في سفر، فإن فعلت قلت: «ما شاء اللَّه، لا حول ولا قوّة إلّاباللَّه، اللَّهمّ آنس وحشتي، وأعنِّي على وحدتي، وأدّ غيبتي».</w:t>
      </w:r>
    </w:p>
    <w:p>
      <w:pPr>
        <w:pStyle w:val="BookText"/>
      </w:pPr>
      <w:r>
        <w:rPr>
          <w:rFonts w:ascii="Amiri" w:hAnsi="Amiri" w:eastAsia="Amiri" w:cs="Amiri"/>
          <w:lang w:bidi="ar-SA"/>
          <w:color w:val="111111"/>
          <w:sz w:val="28"/>
          <w:szCs w:val="28"/>
          <w:rtl/>
        </w:rPr>
        <w:t xml:space="preserve">ويستحبّ أن تخرج معتّماً محنّكاً، فقد روي عن الكاظم عليه السلام أ نّه قال: «أنا ضامن لمن يخرج يريد سفراً معتّماً تحت حنكه ألّا يصيبه السّرق ولا الغرق ولا الحرق».</w:t>
      </w:r>
    </w:p>
    <w:p>
      <w:pPr>
        <w:pStyle w:val="BookText"/>
      </w:pPr>
      <w:r>
        <w:rPr>
          <w:rFonts w:ascii="Amiri" w:hAnsi="Amiri" w:eastAsia="Amiri" w:cs="Amiri"/>
          <w:lang w:bidi="ar-SA"/>
          <w:color w:val="111111"/>
          <w:sz w:val="28"/>
          <w:szCs w:val="28"/>
          <w:rtl/>
        </w:rPr>
        <w:t xml:space="preserve">وتأخذ معك شيئاً من تربة الحسين عليه السلام، وقل إذا أخذتها: اللَّهمّ هذه طينة قبر الحسين عليه السلام وليّك وابن وليّك، اتّخذتها حرزاً لما أخاف وما لا أخاف.</w:t>
      </w:r>
    </w:p>
    <w:p>
      <w:pPr>
        <w:pStyle w:val="BookText"/>
      </w:pPr>
      <w:r>
        <w:rPr>
          <w:rFonts w:ascii="Amiri" w:hAnsi="Amiri" w:eastAsia="Amiri" w:cs="Amiri"/>
          <w:lang w:bidi="ar-SA"/>
          <w:color w:val="111111"/>
          <w:sz w:val="28"/>
          <w:szCs w:val="28"/>
          <w:rtl/>
        </w:rPr>
        <w:t xml:space="preserve">وروي في صفة هذا الدّعاء من طرق أخرى أ نّك تقول: اللَّهمّ إنِّي أخذته من قبر وليّك وابن وليّك، فاجعله لي أمناً وحرزاً ممّا أخاف وما لا أخاف.</w:t>
      </w:r>
    </w:p>
    <w:p>
      <w:pPr>
        <w:pStyle w:val="BookText"/>
      </w:pPr>
      <w:r>
        <w:rPr>
          <w:rFonts w:ascii="Amiri" w:hAnsi="Amiri" w:eastAsia="Amiri" w:cs="Amiri"/>
          <w:lang w:bidi="ar-SA"/>
          <w:color w:val="111111"/>
          <w:sz w:val="28"/>
          <w:szCs w:val="28"/>
          <w:rtl/>
        </w:rPr>
        <w:t xml:space="preserve">فقد روي أنّ من خاف سلطاناً أو غيره وخرج من منزله، واستعمل ذلك كان حرزاً له.</w:t>
      </w:r>
    </w:p>
    <w:p>
      <w:pPr>
        <w:pStyle w:val="BookText"/>
      </w:pPr>
      <w:r>
        <w:rPr>
          <w:rFonts w:ascii="IRNazanin" w:hAnsi="IRNazanin" w:eastAsia="IRNazanin" w:cs="IRNazanin"/>
          <w:lang w:bidi="fa-IR"/>
          <w:color w:val="111111"/>
          <w:sz w:val="28"/>
          <w:szCs w:val="28"/>
          <w:rtl/>
        </w:rPr>
        <w:t xml:space="preserve">ابن طاووس، مصباح الزّائر،/ 33- 34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53" w:name="pg19342_214221"/>
    <w:bookmarkEnd w:id="53"/>
    <w:p>
      <w:pPr>
        <w:pStyle w:val="Heading3"/>
      </w:pPr>
      <w:bookmarkStart w:id="213" w:name="_Toc60"/>
      <w:r>
        <w:t>التّربة الحسينيّة موجودة عند الأئمّة عليهم السلام، واستحباب الإفطار بها</w:t>
      </w:r>
      <w:bookmarkEnd w:id="213"/>
    </w:p>
    <w:p>
      <w:pPr>
        <w:pStyle w:val="BookText"/>
      </w:pPr>
      <w:r>
        <w:rPr>
          <w:rFonts w:ascii="Amiri" w:hAnsi="Amiri" w:eastAsia="Amiri" w:cs="Amiri"/>
          <w:lang w:bidi="ar-SA"/>
          <w:color w:val="111111"/>
          <w:sz w:val="28"/>
          <w:szCs w:val="28"/>
          <w:rtl/>
        </w:rPr>
        <w:t xml:space="preserve">أخبرني حكيم بن داوود بن حكيم، عن سلمة، عن أحمد بن إسحاق القزوينيّ، عن أبي بكار، قال: أخذت من التّربة الّتي عند رأس قبر </w:t>
      </w:r>
      <w:r>
        <w:rPr>
          <w:rStyle w:val="FootnoteReference"/>
        </w:rPr>
        <w:footnoteReference w:id="1903"/>
      </w:r>
      <w:r>
        <w:rPr>
          <w:rFonts w:ascii="Amiri" w:hAnsi="Amiri" w:eastAsia="Amiri" w:cs="Amiri"/>
          <w:lang w:bidi="ar-SA"/>
          <w:color w:val="111111"/>
          <w:sz w:val="28"/>
          <w:szCs w:val="28"/>
          <w:rtl/>
        </w:rPr>
        <w:t xml:space="preserve">الحسين بن عليّ عليه السلام، </w:t>
      </w:r>
      <w:r>
        <w:rPr>
          <w:rStyle w:val="FootnoteReference"/>
        </w:rPr>
        <w:footnoteReference w:id="1904"/>
      </w:r>
      <w:r>
        <w:rPr>
          <w:rFonts w:ascii="Amiri" w:hAnsi="Amiri" w:eastAsia="Amiri" w:cs="Amiri"/>
          <w:lang w:bidi="ar-SA"/>
          <w:color w:val="111111"/>
          <w:sz w:val="28"/>
          <w:szCs w:val="28"/>
          <w:rtl/>
        </w:rPr>
        <w:t xml:space="preserve">فإنّها طينة حمراء </w:t>
      </w:r>
      <w:r>
        <w:rPr>
          <w:rStyle w:val="FootnoteReference"/>
        </w:rPr>
        <w:footnoteReference w:id="1905"/>
      </w:r>
      <w:r>
        <w:rPr>
          <w:rFonts w:ascii="Amiri" w:hAnsi="Amiri" w:eastAsia="Amiri" w:cs="Amiri"/>
          <w:lang w:bidi="ar-SA"/>
          <w:color w:val="111111"/>
          <w:sz w:val="28"/>
          <w:szCs w:val="28"/>
          <w:rtl/>
        </w:rPr>
        <w:t xml:space="preserve">، فدخلت على الرّضا عليه السلام، فعرضتها عليه، فأخذها في كفِّه، ثمّ شمّها، ثمّ بكى حتّى جرت دموعه، ثمّ قال: هذه تربة جدّي.</w:t>
      </w:r>
    </w:p>
    <w:p>
      <w:pPr>
        <w:pStyle w:val="BookText"/>
      </w:pPr>
      <w:r>
        <w:rPr>
          <w:rFonts w:ascii="Amiri" w:hAnsi="Amiri" w:eastAsia="Amiri" w:cs="Amiri"/>
          <w:lang w:bidi="ar-SA"/>
          <w:color w:val="111111"/>
          <w:sz w:val="28"/>
          <w:szCs w:val="28"/>
          <w:rtl/>
        </w:rPr>
        <w:t xml:space="preserve">ابن قولويه، كامل الزّيارات،/ 283 رقم 11/ عنه: المجلسي، البحار، 98/ 131</w:t>
      </w:r>
    </w:p>
    <w:p>
      <w:pPr>
        <w:pStyle w:val="BookText"/>
      </w:pPr>
      <w:r>
        <w:rPr>
          <w:rFonts w:ascii="Amiri" w:hAnsi="Amiri" w:eastAsia="Amiri" w:cs="Amiri"/>
          <w:lang w:bidi="ar-SA"/>
          <w:color w:val="111111"/>
          <w:sz w:val="28"/>
          <w:szCs w:val="28"/>
          <w:rtl/>
        </w:rPr>
        <w:t xml:space="preserve">أخبرنا أحمد بن عليّ بن العطّار قراءة عليه، قال: أنا عليّ بن أحمد بن عمر، قال: نا محمّد بن منصور المقري، قال: أنا عباد بن يعقوب، عن عمرو بن ثابت، قال: سمعت أبي يسأل عبداللَّه بن الحسن: عندكم من التّربة الّتي أراها جبريل رسول اللَّه (صلي الله عليه و آله) الّتي يُقتل عليها الحسين؟ فقال: قد أخذها النّاس.</w:t>
      </w:r>
    </w:p>
    <w:p>
      <w:pPr>
        <w:pStyle w:val="BookText"/>
      </w:pPr>
      <w:r>
        <w:rPr>
          <w:rFonts w:ascii="Amiri" w:hAnsi="Amiri" w:eastAsia="Amiri" w:cs="Amiri"/>
          <w:lang w:bidi="ar-SA"/>
          <w:color w:val="111111"/>
          <w:sz w:val="28"/>
          <w:szCs w:val="28"/>
          <w:rtl/>
        </w:rPr>
        <w:t xml:space="preserve">حدّثنا القاضي محمّد بن عبداللَّه، قال: نا الحسين بن محمّد الفزاريّ، قال: نا حمدان بن إبراهيم البزّار، قال: نا عباد بمثله.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92- 93 رقم 85</w:t>
      </w:r>
    </w:p>
    <w:p>
      <w:pPr>
        <w:pStyle w:val="BookText"/>
      </w:pPr>
      <w:r>
        <w:rPr>
          <w:rFonts w:ascii="Amiri" w:hAnsi="Amiri" w:eastAsia="Amiri" w:cs="Amiri"/>
          <w:lang w:bidi="ar-SA"/>
          <w:color w:val="111111"/>
          <w:sz w:val="28"/>
          <w:szCs w:val="28"/>
          <w:rtl/>
        </w:rPr>
        <w:t xml:space="preserve">قال عمرو بن أبي المقدام: فحدّثني سدير، عن أبي جعفر عليه السلام: أنّ جبرئيل جاء إلى النّبيّ صلى الله عليه و آله بالتّربة الّتي يُقتل عليها الحسين عليه السلام. قال أبو جعفر: فهي عندنا.</w:t>
      </w:r>
    </w:p>
    <w:p>
      <w:pPr>
        <w:pStyle w:val="BookText"/>
      </w:pPr>
      <w:r>
        <w:rPr>
          <w:rFonts w:ascii="Amiri" w:hAnsi="Amiri" w:eastAsia="Amiri" w:cs="Amiri"/>
          <w:lang w:bidi="ar-SA"/>
          <w:color w:val="111111"/>
          <w:sz w:val="28"/>
          <w:szCs w:val="28"/>
          <w:rtl/>
        </w:rPr>
        <w:t xml:space="preserve">الطّوسي، الأمالي،/ 316</w:t>
      </w:r>
    </w:p>
    <w:p>
      <w:pPr>
        <w:pStyle w:val="BookText"/>
      </w:pPr>
      <w:r>
        <w:rPr>
          <w:rFonts w:ascii="Amiri" w:hAnsi="Amiri" w:eastAsia="Amiri" w:cs="Amiri"/>
          <w:lang w:bidi="ar-SA"/>
          <w:color w:val="111111"/>
          <w:sz w:val="28"/>
          <w:szCs w:val="28"/>
          <w:rtl/>
        </w:rPr>
        <w:t xml:space="preserve">فقه الرّضا عليه السلام: [... قال عليه السلام]: الّذي يستحبّ الإفطار عليه يوم الفطر الزّبيب والتّمر. وأروى عن العالم عليه السلام الإفطار على السّكّر، وروى أفضل ما يفطر عليه طين قبر الحسين عليه السلام. المجلسي، البحار، 88/ 132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4" w:name="pg19342_214222"/>
    <w:bookmarkEnd w:id="54"/>
    <w:p>
      <w:pPr>
        <w:pStyle w:val="Heading3"/>
      </w:pPr>
      <w:bookmarkStart w:id="214" w:name="_Toc61"/>
      <w:r>
        <w:t>السّجود على التّربة الحسينيّة</w:t>
      </w:r>
      <w:bookmarkEnd w:id="214"/>
    </w:p>
    <w:p>
      <w:pPr>
        <w:pStyle w:val="BookText"/>
      </w:pPr>
      <w:r>
        <w:rPr>
          <w:rFonts w:ascii="Amiri" w:hAnsi="Amiri" w:eastAsia="Amiri" w:cs="Amiri"/>
          <w:lang w:bidi="ar-SA"/>
          <w:color w:val="111111"/>
          <w:sz w:val="28"/>
          <w:szCs w:val="28"/>
          <w:rtl/>
        </w:rPr>
        <w:t xml:space="preserve">وقال [الصّادق] عليه السلام: السّجود على طين قبر الحسين عليه السلام ينوّر إلى </w:t>
      </w:r>
      <w:r>
        <w:rPr>
          <w:rStyle w:val="FootnoteReference"/>
        </w:rPr>
        <w:footnoteReference w:id="1906"/>
      </w:r>
      <w:r>
        <w:rPr>
          <w:rFonts w:ascii="Amiri" w:hAnsi="Amiri" w:eastAsia="Amiri" w:cs="Amiri"/>
          <w:lang w:bidi="ar-SA"/>
          <w:color w:val="111111"/>
          <w:sz w:val="28"/>
          <w:szCs w:val="28"/>
          <w:rtl/>
        </w:rPr>
        <w:t xml:space="preserve">الأرض السّابعة.</w:t>
      </w:r>
    </w:p>
    <w:p>
      <w:pPr>
        <w:pStyle w:val="BookText"/>
      </w:pPr>
      <w:r>
        <w:rPr>
          <w:rFonts w:ascii="Amiri" w:hAnsi="Amiri" w:eastAsia="Amiri" w:cs="Amiri"/>
          <w:lang w:bidi="ar-SA"/>
          <w:color w:val="111111"/>
          <w:sz w:val="28"/>
          <w:szCs w:val="28"/>
          <w:rtl/>
        </w:rPr>
        <w:t xml:space="preserve">ومَنْ كان </w:t>
      </w:r>
      <w:r>
        <w:rPr>
          <w:rStyle w:val="FootnoteReference"/>
        </w:rPr>
        <w:footnoteReference w:id="1907"/>
      </w:r>
      <w:r>
        <w:rPr>
          <w:rFonts w:ascii="Amiri" w:hAnsi="Amiri" w:eastAsia="Amiri" w:cs="Amiri"/>
          <w:lang w:bidi="ar-SA"/>
          <w:color w:val="111111"/>
          <w:sz w:val="28"/>
          <w:szCs w:val="28"/>
          <w:rtl/>
        </w:rPr>
        <w:t xml:space="preserve">معه سبحة من طين قبر الحسين عليه السلام، كتب مسبّحاً وإن لم يسبّح بها </w:t>
      </w:r>
      <w:r>
        <w:rPr>
          <w:rStyle w:val="FootnoteReference"/>
        </w:rPr>
        <w:footnoteReference w:id="1908"/>
      </w:r>
      <w:r>
        <w:rPr>
          <w:rFonts w:ascii="Amiri" w:hAnsi="Amiri" w:eastAsia="Amiri" w:cs="Amiri"/>
          <w:lang w:bidi="ar-SA"/>
          <w:color w:val="111111"/>
          <w:sz w:val="28"/>
          <w:szCs w:val="28"/>
          <w:rtl/>
        </w:rPr>
        <w:t xml:space="preserve">، والتّسبيح بالأصابع أفضل منه بغيرها لأنّها مسؤولات يوم القيامة.</w:t>
      </w:r>
    </w:p>
    <w:p>
      <w:pPr>
        <w:pStyle w:val="BookText"/>
      </w:pPr>
      <w:r>
        <w:rPr>
          <w:rFonts w:ascii="Amiri" w:hAnsi="Amiri" w:eastAsia="Amiri" w:cs="Amiri"/>
          <w:lang w:bidi="ar-SA"/>
          <w:color w:val="111111"/>
          <w:sz w:val="28"/>
          <w:szCs w:val="28"/>
          <w:rtl/>
        </w:rPr>
        <w:t xml:space="preserve">الصّدوق، من لا يحضره الفقيه، 1/ 174 رقم 725/ عنه: الحرّ العاملي، وسائل الشّيعة، 3/ 607</w:t>
      </w:r>
    </w:p>
    <w:p>
      <w:pPr>
        <w:pStyle w:val="BookText"/>
      </w:pPr>
      <w:r>
        <w:rPr>
          <w:rFonts w:ascii="Amiri" w:hAnsi="Amiri" w:eastAsia="Amiri" w:cs="Amiri"/>
          <w:lang w:bidi="ar-SA"/>
          <w:color w:val="111111"/>
          <w:sz w:val="28"/>
          <w:szCs w:val="28"/>
          <w:rtl/>
        </w:rPr>
        <w:t xml:space="preserve">وروى معاوية بن عمّار، قال: </w:t>
      </w:r>
      <w:r>
        <w:rPr>
          <w:rStyle w:val="FootnoteReference"/>
        </w:rPr>
        <w:footnoteReference w:id="1909"/>
      </w:r>
      <w:r>
        <w:rPr>
          <w:rFonts w:ascii="Amiri" w:hAnsi="Amiri" w:eastAsia="Amiri" w:cs="Amiri"/>
          <w:lang w:bidi="ar-SA"/>
          <w:color w:val="111111"/>
          <w:sz w:val="28"/>
          <w:szCs w:val="28"/>
          <w:rtl/>
        </w:rPr>
        <w:t xml:space="preserve">كان لأبي عبداللَّه عليه السلام خريطة ديباج صفراء فيها تربة أبي عبداللَّه عليه السلام، </w:t>
      </w:r>
      <w:r>
        <w:rPr>
          <w:rStyle w:val="FootnoteReference"/>
        </w:rPr>
        <w:footnoteReference w:id="1910"/>
      </w:r>
      <w:r>
        <w:rPr>
          <w:rFonts w:ascii="Amiri" w:hAnsi="Amiri" w:eastAsia="Amiri" w:cs="Amiri"/>
          <w:lang w:bidi="ar-SA"/>
          <w:color w:val="111111"/>
          <w:sz w:val="28"/>
          <w:szCs w:val="28"/>
          <w:rtl/>
        </w:rPr>
        <w:t xml:space="preserve">فكان إذا حضرته </w:t>
      </w:r>
      <w:r>
        <w:rPr>
          <w:rStyle w:val="FootnoteReference"/>
        </w:rPr>
        <w:footnoteReference w:id="1911"/>
      </w:r>
      <w:r>
        <w:rPr>
          <w:rFonts w:ascii="Amiri" w:hAnsi="Amiri" w:eastAsia="Amiri" w:cs="Amiri"/>
          <w:lang w:bidi="ar-SA"/>
          <w:color w:val="111111"/>
          <w:sz w:val="28"/>
          <w:szCs w:val="28"/>
          <w:rtl/>
        </w:rPr>
        <w:t xml:space="preserve">الصّلاة صبّه على سجّادته وسجد عليه، ثمّ </w:t>
      </w:r>
      <w:r>
        <w:rPr>
          <w:rStyle w:val="FootnoteReference"/>
        </w:rPr>
        <w:footnoteReference w:id="1912"/>
      </w:r>
      <w:r>
        <w:rPr>
          <w:rFonts w:ascii="Amiri" w:hAnsi="Amiri" w:eastAsia="Amiri" w:cs="Amiri"/>
          <w:lang w:bidi="ar-SA"/>
          <w:color w:val="111111"/>
          <w:sz w:val="28"/>
          <w:szCs w:val="28"/>
          <w:rtl/>
        </w:rPr>
        <w:t xml:space="preserve">قال عليه السلام: إنّ </w:t>
      </w:r>
      <w:r>
        <w:rPr>
          <w:rStyle w:val="FootnoteReference"/>
        </w:rPr>
        <w:footnoteReference w:id="1913"/>
      </w:r>
      <w:r>
        <w:rPr>
          <w:rFonts w:ascii="Amiri" w:hAnsi="Amiri" w:eastAsia="Amiri" w:cs="Amiri"/>
          <w:lang w:bidi="ar-SA"/>
          <w:color w:val="111111"/>
          <w:sz w:val="28"/>
          <w:szCs w:val="28"/>
          <w:rtl/>
        </w:rPr>
        <w:t xml:space="preserve">السّجود على تربة أبي عبداللَّه عليه السلام يخرق الحجب السّبع.</w:t>
      </w:r>
    </w:p>
    <w:p>
      <w:pPr>
        <w:pStyle w:val="BookText"/>
      </w:pPr>
      <w:r>
        <w:rPr>
          <w:rFonts w:ascii="Amiri" w:hAnsi="Amiri" w:eastAsia="Amiri" w:cs="Amiri"/>
          <w:lang w:bidi="ar-SA"/>
          <w:color w:val="111111"/>
          <w:sz w:val="28"/>
          <w:szCs w:val="28"/>
          <w:rtl/>
        </w:rPr>
        <w:t xml:space="preserve">الطّوسي، مصباح المتهجّد،/ 510/ عنه: المجلسي، البحار، 98/ 135؛ القزويني، تظلّم الزّهراء،/ 372؛ مثله الرّاوندي، الدّعوات،/ 188</w:t>
      </w:r>
    </w:p>
    <w:p>
      <w:pPr>
        <w:pStyle w:val="BookText"/>
      </w:pPr>
      <w:r>
        <w:rPr>
          <w:rFonts w:ascii="Amiri" w:hAnsi="Amiri" w:eastAsia="Amiri" w:cs="Amiri"/>
          <w:lang w:bidi="ar-SA"/>
          <w:color w:val="111111"/>
          <w:sz w:val="28"/>
          <w:szCs w:val="28"/>
          <w:rtl/>
        </w:rPr>
        <w:t xml:space="preserve">وفي كتاب آخر لمحمّد بن عبداللَّه الحميريّ إلى صاحب الزّمان عليه السلام: [...]</w:t>
      </w:r>
    </w:p>
    <w:p>
      <w:pPr>
        <w:pStyle w:val="BookText"/>
      </w:pPr>
      <w:r>
        <w:rPr>
          <w:rFonts w:ascii="IRNazanin" w:hAnsi="IRNazanin" w:eastAsia="IRNazanin" w:cs="IRNazanin"/>
          <w:lang w:bidi="fa-IR"/>
          <w:color w:val="111111"/>
          <w:sz w:val="28"/>
          <w:szCs w:val="28"/>
          <w:rtl/>
        </w:rPr>
        <w:t xml:space="preserve">وسأل: عن </w:t>
      </w:r>
      <w:r>
        <w:rPr>
          <w:rStyle w:val="FootnoteReference"/>
        </w:rPr>
        <w:footnoteReference w:id="1914"/>
      </w:r>
      <w:r>
        <w:rPr>
          <w:rFonts w:ascii="Amiri" w:hAnsi="Amiri" w:eastAsia="Amiri" w:cs="Amiri"/>
          <w:lang w:bidi="ar-SA"/>
          <w:color w:val="111111"/>
          <w:sz w:val="28"/>
          <w:szCs w:val="28"/>
          <w:rtl/>
        </w:rPr>
        <w:t xml:space="preserve">السّجدة على لوح من طين القبر، وهل فيه فضل؟</w:t>
      </w:r>
    </w:p>
    <w:p>
      <w:pPr>
        <w:pStyle w:val="BookText"/>
      </w:pPr>
      <w:r>
        <w:rPr>
          <w:rFonts w:ascii="Amiri" w:hAnsi="Amiri" w:eastAsia="Amiri" w:cs="Amiri"/>
          <w:lang w:bidi="ar-SA"/>
          <w:color w:val="111111"/>
          <w:sz w:val="28"/>
          <w:szCs w:val="28"/>
          <w:rtl/>
        </w:rPr>
        <w:t xml:space="preserve">فأجاب: يجوز ذلك وفيه الفضل.</w:t>
      </w:r>
    </w:p>
    <w:p>
      <w:pPr>
        <w:pStyle w:val="BookText"/>
      </w:pPr>
      <w:r>
        <w:rPr>
          <w:rFonts w:ascii="Amiri" w:hAnsi="Amiri" w:eastAsia="Amiri" w:cs="Amiri"/>
          <w:lang w:bidi="ar-SA"/>
          <w:color w:val="111111"/>
          <w:sz w:val="28"/>
          <w:szCs w:val="28"/>
          <w:rtl/>
        </w:rPr>
        <w:t xml:space="preserve">أبو منصور الطّبرسي، الاحتجاج، 2/ 312/ مثله القزويني، تظلّم الزّهراء،/ 372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معاوية بن عمّار أ نّه كان للصّادق عليه السلام خريطة ديباج صفراء فيها من تربة الحسين عليه السلام، فكان إذا حضر الصّلاة صبّه على سجّادته وسجد عليه، وقال: إنّ السّجود عليه تخرق الحجب السّبع.</w:t>
      </w:r>
    </w:p>
    <w:p>
      <w:pPr>
        <w:pStyle w:val="BookText"/>
      </w:pPr>
      <w:r>
        <w:rPr>
          <w:rFonts w:ascii="Amiri" w:hAnsi="Amiri" w:eastAsia="Amiri" w:cs="Amiri"/>
          <w:lang w:bidi="ar-SA"/>
          <w:color w:val="111111"/>
          <w:sz w:val="28"/>
          <w:szCs w:val="28"/>
          <w:rtl/>
        </w:rPr>
        <w:t xml:space="preserve">الكفعمي، المصباح (الهامش)،/ 508</w:t>
      </w:r>
    </w:p>
    <w:p>
      <w:pPr>
        <w:pStyle w:val="BookText"/>
      </w:pPr>
      <w:r>
        <w:rPr>
          <w:rFonts w:ascii="Amiri" w:hAnsi="Amiri" w:eastAsia="Amiri" w:cs="Amiri"/>
          <w:lang w:bidi="ar-SA"/>
          <w:color w:val="111111"/>
          <w:sz w:val="28"/>
          <w:szCs w:val="28"/>
          <w:rtl/>
        </w:rPr>
        <w:t xml:space="preserve">الحسن بن محمّد الدّيلميّ في (الإرشاد)، قال: كان الصّادق عليه السلام لا يسجد إلّاعلى تربة الحسين عليه السلام تذلّلًا للَّه واستكانة إليه.</w:t>
      </w:r>
    </w:p>
    <w:p>
      <w:pPr>
        <w:pStyle w:val="BookText"/>
      </w:pPr>
      <w:r>
        <w:rPr>
          <w:rFonts w:ascii="Amiri" w:hAnsi="Amiri" w:eastAsia="Amiri" w:cs="Amiri"/>
          <w:lang w:bidi="ar-SA"/>
          <w:color w:val="111111"/>
          <w:sz w:val="28"/>
          <w:szCs w:val="28"/>
          <w:rtl/>
        </w:rPr>
        <w:t xml:space="preserve">الحرّ العاملي، وسائل الشّيعة، 3/ 608/ مثله المجلسي، البحار، 82/ 158</w:t>
      </w:r>
    </w:p>
    <w:p>
      <w:pPr>
        <w:pStyle w:val="BookText"/>
      </w:pPr>
      <w:r>
        <w:rPr>
          <w:rFonts w:ascii="Amiri" w:hAnsi="Amiri" w:eastAsia="Amiri" w:cs="Amiri"/>
          <w:lang w:bidi="ar-SA"/>
          <w:color w:val="111111"/>
          <w:sz w:val="28"/>
          <w:szCs w:val="28"/>
          <w:rtl/>
        </w:rPr>
        <w:t xml:space="preserve">وعن الصّادق عليه السلام، قال: من أدار سبحة من تربة الحسين عليه السلام مرّة واحدة بالاستغفار أو غيره كتب اللَّه له سبعين مرّة، وإنّ السّجود عليها يخرق الحجب السّبع.</w:t>
      </w:r>
    </w:p>
    <w:p>
      <w:pPr>
        <w:pStyle w:val="BookText"/>
      </w:pPr>
      <w:r>
        <w:rPr>
          <w:rFonts w:ascii="Amiri" w:hAnsi="Amiri" w:eastAsia="Amiri" w:cs="Amiri"/>
          <w:lang w:bidi="ar-SA"/>
          <w:color w:val="111111"/>
          <w:sz w:val="28"/>
          <w:szCs w:val="28"/>
          <w:rtl/>
        </w:rPr>
        <w:t xml:space="preserve">الحرّ العاملي، وسائل الشّيعة، 4/ 1033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55" w:name="pg19342_214224"/>
    <w:bookmarkEnd w:id="55"/>
    <w:p>
      <w:pPr>
        <w:pStyle w:val="Heading3"/>
      </w:pPr>
      <w:bookmarkStart w:id="215" w:name="_Toc62"/>
      <w:r>
        <w:t>فضل المسبحة من التّربة الحسينيّة</w:t>
      </w:r>
      <w:bookmarkEnd w:id="215"/>
    </w:p>
    <w:p>
      <w:pPr>
        <w:pStyle w:val="BookText"/>
      </w:pPr>
      <w:r>
        <w:rPr>
          <w:rFonts w:ascii="Amiri" w:hAnsi="Amiri" w:eastAsia="Amiri" w:cs="Amiri"/>
          <w:lang w:bidi="ar-SA"/>
          <w:color w:val="111111"/>
          <w:sz w:val="28"/>
          <w:szCs w:val="28"/>
          <w:rtl/>
        </w:rPr>
        <w:t xml:space="preserve">روى عبداللَّه بن إبراهيم </w:t>
      </w:r>
      <w:r>
        <w:rPr>
          <w:rStyle w:val="FootnoteReference"/>
        </w:rPr>
        <w:footnoteReference w:id="1915"/>
      </w:r>
      <w:r>
        <w:rPr>
          <w:rFonts w:ascii="Amiri" w:hAnsi="Amiri" w:eastAsia="Amiri" w:cs="Amiri"/>
          <w:lang w:bidi="ar-SA"/>
          <w:color w:val="111111"/>
          <w:sz w:val="28"/>
          <w:szCs w:val="28"/>
          <w:rtl/>
        </w:rPr>
        <w:t xml:space="preserve">بن محمّد الثّقفيّ، [عن أبيه، عن الصّادق جعفر بن محمّد عليهما السلام]:</w:t>
      </w:r>
    </w:p>
    <w:p>
      <w:pPr>
        <w:pStyle w:val="BookText"/>
      </w:pPr>
      <w:r>
        <w:rPr>
          <w:rFonts w:ascii="Amiri" w:hAnsi="Amiri" w:eastAsia="Amiri" w:cs="Amiri"/>
          <w:lang w:bidi="ar-SA"/>
          <w:color w:val="111111"/>
          <w:sz w:val="28"/>
          <w:szCs w:val="28"/>
          <w:rtl/>
        </w:rPr>
        <w:t xml:space="preserve">إنّ </w:t>
      </w:r>
      <w:r>
        <w:rPr>
          <w:rStyle w:val="FootnoteReference"/>
        </w:rPr>
        <w:footnoteReference w:id="1916"/>
      </w:r>
      <w:r>
        <w:rPr>
          <w:rFonts w:ascii="Amiri" w:hAnsi="Amiri" w:eastAsia="Amiri" w:cs="Amiri"/>
          <w:lang w:bidi="ar-SA"/>
          <w:color w:val="111111"/>
          <w:sz w:val="28"/>
          <w:szCs w:val="28"/>
          <w:rtl/>
        </w:rPr>
        <w:t xml:space="preserve">فاطمة </w:t>
      </w:r>
      <w:r>
        <w:rPr>
          <w:rStyle w:val="FootnoteReference"/>
        </w:rPr>
        <w:footnoteReference w:id="1917"/>
      </w:r>
      <w:r>
        <w:rPr>
          <w:rFonts w:ascii="Amiri" w:hAnsi="Amiri" w:eastAsia="Amiri" w:cs="Amiri"/>
          <w:lang w:bidi="ar-SA"/>
          <w:color w:val="111111"/>
          <w:sz w:val="28"/>
          <w:szCs w:val="28"/>
          <w:rtl/>
        </w:rPr>
        <w:t xml:space="preserve">عليها السلام كانت مسبحتها </w:t>
      </w:r>
      <w:r>
        <w:rPr>
          <w:rStyle w:val="FootnoteReference"/>
        </w:rPr>
        <w:footnoteReference w:id="1918"/>
      </w:r>
      <w:r>
        <w:rPr>
          <w:rFonts w:ascii="Amiri" w:hAnsi="Amiri" w:eastAsia="Amiri" w:cs="Amiri"/>
          <w:lang w:bidi="ar-SA"/>
          <w:color w:val="111111"/>
          <w:sz w:val="28"/>
          <w:szCs w:val="28"/>
          <w:rtl/>
        </w:rPr>
        <w:t xml:space="preserve">من خيط </w:t>
      </w:r>
      <w:r>
        <w:rPr>
          <w:rStyle w:val="FootnoteReference"/>
        </w:rPr>
        <w:footnoteReference w:id="1919"/>
      </w:r>
      <w:r>
        <w:rPr>
          <w:rFonts w:ascii="Amiri" w:hAnsi="Amiri" w:eastAsia="Amiri" w:cs="Amiri"/>
          <w:lang w:bidi="ar-SA"/>
          <w:color w:val="111111"/>
          <w:sz w:val="28"/>
          <w:szCs w:val="28"/>
          <w:rtl/>
        </w:rPr>
        <w:t xml:space="preserve">صوف مفتّل، معقود عليه عدد التّكبيرات، فكانت بيدها عليها السلام تديرها، تكبِّر وتسبِّح </w:t>
      </w:r>
      <w:r>
        <w:rPr>
          <w:rStyle w:val="FootnoteReference"/>
        </w:rPr>
        <w:footnoteReference w:id="1920"/>
      </w:r>
      <w:r>
        <w:rPr>
          <w:rFonts w:ascii="IRNazanin" w:hAnsi="IRNazanin" w:eastAsia="IRNazanin" w:cs="IRNazanin"/>
          <w:lang w:bidi="fa-IR"/>
          <w:color w:val="111111"/>
          <w:sz w:val="28"/>
          <w:szCs w:val="28"/>
          <w:rtl/>
        </w:rPr>
        <w:t xml:space="preserve">إلى أن </w:t>
      </w:r>
      <w:r>
        <w:rPr>
          <w:rStyle w:val="FootnoteReference"/>
        </w:rPr>
        <w:footnoteReference w:id="1921"/>
      </w:r>
      <w:r>
        <w:rPr>
          <w:rFonts w:ascii="Amiri" w:hAnsi="Amiri" w:eastAsia="Amiri" w:cs="Amiri"/>
          <w:lang w:bidi="ar-SA"/>
          <w:color w:val="111111"/>
          <w:sz w:val="28"/>
          <w:szCs w:val="28"/>
          <w:rtl/>
        </w:rPr>
        <w:t xml:space="preserve">قُتل حمزة بن عبدالمطّلب </w:t>
      </w:r>
      <w:r>
        <w:rPr>
          <w:rStyle w:val="FootnoteReference"/>
        </w:rPr>
        <w:footnoteReference w:id="1922"/>
      </w:r>
      <w:r>
        <w:rPr>
          <w:rFonts w:ascii="Amiri" w:hAnsi="Amiri" w:eastAsia="Amiri" w:cs="Amiri"/>
          <w:lang w:bidi="ar-SA"/>
          <w:color w:val="111111"/>
          <w:sz w:val="28"/>
          <w:szCs w:val="28"/>
          <w:rtl/>
        </w:rPr>
        <w:t xml:space="preserve">عليه السلام، فاستعملت تربته، وعملت التّسابيح </w:t>
      </w:r>
      <w:r>
        <w:rPr>
          <w:rStyle w:val="FootnoteReference"/>
        </w:rPr>
        <w:footnoteReference w:id="1923"/>
      </w:r>
      <w:r>
        <w:rPr>
          <w:rFonts w:ascii="IRNazanin" w:hAnsi="IRNazanin" w:eastAsia="IRNazanin" w:cs="IRNazanin"/>
          <w:lang w:bidi="fa-IR"/>
          <w:color w:val="111111"/>
          <w:sz w:val="28"/>
          <w:szCs w:val="28"/>
          <w:rtl/>
        </w:rPr>
        <w:t xml:space="preserve">، فاستعملها النّاس.</w:t>
      </w:r>
    </w:p>
    <w:p>
      <w:pPr>
        <w:pStyle w:val="BookText"/>
      </w:pPr>
      <w:r>
        <w:rPr>
          <w:rFonts w:ascii="Amiri" w:hAnsi="Amiri" w:eastAsia="Amiri" w:cs="Amiri"/>
          <w:lang w:bidi="ar-SA"/>
          <w:color w:val="111111"/>
          <w:sz w:val="28"/>
          <w:szCs w:val="28"/>
          <w:rtl/>
        </w:rPr>
        <w:t xml:space="preserve">فلمّا قُتل الحسين عليه السلام </w:t>
      </w:r>
      <w:r>
        <w:rPr>
          <w:rStyle w:val="FootnoteReference"/>
        </w:rPr>
        <w:footnoteReference w:id="1924"/>
      </w:r>
      <w:r>
        <w:rPr>
          <w:rFonts w:ascii="Amiri" w:hAnsi="Amiri" w:eastAsia="Amiri" w:cs="Amiri"/>
          <w:lang w:bidi="ar-SA"/>
          <w:color w:val="111111"/>
          <w:sz w:val="28"/>
          <w:szCs w:val="28"/>
          <w:rtl/>
        </w:rPr>
        <w:t xml:space="preserve">وجدّد على قاتله العذاب، عدل بالأمر عليه </w:t>
      </w:r>
      <w:r>
        <w:rPr>
          <w:rStyle w:val="FootnoteReference"/>
        </w:rPr>
        <w:footnoteReference w:id="1925"/>
      </w:r>
      <w:r>
        <w:rPr>
          <w:rFonts w:ascii="Amiri" w:hAnsi="Amiri" w:eastAsia="Amiri" w:cs="Amiri"/>
          <w:lang w:bidi="ar-SA"/>
          <w:color w:val="111111"/>
          <w:sz w:val="28"/>
          <w:szCs w:val="28"/>
          <w:rtl/>
        </w:rPr>
        <w:t xml:space="preserve">، فاستعملوا تربته لما فيها من الفضل والمزيّة.</w:t>
      </w:r>
    </w:p>
    <w:p>
      <w:pPr>
        <w:pStyle w:val="BookText"/>
      </w:pPr>
      <w:r>
        <w:rPr>
          <w:rFonts w:ascii="Amiri" w:hAnsi="Amiri" w:eastAsia="Amiri" w:cs="Amiri"/>
          <w:lang w:bidi="ar-SA"/>
          <w:color w:val="111111"/>
          <w:sz w:val="28"/>
          <w:szCs w:val="28"/>
          <w:rtl/>
        </w:rPr>
        <w:t xml:space="preserve">المفيد، المزار (من المصنّفات)، 5- 3/ 150 رقم 1/ مثله أبو نصر الطّبرسي، مكارم الأخلاق،/ 281؛ الحرّ العاملي، وسائل الشّيعة، 4/ 1033؛ المجلسي، البحار </w:t>
      </w:r>
      <w:r>
        <w:rPr>
          <w:rStyle w:val="FootnoteReference"/>
        </w:rPr>
        <w:footnoteReference w:id="1926"/>
      </w:r>
      <w:r>
        <w:rPr>
          <w:rFonts w:ascii="Amiri" w:hAnsi="Amiri" w:eastAsia="Amiri" w:cs="Amiri"/>
          <w:lang w:bidi="ar-SA"/>
          <w:color w:val="111111"/>
          <w:sz w:val="28"/>
          <w:szCs w:val="28"/>
          <w:rtl/>
        </w:rPr>
        <w:t xml:space="preserve">، 98/ 133؛ القزويني، تظلّم الزّهراء،/ 371</w:t>
      </w:r>
    </w:p>
    <w:p>
      <w:pPr>
        <w:pStyle w:val="BookText"/>
      </w:pPr>
      <w:r>
        <w:rPr>
          <w:rFonts w:ascii="Amiri" w:hAnsi="Amiri" w:eastAsia="Amiri" w:cs="Amiri"/>
          <w:lang w:bidi="ar-SA"/>
          <w:color w:val="111111"/>
          <w:sz w:val="28"/>
          <w:szCs w:val="28"/>
          <w:rtl/>
        </w:rPr>
        <w:t xml:space="preserve">وروي عن الصّادق عليه السلام أ نّه قال: من أدار الحجير </w:t>
      </w:r>
      <w:r>
        <w:rPr>
          <w:rStyle w:val="FootnoteReference"/>
        </w:rPr>
        <w:footnoteReference w:id="1927"/>
      </w:r>
      <w:r>
        <w:rPr>
          <w:rFonts w:ascii="Amiri" w:hAnsi="Amiri" w:eastAsia="Amiri" w:cs="Amiri"/>
          <w:lang w:bidi="ar-SA"/>
          <w:color w:val="111111"/>
          <w:sz w:val="28"/>
          <w:szCs w:val="28"/>
          <w:rtl/>
        </w:rPr>
        <w:t xml:space="preserve">من تربة الحسين عليه السلام، فاستغفر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1928"/>
      </w:r>
      <w:r>
        <w:rPr>
          <w:rFonts w:ascii="Amiri" w:hAnsi="Amiri" w:eastAsia="Amiri" w:cs="Amiri"/>
          <w:lang w:bidi="ar-SA"/>
          <w:color w:val="111111"/>
          <w:sz w:val="28"/>
          <w:szCs w:val="28"/>
          <w:rtl/>
        </w:rPr>
        <w:t xml:space="preserve">مرّة واحدة </w:t>
      </w:r>
      <w:r>
        <w:rPr>
          <w:rStyle w:val="FootnoteReference"/>
        </w:rPr>
        <w:footnoteReference w:id="1929"/>
      </w:r>
      <w:r>
        <w:rPr>
          <w:rFonts w:ascii="Amiri" w:hAnsi="Amiri" w:eastAsia="Amiri" w:cs="Amiri"/>
          <w:lang w:bidi="ar-SA"/>
          <w:color w:val="111111"/>
          <w:sz w:val="28"/>
          <w:szCs w:val="28"/>
          <w:rtl/>
        </w:rPr>
        <w:t xml:space="preserve">كتب له بالواحدة سبعون </w:t>
      </w:r>
      <w:r>
        <w:rPr>
          <w:rStyle w:val="FootnoteReference"/>
        </w:rPr>
        <w:footnoteReference w:id="1930"/>
      </w:r>
      <w:r>
        <w:rPr>
          <w:rFonts w:ascii="Amiri" w:hAnsi="Amiri" w:eastAsia="Amiri" w:cs="Amiri"/>
          <w:lang w:bidi="ar-SA"/>
          <w:color w:val="111111"/>
          <w:sz w:val="28"/>
          <w:szCs w:val="28"/>
          <w:rtl/>
        </w:rPr>
        <w:t xml:space="preserve">مرّة، وإن أمسك </w:t>
      </w:r>
      <w:r>
        <w:rPr>
          <w:rStyle w:val="FootnoteReference"/>
        </w:rPr>
        <w:footnoteReference w:id="1931"/>
      </w:r>
      <w:r>
        <w:rPr>
          <w:rFonts w:ascii="Amiri" w:hAnsi="Amiri" w:eastAsia="Amiri" w:cs="Amiri"/>
          <w:lang w:bidi="ar-SA"/>
          <w:color w:val="111111"/>
          <w:sz w:val="28"/>
          <w:szCs w:val="28"/>
          <w:rtl/>
        </w:rPr>
        <w:t xml:space="preserve">السّبحة </w:t>
      </w:r>
      <w:r>
        <w:rPr>
          <w:rStyle w:val="FootnoteReference"/>
        </w:rPr>
        <w:footnoteReference w:id="1932"/>
      </w:r>
      <w:r>
        <w:rPr>
          <w:rFonts w:ascii="Amiri" w:hAnsi="Amiri" w:eastAsia="Amiri" w:cs="Amiri"/>
          <w:lang w:bidi="ar-SA"/>
          <w:color w:val="111111"/>
          <w:sz w:val="28"/>
          <w:szCs w:val="28"/>
          <w:rtl/>
        </w:rPr>
        <w:t xml:space="preserve">في يده </w:t>
      </w:r>
      <w:r>
        <w:rPr>
          <w:rStyle w:val="FootnoteReference"/>
        </w:rPr>
        <w:footnoteReference w:id="1933"/>
      </w:r>
      <w:r>
        <w:rPr>
          <w:rFonts w:ascii="Amiri" w:hAnsi="Amiri" w:eastAsia="Amiri" w:cs="Amiri"/>
          <w:lang w:bidi="ar-SA"/>
          <w:color w:val="111111"/>
          <w:sz w:val="28"/>
          <w:szCs w:val="28"/>
          <w:rtl/>
        </w:rPr>
        <w:t xml:space="preserve">، ولم يسبِّح بها، ففي كلّ حبّة سبع مرّات.</w:t>
      </w:r>
    </w:p>
    <w:p>
      <w:pPr>
        <w:pStyle w:val="BookText"/>
      </w:pPr>
      <w:r>
        <w:rPr>
          <w:rFonts w:ascii="Amiri" w:hAnsi="Amiri" w:eastAsia="Amiri" w:cs="Amiri"/>
          <w:lang w:bidi="ar-SA"/>
          <w:color w:val="111111"/>
          <w:sz w:val="28"/>
          <w:szCs w:val="28"/>
          <w:rtl/>
        </w:rPr>
        <w:t xml:space="preserve">المفيد، المزار (من المصنّفات)، 5- 3/ 150 رقم 2/ مثله الطّوسي، مصباح المتهجّد،/ 511؛ الحرّ العاملي، وسائل الشّيعة، 4/ 1033؛ المجلسي، البحار </w:t>
      </w:r>
      <w:r>
        <w:rPr>
          <w:rStyle w:val="FootnoteReference"/>
        </w:rPr>
        <w:footnoteReference w:id="1934"/>
      </w:r>
      <w:r>
        <w:rPr>
          <w:rFonts w:ascii="IRNazanin" w:hAnsi="IRNazanin" w:eastAsia="IRNazanin" w:cs="IRNazanin"/>
          <w:lang w:bidi="fa-IR"/>
          <w:color w:val="111111"/>
          <w:sz w:val="28"/>
          <w:szCs w:val="28"/>
          <w:rtl/>
        </w:rPr>
        <w:t xml:space="preserve">، 98/ 136</w:t>
      </w:r>
    </w:p>
    <w:p>
      <w:pPr>
        <w:pStyle w:val="BookText"/>
      </w:pPr>
      <w:r>
        <w:rPr>
          <w:rFonts w:ascii="Amiri" w:hAnsi="Amiri" w:eastAsia="Amiri" w:cs="Amiri"/>
          <w:lang w:bidi="ar-SA"/>
          <w:color w:val="111111"/>
          <w:sz w:val="28"/>
          <w:szCs w:val="28"/>
          <w:rtl/>
        </w:rPr>
        <w:t xml:space="preserve">في كتاب الحسن بن محبوب أنّ أبا عبداللَّه عليه السلام سُئل عن </w:t>
      </w:r>
      <w:r>
        <w:rPr>
          <w:rStyle w:val="FootnoteReference"/>
        </w:rPr>
        <w:footnoteReference w:id="1935"/>
      </w:r>
      <w:r>
        <w:rPr>
          <w:rFonts w:ascii="Amiri" w:hAnsi="Amiri" w:eastAsia="Amiri" w:cs="Amiri"/>
          <w:lang w:bidi="ar-SA"/>
          <w:color w:val="111111"/>
          <w:sz w:val="28"/>
          <w:szCs w:val="28"/>
          <w:rtl/>
        </w:rPr>
        <w:t xml:space="preserve">استعمال التّربتين من طين قبر حمزة، وقبر </w:t>
      </w:r>
      <w:r>
        <w:rPr>
          <w:rStyle w:val="FootnoteReference"/>
        </w:rPr>
        <w:footnoteReference w:id="1936"/>
      </w:r>
      <w:r>
        <w:rPr>
          <w:rFonts w:ascii="Amiri" w:hAnsi="Amiri" w:eastAsia="Amiri" w:cs="Amiri"/>
          <w:lang w:bidi="ar-SA"/>
          <w:color w:val="111111"/>
          <w:sz w:val="28"/>
          <w:szCs w:val="28"/>
          <w:rtl/>
        </w:rPr>
        <w:t xml:space="preserve">الحسين عليهما السلام والتّفاضل بينهما </w:t>
      </w:r>
      <w:r>
        <w:rPr>
          <w:rStyle w:val="FootnoteReference"/>
        </w:rPr>
        <w:footnoteReference w:id="1937"/>
      </w:r>
      <w:r>
        <w:rPr>
          <w:rFonts w:ascii="Amiri" w:hAnsi="Amiri" w:eastAsia="Amiri" w:cs="Amiri"/>
          <w:lang w:bidi="ar-SA"/>
          <w:color w:val="111111"/>
          <w:sz w:val="28"/>
          <w:szCs w:val="28"/>
          <w:rtl/>
        </w:rPr>
        <w:t xml:space="preserve">، فقال عليه السلام: </w:t>
      </w:r>
      <w:r>
        <w:rPr>
          <w:rStyle w:val="FootnoteReference"/>
        </w:rPr>
        <w:footnoteReference w:id="1938"/>
      </w:r>
      <w:r>
        <w:rPr>
          <w:rFonts w:ascii="Amiri" w:hAnsi="Amiri" w:eastAsia="Amiri" w:cs="Amiri"/>
          <w:lang w:bidi="ar-SA"/>
          <w:color w:val="111111"/>
          <w:sz w:val="28"/>
          <w:szCs w:val="28"/>
          <w:rtl/>
        </w:rPr>
        <w:t xml:space="preserve">المسبحة الّتي </w:t>
      </w:r>
      <w:r>
        <w:rPr>
          <w:rStyle w:val="FootnoteReference"/>
        </w:rPr>
        <w:footnoteReference w:id="1939"/>
      </w:r>
      <w:r>
        <w:rPr>
          <w:rFonts w:ascii="Amiri" w:hAnsi="Amiri" w:eastAsia="Amiri" w:cs="Amiri"/>
          <w:lang w:bidi="ar-SA"/>
          <w:color w:val="111111"/>
          <w:sz w:val="28"/>
          <w:szCs w:val="28"/>
          <w:rtl/>
        </w:rPr>
        <w:t xml:space="preserve">من طين قبر </w:t>
      </w:r>
      <w:r>
        <w:rPr>
          <w:rStyle w:val="FootnoteReference"/>
        </w:rPr>
        <w:footnoteReference w:id="1940"/>
      </w:r>
      <w:r>
        <w:rPr>
          <w:rFonts w:ascii="Amiri" w:hAnsi="Amiri" w:eastAsia="Amiri" w:cs="Amiri"/>
          <w:lang w:bidi="ar-SA"/>
          <w:color w:val="111111"/>
          <w:sz w:val="28"/>
          <w:szCs w:val="28"/>
          <w:rtl/>
        </w:rPr>
        <w:t xml:space="preserve">الحسين عليه السلام تسبّح بيد الرّجل من غير أن يسبِّح. </w:t>
      </w:r>
      <w:r>
        <w:rPr>
          <w:rStyle w:val="FootnoteReference"/>
        </w:rPr>
        <w:footnoteReference w:id="1941"/>
      </w:r>
      <w:r>
        <w:rPr>
          <w:rFonts w:ascii="Amiri" w:hAnsi="Amiri" w:eastAsia="Amiri" w:cs="Amiri"/>
          <w:lang w:bidi="ar-SA"/>
          <w:color w:val="111111"/>
          <w:sz w:val="28"/>
          <w:szCs w:val="28"/>
          <w:rtl/>
        </w:rPr>
        <w:t xml:space="preserve">قال: وقال: رأيت أبا عبداللَّه عليه السلام وفي يده السّبحة منها، فقيل له في ذلك، فقال: أما إنّها أعود عليَّ،- أو قال: أخفّ عليَّ-.</w:t>
      </w:r>
    </w:p>
    <w:p>
      <w:pPr>
        <w:pStyle w:val="BookText"/>
      </w:pPr>
      <w:r>
        <w:rPr>
          <w:rFonts w:ascii="Amiri" w:hAnsi="Amiri" w:eastAsia="Amiri" w:cs="Amiri"/>
          <w:lang w:bidi="ar-SA"/>
          <w:color w:val="111111"/>
          <w:sz w:val="28"/>
          <w:szCs w:val="28"/>
          <w:rtl/>
        </w:rPr>
        <w:t xml:space="preserve">المفيد، المزار (من المصنّفات)، 5- 3/ 151 رقم 4/ مثله أبو نصر الطّبرسي، مكارم الأخلاق،/ 281؛ الحرّ العاملي، وسائل الشّيعة، 4/ 1033؛ المجلسي، البحار </w:t>
      </w:r>
      <w:r>
        <w:rPr>
          <w:rStyle w:val="FootnoteReference"/>
        </w:rPr>
        <w:footnoteReference w:id="1942"/>
      </w:r>
      <w:r>
        <w:rPr>
          <w:rFonts w:ascii="Amiri" w:hAnsi="Amiri" w:eastAsia="Amiri" w:cs="Amiri"/>
          <w:lang w:bidi="ar-SA"/>
          <w:color w:val="111111"/>
          <w:sz w:val="28"/>
          <w:szCs w:val="28"/>
          <w:rtl/>
        </w:rPr>
        <w:t xml:space="preserve">، 98/ 133؛ القزويني، تظلّم الزّهراء،/ 371</w:t>
      </w:r>
    </w:p>
    <w:p>
      <w:pPr>
        <w:pStyle w:val="BookText"/>
      </w:pPr>
      <w:r>
        <w:rPr>
          <w:rFonts w:ascii="Amiri" w:hAnsi="Amiri" w:eastAsia="Amiri" w:cs="Amiri"/>
          <w:lang w:bidi="ar-SA"/>
          <w:color w:val="111111"/>
          <w:sz w:val="28"/>
          <w:szCs w:val="28"/>
          <w:rtl/>
        </w:rPr>
        <w:t xml:space="preserve">ورُوي: أنّ الحُور العين إذا أبصرن واحداً من الأملاك يهبط إلى الأرض لأمرٍ ما،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يستهدين التّسبيح والتّربة من قبر الحسين عليه السلام.</w:t>
      </w:r>
    </w:p>
    <w:p>
      <w:pPr>
        <w:pStyle w:val="BookText"/>
      </w:pPr>
      <w:r>
        <w:rPr>
          <w:rFonts w:ascii="Amiri" w:hAnsi="Amiri" w:eastAsia="Amiri" w:cs="Amiri"/>
          <w:lang w:bidi="ar-SA"/>
          <w:color w:val="111111"/>
          <w:sz w:val="28"/>
          <w:szCs w:val="28"/>
          <w:rtl/>
        </w:rPr>
        <w:t xml:space="preserve">المفيد، المزار (من المصنّفات)، 5- 3/ 151 رقم 5</w:t>
      </w:r>
    </w:p>
    <w:p>
      <w:pPr>
        <w:pStyle w:val="BookText"/>
      </w:pPr>
      <w:r>
        <w:rPr>
          <w:rFonts w:ascii="Amiri" w:hAnsi="Amiri" w:eastAsia="Amiri" w:cs="Amiri"/>
          <w:lang w:bidi="ar-SA"/>
          <w:color w:val="111111"/>
          <w:sz w:val="28"/>
          <w:szCs w:val="28"/>
          <w:rtl/>
        </w:rPr>
        <w:t xml:space="preserve">محمّد بن أحمد بن داوود، عن أبيه، عن محمّد بن جعفر المؤدّب، قال: حدّثنا الحسن ابن عليّ بن شعيب الصّائغ المعروف بأبي صالح، يرفعه إلى بعض أصحاب أبي الحسن موسى بن جعفر عليهما السلام، قال: دخلت إليه </w:t>
      </w:r>
      <w:r>
        <w:rPr>
          <w:rStyle w:val="FootnoteReference"/>
        </w:rPr>
        <w:footnoteReference w:id="1943"/>
      </w:r>
      <w:r>
        <w:rPr>
          <w:rFonts w:ascii="Amiri" w:hAnsi="Amiri" w:eastAsia="Amiri" w:cs="Amiri"/>
          <w:lang w:bidi="ar-SA"/>
          <w:color w:val="111111"/>
          <w:sz w:val="28"/>
          <w:szCs w:val="28"/>
          <w:rtl/>
        </w:rPr>
        <w:t xml:space="preserve">، فقال: لا تستغني </w:t>
      </w:r>
      <w:r>
        <w:rPr>
          <w:rStyle w:val="FootnoteReference"/>
        </w:rPr>
        <w:footnoteReference w:id="1944"/>
      </w:r>
      <w:r>
        <w:rPr>
          <w:rFonts w:ascii="Amiri" w:hAnsi="Amiri" w:eastAsia="Amiri" w:cs="Amiri"/>
          <w:lang w:bidi="ar-SA"/>
          <w:color w:val="111111"/>
          <w:sz w:val="28"/>
          <w:szCs w:val="28"/>
          <w:rtl/>
        </w:rPr>
        <w:t xml:space="preserve">شيعتنا عن أربع: خمرة </w:t>
      </w:r>
      <w:r>
        <w:rPr>
          <w:rStyle w:val="FootnoteReference"/>
        </w:rPr>
        <w:footnoteReference w:id="1945"/>
      </w:r>
      <w:r>
        <w:rPr>
          <w:rFonts w:ascii="Amiri" w:hAnsi="Amiri" w:eastAsia="Amiri" w:cs="Amiri"/>
          <w:lang w:bidi="ar-SA"/>
          <w:color w:val="111111"/>
          <w:sz w:val="28"/>
          <w:szCs w:val="28"/>
          <w:rtl/>
        </w:rPr>
        <w:t xml:space="preserve">يصلّي عليها، وخاتم يتختّم به، وسواك يستاك به، وسبحة من طين قبر أبي عبداللَّه </w:t>
      </w:r>
      <w:r>
        <w:rPr>
          <w:rStyle w:val="FootnoteReference"/>
        </w:rPr>
        <w:footnoteReference w:id="1946"/>
      </w:r>
      <w:r>
        <w:rPr>
          <w:rFonts w:ascii="Amiri" w:hAnsi="Amiri" w:eastAsia="Amiri" w:cs="Amiri"/>
          <w:lang w:bidi="ar-SA"/>
          <w:color w:val="111111"/>
          <w:sz w:val="28"/>
          <w:szCs w:val="28"/>
          <w:rtl/>
        </w:rPr>
        <w:t xml:space="preserve">عليه السلام فيها ثلاث وثلاثون حبّة، متى قلّبها ذاكراً للَّه كتب </w:t>
      </w:r>
      <w:r>
        <w:rPr>
          <w:rStyle w:val="FootnoteReference"/>
        </w:rPr>
        <w:footnoteReference w:id="1947"/>
      </w:r>
      <w:r>
        <w:rPr>
          <w:rFonts w:ascii="Amiri" w:hAnsi="Amiri" w:eastAsia="Amiri" w:cs="Amiri"/>
          <w:lang w:bidi="ar-SA"/>
          <w:color w:val="111111"/>
          <w:sz w:val="28"/>
          <w:szCs w:val="28"/>
          <w:rtl/>
        </w:rPr>
        <w:t xml:space="preserve">له بكلِّ حبّة أربعون </w:t>
      </w:r>
      <w:r>
        <w:rPr>
          <w:rStyle w:val="FootnoteReference"/>
        </w:rPr>
        <w:footnoteReference w:id="1948"/>
      </w:r>
      <w:r>
        <w:rPr>
          <w:rFonts w:ascii="Amiri" w:hAnsi="Amiri" w:eastAsia="Amiri" w:cs="Amiri"/>
          <w:lang w:bidi="ar-SA"/>
          <w:color w:val="111111"/>
          <w:sz w:val="28"/>
          <w:szCs w:val="28"/>
          <w:rtl/>
        </w:rPr>
        <w:t xml:space="preserve">حسنة، وإذا قلّبها ساهياً يعبث بها </w:t>
      </w:r>
      <w:r>
        <w:rPr>
          <w:rStyle w:val="FootnoteReference"/>
        </w:rPr>
        <w:footnoteReference w:id="1949"/>
      </w:r>
      <w:r>
        <w:rPr>
          <w:rFonts w:ascii="Amiri" w:hAnsi="Amiri" w:eastAsia="Amiri" w:cs="Amiri"/>
          <w:lang w:bidi="ar-SA"/>
          <w:color w:val="111111"/>
          <w:sz w:val="28"/>
          <w:szCs w:val="28"/>
          <w:rtl/>
        </w:rPr>
        <w:t xml:space="preserve">كتب له عشرون </w:t>
      </w:r>
      <w:r>
        <w:rPr>
          <w:rStyle w:val="FootnoteReference"/>
        </w:rPr>
        <w:footnoteReference w:id="1950"/>
      </w:r>
      <w:r>
        <w:rPr>
          <w:rFonts w:ascii="Amiri" w:hAnsi="Amiri" w:eastAsia="Amiri" w:cs="Amiri"/>
          <w:lang w:bidi="ar-SA"/>
          <w:color w:val="111111"/>
          <w:sz w:val="28"/>
          <w:szCs w:val="28"/>
          <w:rtl/>
        </w:rPr>
        <w:t xml:space="preserve">حسنة.</w:t>
      </w:r>
    </w:p>
    <w:p>
      <w:pPr>
        <w:pStyle w:val="BookText"/>
      </w:pPr>
      <w:r>
        <w:rPr>
          <w:rFonts w:ascii="Amiri" w:hAnsi="Amiri" w:eastAsia="Amiri" w:cs="Amiri"/>
          <w:lang w:bidi="ar-SA"/>
          <w:color w:val="111111"/>
          <w:sz w:val="28"/>
          <w:szCs w:val="28"/>
          <w:rtl/>
        </w:rPr>
        <w:t xml:space="preserve">الطّوسي، تهذيب الأحكام، 6/ 75 رقم 147/ عنه: الحرّ العاملي، وسائل الشّيعة، 10/ 421؛ المجلسي، البحار، 98/ 132؛ القزويني، تظلّم الزّهراء،/ 370- 371؛ مثله الفتّال، روضة الواعظين، 2/ 412</w:t>
      </w:r>
    </w:p>
    <w:p>
      <w:pPr>
        <w:pStyle w:val="BookText"/>
      </w:pPr>
      <w:r>
        <w:rPr>
          <w:rFonts w:ascii="Amiri" w:hAnsi="Amiri" w:eastAsia="Amiri" w:cs="Amiri"/>
          <w:lang w:bidi="ar-SA"/>
          <w:color w:val="111111"/>
          <w:sz w:val="28"/>
          <w:szCs w:val="28"/>
          <w:rtl/>
        </w:rPr>
        <w:t xml:space="preserve">عنه [محمّد بن أحمد بن داوود]، عن أبيه، عن محمّد بن عبداللَّه بن جعفر الحميريّ، قال: كتبت إلى الفقيه عليه السلام أسأله: هل يجوز أن يسبّح الرّجل بطين </w:t>
      </w:r>
      <w:r>
        <w:rPr>
          <w:rStyle w:val="FootnoteReference"/>
        </w:rPr>
        <w:footnoteReference w:id="1951"/>
      </w:r>
      <w:r>
        <w:rPr>
          <w:rFonts w:ascii="Amiri" w:hAnsi="Amiri" w:eastAsia="Amiri" w:cs="Amiri"/>
          <w:lang w:bidi="ar-SA"/>
          <w:color w:val="111111"/>
          <w:sz w:val="28"/>
          <w:szCs w:val="28"/>
          <w:rtl/>
        </w:rPr>
        <w:t xml:space="preserve">قبر الحسين عليه السلام </w:t>
      </w:r>
      <w:r>
        <w:rPr>
          <w:rStyle w:val="FootnoteReference"/>
        </w:rPr>
        <w:footnoteReference w:id="1952"/>
      </w:r>
      <w:r>
        <w:rPr>
          <w:rFonts w:ascii="Amiri" w:hAnsi="Amiri" w:eastAsia="Amiri" w:cs="Amiri"/>
          <w:lang w:bidi="ar-SA"/>
          <w:color w:val="111111"/>
          <w:sz w:val="28"/>
          <w:szCs w:val="28"/>
          <w:rtl/>
        </w:rPr>
        <w:t xml:space="preserve">وهل فيه فضل؟ فأجاب- وقرأت التّوقيع ومنه نسخت-: يسبِّح </w:t>
      </w:r>
      <w:r>
        <w:rPr>
          <w:rStyle w:val="FootnoteReference"/>
        </w:rPr>
        <w:footnoteReference w:id="1953"/>
      </w:r>
      <w:r>
        <w:rPr>
          <w:rFonts w:ascii="Amiri" w:hAnsi="Amiri" w:eastAsia="Amiri" w:cs="Amiri"/>
          <w:lang w:bidi="ar-SA"/>
          <w:color w:val="111111"/>
          <w:sz w:val="28"/>
          <w:szCs w:val="28"/>
          <w:rtl/>
        </w:rPr>
        <w:t xml:space="preserve">به، فما في </w:t>
      </w:r>
      <w:r>
        <w:rPr>
          <w:rStyle w:val="FootnoteReference"/>
        </w:rPr>
        <w:footnoteReference w:id="1954"/>
      </w:r>
      <w:r>
        <w:rPr>
          <w:rFonts w:ascii="Amiri" w:hAnsi="Amiri" w:eastAsia="Amiri" w:cs="Amiri"/>
          <w:lang w:bidi="ar-SA"/>
          <w:color w:val="111111"/>
          <w:sz w:val="28"/>
          <w:szCs w:val="28"/>
          <w:rtl/>
        </w:rPr>
        <w:t xml:space="preserve">شي ء من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التّسبيح </w:t>
      </w:r>
      <w:r>
        <w:rPr>
          <w:rStyle w:val="FootnoteReference"/>
        </w:rPr>
        <w:footnoteReference w:id="1955"/>
      </w:r>
      <w:r>
        <w:rPr>
          <w:rFonts w:ascii="Amiri" w:hAnsi="Amiri" w:eastAsia="Amiri" w:cs="Amiri"/>
          <w:lang w:bidi="ar-SA"/>
          <w:color w:val="111111"/>
          <w:sz w:val="28"/>
          <w:szCs w:val="28"/>
          <w:rtl/>
        </w:rPr>
        <w:t xml:space="preserve">أفضل منه، ومن فضله أن المسبّح ينسى التّسبيح ويدير السّبحة، فيكتب </w:t>
      </w:r>
      <w:r>
        <w:rPr>
          <w:rStyle w:val="FootnoteReference"/>
        </w:rPr>
        <w:footnoteReference w:id="1956"/>
      </w:r>
      <w:r>
        <w:rPr>
          <w:rFonts w:ascii="Amiri" w:hAnsi="Amiri" w:eastAsia="Amiri" w:cs="Amiri"/>
          <w:lang w:bidi="ar-SA"/>
          <w:color w:val="111111"/>
          <w:sz w:val="28"/>
          <w:szCs w:val="28"/>
          <w:rtl/>
        </w:rPr>
        <w:t xml:space="preserve">له ذلك التّسبيح.</w:t>
      </w:r>
    </w:p>
    <w:p>
      <w:pPr>
        <w:pStyle w:val="BookText"/>
      </w:pPr>
      <w:r>
        <w:rPr>
          <w:rFonts w:ascii="Amiri" w:hAnsi="Amiri" w:eastAsia="Amiri" w:cs="Amiri"/>
          <w:lang w:bidi="ar-SA"/>
          <w:color w:val="111111"/>
          <w:sz w:val="28"/>
          <w:szCs w:val="28"/>
          <w:rtl/>
        </w:rPr>
        <w:t xml:space="preserve">الطّوسي، تهذيب الأحكام، 6/ 75- 76 رقم 148/ عنه: الحرّ العاملي، وسائل الشّيعة، 10/ 420- 421؛ المجلسي، البحار </w:t>
      </w:r>
      <w:r>
        <w:rPr>
          <w:rStyle w:val="FootnoteReference"/>
        </w:rPr>
        <w:footnoteReference w:id="1957"/>
      </w:r>
      <w:r>
        <w:rPr>
          <w:rFonts w:ascii="Amiri" w:hAnsi="Amiri" w:eastAsia="Amiri" w:cs="Amiri"/>
          <w:lang w:bidi="ar-SA"/>
          <w:color w:val="111111"/>
          <w:sz w:val="28"/>
          <w:szCs w:val="28"/>
          <w:rtl/>
        </w:rPr>
        <w:t xml:space="preserve">، 98/ 132- 133؛ القزويني، تظلّم الزّهراء،/ 371</w:t>
      </w:r>
    </w:p>
    <w:p>
      <w:pPr>
        <w:pStyle w:val="BookText"/>
      </w:pPr>
      <w:r>
        <w:rPr>
          <w:rFonts w:ascii="Amiri" w:hAnsi="Amiri" w:eastAsia="Amiri" w:cs="Amiri"/>
          <w:lang w:bidi="ar-SA"/>
          <w:color w:val="111111"/>
          <w:sz w:val="28"/>
          <w:szCs w:val="28"/>
          <w:rtl/>
        </w:rPr>
        <w:t xml:space="preserve">وروي أنّ الحُور العين- إذا أبصرن </w:t>
      </w:r>
      <w:r>
        <w:rPr>
          <w:rStyle w:val="FootnoteReference"/>
        </w:rPr>
        <w:footnoteReference w:id="1958"/>
      </w:r>
      <w:r>
        <w:rPr>
          <w:rFonts w:ascii="Amiri" w:hAnsi="Amiri" w:eastAsia="Amiri" w:cs="Amiri"/>
          <w:lang w:bidi="ar-SA"/>
          <w:color w:val="111111"/>
          <w:sz w:val="28"/>
          <w:szCs w:val="28"/>
          <w:rtl/>
        </w:rPr>
        <w:t xml:space="preserve">بواحد من الأملاك يهبط إلى الأرض لأمر ما- يستهدين </w:t>
      </w:r>
      <w:r>
        <w:rPr>
          <w:rStyle w:val="FootnoteReference"/>
        </w:rPr>
        <w:footnoteReference w:id="1959"/>
      </w:r>
      <w:r>
        <w:rPr>
          <w:rFonts w:ascii="Amiri" w:hAnsi="Amiri" w:eastAsia="Amiri" w:cs="Amiri"/>
          <w:lang w:bidi="ar-SA"/>
          <w:color w:val="111111"/>
          <w:sz w:val="28"/>
          <w:szCs w:val="28"/>
          <w:rtl/>
        </w:rPr>
        <w:t xml:space="preserve">من السّبح والتّرب من طين </w:t>
      </w:r>
      <w:r>
        <w:rPr>
          <w:rStyle w:val="FootnoteReference"/>
        </w:rPr>
        <w:footnoteReference w:id="1960"/>
      </w:r>
      <w:r>
        <w:rPr>
          <w:rFonts w:ascii="Amiri" w:hAnsi="Amiri" w:eastAsia="Amiri" w:cs="Amiri"/>
          <w:lang w:bidi="ar-SA"/>
          <w:color w:val="111111"/>
          <w:sz w:val="28"/>
          <w:szCs w:val="28"/>
          <w:rtl/>
        </w:rPr>
        <w:t xml:space="preserve">قبر الحسين عليه السلام.</w:t>
      </w:r>
    </w:p>
    <w:p>
      <w:pPr>
        <w:pStyle w:val="BookText"/>
      </w:pPr>
      <w:r>
        <w:rPr>
          <w:rFonts w:ascii="Amiri" w:hAnsi="Amiri" w:eastAsia="Amiri" w:cs="Amiri"/>
          <w:lang w:bidi="ar-SA"/>
          <w:color w:val="111111"/>
          <w:sz w:val="28"/>
          <w:szCs w:val="28"/>
          <w:rtl/>
        </w:rPr>
        <w:t xml:space="preserve">أبو نصر الطّبرسي، مكارم الأخلاق،/ 281/ عنه: الحرّ العاملي، وسائل الشّيعة، 4/ 1033؛ مثله المجلسي، البحار </w:t>
      </w:r>
      <w:r>
        <w:rPr>
          <w:rStyle w:val="FootnoteReference"/>
        </w:rPr>
        <w:footnoteReference w:id="1961"/>
      </w:r>
      <w:r>
        <w:rPr>
          <w:rFonts w:ascii="Amiri" w:hAnsi="Amiri" w:eastAsia="Amiri" w:cs="Amiri"/>
          <w:lang w:bidi="ar-SA"/>
          <w:color w:val="111111"/>
          <w:sz w:val="28"/>
          <w:szCs w:val="28"/>
          <w:rtl/>
        </w:rPr>
        <w:t xml:space="preserve">، 98/ 134؛ القزويني، تظلّم الزّهراء،/ 372</w:t>
      </w:r>
    </w:p>
    <w:p>
      <w:pPr>
        <w:pStyle w:val="BookText"/>
      </w:pPr>
      <w:r>
        <w:rPr>
          <w:rFonts w:ascii="Amiri" w:hAnsi="Amiri" w:eastAsia="Amiri" w:cs="Amiri"/>
          <w:lang w:bidi="ar-SA"/>
          <w:color w:val="111111"/>
          <w:sz w:val="28"/>
          <w:szCs w:val="28"/>
          <w:rtl/>
        </w:rPr>
        <w:t xml:space="preserve">يُروى أنّ فاطمة عليها السلام كانت مسبحتها من خيوط صوف مفتول معقود عليه عدد التّكبيرات، فكانت تديرها بيدها وتسبّح بها إلى أن قُتل حمزة، فاستعملت تربته، فلمّا قُتل الحسين عليه السلام عدل بالأمر إليه لما في تربته من الفضل.</w:t>
      </w:r>
    </w:p>
    <w:p>
      <w:pPr>
        <w:pStyle w:val="BookText"/>
      </w:pPr>
      <w:r>
        <w:rPr>
          <w:rFonts w:ascii="Amiri" w:hAnsi="Amiri" w:eastAsia="Amiri" w:cs="Amiri"/>
          <w:lang w:bidi="ar-SA"/>
          <w:color w:val="111111"/>
          <w:sz w:val="28"/>
          <w:szCs w:val="28"/>
          <w:rtl/>
        </w:rPr>
        <w:t xml:space="preserve">فرُوي أنّ مَنْ أدارها في يده مسبّحاً للتّسبيحات الأربع، كُتب له بكلِّ حبّة ستّة آلاف حسنة، ومُحي عنه من السّيِّئات، ورُفع له من الدّرجات، وأثبت له من الشّفاعات كذلك.</w:t>
      </w:r>
    </w:p>
    <w:p>
      <w:pPr>
        <w:pStyle w:val="BookText"/>
      </w:pPr>
      <w:r>
        <w:rPr>
          <w:rFonts w:ascii="Amiri" w:hAnsi="Amiri" w:eastAsia="Amiri" w:cs="Amiri"/>
          <w:lang w:bidi="ar-SA"/>
          <w:color w:val="111111"/>
          <w:sz w:val="28"/>
          <w:szCs w:val="28"/>
          <w:rtl/>
        </w:rPr>
        <w:t xml:space="preserve">الكفعمي، المصباح (الهامش)،/ 508</w:t>
      </w:r>
    </w:p>
    <w:p>
      <w:pPr>
        <w:pStyle w:val="BookText"/>
      </w:pPr>
      <w:r>
        <w:rPr>
          <w:rFonts w:ascii="Amiri" w:hAnsi="Amiri" w:eastAsia="Amiri" w:cs="Amiri"/>
          <w:lang w:bidi="ar-SA"/>
          <w:color w:val="111111"/>
          <w:sz w:val="28"/>
          <w:szCs w:val="28"/>
          <w:rtl/>
        </w:rPr>
        <w:t xml:space="preserve">وعن الصّادق عليه السلام: إذا استغفر العبد بالسّبحة من طين الحسين عليه السلام كُتب له كلّ حبّة سبعون حسنة، فإن أمسكها بيده من غير تسبيح فله بكلِّ حبّة سبع حسنات. ورُوي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حبّة أربعون حسنة إن سبّح، وعشرون إن لم يسبِّح.</w:t>
      </w:r>
    </w:p>
    <w:p>
      <w:pPr>
        <w:pStyle w:val="BookText"/>
      </w:pPr>
      <w:r>
        <w:rPr>
          <w:rFonts w:ascii="Amiri" w:hAnsi="Amiri" w:eastAsia="Amiri" w:cs="Amiri"/>
          <w:lang w:bidi="ar-SA"/>
          <w:color w:val="111111"/>
          <w:sz w:val="28"/>
          <w:szCs w:val="28"/>
          <w:rtl/>
        </w:rPr>
        <w:t xml:space="preserve">والقول الأوّل ذكره الطّوسي في (متهجّده)، والثّاني ذكره الشّهيد في (دروسه).</w:t>
      </w:r>
    </w:p>
    <w:p>
      <w:pPr>
        <w:pStyle w:val="BookText"/>
      </w:pPr>
      <w:r>
        <w:rPr>
          <w:rFonts w:ascii="Amiri" w:hAnsi="Amiri" w:eastAsia="Amiri" w:cs="Amiri"/>
          <w:lang w:bidi="ar-SA"/>
          <w:color w:val="111111"/>
          <w:sz w:val="28"/>
          <w:szCs w:val="28"/>
          <w:rtl/>
        </w:rPr>
        <w:t xml:space="preserve">الكفعمي، المصباح (الهامش)،/ 508</w:t>
      </w:r>
    </w:p>
    <w:p>
      <w:pPr>
        <w:pStyle w:val="BookText"/>
      </w:pPr>
      <w:r>
        <w:rPr>
          <w:rFonts w:ascii="Amiri" w:hAnsi="Amiri" w:eastAsia="Amiri" w:cs="Amiri"/>
          <w:lang w:bidi="ar-SA"/>
          <w:color w:val="111111"/>
          <w:sz w:val="28"/>
          <w:szCs w:val="28"/>
          <w:rtl/>
        </w:rPr>
        <w:t xml:space="preserve">وعن الصّادق عليه السلام: أ نّه مَنْ سبّح بها [التّربة الحسينيّة] تسبيحة واحدة كُتب له بمائة حسنة، ومُحي عنه من السّيِّئات، ورُفع له من الدّرجات، وقُضي له من الحاجات، كذلك.</w:t>
      </w:r>
    </w:p>
    <w:p>
      <w:pPr>
        <w:pStyle w:val="BookText"/>
      </w:pPr>
      <w:r>
        <w:rPr>
          <w:rFonts w:ascii="Amiri" w:hAnsi="Amiri" w:eastAsia="Amiri" w:cs="Amiri"/>
          <w:lang w:bidi="ar-SA"/>
          <w:color w:val="111111"/>
          <w:sz w:val="28"/>
          <w:szCs w:val="28"/>
          <w:rtl/>
        </w:rPr>
        <w:t xml:space="preserve">الكفعمي، المصباح،/ 508</w:t>
      </w:r>
    </w:p>
    <w:p>
      <w:pPr>
        <w:pStyle w:val="BookText"/>
      </w:pPr>
      <w:r>
        <w:rPr>
          <w:rFonts w:ascii="Amiri" w:hAnsi="Amiri" w:eastAsia="Amiri" w:cs="Amiri"/>
          <w:lang w:bidi="ar-SA"/>
          <w:color w:val="111111"/>
          <w:sz w:val="28"/>
          <w:szCs w:val="28"/>
          <w:rtl/>
        </w:rPr>
        <w:t xml:space="preserve">فقد اعتبرت أحاديث أهل البيت عليهم السلام آداباً فيه: كإتباعه بلا إله إلّااللَّه، والاستغفار مرّة، والموالات، وأن تكون حبّات السّبحة من طين قبر الحسين، فإنّ فاطمة عليها السلام كانت سبحتها من خيط صوف معقود عليه بعدد التّكبير، وبعد أن قُتل حمزة بن عبدالمطّلب استعملت حبّات من تربته، وجرى النّاس على ذلك إلى أن استشهد أبو عبداللَّه عليه السلام، فعدل النّاس إلى تربته لما فيها من الفضل والمزيّة.</w:t>
      </w:r>
    </w:p>
    <w:p>
      <w:pPr>
        <w:pStyle w:val="BookText"/>
      </w:pPr>
      <w:r>
        <w:rPr>
          <w:rFonts w:ascii="Amiri" w:hAnsi="Amiri" w:eastAsia="Amiri" w:cs="Amiri"/>
          <w:lang w:bidi="ar-SA"/>
          <w:color w:val="111111"/>
          <w:sz w:val="28"/>
          <w:szCs w:val="28"/>
          <w:rtl/>
        </w:rPr>
        <w:t xml:space="preserve">وسُئل الصّادق عليه السلام عن التّفاضل بين طين قبر حمزة أو الحسين عليه السلام، فقال عليه السلام: السّبحة من طين قبر الحسين تسبّح بيد الرّجل من دون أن يسبّح، وإنّ الحور إذا رأين الملائكة يهبطون إلى الأرض استهدين منهم التّربة من طين قبر الحسين عليه السلام، ومن أدار السّبحة من تربة الحسين مرّة واحدة بالاستغفار أو غيره كتب له أجر سبعين مرّة، وإنّ السّجود على تربته عليه السلام تخرق الحجب السّبع، ومن كانت بيده سبحة من تربة سيِّد الشّهداء كُتب مسبِّحاً، وإن لم يسبِّح بها.</w:t>
      </w:r>
    </w:p>
    <w:p>
      <w:pPr>
        <w:pStyle w:val="BookText"/>
      </w:pPr>
      <w:r>
        <w:rPr>
          <w:rFonts w:ascii="Amiri" w:hAnsi="Amiri" w:eastAsia="Amiri" w:cs="Amiri"/>
          <w:lang w:bidi="ar-SA"/>
          <w:color w:val="111111"/>
          <w:sz w:val="28"/>
          <w:szCs w:val="28"/>
          <w:rtl/>
        </w:rPr>
        <w:t xml:space="preserve">المقرّم، وفاة الصّدّيقة الزّهراء عليها السلام،/ 42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56" w:name="pg19342_214229"/>
    <w:bookmarkEnd w:id="56"/>
    <w:p>
      <w:pPr>
        <w:pStyle w:val="Heading3"/>
      </w:pPr>
      <w:bookmarkStart w:id="216" w:name="_Toc63"/>
      <w:r>
        <w:t>تحنيك المولود بتربة الحسين عليه السلام</w:t>
      </w:r>
      <w:bookmarkEnd w:id="216"/>
    </w:p>
    <w:p>
      <w:pPr>
        <w:pStyle w:val="BookText"/>
      </w:pPr>
      <w:r>
        <w:rPr>
          <w:rFonts w:ascii="Amiri" w:hAnsi="Amiri" w:eastAsia="Amiri" w:cs="Amiri"/>
          <w:lang w:bidi="ar-SA"/>
          <w:color w:val="111111"/>
          <w:sz w:val="28"/>
          <w:szCs w:val="28"/>
          <w:rtl/>
        </w:rPr>
        <w:t xml:space="preserve">وفي روايةٍ أخرى: حنِّكوا </w:t>
      </w:r>
      <w:r>
        <w:rPr>
          <w:rStyle w:val="FootnoteReference"/>
        </w:rPr>
        <w:footnoteReference w:id="1962"/>
      </w:r>
      <w:r>
        <w:rPr>
          <w:rFonts w:ascii="Amiri" w:hAnsi="Amiri" w:eastAsia="Amiri" w:cs="Amiri"/>
          <w:lang w:bidi="ar-SA"/>
          <w:color w:val="111111"/>
          <w:sz w:val="28"/>
          <w:szCs w:val="28"/>
          <w:rtl/>
        </w:rPr>
        <w:t xml:space="preserve">أولادكم بماء الفرات وبتربة قبر الحسين عليه السلام، فإن لم يكن فبماء السّماء.</w:t>
      </w:r>
    </w:p>
    <w:p>
      <w:pPr>
        <w:pStyle w:val="BookText"/>
      </w:pPr>
      <w:r>
        <w:rPr>
          <w:rFonts w:ascii="Amiri" w:hAnsi="Amiri" w:eastAsia="Amiri" w:cs="Amiri"/>
          <w:lang w:bidi="ar-SA"/>
          <w:color w:val="111111"/>
          <w:sz w:val="28"/>
          <w:szCs w:val="28"/>
          <w:rtl/>
        </w:rPr>
        <w:t xml:space="preserve">الكليني، الفروع من الكافي، 6/ 24 رقم 4/ عنه: الطّوسي، تهذيب الأحكام، 7/ 436؛ الحرّ العاملي، وسائل الشّيعة، 15/ 138؛ مثله أبو نصر الطّبرسي، مكارم الأخلاق،/ 229</w:t>
      </w:r>
    </w:p>
    <w:p>
      <w:pPr>
        <w:pStyle w:val="BookText"/>
      </w:pPr>
      <w:r>
        <w:rPr>
          <w:rFonts w:ascii="Amiri" w:hAnsi="Amiri" w:eastAsia="Amiri" w:cs="Amiri"/>
          <w:lang w:bidi="ar-SA"/>
          <w:color w:val="111111"/>
          <w:sz w:val="28"/>
          <w:szCs w:val="28"/>
          <w:rtl/>
        </w:rPr>
        <w:t xml:space="preserve">حدّثني محمّد بن جعفر الرّزّاز، عن محمّد بن الحسين بن أبي الخطّاب، عن موسى بن سعدان، عن عبداللَّه بن القاسم، </w:t>
      </w:r>
      <w:r>
        <w:rPr>
          <w:rStyle w:val="FootnoteReference"/>
        </w:rPr>
        <w:footnoteReference w:id="1963"/>
      </w:r>
      <w:r>
        <w:rPr>
          <w:rFonts w:ascii="Amiri" w:hAnsi="Amiri" w:eastAsia="Amiri" w:cs="Amiri"/>
          <w:lang w:bidi="ar-SA"/>
          <w:color w:val="111111"/>
          <w:sz w:val="28"/>
          <w:szCs w:val="28"/>
          <w:rtl/>
        </w:rPr>
        <w:t xml:space="preserve">عن الحسين بن أبي العلاء، قال: سمعت أبا عبداللَّه عليه السلام يقول: حنّكوا </w:t>
      </w:r>
      <w:r>
        <w:rPr>
          <w:rStyle w:val="FootnoteReference"/>
        </w:rPr>
        <w:footnoteReference w:id="1964"/>
      </w:r>
      <w:r>
        <w:rPr>
          <w:rFonts w:ascii="Amiri" w:hAnsi="Amiri" w:eastAsia="Amiri" w:cs="Amiri"/>
          <w:lang w:bidi="ar-SA"/>
          <w:color w:val="111111"/>
          <w:sz w:val="28"/>
          <w:szCs w:val="28"/>
          <w:rtl/>
        </w:rPr>
        <w:t xml:space="preserve">أولادكم بتربة الحسين عليه السلام، فإنّه </w:t>
      </w:r>
      <w:r>
        <w:rPr>
          <w:rStyle w:val="FootnoteReference"/>
        </w:rPr>
        <w:footnoteReference w:id="1965"/>
      </w:r>
      <w:r>
        <w:rPr>
          <w:rFonts w:ascii="IRNazanin" w:hAnsi="IRNazanin" w:eastAsia="IRNazanin" w:cs="IRNazanin"/>
          <w:lang w:bidi="fa-IR"/>
          <w:color w:val="111111"/>
          <w:sz w:val="28"/>
          <w:szCs w:val="28"/>
          <w:rtl/>
        </w:rPr>
        <w:t xml:space="preserve">أمان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278 رقم 2/ عنه: المفيد، المزار (من المصنّفات)، 5- 3/ 144؛ الطّوسي، تهذيب الأحكام، 6/ 74؛ الحرّ العاملي، وسائل الشّيعة، 10/ 410؛ المجلسي، البحار </w:t>
      </w:r>
      <w:r>
        <w:rPr>
          <w:rStyle w:val="FootnoteReference"/>
        </w:rPr>
        <w:footnoteReference w:id="1967"/>
      </w:r>
      <w:r>
        <w:rPr>
          <w:rFonts w:ascii="Amiri" w:hAnsi="Amiri" w:eastAsia="Amiri" w:cs="Amiri"/>
          <w:lang w:bidi="ar-SA"/>
          <w:color w:val="111111"/>
          <w:sz w:val="28"/>
          <w:szCs w:val="28"/>
          <w:rtl/>
        </w:rPr>
        <w:t xml:space="preserve">، 98/ 124؛ مثله الطّوسي، مصباح المتهجّد،/ 509؛ الفتّال، روضة الواعظين، 2/ 412؛ الرّاوندي، الدّعوات،/ 185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57" w:name="pg19342_214230"/>
    <w:bookmarkEnd w:id="57"/>
    <w:p>
      <w:pPr>
        <w:pStyle w:val="Heading3"/>
      </w:pPr>
      <w:bookmarkStart w:id="217" w:name="_Toc64"/>
      <w:r>
        <w:t>تربة الحسين عليه السلام في حنوط الميِّت وفي قبره</w:t>
      </w:r>
      <w:bookmarkEnd w:id="217"/>
    </w:p>
    <w:p>
      <w:pPr>
        <w:pStyle w:val="BookText"/>
      </w:pPr>
      <w:r>
        <w:rPr>
          <w:rFonts w:ascii="Amiri" w:hAnsi="Amiri" w:eastAsia="Amiri" w:cs="Amiri"/>
          <w:lang w:bidi="ar-SA"/>
          <w:color w:val="111111"/>
          <w:sz w:val="28"/>
          <w:szCs w:val="28"/>
          <w:rtl/>
        </w:rPr>
        <w:t xml:space="preserve">قال الشّيخ أيّده اللَّه تعالى: ويستحبّ أن يكتب على قميصه وحبرته أو اللّفّافة الّتي تقوم مقامها أو الجريدتين بإصبعه: «فلان يشهد أن لا إله إلّااللَّه»، وإن كتب ذلك بتربة الحسين بن عليّ عليهما السلام كان فيه فضل كثير ولا يكتبه بسواد ولا صبغ من الأصباغ.</w:t>
      </w:r>
    </w:p>
    <w:p>
      <w:pPr>
        <w:pStyle w:val="BookText"/>
      </w:pPr>
      <w:r>
        <w:rPr>
          <w:rFonts w:ascii="Amiri" w:hAnsi="Amiri" w:eastAsia="Amiri" w:cs="Amiri"/>
          <w:lang w:bidi="ar-SA"/>
          <w:color w:val="111111"/>
          <w:sz w:val="28"/>
          <w:szCs w:val="28"/>
          <w:rtl/>
        </w:rPr>
        <w:t xml:space="preserve">الطّوسي، تهذيب الأحكام، 1/ 309</w:t>
      </w:r>
    </w:p>
    <w:p>
      <w:pPr>
        <w:pStyle w:val="BookText"/>
      </w:pPr>
      <w:r>
        <w:rPr>
          <w:rFonts w:ascii="Amiri" w:hAnsi="Amiri" w:eastAsia="Amiri" w:cs="Amiri"/>
          <w:lang w:bidi="ar-SA"/>
          <w:color w:val="111111"/>
          <w:sz w:val="28"/>
          <w:szCs w:val="28"/>
          <w:rtl/>
        </w:rPr>
        <w:t xml:space="preserve">وعنه [محمّد بن أحمد بن داوود] عن أبيه، عن محمّد بن عبداللَّه بن جعفر الحميريّ، قال: كتبت إلى الفقيه عليه السلام أسأله عن طين القبر يوضع مع الميّت في قبره هل يجوز ذلك أم لا؟ فأجاب وقرأت التّوقيع ومنه نسخت: يوضع مع الميّت في قبره ويخلط بحنوطه إن شاء اللَّه.</w:t>
      </w:r>
    </w:p>
    <w:p>
      <w:pPr>
        <w:pStyle w:val="BookText"/>
      </w:pPr>
      <w:r>
        <w:rPr>
          <w:rFonts w:ascii="Amiri" w:hAnsi="Amiri" w:eastAsia="Amiri" w:cs="Amiri"/>
          <w:lang w:bidi="ar-SA"/>
          <w:color w:val="111111"/>
          <w:sz w:val="28"/>
          <w:szCs w:val="28"/>
          <w:rtl/>
        </w:rPr>
        <w:t xml:space="preserve">الطّوسي، تهذيب الأحكام، 6/ 76 رقم 149/ عنه: المجلسي، البحار، 98/ 133؛ القزويني، تظلّم الزّهراء،/ 371</w:t>
      </w:r>
    </w:p>
    <w:p>
      <w:pPr>
        <w:pStyle w:val="BookText"/>
      </w:pPr>
      <w:r>
        <w:rPr>
          <w:rFonts w:ascii="Amiri" w:hAnsi="Amiri" w:eastAsia="Amiri" w:cs="Amiri"/>
          <w:lang w:bidi="ar-SA"/>
          <w:color w:val="111111"/>
          <w:sz w:val="28"/>
          <w:szCs w:val="28"/>
          <w:rtl/>
        </w:rPr>
        <w:t xml:space="preserve">وروى جعفر بن عيسى أ نّه سمع أبا الحسن عليه السلام، يقول: ما على أحدكم إذا دفن الميِّت ووسّده التّراب </w:t>
      </w:r>
      <w:r>
        <w:rPr>
          <w:rStyle w:val="FootnoteReference"/>
        </w:rPr>
        <w:footnoteReference w:id="1968"/>
      </w:r>
      <w:r>
        <w:rPr>
          <w:rFonts w:ascii="Amiri" w:hAnsi="Amiri" w:eastAsia="Amiri" w:cs="Amiri"/>
          <w:lang w:bidi="ar-SA"/>
          <w:color w:val="111111"/>
          <w:sz w:val="28"/>
          <w:szCs w:val="28"/>
          <w:rtl/>
        </w:rPr>
        <w:t xml:space="preserve">أن يضع مقابل وجهه لبنة من الطّين </w:t>
      </w:r>
      <w:r>
        <w:rPr>
          <w:rStyle w:val="FootnoteReference"/>
        </w:rPr>
        <w:footnoteReference w:id="1969"/>
      </w:r>
      <w:r>
        <w:rPr>
          <w:rFonts w:ascii="Amiri" w:hAnsi="Amiri" w:eastAsia="Amiri" w:cs="Amiri"/>
          <w:lang w:bidi="ar-SA"/>
          <w:color w:val="111111"/>
          <w:sz w:val="28"/>
          <w:szCs w:val="28"/>
          <w:rtl/>
        </w:rPr>
        <w:t xml:space="preserve">ولا يضعها تحت رأسه.</w:t>
      </w:r>
    </w:p>
    <w:p>
      <w:pPr>
        <w:pStyle w:val="BookText"/>
      </w:pPr>
      <w:r>
        <w:rPr>
          <w:rFonts w:ascii="Amiri" w:hAnsi="Amiri" w:eastAsia="Amiri" w:cs="Amiri"/>
          <w:lang w:bidi="ar-SA"/>
          <w:color w:val="111111"/>
          <w:sz w:val="28"/>
          <w:szCs w:val="28"/>
          <w:rtl/>
        </w:rPr>
        <w:t xml:space="preserve">الطّوسي، مصباح المتهجّد،/ 511/ عنه: الحرّ العاملي، وسائل الشّيعة، 2/ 742؛ المجلسي، البحار، 98/ 136؛ القزويني، تظلّم الزّهراء،/ 372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58" w:name="pg19342_214231"/>
    <w:bookmarkEnd w:id="58"/>
    <w:p>
      <w:pPr>
        <w:pStyle w:val="Heading3"/>
      </w:pPr>
      <w:bookmarkStart w:id="218" w:name="_Toc65"/>
      <w:r>
        <w:t>حكم بيع التّربة الحسينيّة</w:t>
      </w:r>
      <w:bookmarkEnd w:id="218"/>
    </w:p>
    <w:p>
      <w:pPr>
        <w:pStyle w:val="BookText"/>
      </w:pPr>
      <w:r>
        <w:rPr>
          <w:rFonts w:ascii="Amiri" w:hAnsi="Amiri" w:eastAsia="Amiri" w:cs="Amiri"/>
          <w:lang w:bidi="ar-SA"/>
          <w:color w:val="111111"/>
          <w:sz w:val="28"/>
          <w:szCs w:val="28"/>
          <w:rtl/>
        </w:rPr>
        <w:t xml:space="preserve">ووجدت في حديث الحسين </w:t>
      </w:r>
      <w:r>
        <w:rPr>
          <w:rStyle w:val="FootnoteReference"/>
        </w:rPr>
        <w:footnoteReference w:id="1970"/>
      </w:r>
      <w:r>
        <w:rPr>
          <w:rFonts w:ascii="Amiri" w:hAnsi="Amiri" w:eastAsia="Amiri" w:cs="Amiri"/>
          <w:lang w:bidi="ar-SA"/>
          <w:color w:val="111111"/>
          <w:sz w:val="28"/>
          <w:szCs w:val="28"/>
          <w:rtl/>
        </w:rPr>
        <w:t xml:space="preserve">بن مهران الفارسيّ، عن محمّد بن </w:t>
      </w:r>
      <w:r>
        <w:rPr>
          <w:rStyle w:val="FootnoteReference"/>
        </w:rPr>
        <w:footnoteReference w:id="1971"/>
      </w:r>
      <w:r>
        <w:rPr>
          <w:rFonts w:ascii="Amiri" w:hAnsi="Amiri" w:eastAsia="Amiri" w:cs="Amiri"/>
          <w:lang w:bidi="ar-SA"/>
          <w:color w:val="111111"/>
          <w:sz w:val="28"/>
          <w:szCs w:val="28"/>
          <w:rtl/>
        </w:rPr>
        <w:t xml:space="preserve">سيّار، عن يعقوب ابن يزيد </w:t>
      </w:r>
      <w:r>
        <w:rPr>
          <w:rStyle w:val="FootnoteReference"/>
        </w:rPr>
        <w:footnoteReference w:id="1972"/>
      </w:r>
      <w:r>
        <w:rPr>
          <w:rFonts w:ascii="Amiri" w:hAnsi="Amiri" w:eastAsia="Amiri" w:cs="Amiri"/>
          <w:lang w:bidi="ar-SA"/>
          <w:color w:val="111111"/>
          <w:sz w:val="28"/>
          <w:szCs w:val="28"/>
          <w:rtl/>
        </w:rPr>
        <w:t xml:space="preserve">يرفع الحديث إلى الصّادق عليه السلام، قال: مَنْ باع طين قبر الحسين عليه السلام، فإنّه يبيع لحم الحسين عليه السلام ويشتريه.</w:t>
      </w:r>
    </w:p>
    <w:p>
      <w:pPr>
        <w:pStyle w:val="BookText"/>
      </w:pPr>
      <w:r>
        <w:rPr>
          <w:rFonts w:ascii="Amiri" w:hAnsi="Amiri" w:eastAsia="Amiri" w:cs="Amiri"/>
          <w:lang w:bidi="ar-SA"/>
          <w:color w:val="111111"/>
          <w:sz w:val="28"/>
          <w:szCs w:val="28"/>
          <w:rtl/>
        </w:rPr>
        <w:t xml:space="preserve">ابن قولويه، كامل الزّيارات،/ 286 رقم 5/ عنه: الحرّ العاملي، وسائل الشّيعة، 16/ 489؛ المجلسي، البحار، 98/ 130؛ القزويني، تظلّم الزّهراء،/ 383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59" w:name="pg19342_214232"/>
    <w:bookmarkEnd w:id="59"/>
    <w:p>
      <w:pPr>
        <w:pStyle w:val="Heading3"/>
      </w:pPr>
      <w:bookmarkStart w:id="219" w:name="_Toc66"/>
      <w:r>
        <w:t>عاقبة المستهزئ بالتّربة الشّريفة</w:t>
      </w:r>
      <w:bookmarkEnd w:id="219"/>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1973"/>
      </w:r>
      <w:r>
        <w:rPr>
          <w:rFonts w:ascii="Amiri" w:hAnsi="Amiri" w:eastAsia="Amiri" w:cs="Amiri"/>
          <w:lang w:bidi="ar-SA"/>
          <w:color w:val="111111"/>
          <w:sz w:val="28"/>
          <w:szCs w:val="28"/>
          <w:rtl/>
        </w:rPr>
        <w:t xml:space="preserve">، عن محمّد بن عبداللَّه، قال: حدّثنا عمر بن الحسين بن عليّ بن مالك القاضي الشّيبانيّ ببغداد، قال: حدّثنا المنذر بن محمّد القابوسيّ، قال: حدّثنا الحسين ابن محمّد أبو عبداللَّه الأزديّ، قال: حدّثنا أبي، قال: صلّيت في جامع المدينة وإلى جانبي رجلان على أحدهما ثياب السّفر، فقال أحدهما لصاحبه: يا فلان، أما علمت أنّ طين قبر الحسين عليه السلام شفاء من كلّ داء؟ وذلك أ نّه كان بي وجع الجوف، فتعالجت بكلّ دواء، فلم أجد فيه عافية، وخفت على نفسي وأيست منها، وكانت عندنا امرأة من أهل الكوفة عجوز كبيرة، فدخلت عليَّ وأنا في أشدّ ما بي من العلّة، فقالت لي: يا سالم، ما أرى علّتك كلّ يوم إلّازائدة؟ فقلت لها: نعم. قالت: فهل لك أن اعالجك فتبرأ بإذن اللَّه (عزّ وجلّ)؟ فقلت لها: ما أنا إلى شي ء أحوج منِّي إلى هذا؛ فسقتني ماء في قدح، </w:t>
      </w:r>
      <w:r>
        <w:rPr>
          <w:rStyle w:val="FootnoteReference"/>
        </w:rPr>
        <w:footnoteReference w:id="1974"/>
      </w:r>
      <w:r>
        <w:rPr>
          <w:rFonts w:ascii="Amiri" w:hAnsi="Amiri" w:eastAsia="Amiri" w:cs="Amiri"/>
          <w:lang w:bidi="ar-SA"/>
          <w:color w:val="111111"/>
          <w:sz w:val="28"/>
          <w:szCs w:val="28"/>
          <w:rtl/>
        </w:rPr>
        <w:t xml:space="preserve">فسكتت عنِّي </w:t>
      </w:r>
      <w:r>
        <w:rPr>
          <w:rStyle w:val="FootnoteReference"/>
        </w:rPr>
        <w:footnoteReference w:id="1975"/>
      </w:r>
      <w:r>
        <w:rPr>
          <w:rFonts w:ascii="Amiri" w:hAnsi="Amiri" w:eastAsia="Amiri" w:cs="Amiri"/>
          <w:lang w:bidi="ar-SA"/>
          <w:color w:val="111111"/>
          <w:sz w:val="28"/>
          <w:szCs w:val="28"/>
          <w:rtl/>
        </w:rPr>
        <w:t xml:space="preserve">العلّة، وبرأت حتّى كأن لم تكن بي علّة قطّ.</w:t>
      </w:r>
    </w:p>
    <w:p>
      <w:pPr>
        <w:pStyle w:val="BookText"/>
      </w:pPr>
      <w:r>
        <w:rPr>
          <w:rFonts w:ascii="Amiri" w:hAnsi="Amiri" w:eastAsia="Amiri" w:cs="Amiri"/>
          <w:lang w:bidi="ar-SA"/>
          <w:color w:val="111111"/>
          <w:sz w:val="28"/>
          <w:szCs w:val="28"/>
          <w:rtl/>
        </w:rPr>
        <w:t xml:space="preserve">فلمّا كان بعد أشهر دخلت عليَّ العجوز، فقلت لها: باللَّه عليكِ يا سلمة- وكان اسمها سلمة- بماذا داويتني؟ فقالت: بواحدة ممّا في هذه السّبحة- من سبحة كانت في يدها- فقلت: وما هذه السّبحة؟ فقالت: إنّها من طين قبر الحسين عليه السلام. فقلت لها: يا رافضيّة! داويتني بطين قبر الحسين؛ فخرجت من عندي مغضبة، ورجعت واللَّه علّتي كأشدّ ما كانت </w:t>
      </w:r>
      <w:r>
        <w:rPr>
          <w:rStyle w:val="FootnoteReference"/>
        </w:rPr>
        <w:footnoteReference w:id="1976"/>
      </w:r>
      <w:r>
        <w:rPr>
          <w:rFonts w:ascii="Amiri" w:hAnsi="Amiri" w:eastAsia="Amiri" w:cs="Amiri"/>
          <w:lang w:bidi="ar-SA"/>
          <w:color w:val="111111"/>
          <w:sz w:val="28"/>
          <w:szCs w:val="28"/>
          <w:rtl/>
        </w:rPr>
        <w:t xml:space="preserve">وأنا اقاسي منها الجهد والبلاء، وقد واللَّه خشيت على نفسي؛ [...]</w:t>
      </w:r>
    </w:p>
    <w:p>
      <w:pPr>
        <w:pStyle w:val="BookText"/>
      </w:pPr>
      <w:r>
        <w:rPr>
          <w:rFonts w:ascii="Amiri" w:hAnsi="Amiri" w:eastAsia="Amiri" w:cs="Amiri"/>
          <w:lang w:bidi="ar-SA"/>
          <w:color w:val="111111"/>
          <w:sz w:val="28"/>
          <w:szCs w:val="28"/>
          <w:rtl/>
        </w:rPr>
        <w:t xml:space="preserve">الطّوسي، الأمالي،/ 319- 320 رقم 648/ عنه: المجلسي، البحار، 45/ 399؛ البحراني، العوالم، 17/ 716- 717؛ القزويني، تظلّم الزّهراء،/ 362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1977"/>
      </w:r>
      <w:r>
        <w:rPr>
          <w:rFonts w:ascii="Amiri" w:hAnsi="Amiri" w:eastAsia="Amiri" w:cs="Amiri"/>
          <w:lang w:bidi="ar-SA"/>
          <w:color w:val="111111"/>
          <w:sz w:val="28"/>
          <w:szCs w:val="28"/>
          <w:rtl/>
        </w:rPr>
        <w:t xml:space="preserve">، قال: حدّثني محمّد بن عبداللَّه، قال: حدّثني الفضل بن محمّد ابن أبي طاهر </w:t>
      </w:r>
      <w:r>
        <w:rPr>
          <w:rStyle w:val="FootnoteReference"/>
        </w:rPr>
        <w:footnoteReference w:id="1978"/>
      </w:r>
      <w:r>
        <w:rPr>
          <w:rFonts w:ascii="Amiri" w:hAnsi="Amiri" w:eastAsia="Amiri" w:cs="Amiri"/>
          <w:lang w:bidi="ar-SA"/>
          <w:color w:val="111111"/>
          <w:sz w:val="28"/>
          <w:szCs w:val="28"/>
          <w:rtl/>
        </w:rPr>
        <w:t xml:space="preserve">الكاتب، </w:t>
      </w:r>
      <w:r>
        <w:rPr>
          <w:rStyle w:val="FootnoteReference"/>
        </w:rPr>
        <w:footnoteReference w:id="1979"/>
      </w:r>
      <w:r>
        <w:rPr>
          <w:rFonts w:ascii="Amiri" w:hAnsi="Amiri" w:eastAsia="Amiri" w:cs="Amiri"/>
          <w:lang w:bidi="ar-SA"/>
          <w:color w:val="111111"/>
          <w:sz w:val="28"/>
          <w:szCs w:val="28"/>
          <w:rtl/>
        </w:rPr>
        <w:t xml:space="preserve">قال: حدّثنا أبو عبداللَّه محمّد بن موسى السّريعيّ </w:t>
      </w:r>
      <w:r>
        <w:rPr>
          <w:rStyle w:val="FootnoteReference"/>
        </w:rPr>
        <w:footnoteReference w:id="1980"/>
      </w:r>
      <w:r>
        <w:rPr>
          <w:rFonts w:ascii="Amiri" w:hAnsi="Amiri" w:eastAsia="Amiri" w:cs="Amiri"/>
          <w:lang w:bidi="ar-SA"/>
          <w:color w:val="111111"/>
          <w:sz w:val="28"/>
          <w:szCs w:val="28"/>
          <w:rtl/>
        </w:rPr>
        <w:t xml:space="preserve">الكاتب، قال: حدّثني أبي موسى بن عبدالعزيز، قال: لقيني يوحنّا بن سراقيون النّصرانيّ المتطبّب في شارع أبي أحمد فاستوقفني، وقال لي: بحقّ نبيّك ودينك، من هذا الّذي يزور قبره قوم </w:t>
      </w:r>
      <w:r>
        <w:rPr>
          <w:rStyle w:val="FootnoteReference"/>
        </w:rPr>
        <w:footnoteReference w:id="1981"/>
      </w:r>
      <w:r>
        <w:rPr>
          <w:rFonts w:ascii="Amiri" w:hAnsi="Amiri" w:eastAsia="Amiri" w:cs="Amiri"/>
          <w:lang w:bidi="ar-SA"/>
          <w:color w:val="111111"/>
          <w:sz w:val="28"/>
          <w:szCs w:val="28"/>
          <w:rtl/>
        </w:rPr>
        <w:t xml:space="preserve">منكم بناحية قصر ابن هبيرة، من هو من أصحاب نبيّكم؟ قلت: ليس هو من أصحابه، هو ابن بنته، فما دعاك إلى المسألة </w:t>
      </w:r>
      <w:r>
        <w:rPr>
          <w:rStyle w:val="FootnoteReference"/>
        </w:rPr>
        <w:footnoteReference w:id="1982"/>
      </w:r>
      <w:r>
        <w:rPr>
          <w:rFonts w:ascii="Amiri" w:hAnsi="Amiri" w:eastAsia="Amiri" w:cs="Amiri"/>
          <w:lang w:bidi="ar-SA"/>
          <w:color w:val="111111"/>
          <w:sz w:val="28"/>
          <w:szCs w:val="28"/>
          <w:rtl/>
        </w:rPr>
        <w:t xml:space="preserve">عنه؟ فقال: له عندي حديث طريف، فقلت: حدّثني به.</w:t>
      </w:r>
    </w:p>
    <w:p>
      <w:pPr>
        <w:pStyle w:val="BookText"/>
      </w:pPr>
      <w:r>
        <w:rPr>
          <w:rFonts w:ascii="Amiri" w:hAnsi="Amiri" w:eastAsia="Amiri" w:cs="Amiri"/>
          <w:lang w:bidi="ar-SA"/>
          <w:color w:val="111111"/>
          <w:sz w:val="28"/>
          <w:szCs w:val="28"/>
          <w:rtl/>
        </w:rPr>
        <w:t xml:space="preserve">فقال: وجّه إليّ سابور الكبير الخادم الرّشيديّ في اللّيل، فصرت إليه، فقال لي </w:t>
      </w:r>
      <w:r>
        <w:rPr>
          <w:rStyle w:val="FootnoteReference"/>
        </w:rPr>
        <w:footnoteReference w:id="1983"/>
      </w:r>
      <w:r>
        <w:rPr>
          <w:rFonts w:ascii="Amiri" w:hAnsi="Amiri" w:eastAsia="Amiri" w:cs="Amiri"/>
          <w:lang w:bidi="ar-SA"/>
          <w:color w:val="111111"/>
          <w:sz w:val="28"/>
          <w:szCs w:val="28"/>
          <w:rtl/>
        </w:rPr>
        <w:t xml:space="preserve">: تعال معي؛ فمضى وأنا معه حتّى دخلنا على موسى بن عيسى الهاشميّ، فوجدناه زائل العقل متّكئاً على وسادة، وإذا بين يديه طست </w:t>
      </w:r>
      <w:r>
        <w:rPr>
          <w:rStyle w:val="FootnoteReference"/>
        </w:rPr>
        <w:footnoteReference w:id="1984"/>
      </w:r>
      <w:r>
        <w:rPr>
          <w:rFonts w:ascii="Amiri" w:hAnsi="Amiri" w:eastAsia="Amiri" w:cs="Amiri"/>
          <w:lang w:bidi="ar-SA"/>
          <w:color w:val="111111"/>
          <w:sz w:val="28"/>
          <w:szCs w:val="28"/>
          <w:rtl/>
        </w:rPr>
        <w:t xml:space="preserve">فيها حشو </w:t>
      </w:r>
      <w:r>
        <w:rPr>
          <w:rStyle w:val="FootnoteReference"/>
        </w:rPr>
        <w:footnoteReference w:id="1985"/>
      </w:r>
      <w:r>
        <w:rPr>
          <w:rFonts w:ascii="Amiri" w:hAnsi="Amiri" w:eastAsia="Amiri" w:cs="Amiri"/>
          <w:lang w:bidi="ar-SA"/>
          <w:color w:val="111111"/>
          <w:sz w:val="28"/>
          <w:szCs w:val="28"/>
          <w:rtl/>
        </w:rPr>
        <w:t xml:space="preserve">جوفه، وكان الرّشيد استحضره من الكوفة، فأقبل سابور على خادم كان </w:t>
      </w:r>
      <w:r>
        <w:rPr>
          <w:rStyle w:val="FootnoteReference"/>
        </w:rPr>
        <w:footnoteReference w:id="1986"/>
      </w:r>
      <w:r>
        <w:rPr>
          <w:rFonts w:ascii="Amiri" w:hAnsi="Amiri" w:eastAsia="Amiri" w:cs="Amiri"/>
          <w:lang w:bidi="ar-SA"/>
          <w:color w:val="111111"/>
          <w:sz w:val="28"/>
          <w:szCs w:val="28"/>
          <w:rtl/>
        </w:rPr>
        <w:t xml:space="preserve">من خاصّة موسى، فقال له: ويحك ما خبره؟ فقال له: أخبرك أ نّه كان من ساعة </w:t>
      </w:r>
      <w:r>
        <w:rPr>
          <w:rStyle w:val="FootnoteReference"/>
        </w:rPr>
        <w:footnoteReference w:id="1987"/>
      </w:r>
      <w:r>
        <w:rPr>
          <w:rFonts w:ascii="Amiri" w:hAnsi="Amiri" w:eastAsia="Amiri" w:cs="Amiri"/>
          <w:lang w:bidi="ar-SA"/>
          <w:color w:val="111111"/>
          <w:sz w:val="28"/>
          <w:szCs w:val="28"/>
          <w:rtl/>
        </w:rPr>
        <w:t xml:space="preserve">جالساً وحوله ندماؤه، وهو من أصحّ النّاس جسماً وأطيبهم نفساً، إذ جرى ذكر الحسين بن عليّ عليه السلام، قال يوحنّا: هذا الّذي سألتك عنه.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موسى: إنّ الرّافضة لتغلو </w:t>
      </w:r>
      <w:r>
        <w:rPr>
          <w:rStyle w:val="FootnoteReference"/>
        </w:rPr>
        <w:footnoteReference w:id="1988"/>
      </w:r>
      <w:r>
        <w:rPr>
          <w:rFonts w:ascii="Amiri" w:hAnsi="Amiri" w:eastAsia="Amiri" w:cs="Amiri"/>
          <w:lang w:bidi="ar-SA"/>
          <w:color w:val="111111"/>
          <w:sz w:val="28"/>
          <w:szCs w:val="28"/>
          <w:rtl/>
        </w:rPr>
        <w:t xml:space="preserve">فيه حتّى إنّهم فيما عرفت يجعلون تربته دواء يتداوون به. فقال له رجل من بني هاشم كان حاضراً: قد كانت بي علّة غليظة </w:t>
      </w:r>
      <w:r>
        <w:rPr>
          <w:rStyle w:val="FootnoteReference"/>
        </w:rPr>
        <w:footnoteReference w:id="1989"/>
      </w:r>
      <w:r>
        <w:rPr>
          <w:rFonts w:ascii="Amiri" w:hAnsi="Amiri" w:eastAsia="Amiri" w:cs="Amiri"/>
          <w:lang w:bidi="ar-SA"/>
          <w:color w:val="111111"/>
          <w:sz w:val="28"/>
          <w:szCs w:val="28"/>
          <w:rtl/>
        </w:rPr>
        <w:t xml:space="preserve">، فتعالجت لها بكلِّ علاج، فما نفعني، حتّى وصف لي كاتبي أن آخذ </w:t>
      </w:r>
      <w:r>
        <w:rPr>
          <w:rStyle w:val="FootnoteReference"/>
        </w:rPr>
        <w:footnoteReference w:id="1990"/>
      </w:r>
      <w:r>
        <w:rPr>
          <w:rFonts w:ascii="Amiri" w:hAnsi="Amiri" w:eastAsia="Amiri" w:cs="Amiri"/>
          <w:lang w:bidi="ar-SA"/>
          <w:color w:val="111111"/>
          <w:sz w:val="28"/>
          <w:szCs w:val="28"/>
          <w:rtl/>
        </w:rPr>
        <w:t xml:space="preserve">من هذه التّربة، فأخذتها </w:t>
      </w:r>
      <w:r>
        <w:rPr>
          <w:rStyle w:val="FootnoteReference"/>
        </w:rPr>
        <w:footnoteReference w:id="1991"/>
      </w:r>
      <w:r>
        <w:rPr>
          <w:rFonts w:ascii="Amiri" w:hAnsi="Amiri" w:eastAsia="Amiri" w:cs="Amiri"/>
          <w:lang w:bidi="ar-SA"/>
          <w:color w:val="111111"/>
          <w:sz w:val="28"/>
          <w:szCs w:val="28"/>
          <w:rtl/>
        </w:rPr>
        <w:t xml:space="preserve">، فنفعني اللَّه بها، وزال عنِّي </w:t>
      </w:r>
      <w:r>
        <w:rPr>
          <w:rStyle w:val="FootnoteReference"/>
        </w:rPr>
        <w:footnoteReference w:id="1992"/>
      </w:r>
      <w:r>
        <w:rPr>
          <w:rFonts w:ascii="Amiri" w:hAnsi="Amiri" w:eastAsia="Amiri" w:cs="Amiri"/>
          <w:lang w:bidi="ar-SA"/>
          <w:color w:val="111111"/>
          <w:sz w:val="28"/>
          <w:szCs w:val="28"/>
          <w:rtl/>
        </w:rPr>
        <w:t xml:space="preserve">ما كنت أجده.</w:t>
      </w:r>
    </w:p>
    <w:p>
      <w:pPr>
        <w:pStyle w:val="BookText"/>
      </w:pPr>
      <w:r>
        <w:rPr>
          <w:rFonts w:ascii="Amiri" w:hAnsi="Amiri" w:eastAsia="Amiri" w:cs="Amiri"/>
          <w:lang w:bidi="ar-SA"/>
          <w:color w:val="111111"/>
          <w:sz w:val="28"/>
          <w:szCs w:val="28"/>
          <w:rtl/>
        </w:rPr>
        <w:t xml:space="preserve">قال: فبقي عندك منها شي ء؟ قال: نعم. فوجّه، فجاؤوه </w:t>
      </w:r>
      <w:r>
        <w:rPr>
          <w:rStyle w:val="FootnoteReference"/>
        </w:rPr>
        <w:footnoteReference w:id="1993"/>
      </w:r>
      <w:r>
        <w:rPr>
          <w:rFonts w:ascii="Amiri" w:hAnsi="Amiri" w:eastAsia="Amiri" w:cs="Amiri"/>
          <w:lang w:bidi="ar-SA"/>
          <w:color w:val="111111"/>
          <w:sz w:val="28"/>
          <w:szCs w:val="28"/>
          <w:rtl/>
        </w:rPr>
        <w:t xml:space="preserve">منها بقطعة، فناولها موسى ابن عيسى، فأخذها موسى، فاستدخلها دبره استهزاءً بمَن تداوى </w:t>
      </w:r>
      <w:r>
        <w:rPr>
          <w:rStyle w:val="FootnoteReference"/>
        </w:rPr>
        <w:footnoteReference w:id="1994"/>
      </w:r>
      <w:r>
        <w:rPr>
          <w:rFonts w:ascii="Amiri" w:hAnsi="Amiri" w:eastAsia="Amiri" w:cs="Amiri"/>
          <w:lang w:bidi="ar-SA"/>
          <w:color w:val="111111"/>
          <w:sz w:val="28"/>
          <w:szCs w:val="28"/>
          <w:rtl/>
        </w:rPr>
        <w:t xml:space="preserve">بها واحتقاراً وتصغيراً لهذا الرّجل الّذي هذه </w:t>
      </w:r>
      <w:r>
        <w:rPr>
          <w:rStyle w:val="FootnoteReference"/>
        </w:rPr>
        <w:footnoteReference w:id="1995"/>
      </w:r>
      <w:r>
        <w:rPr>
          <w:rFonts w:ascii="Amiri" w:hAnsi="Amiri" w:eastAsia="Amiri" w:cs="Amiri"/>
          <w:lang w:bidi="ar-SA"/>
          <w:color w:val="111111"/>
          <w:sz w:val="28"/>
          <w:szCs w:val="28"/>
          <w:rtl/>
        </w:rPr>
        <w:t xml:space="preserve">تربته- يعني الحسين عليه السلام- فما هو إلّاأن استدخلها دبره حتّى صاح: النّار النّار، </w:t>
      </w:r>
      <w:r>
        <w:rPr>
          <w:rStyle w:val="FootnoteReference"/>
        </w:rPr>
        <w:footnoteReference w:id="1996"/>
      </w:r>
      <w:r>
        <w:rPr>
          <w:rFonts w:ascii="Amiri" w:hAnsi="Amiri" w:eastAsia="Amiri" w:cs="Amiri"/>
          <w:lang w:bidi="ar-SA"/>
          <w:color w:val="111111"/>
          <w:sz w:val="28"/>
          <w:szCs w:val="28"/>
          <w:rtl/>
        </w:rPr>
        <w:t xml:space="preserve">الطّست الطّست؛ فجئناه بالطّست </w:t>
      </w:r>
      <w:r>
        <w:rPr>
          <w:rStyle w:val="FootnoteReference"/>
        </w:rPr>
        <w:footnoteReference w:id="1997"/>
      </w:r>
      <w:r>
        <w:rPr>
          <w:rFonts w:ascii="Amiri" w:hAnsi="Amiri" w:eastAsia="Amiri" w:cs="Amiri"/>
          <w:lang w:bidi="ar-SA"/>
          <w:color w:val="111111"/>
          <w:sz w:val="28"/>
          <w:szCs w:val="28"/>
          <w:rtl/>
        </w:rPr>
        <w:t xml:space="preserve">، فأخرج فيها ما ترى؛ فانصرف النّدماء وصار المجلس مأتماً، فأقبل عليَّ سابور، فقال: انظر هل لك فيه حيلة؟ فدعوت بشمعة، فنظرت </w:t>
      </w:r>
      <w:r>
        <w:rPr>
          <w:rStyle w:val="FootnoteReference"/>
        </w:rPr>
        <w:footnoteReference w:id="1998"/>
      </w:r>
      <w:r>
        <w:rPr>
          <w:rFonts w:ascii="Amiri" w:hAnsi="Amiri" w:eastAsia="Amiri" w:cs="Amiri"/>
          <w:lang w:bidi="ar-SA"/>
          <w:color w:val="111111"/>
          <w:sz w:val="28"/>
          <w:szCs w:val="28"/>
          <w:rtl/>
        </w:rPr>
        <w:t xml:space="preserve">، فإذا كبده وطحاله ورئته وفؤاده خرج منه في الطّست </w:t>
      </w:r>
      <w:r>
        <w:rPr>
          <w:rStyle w:val="FootnoteReference"/>
        </w:rPr>
        <w:footnoteReference w:id="1999"/>
      </w:r>
      <w:r>
        <w:rPr>
          <w:rFonts w:ascii="IRNazanin" w:hAnsi="IRNazanin" w:eastAsia="IRNazanin" w:cs="IRNazanin"/>
          <w:lang w:bidi="fa-IR"/>
          <w:color w:val="111111"/>
          <w:sz w:val="28"/>
          <w:szCs w:val="28"/>
          <w:rtl/>
        </w:rPr>
        <w:t xml:space="preserve">، فنظرت إلى </w:t>
      </w:r>
      <w:r>
        <w:rPr>
          <w:rStyle w:val="FootnoteReference"/>
        </w:rPr>
        <w:footnoteReference w:id="2000"/>
      </w:r>
      <w:r>
        <w:rPr>
          <w:rFonts w:ascii="Amiri" w:hAnsi="Amiri" w:eastAsia="Amiri" w:cs="Amiri"/>
          <w:lang w:bidi="ar-SA"/>
          <w:color w:val="111111"/>
          <w:sz w:val="28"/>
          <w:szCs w:val="28"/>
          <w:rtl/>
        </w:rPr>
        <w:t xml:space="preserve">أمر عظيم، فقلت: ما لأحدٍ في هذا صنع إلّاأن يكون لعيسى الّذي كان يحيي الموتى. فقال لي سابور: صدقت، ولكن كن ها هنا في الدّار إلى أن يتبيّن ما يكون من أمره؛ فبتّ عندهم وهو بتلك الحال </w:t>
      </w:r>
      <w:r>
        <w:rPr>
          <w:rStyle w:val="FootnoteReference"/>
        </w:rPr>
        <w:footnoteReference w:id="2001"/>
      </w:r>
      <w:r>
        <w:rPr>
          <w:rFonts w:ascii="IRNazanin" w:hAnsi="IRNazanin" w:eastAsia="IRNazanin" w:cs="IRNazanin"/>
          <w:lang w:bidi="fa-IR"/>
          <w:color w:val="111111"/>
          <w:sz w:val="28"/>
          <w:szCs w:val="28"/>
          <w:rtl/>
        </w:rPr>
        <w:t xml:space="preserve">ما رفع رأسه، فمات </w:t>
      </w:r>
      <w:r>
        <w:rPr>
          <w:rStyle w:val="FootnoteReference"/>
        </w:rPr>
        <w:footnoteReference w:id="2002"/>
      </w:r>
      <w:r>
        <w:rPr>
          <w:rFonts w:ascii="Amiri" w:hAnsi="Amiri" w:eastAsia="Amiri" w:cs="Amiri"/>
          <w:lang w:bidi="ar-SA"/>
          <w:color w:val="111111"/>
          <w:sz w:val="28"/>
          <w:szCs w:val="28"/>
          <w:rtl/>
        </w:rPr>
        <w:t xml:space="preserve">وقت السّحر.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موسى: قال لي موسى بن سريع: كان يوحنّا يزور قبر الحسين عليه السلام وهو على دينه، ثمّ أسلم بعد هذا وحسن إسلامه.</w:t>
      </w:r>
    </w:p>
    <w:p>
      <w:pPr>
        <w:pStyle w:val="BookText"/>
      </w:pPr>
      <w:r>
        <w:rPr>
          <w:rFonts w:ascii="Amiri" w:hAnsi="Amiri" w:eastAsia="Amiri" w:cs="Amiri"/>
          <w:lang w:bidi="ar-SA"/>
          <w:color w:val="111111"/>
          <w:sz w:val="28"/>
          <w:szCs w:val="28"/>
          <w:rtl/>
        </w:rPr>
        <w:t xml:space="preserve">الطّوسي، الأمالي،/ 320- 321 رقم 649/ عنه: المجلسي، البحار، 45/ 399- 401؛ البحراني، العوالم، 17/ 717- 718؛ القزويني، تظلّم الزّهراء،/ 362- 363؛ مثله الطّبريّ، بشارة المصطفى،/ 223- 224</w:t>
      </w:r>
    </w:p>
    <w:p>
      <w:pPr>
        <w:pStyle w:val="BookText"/>
      </w:pPr>
      <w:r>
        <w:rPr>
          <w:rFonts w:ascii="Amiri" w:hAnsi="Amiri" w:eastAsia="Amiri" w:cs="Amiri"/>
          <w:lang w:bidi="ar-SA"/>
          <w:color w:val="111111"/>
          <w:sz w:val="28"/>
          <w:szCs w:val="28"/>
          <w:rtl/>
        </w:rPr>
        <w:t xml:space="preserve">وقال أبو المفضّل الشّيبانيّ: حدّثنا عمر بن الحسين بن </w:t>
      </w:r>
      <w:r>
        <w:rPr>
          <w:rStyle w:val="FootnoteReference"/>
        </w:rPr>
        <w:footnoteReference w:id="2003"/>
      </w:r>
      <w:r>
        <w:rPr>
          <w:rFonts w:ascii="Amiri" w:hAnsi="Amiri" w:eastAsia="Amiri" w:cs="Amiri"/>
          <w:lang w:bidi="ar-SA"/>
          <w:color w:val="111111"/>
          <w:sz w:val="28"/>
          <w:szCs w:val="28"/>
          <w:rtl/>
        </w:rPr>
        <w:t xml:space="preserve">عليّ بن مالك الشّيبانيّ ببغداد، حدّثنا المنذر بن محمّد القابوسيّ، حدّثنا الحسين بن محمّد أبو عبداللَّه الأزديّ، حدّثنا أبي قال:</w:t>
      </w:r>
    </w:p>
    <w:p>
      <w:pPr>
        <w:pStyle w:val="BookText"/>
      </w:pPr>
      <w:r>
        <w:rPr>
          <w:rFonts w:ascii="Amiri" w:hAnsi="Amiri" w:eastAsia="Amiri" w:cs="Amiri"/>
          <w:lang w:bidi="ar-SA"/>
          <w:color w:val="111111"/>
          <w:sz w:val="28"/>
          <w:szCs w:val="28"/>
          <w:rtl/>
        </w:rPr>
        <w:t xml:space="preserve">صلّيت في جامع المدينة وإلى جانبي رجلان على أحدهما ثياب السّفر، يقول أحدهما لصاحبه: يا فلان! أما علمت أنّ طين قبر الحسين عليه السلام شفاء من كلّ داء!؟</w:t>
      </w:r>
    </w:p>
    <w:p>
      <w:pPr>
        <w:pStyle w:val="BookText"/>
      </w:pPr>
      <w:r>
        <w:rPr>
          <w:rFonts w:ascii="Amiri" w:hAnsi="Amiri" w:eastAsia="Amiri" w:cs="Amiri"/>
          <w:lang w:bidi="ar-SA"/>
          <w:color w:val="111111"/>
          <w:sz w:val="28"/>
          <w:szCs w:val="28"/>
          <w:rtl/>
        </w:rPr>
        <w:t xml:space="preserve">وذلك أ نّه كان بي وجع الجوف، فتعالجت بكلّ دواء فلم أجد منه عافية، وأيست، وكانت عندنا عجوز من الكوفة، فقالت لي: يا سالم! ما أرى علّتك كلّ يوم إلّاتزيد فهل لك أن اعالجك فتبرأ بإذن اللَّه؟</w:t>
      </w:r>
    </w:p>
    <w:p>
      <w:pPr>
        <w:pStyle w:val="BookText"/>
      </w:pPr>
      <w:r>
        <w:rPr>
          <w:rFonts w:ascii="Amiri" w:hAnsi="Amiri" w:eastAsia="Amiri" w:cs="Amiri"/>
          <w:lang w:bidi="ar-SA"/>
          <w:color w:val="111111"/>
          <w:sz w:val="28"/>
          <w:szCs w:val="28"/>
          <w:rtl/>
        </w:rPr>
        <w:t xml:space="preserve">قلت: نعم، فسقتني ماءً في قدح، فبرأت، وكان اسمها «سلمة»، فقلت لها بعد أشهر: بماذا داويتيني؟</w:t>
      </w:r>
    </w:p>
    <w:p>
      <w:pPr>
        <w:pStyle w:val="BookText"/>
      </w:pPr>
      <w:r>
        <w:rPr>
          <w:rFonts w:ascii="Amiri" w:hAnsi="Amiri" w:eastAsia="Amiri" w:cs="Amiri"/>
          <w:lang w:bidi="ar-SA"/>
          <w:color w:val="111111"/>
          <w:sz w:val="28"/>
          <w:szCs w:val="28"/>
          <w:rtl/>
        </w:rPr>
        <w:t xml:space="preserve">قالت: بواحدة ممّا في هذه السّبحة. وكان في يدها سبحة من تربة الحسين عليه السلام، فقلت: يا رافضيّة! داويتيني بطين قبر الحسين؟!</w:t>
      </w:r>
    </w:p>
    <w:p>
      <w:pPr>
        <w:pStyle w:val="BookText"/>
      </w:pPr>
      <w:r>
        <w:rPr>
          <w:rFonts w:ascii="Amiri" w:hAnsi="Amiri" w:eastAsia="Amiri" w:cs="Amiri"/>
          <w:lang w:bidi="ar-SA"/>
          <w:color w:val="111111"/>
          <w:sz w:val="28"/>
          <w:szCs w:val="28"/>
          <w:rtl/>
        </w:rPr>
        <w:t xml:space="preserve">فخرجت مغضبة، فوَ اللَّه لقد رجعت علّتي أشدّ ما كانت، وأنا اقاسي الجهد والبلاء.</w:t>
      </w:r>
    </w:p>
    <w:p>
      <w:pPr>
        <w:pStyle w:val="BookText"/>
      </w:pPr>
      <w:r>
        <w:rPr>
          <w:rFonts w:ascii="Amiri" w:hAnsi="Amiri" w:eastAsia="Amiri" w:cs="Amiri"/>
          <w:lang w:bidi="ar-SA"/>
          <w:color w:val="111111"/>
          <w:sz w:val="28"/>
          <w:szCs w:val="28"/>
          <w:rtl/>
        </w:rPr>
        <w:t xml:space="preserve">الرّاوندي، الخرائج والجرائح، 2/ 873 رقم 90</w:t>
      </w:r>
    </w:p>
    <w:p>
      <w:pPr>
        <w:pStyle w:val="BookText"/>
      </w:pPr>
      <w:r>
        <w:rPr>
          <w:rFonts w:ascii="Amiri" w:hAnsi="Amiri" w:eastAsia="Amiri" w:cs="Amiri"/>
          <w:lang w:bidi="ar-SA"/>
          <w:color w:val="111111"/>
          <w:sz w:val="28"/>
          <w:szCs w:val="28"/>
          <w:rtl/>
        </w:rPr>
        <w:t xml:space="preserve">ورُوي أنّ رجلًا ممّن يخدم الخليفة قد مرض مرضة شديدة، ولم ينفع فيه الدّواء، فقالت امّه: تناول من تربة الحسين عليه السلام، فلعلّ اللَّه تعالى يشفيك ببركته عليه السلام، فقد روينا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نّه شفاء من كلّ داء، وأنت تؤمن بهم وبما قالوا.</w:t>
      </w:r>
    </w:p>
    <w:p>
      <w:pPr>
        <w:pStyle w:val="BookText"/>
      </w:pPr>
      <w:r>
        <w:rPr>
          <w:rFonts w:ascii="Amiri" w:hAnsi="Amiri" w:eastAsia="Amiri" w:cs="Amiri"/>
          <w:lang w:bidi="ar-SA"/>
          <w:color w:val="111111"/>
          <w:sz w:val="28"/>
          <w:szCs w:val="28"/>
          <w:rtl/>
        </w:rPr>
        <w:t xml:space="preserve">فتناولت من تربته عليه السلام، فعوفيت.</w:t>
      </w:r>
    </w:p>
    <w:p>
      <w:pPr>
        <w:pStyle w:val="BookText"/>
      </w:pPr>
      <w:r>
        <w:rPr>
          <w:rFonts w:ascii="Amiri" w:hAnsi="Amiri" w:eastAsia="Amiri" w:cs="Amiri"/>
          <w:lang w:bidi="ar-SA"/>
          <w:color w:val="111111"/>
          <w:sz w:val="28"/>
          <w:szCs w:val="28"/>
          <w:rtl/>
        </w:rPr>
        <w:t xml:space="preserve">قال الرّاوي: فلمّا برأ ورجع إلى دار الخلافة، قال له خادم من خدم الخليفة: كنّا قد أيسنا منك، فبأيّ شي ء تداويت؟</w:t>
      </w:r>
    </w:p>
    <w:p>
      <w:pPr>
        <w:pStyle w:val="BookText"/>
      </w:pPr>
      <w:r>
        <w:rPr>
          <w:rFonts w:ascii="Amiri" w:hAnsi="Amiri" w:eastAsia="Amiri" w:cs="Amiri"/>
          <w:lang w:bidi="ar-SA"/>
          <w:color w:val="111111"/>
          <w:sz w:val="28"/>
          <w:szCs w:val="28"/>
          <w:rtl/>
        </w:rPr>
        <w:t xml:space="preserve">قال: إنّ لنا عجوزاً ولها سبحة من تربة الحسين عليه السلام، فأعطتني واحدة منها، فجعلها اللَّه سبحانه لي شفاء.</w:t>
      </w:r>
    </w:p>
    <w:p>
      <w:pPr>
        <w:pStyle w:val="BookText"/>
      </w:pPr>
      <w:r>
        <w:rPr>
          <w:rFonts w:ascii="Amiri" w:hAnsi="Amiri" w:eastAsia="Amiri" w:cs="Amiri"/>
          <w:lang w:bidi="ar-SA"/>
          <w:color w:val="111111"/>
          <w:sz w:val="28"/>
          <w:szCs w:val="28"/>
          <w:rtl/>
        </w:rPr>
        <w:t xml:space="preserve">قال الخادم: فهل بقي منها شي ء؟</w:t>
      </w:r>
    </w:p>
    <w:p>
      <w:pPr>
        <w:pStyle w:val="BookText"/>
      </w:pPr>
      <w:r>
        <w:rPr>
          <w:rFonts w:ascii="Amiri" w:hAnsi="Amiri" w:eastAsia="Amiri" w:cs="Amiri"/>
          <w:lang w:bidi="ar-SA"/>
          <w:color w:val="111111"/>
          <w:sz w:val="28"/>
          <w:szCs w:val="28"/>
          <w:rtl/>
        </w:rPr>
        <w:t xml:space="preserve">قال: نعم، قال: فائتني منها بشي ء.</w:t>
      </w:r>
    </w:p>
    <w:p>
      <w:pPr>
        <w:pStyle w:val="BookText"/>
      </w:pPr>
      <w:r>
        <w:rPr>
          <w:rFonts w:ascii="Amiri" w:hAnsi="Amiri" w:eastAsia="Amiri" w:cs="Amiri"/>
          <w:lang w:bidi="ar-SA"/>
          <w:color w:val="111111"/>
          <w:sz w:val="28"/>
          <w:szCs w:val="28"/>
          <w:rtl/>
        </w:rPr>
        <w:t xml:space="preserve">قال: فخرجت وأتيت بحبّات منها، فأخذها وأدخلها في دبره تهاوناً بها، فبينما هو [كذلك]، إذ صاح: النّار، النّار، الطّشت، الطّشت.</w:t>
      </w:r>
    </w:p>
    <w:p>
      <w:pPr>
        <w:pStyle w:val="BookText"/>
      </w:pPr>
      <w:r>
        <w:rPr>
          <w:rFonts w:ascii="Amiri" w:hAnsi="Amiri" w:eastAsia="Amiri" w:cs="Amiri"/>
          <w:lang w:bidi="ar-SA"/>
          <w:color w:val="111111"/>
          <w:sz w:val="28"/>
          <w:szCs w:val="28"/>
          <w:rtl/>
        </w:rPr>
        <w:t xml:space="preserve">ووقع على الأرض يستغيث، ثمّ خرجت أمعاؤه كلّها، ووقعت في الطّشت، وبعث الخليفة إلى طبيبه النّصرانيّ، فاستحضره.</w:t>
      </w:r>
    </w:p>
    <w:p>
      <w:pPr>
        <w:pStyle w:val="BookText"/>
      </w:pPr>
      <w:r>
        <w:rPr>
          <w:rFonts w:ascii="Amiri" w:hAnsi="Amiri" w:eastAsia="Amiri" w:cs="Amiri"/>
          <w:lang w:bidi="ar-SA"/>
          <w:color w:val="111111"/>
          <w:sz w:val="28"/>
          <w:szCs w:val="28"/>
          <w:rtl/>
        </w:rPr>
        <w:t xml:space="preserve">فلمّا رأى ذلك، قال: هذا إنّما يداويه المسيح. وسأل عن حاله، فأخبروه بما فعل الخادم، فأسلم النّصرانيّ في الحال وحسن إسلامه.</w:t>
      </w:r>
    </w:p>
    <w:p>
      <w:pPr>
        <w:pStyle w:val="BookText"/>
      </w:pPr>
      <w:r>
        <w:rPr>
          <w:rFonts w:ascii="Amiri" w:hAnsi="Amiri" w:eastAsia="Amiri" w:cs="Amiri"/>
          <w:lang w:bidi="ar-SA"/>
          <w:color w:val="111111"/>
          <w:sz w:val="28"/>
          <w:szCs w:val="28"/>
          <w:rtl/>
        </w:rPr>
        <w:t xml:space="preserve">الرّاوندي، الخرائج والجرائح، 2/ 873- 874 رقم 91</w:t>
      </w:r>
    </w:p>
    <w:p>
      <w:pPr>
        <w:pStyle w:val="BookText"/>
      </w:pPr>
      <w:r>
        <w:rPr>
          <w:rFonts w:ascii="Amiri" w:hAnsi="Amiri" w:eastAsia="Amiri" w:cs="Amiri"/>
          <w:lang w:bidi="ar-SA"/>
          <w:color w:val="111111"/>
          <w:sz w:val="28"/>
          <w:szCs w:val="28"/>
          <w:rtl/>
        </w:rPr>
        <w:t xml:space="preserve">أحاديث ابن حبيش التّميميّ، قال سالم: كان بي وجع البطن، فتعالجت بكلِّ دواء، فلم أجد فيه عافية وخفت على نفسي، فدخلت على امرأة كوفيّة يقال لها سلمة، فقالت لي: يا سالم! اعالجك فتبرأ بإذن اللَّه؟ قلت: نعم، فسقتني ماءً في قدح، فسكنت عنِّي العلّة وبرأت، فسألت العجوز بعد أشهر: بماذا داويتيني؟ قالت: بواحدٍ ممّا في هذه السّبحة. قلت: وما فيها؟ قالت: إنّها من طين قبر الحسين عليه السلام؛ فقلت لها: يا رافضيّة، داويتيني بهذا؟ فخرجت مغضبة، ورجعت واللَّه علّتي كأشدّ ما كانت!</w:t>
      </w:r>
    </w:p>
    <w:p>
      <w:pPr>
        <w:pStyle w:val="BookText"/>
      </w:pPr>
      <w:r>
        <w:rPr>
          <w:rFonts w:ascii="IRNazanin" w:hAnsi="IRNazanin" w:eastAsia="IRNazanin" w:cs="IRNazanin"/>
          <w:lang w:bidi="fa-IR"/>
          <w:color w:val="111111"/>
          <w:sz w:val="28"/>
          <w:szCs w:val="28"/>
          <w:rtl/>
        </w:rPr>
        <w:t xml:space="preserve">ابن شهرآشوب، المناقب، 4/ 64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أمالي الطّوسي: ذكر عند موسى بن عيسى الهاشميّ أنّ الرّافضة لتغلو في الحسين حتّى أ نّهم يتداوون بتربته، فقال هاشميّ: قد كانت بي علّة غليظة عجزت الأطبّاء عنها، فأخذت منها، فزالت علّتي، قال: فبقي عندك منها شي ء؟ فأعطاه قطعة، فتناول، فأدخلها في أسفله استهزاءً واستحقاراً، فصاح في وقته: النّار النّار، الطّشت الطّشت، فجي ء بالطّشت، فإذا كبده وطحاله وريّته وفؤاده خرج منه، فسئل يوحنّا النّصرانيّ عن صحّته، فقال: ما لأحدٍ فيها صنع إلّااللَّه، ثمّ إنّه مات وقت السّحر، فكان يوحنّا يزور قبر الحسين وهو على دينه، ثمّ أسلم.</w:t>
      </w:r>
    </w:p>
    <w:p>
      <w:pPr>
        <w:pStyle w:val="BookText"/>
      </w:pPr>
      <w:r>
        <w:rPr>
          <w:rFonts w:ascii="IRNazanin" w:hAnsi="IRNazanin" w:eastAsia="IRNazanin" w:cs="IRNazanin"/>
          <w:lang w:bidi="fa-IR"/>
          <w:color w:val="111111"/>
          <w:sz w:val="28"/>
          <w:szCs w:val="28"/>
          <w:rtl/>
        </w:rPr>
        <w:t xml:space="preserve">ابن شهرآشوب، المناقب، 4/ 64</w:t>
      </w:r>
    </w:p>
    <w:p>
      <w:pPr>
        <w:pStyle w:val="BookText"/>
      </w:pPr>
      <w:r>
        <w:rPr>
          <w:rFonts w:ascii="Amiri" w:hAnsi="Amiri" w:eastAsia="Amiri" w:cs="Amiri"/>
          <w:lang w:bidi="ar-SA"/>
          <w:color w:val="111111"/>
          <w:sz w:val="28"/>
          <w:szCs w:val="28"/>
          <w:rtl/>
        </w:rPr>
        <w:t xml:space="preserve">وبالإسناد [الطّوسي في الأمالي] عن محمّد بن عبداللَّه، عن الفضل بن محمّد الكاتب، عن محمّد بن موسى الشّريقيّ، عن أبيه، عن يوحنّا النّصرانيّ المتطبّب في حديث، قال: دخلنا على موسى بن عيسى الهاشميّ، فوجدناه زائل العقل، متّكياً على وسادة، وإذا عنده طشت فيه حشو جوفه، فسأل عنه، فقيل له: كان منذ ساعة جالساً وهو من أصحّ النّاس جسماً، إذ جرى ذكر الحسين عليه السلام، فقال موسى: إنّ الرّافضة لتغلو فيه حتّى أ نّهم يجعلون تربته دواء يتداوون به؛ فقال له رجل من بني هاشم كان حاضراً: قد كانت بي علّة غليظة، فتعالجت لها بكلِّ علاج، فما نفعني حتّى وصفت لي دايتي أن آخذ من هذه التّربة، فأخذتها، فنفعني اللَّه بها، قال: فبقي عندك شي ء؟ قال: نعم، قال: فوجّه، فجاء منها بقطعة، فناولها موسى بن عيسى، فاستدخلها في دبره استهزاء بمَنْ يتداوى بها واحتقاراً، فما هو إلّاأن استدخلها دبره حتّى صاح: النّار النّار، الطّشت الطّشت، فجئناه بالطّشت، فأخرج منها ما ترى، قال: فنظرت، فإذا كبده وطحاله وريته وفؤاده خرج منه في الطّشت إلى أن قال: فمات في السّحر، قال: وكان يوحنّا يزور الحسين عليه السلام وهو على دينه، ثمّ أسلم بعده هذا وحسن إسلامه.</w:t>
      </w:r>
    </w:p>
    <w:p>
      <w:pPr>
        <w:pStyle w:val="BookText"/>
      </w:pPr>
      <w:r>
        <w:rPr>
          <w:rFonts w:ascii="Amiri" w:hAnsi="Amiri" w:eastAsia="Amiri" w:cs="Amiri"/>
          <w:lang w:bidi="ar-SA"/>
          <w:color w:val="111111"/>
          <w:sz w:val="28"/>
          <w:szCs w:val="28"/>
          <w:rtl/>
        </w:rPr>
        <w:t xml:space="preserve">الحرّ العاملي، إثبات الهداة، 2/ 575 رقم 11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60" w:name="pg19342_214238"/>
    <w:bookmarkEnd w:id="60"/>
    <w:p>
      <w:pPr>
        <w:pStyle w:val="Heading3"/>
      </w:pPr>
      <w:bookmarkStart w:id="220" w:name="_Toc67"/>
      <w:r>
        <w:t>قصّة غريبة عن التّربة الشّريفة</w:t>
      </w:r>
      <w:bookmarkEnd w:id="220"/>
    </w:p>
    <w:p>
      <w:pPr>
        <w:pStyle w:val="BookText"/>
      </w:pPr>
      <w:r>
        <w:rPr>
          <w:rFonts w:ascii="Amiri" w:hAnsi="Amiri" w:eastAsia="Amiri" w:cs="Amiri"/>
          <w:lang w:bidi="ar-SA"/>
          <w:color w:val="111111"/>
          <w:sz w:val="28"/>
          <w:szCs w:val="28"/>
          <w:rtl/>
        </w:rPr>
        <w:t xml:space="preserve">أقول: إنّ من أعجب ما سمعت ما وقع في زمن بعض السّلاطين الصّفويّة في بلدة أصفهان، وذلك أ نّه جاء إلى ذلك السّلطان من عند ملك الأفرنج سفير من أركان دولته وأفخاذ ملّته، فكان يريد أن يبيّن علماء الإسلام في ذلك الزّمان دليلًا لنبوّة نبيّنا صلى الله عليه و آله ويكون هذا الدّليل بحيث يلزم ويفحم به الخصم ويقطع معاذيره ويزيل شبهاته، وكان يقول: فإن عجزتم عن استنهاض ذلك وانحصر أمركم في الاحتجاج بالتّواتر فأقرّوا بأ نّكم لستم على شي ء من الحقّ. وكان ذلك السّفير ممّن له حذافة في الصّناعة الرّياضيّة من علم الهيئة والحساب والنّجوم والأسطرلاب ونحو ذلك، وكان كثيراً ما يدّعي أ نّه يخبر عن أحوال الجلّاس عنده، أي عمّا فعلوا في بيوتهم وعمّا يجري عليهم من الحوادث والبلايا ونحو ذلك. فأمر السّلطان ذات يوم بإحضار العلماء الأعلام في بلدة أصفهان، فلمّا حضروا في مجلس السّلطان قال واحد منهم- ويُقال إنّه كان العارف المحدّث الكاشاني، أي صاحب الوافي والصّافي-: أ يّها السّفير المسيحيّ! ما أقلّ عقل سلطانكم وأعضاد ملّتكم حيث أنفذوا في مثل هذا الأمر الأعظم مثلك، فإنّ صاحب هذا الشّان لا بدّ من أن يكون أكمل رجال ملّته وأعلمهم بالعلوم والفنون.</w:t>
      </w:r>
    </w:p>
    <w:p>
      <w:pPr>
        <w:pStyle w:val="BookText"/>
      </w:pPr>
      <w:r>
        <w:rPr>
          <w:rFonts w:ascii="Amiri" w:hAnsi="Amiri" w:eastAsia="Amiri" w:cs="Amiri"/>
          <w:lang w:bidi="ar-SA"/>
          <w:color w:val="111111"/>
          <w:sz w:val="28"/>
          <w:szCs w:val="28"/>
          <w:rtl/>
        </w:rPr>
        <w:t xml:space="preserve">فلمّا سمع السّفير المسيحيّ هذا الكلام الغليظ منه، ارتعدت فرائصه وكاد أن يهلك من شدّة الغيظ وغلبة الغضب، فقال: أ يّها العالم الإسلاميّ! أربع على ضلعك ولا تجاوز قدرك، فوحقّ المسيح وامّه لو كنت عرفت مقدار ما أحطت من العلوم والكمالات، لكنت مذعناً بأنّ النِّساء ما قمن من مثلي وأنا الأحقّ الأولى بهذا الأمر وحدي، فعند الاستبار يعرف مقادير كمالات الرّجالات، فامتحن تصدِّق قولي.</w:t>
      </w:r>
    </w:p>
    <w:p>
      <w:pPr>
        <w:pStyle w:val="BookText"/>
      </w:pPr>
      <w:r>
        <w:rPr>
          <w:rFonts w:ascii="Amiri" w:hAnsi="Amiri" w:eastAsia="Amiri" w:cs="Amiri"/>
          <w:lang w:bidi="ar-SA"/>
          <w:color w:val="111111"/>
          <w:sz w:val="28"/>
          <w:szCs w:val="28"/>
          <w:rtl/>
        </w:rPr>
        <w:t xml:space="preserve">فعند ذلك أدخل الفاضل الكاشاني إحدى يديه إلى جيبه، ثمّ أخرجها مقبوضة، فقال: ما حوى في يدي هذه؟ فلمّا تفكّر المسيحيّ مقدار نصف ساعة، اصفرّ وجهه وتغيّر لونه، فقال الكاشاني: ما أظهر جهلك وأبطل دعواك؟ قال السّفير: وحقّ المسيح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وامّه إنِّي عالم بما في يدك، ولكن تفكّري وسكوتي من جهة أخرى، فقال الكاشاني: كيف إذن؟ قال المسيحيّ: ما في يدك تربة من تراب الجنّة، ولكن أتفكّر في وجه وصوله إلى يدك، فقال الكاشاني: لعلّك غلطت في الحساب، أو أنّ قواعدك غير تامّة. قال السّفير: لا وحقّ المسيح وامّه، فقال الكاشانيّ: كيف يتصوّر ذلك؟ قال السّفير: إنّ عجزي ليس إلّا في تصوّر ذلك، فقال الكاشاني: أ يّها السّفير! إنّ ما في يدي تربة كربلاء، وإنّ نبيّنا قال: «كربلاء قطعة من الجنّة»، فما لك بدٌّ من الإيمان به، مع أ نّك قاطع بأنّ قواعد علمك وحسابك ممّا لا يتخلّف عن الصّدق والواقع؟ فقال السّفير: صدقت أ يّها العالم الإسلاميّ، فأسلم السّفير بين يديه، فهذا من بركات تربة سيِّد الشّهداء.</w:t>
      </w:r>
    </w:p>
    <w:p>
      <w:pPr>
        <w:pStyle w:val="BookText"/>
      </w:pPr>
      <w:r>
        <w:rPr>
          <w:rFonts w:ascii="Amiri" w:hAnsi="Amiri" w:eastAsia="Amiri" w:cs="Amiri"/>
          <w:lang w:bidi="ar-SA"/>
          <w:color w:val="111111"/>
          <w:sz w:val="28"/>
          <w:szCs w:val="28"/>
          <w:rtl/>
        </w:rPr>
        <w:t xml:space="preserve">الدّربندي، أسرار الشّهادة،/ 159- 160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61" w:name="pg19342_214240"/>
    <w:bookmarkEnd w:id="61"/>
    <w:p>
      <w:pPr>
        <w:pStyle w:val="Heading3"/>
      </w:pPr>
      <w:bookmarkStart w:id="221" w:name="_Toc68"/>
      <w:r>
        <w:t>مكتوب على قبر الإمام الحسين عليه السلام</w:t>
      </w:r>
      <w:bookmarkEnd w:id="221"/>
    </w:p>
    <w:p>
      <w:pPr>
        <w:pStyle w:val="BookText"/>
      </w:pPr>
      <w:r>
        <w:rPr>
          <w:rFonts w:ascii="Amiri" w:hAnsi="Amiri" w:eastAsia="Amiri" w:cs="Amiri"/>
          <w:lang w:bidi="ar-SA"/>
          <w:color w:val="111111"/>
          <w:sz w:val="28"/>
          <w:szCs w:val="28"/>
          <w:rtl/>
        </w:rPr>
        <w:t xml:space="preserve">قيل: إنّ على قبر الحسين عليه السلام مكتوباً: «مَنْ عظّم أمرَ اللَّه أجابَ المولى سؤاله، ومَنْ حرّم نهيَه قَبِلَ المولى عذره؛ ومَنْ مات من مخافته غفر المولى ذنبه، ومَنْ ذكر اسمه عزّ وجلّ رفعَ المولى في الدّارين قدره».</w:t>
      </w:r>
    </w:p>
    <w:p>
      <w:pPr>
        <w:pStyle w:val="BookText"/>
      </w:pPr>
      <w:r>
        <w:rPr>
          <w:rFonts w:ascii="Amiri" w:hAnsi="Amiri" w:eastAsia="Amiri" w:cs="Amiri"/>
          <w:lang w:bidi="ar-SA"/>
          <w:color w:val="111111"/>
          <w:sz w:val="28"/>
          <w:szCs w:val="28"/>
          <w:rtl/>
        </w:rPr>
        <w:t xml:space="preserve">الخوارزمي، مقتل الحسين، 2/ 172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62" w:name="pg19342_214241"/>
    <w:bookmarkEnd w:id="62"/>
    <w:p>
      <w:pPr>
        <w:pStyle w:val="Heading3"/>
      </w:pPr>
      <w:bookmarkStart w:id="222" w:name="_Toc69"/>
      <w:r>
        <w:t>الزّائر يستدلّ على قبر الإمام عليه السلام من طيب تربته</w:t>
      </w:r>
      <w:bookmarkEnd w:id="222"/>
    </w:p>
    <w:p>
      <w:pPr>
        <w:pStyle w:val="BookText"/>
      </w:pPr>
      <w:r>
        <w:rPr>
          <w:rFonts w:ascii="Amiri" w:hAnsi="Amiri" w:eastAsia="Amiri" w:cs="Amiri"/>
          <w:lang w:bidi="ar-SA"/>
          <w:color w:val="111111"/>
          <w:sz w:val="28"/>
          <w:szCs w:val="28"/>
          <w:rtl/>
        </w:rPr>
        <w:t xml:space="preserve">فحدّثني محمّد بن الحسين الأشنانيّ، قال: بَعُدَ عهدي بالزّيارة في تلك الأيّام خوفاً، ثمّ عملت على المخاطرة بنفسي فيها وساعدني رجل من العطّارين على ذلك، فخرجنا زائرين نكمن </w:t>
      </w:r>
      <w:r>
        <w:rPr>
          <w:rStyle w:val="FootnoteReference"/>
        </w:rPr>
        <w:footnoteReference w:id="2004"/>
      </w:r>
      <w:r>
        <w:rPr>
          <w:rFonts w:ascii="Amiri" w:hAnsi="Amiri" w:eastAsia="Amiri" w:cs="Amiri"/>
          <w:lang w:bidi="ar-SA"/>
          <w:color w:val="111111"/>
          <w:sz w:val="28"/>
          <w:szCs w:val="28"/>
          <w:rtl/>
        </w:rPr>
        <w:t xml:space="preserve">النّهار ونسير اللّيل </w:t>
      </w:r>
      <w:r>
        <w:rPr>
          <w:rStyle w:val="FootnoteReference"/>
        </w:rPr>
        <w:footnoteReference w:id="2005"/>
      </w:r>
      <w:r>
        <w:rPr>
          <w:rFonts w:ascii="Amiri" w:hAnsi="Amiri" w:eastAsia="Amiri" w:cs="Amiri"/>
          <w:lang w:bidi="ar-SA"/>
          <w:color w:val="111111"/>
          <w:sz w:val="28"/>
          <w:szCs w:val="28"/>
          <w:rtl/>
        </w:rPr>
        <w:t xml:space="preserve">حتّى أتينا نواحي الغاضريّة </w:t>
      </w:r>
      <w:r>
        <w:rPr>
          <w:rStyle w:val="FootnoteReference"/>
        </w:rPr>
        <w:footnoteReference w:id="2006"/>
      </w:r>
      <w:r>
        <w:rPr>
          <w:rFonts w:ascii="Amiri" w:hAnsi="Amiri" w:eastAsia="Amiri" w:cs="Amiri"/>
          <w:lang w:bidi="ar-SA"/>
          <w:color w:val="111111"/>
          <w:sz w:val="28"/>
          <w:szCs w:val="28"/>
          <w:rtl/>
        </w:rPr>
        <w:t xml:space="preserve">، وخرجنا منها نصف اللّيل، فسرنا بين مسلحتين، وقد ناموا حتّى أتينا القبر، فخفي علينا، فجعلنا نشمّه ونتحرّي جهته حتّى أتيناه </w:t>
      </w:r>
      <w:r>
        <w:rPr>
          <w:rStyle w:val="FootnoteReference"/>
        </w:rPr>
        <w:footnoteReference w:id="2007"/>
      </w:r>
      <w:r>
        <w:rPr>
          <w:rFonts w:ascii="Amiri" w:hAnsi="Amiri" w:eastAsia="Amiri" w:cs="Amiri"/>
          <w:lang w:bidi="ar-SA"/>
          <w:color w:val="111111"/>
          <w:sz w:val="28"/>
          <w:szCs w:val="28"/>
          <w:rtl/>
        </w:rPr>
        <w:t xml:space="preserve">، وقد قلع الصّندوق الّذي كان حواليه </w:t>
      </w:r>
      <w:r>
        <w:rPr>
          <w:rStyle w:val="FootnoteReference"/>
        </w:rPr>
        <w:footnoteReference w:id="2008"/>
      </w:r>
      <w:r>
        <w:rPr>
          <w:rFonts w:ascii="Amiri" w:hAnsi="Amiri" w:eastAsia="Amiri" w:cs="Amiri"/>
          <w:lang w:bidi="ar-SA"/>
          <w:color w:val="111111"/>
          <w:sz w:val="28"/>
          <w:szCs w:val="28"/>
          <w:rtl/>
        </w:rPr>
        <w:t xml:space="preserve">وأحرق، وأجرى الماء عليه، فانخسف موضع اللّبن وصار كالخندق، فزرناه </w:t>
      </w:r>
      <w:r>
        <w:rPr>
          <w:rStyle w:val="FootnoteReference"/>
        </w:rPr>
        <w:footnoteReference w:id="2009"/>
      </w:r>
      <w:r>
        <w:rPr>
          <w:rFonts w:ascii="Amiri" w:hAnsi="Amiri" w:eastAsia="Amiri" w:cs="Amiri"/>
          <w:lang w:bidi="ar-SA"/>
          <w:color w:val="111111"/>
          <w:sz w:val="28"/>
          <w:szCs w:val="28"/>
          <w:rtl/>
        </w:rPr>
        <w:t xml:space="preserve">وأكببنا عليه، فشممنا </w:t>
      </w:r>
      <w:r>
        <w:rPr>
          <w:rStyle w:val="FootnoteReference"/>
        </w:rPr>
        <w:footnoteReference w:id="2010"/>
      </w:r>
      <w:r>
        <w:rPr>
          <w:rFonts w:ascii="Amiri" w:hAnsi="Amiri" w:eastAsia="Amiri" w:cs="Amiri"/>
          <w:lang w:bidi="ar-SA"/>
          <w:color w:val="111111"/>
          <w:sz w:val="28"/>
          <w:szCs w:val="28"/>
          <w:rtl/>
        </w:rPr>
        <w:t xml:space="preserve">منه رائحة ما شممت مثلها </w:t>
      </w:r>
      <w:r>
        <w:rPr>
          <w:rStyle w:val="FootnoteReference"/>
        </w:rPr>
        <w:footnoteReference w:id="2011"/>
      </w:r>
      <w:r>
        <w:rPr>
          <w:rFonts w:ascii="Amiri" w:hAnsi="Amiri" w:eastAsia="Amiri" w:cs="Amiri"/>
          <w:lang w:bidi="ar-SA"/>
          <w:color w:val="111111"/>
          <w:sz w:val="28"/>
          <w:szCs w:val="28"/>
          <w:rtl/>
        </w:rPr>
        <w:t xml:space="preserve">قطّ، كشي ء </w:t>
      </w:r>
      <w:r>
        <w:rPr>
          <w:rStyle w:val="FootnoteReference"/>
        </w:rPr>
        <w:footnoteReference w:id="2012"/>
      </w:r>
      <w:r>
        <w:rPr>
          <w:rFonts w:ascii="Amiri" w:hAnsi="Amiri" w:eastAsia="Amiri" w:cs="Amiri"/>
          <w:lang w:bidi="ar-SA"/>
          <w:color w:val="111111"/>
          <w:sz w:val="28"/>
          <w:szCs w:val="28"/>
          <w:rtl/>
        </w:rPr>
        <w:t xml:space="preserve">من الطِّيب، فقلت للعطّار الّذي كان معي: أيّ رائحة هذه؟ فقال: لا واللَّه ما شممت مثلها </w:t>
      </w:r>
      <w:r>
        <w:rPr>
          <w:rStyle w:val="FootnoteReference"/>
        </w:rPr>
        <w:footnoteReference w:id="2013"/>
      </w:r>
      <w:r>
        <w:rPr>
          <w:rFonts w:ascii="Amiri" w:hAnsi="Amiri" w:eastAsia="Amiri" w:cs="Amiri"/>
          <w:lang w:bidi="ar-SA"/>
          <w:color w:val="111111"/>
          <w:sz w:val="28"/>
          <w:szCs w:val="28"/>
          <w:rtl/>
        </w:rPr>
        <w:t xml:space="preserve">كشي ء من العطر </w:t>
      </w:r>
      <w:r>
        <w:rPr>
          <w:rStyle w:val="FootnoteReference"/>
        </w:rPr>
        <w:footnoteReference w:id="2014"/>
      </w:r>
      <w:r>
        <w:rPr>
          <w:rFonts w:ascii="Amiri" w:hAnsi="Amiri" w:eastAsia="Amiri" w:cs="Amiri"/>
          <w:lang w:bidi="ar-SA"/>
          <w:color w:val="111111"/>
          <w:sz w:val="28"/>
          <w:szCs w:val="28"/>
          <w:rtl/>
        </w:rPr>
        <w:t xml:space="preserve">، فودّعناه وجعلنا حول القبر علامات في عدّة مواضع. فلمّا قُتل المتوكّل اجتمعنا مع جماعة من الطّالبيّين والشّيعة حتّى صرنا إلى القبر، فأخرجنا تلك العلامات وأعدناه إلى ما كان عليه. </w:t>
      </w:r>
      <w:r>
        <w:rPr>
          <w:rStyle w:val="FootnoteReference"/>
        </w:rPr>
        <w:footnoteReference w:id="2015"/>
      </w:r>
    </w:p>
    <w:p>
      <w:pPr>
        <w:pStyle w:val="BookText"/>
      </w:pPr>
      <w:r>
        <w:rPr>
          <w:rFonts w:ascii="IRNazanin" w:hAnsi="IRNazanin" w:eastAsia="IRNazanin" w:cs="IRNazanin"/>
          <w:lang w:bidi="fa-IR"/>
          <w:color w:val="111111"/>
          <w:sz w:val="28"/>
          <w:szCs w:val="28"/>
          <w:rtl/>
        </w:rPr>
        <w:t xml:space="preserve">شروع كرديم خاك هاى آن زمين را بوييدن و پيش رفتن. و هم چنان مشت مشت بو كرديم و پيش رفتيم. تا چون به قبر مطهر رسيديم، ديديم صندوق و ضريح را برداشته و سوزانده اند و جاى آن را نيز آب بسته اند و آب ها فرو رفته و آن جا همچون گودالى شده بود. ما همان جا را زيارت كرديم و خود را به روى آن خاك ها افكنديم و بوى خوشى استشمام كرديم كه تاكنون از هيچ عطرى چنان بويى به مشامم نخورده بود. بدان عطر فروش كه همراه بود، گفتم: «اين چه عطرى است؟»</w:t>
      </w:r>
    </w:p>
    <w:p>
      <w:pPr>
        <w:pStyle w:val="BookText"/>
      </w:pPr>
      <w:r>
        <w:rPr>
          <w:rFonts w:ascii="IRNazanin" w:hAnsi="IRNazanin" w:eastAsia="IRNazanin" w:cs="IRNazanin"/>
          <w:lang w:bidi="fa-IR"/>
          <w:color w:val="111111"/>
          <w:sz w:val="28"/>
          <w:szCs w:val="28"/>
          <w:rtl/>
        </w:rPr>
        <w:t xml:space="preserve">در پاسخم گفت: «به خدا سوگند، من تاكنون بويى نظير بوى اين عطر به مشامم نخورده است.»</w:t>
      </w:r>
    </w:p>
    <w:p>
      <w:pPr>
        <w:pStyle w:val="BookText"/>
      </w:pPr>
      <w:r>
        <w:rPr>
          <w:rFonts w:ascii="IRNazanin" w:hAnsi="IRNazanin" w:eastAsia="IRNazanin" w:cs="IRNazanin"/>
          <w:lang w:bidi="fa-IR"/>
          <w:color w:val="111111"/>
          <w:sz w:val="28"/>
          <w:szCs w:val="28"/>
          <w:rtl/>
        </w:rPr>
        <w:t xml:space="preserve">ما با آن قبر وداع كرده و نشانه هايى در اطراف آن قبر مطهر نصب كرديم. و چون متوكل كشته شد، با جماعتى از فرزندان ابوطالب و شيعيان حركت كرديم و به نزد آن قبر مطهر رفتيم و آن نشانه ها را پيدا كرده و قبر را بنا كرديم.</w:t>
      </w:r>
    </w:p>
    <w:p>
      <w:pPr>
        <w:pStyle w:val="BookText"/>
      </w:pPr>
      <w:r>
        <w:rPr>
          <w:rFonts w:ascii="Amiri" w:hAnsi="Amiri" w:eastAsia="Amiri" w:cs="Amiri"/>
          <w:lang w:bidi="ar-SA"/>
          <w:color w:val="111111"/>
          <w:sz w:val="28"/>
          <w:szCs w:val="28"/>
          <w:rtl/>
        </w:rPr>
        <w:t xml:space="preserve">رسولى محلاتى، ترجمه مقاتل الطالبيين،/ 551- 552</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396/ عنه: المحلّي، الحدائق الورديّة، 2/ 130؛ ابن أمير الحاجّ، شرح الشّافية،/ 505- 506</w:t>
      </w: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2016"/>
      </w:r>
      <w:r>
        <w:rPr>
          <w:rFonts w:ascii="Amiri" w:hAnsi="Amiri" w:eastAsia="Amiri" w:cs="Amiri"/>
          <w:lang w:bidi="ar-SA"/>
          <w:color w:val="111111"/>
          <w:sz w:val="28"/>
          <w:szCs w:val="28"/>
          <w:rtl/>
        </w:rPr>
        <w:t xml:space="preserve">، عن محمّد بن عبداللَّه، قال: حدّثنا محمّد بن القاسم بن زكريّا المحاربيّ، قال: حدّثنا الحسن بن محمّد بن عبدالواحد الخزّاز، قال: حدّثني يوسف بن كليب المسعوديّ، عن عامر بن كثير، عن أبي الجارود، قال: حُفر عند قبر الحسين عليه السلام عند رأسه وعند رجليه أوّل ما حُفر، فاخرج مسك أذفر لم يشكّوا فيه.</w:t>
      </w:r>
    </w:p>
    <w:p>
      <w:pPr>
        <w:pStyle w:val="BookText"/>
      </w:pPr>
      <w:r>
        <w:rPr>
          <w:rFonts w:ascii="Amiri" w:hAnsi="Amiri" w:eastAsia="Amiri" w:cs="Amiri"/>
          <w:lang w:bidi="ar-SA"/>
          <w:color w:val="111111"/>
          <w:sz w:val="28"/>
          <w:szCs w:val="28"/>
          <w:rtl/>
        </w:rPr>
        <w:t xml:space="preserve">الطّوسي، الأمالي،/ 317 رقم 643/ عنه: الحرّ العاملي، إثبات الهداة، 2/ 575</w:t>
      </w:r>
    </w:p>
    <w:p>
      <w:pPr>
        <w:pStyle w:val="BookText"/>
      </w:pPr>
      <w:r>
        <w:rPr>
          <w:rFonts w:ascii="Amiri" w:hAnsi="Amiri" w:eastAsia="Amiri" w:cs="Amiri"/>
          <w:lang w:bidi="ar-SA"/>
          <w:color w:val="111111"/>
          <w:sz w:val="28"/>
          <w:szCs w:val="28"/>
          <w:rtl/>
        </w:rPr>
        <w:t xml:space="preserve">(وبه) قال: أخبرنا أبو منصور بكر بن محمّد بن عليّ بن محمّد بن حيد الصّيرفيّ التّاجر النّيسابوريّ، وابن أخته أبو الفضل محمّد بن عبدالرّحمان بن محمّد الحريصيّ النّيسابوريّ، بقراءتي عليهما معاً ببغداد، قالا: أخبرنا </w:t>
      </w:r>
      <w:r>
        <w:rPr>
          <w:rStyle w:val="FootnoteReference"/>
        </w:rPr>
        <w:footnoteReference w:id="2017"/>
      </w:r>
      <w:r>
        <w:rPr>
          <w:rFonts w:ascii="Amiri" w:hAnsi="Amiri" w:eastAsia="Amiri" w:cs="Amiri"/>
          <w:lang w:bidi="ar-SA"/>
          <w:color w:val="111111"/>
          <w:sz w:val="28"/>
          <w:szCs w:val="28"/>
          <w:rtl/>
        </w:rPr>
        <w:t xml:space="preserve">الحسن بن محمّد الأسفرايينيّ، قال: أخبرنا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18"/>
      </w:r>
      <w:r>
        <w:rPr>
          <w:rFonts w:ascii="Amiri" w:hAnsi="Amiri" w:eastAsia="Amiri" w:cs="Amiri"/>
          <w:lang w:bidi="ar-SA"/>
          <w:color w:val="111111"/>
          <w:sz w:val="28"/>
          <w:szCs w:val="28"/>
          <w:rtl/>
        </w:rPr>
        <w:t xml:space="preserve">محمّد بن زكريّا الغِلابيّ، قال: حدّثنا عبداللَّه بن الضّحّاك، قال: </w:t>
      </w:r>
      <w:r>
        <w:rPr>
          <w:rStyle w:val="FootnoteReference"/>
        </w:rPr>
        <w:footnoteReference w:id="2019"/>
      </w:r>
      <w:r>
        <w:rPr>
          <w:rFonts w:ascii="Amiri" w:hAnsi="Amiri" w:eastAsia="Amiri" w:cs="Amiri"/>
          <w:lang w:bidi="ar-SA"/>
          <w:color w:val="111111"/>
          <w:sz w:val="28"/>
          <w:szCs w:val="28"/>
          <w:rtl/>
        </w:rPr>
        <w:t xml:space="preserve">حدّثنا هشام بن محمّد، قال: لمّا أجرى </w:t>
      </w:r>
      <w:r>
        <w:rPr>
          <w:rStyle w:val="FootnoteReference"/>
        </w:rPr>
        <w:footnoteReference w:id="2020"/>
      </w:r>
      <w:r>
        <w:rPr>
          <w:rFonts w:ascii="Amiri" w:hAnsi="Amiri" w:eastAsia="Amiri" w:cs="Amiri"/>
          <w:lang w:bidi="ar-SA"/>
          <w:color w:val="111111"/>
          <w:sz w:val="28"/>
          <w:szCs w:val="28"/>
          <w:rtl/>
        </w:rPr>
        <w:t xml:space="preserve">الماء على قبر الحسين </w:t>
      </w:r>
      <w:r>
        <w:rPr>
          <w:rStyle w:val="FootnoteReference"/>
        </w:rPr>
        <w:footnoteReference w:id="2021"/>
      </w:r>
      <w:r>
        <w:rPr>
          <w:rFonts w:ascii="Amiri" w:hAnsi="Amiri" w:eastAsia="Amiri" w:cs="Amiri"/>
          <w:lang w:bidi="ar-SA"/>
          <w:color w:val="111111"/>
          <w:sz w:val="28"/>
          <w:szCs w:val="28"/>
          <w:rtl/>
        </w:rPr>
        <w:t xml:space="preserve">بن عليّ عليهما السلام نضب بعد الأربعين </w:t>
      </w:r>
      <w:r>
        <w:rPr>
          <w:rStyle w:val="FootnoteReference"/>
        </w:rPr>
        <w:footnoteReference w:id="2022"/>
      </w:r>
      <w:r>
        <w:rPr>
          <w:rFonts w:ascii="Amiri" w:hAnsi="Amiri" w:eastAsia="Amiri" w:cs="Amiri"/>
          <w:lang w:bidi="ar-SA"/>
          <w:color w:val="111111"/>
          <w:sz w:val="28"/>
          <w:szCs w:val="28"/>
          <w:rtl/>
        </w:rPr>
        <w:t xml:space="preserve">يوماً وامتحى </w:t>
      </w:r>
      <w:r>
        <w:rPr>
          <w:rStyle w:val="FootnoteReference"/>
        </w:rPr>
        <w:footnoteReference w:id="2023"/>
      </w:r>
      <w:r>
        <w:rPr>
          <w:rFonts w:ascii="IRNazanin" w:hAnsi="IRNazanin" w:eastAsia="IRNazanin" w:cs="IRNazanin"/>
          <w:lang w:bidi="fa-IR"/>
          <w:color w:val="111111"/>
          <w:sz w:val="28"/>
          <w:szCs w:val="28"/>
          <w:rtl/>
        </w:rPr>
        <w:t xml:space="preserve">أثر القبر، فجاء </w:t>
      </w:r>
      <w:r>
        <w:rPr>
          <w:rStyle w:val="FootnoteReference"/>
        </w:rPr>
        <w:footnoteReference w:id="2024"/>
      </w:r>
      <w:r>
        <w:rPr>
          <w:rFonts w:ascii="Amiri" w:hAnsi="Amiri" w:eastAsia="Amiri" w:cs="Amiri"/>
          <w:lang w:bidi="ar-SA"/>
          <w:color w:val="111111"/>
          <w:sz w:val="28"/>
          <w:szCs w:val="28"/>
          <w:rtl/>
        </w:rPr>
        <w:t xml:space="preserve">أعرابيّ من بني أسد، فجعل يأخذ قبضة </w:t>
      </w:r>
      <w:r>
        <w:rPr>
          <w:rStyle w:val="FootnoteReference"/>
        </w:rPr>
        <w:footnoteReference w:id="2025"/>
      </w:r>
      <w:r>
        <w:rPr>
          <w:rFonts w:ascii="Amiri" w:hAnsi="Amiri" w:eastAsia="Amiri" w:cs="Amiri"/>
          <w:lang w:bidi="ar-SA"/>
          <w:color w:val="111111"/>
          <w:sz w:val="28"/>
          <w:szCs w:val="28"/>
          <w:rtl/>
        </w:rPr>
        <w:t xml:space="preserve">قبضة ويشمّه </w:t>
      </w:r>
      <w:r>
        <w:rPr>
          <w:rStyle w:val="FootnoteReference"/>
        </w:rPr>
        <w:footnoteReference w:id="2026"/>
      </w:r>
      <w:r>
        <w:rPr>
          <w:rFonts w:ascii="IRNazanin" w:hAnsi="IRNazanin" w:eastAsia="IRNazanin" w:cs="IRNazanin"/>
          <w:lang w:bidi="fa-IR"/>
          <w:color w:val="111111"/>
          <w:sz w:val="28"/>
          <w:szCs w:val="28"/>
          <w:rtl/>
        </w:rPr>
        <w:t xml:space="preserve">حتّى وقع على قبر </w:t>
      </w:r>
      <w:r>
        <w:rPr>
          <w:rStyle w:val="FootnoteReference"/>
        </w:rPr>
        <w:footnoteReference w:id="2027"/>
      </w:r>
      <w:r>
        <w:rPr>
          <w:rFonts w:ascii="Amiri" w:hAnsi="Amiri" w:eastAsia="Amiri" w:cs="Amiri"/>
          <w:lang w:bidi="ar-SA"/>
          <w:color w:val="111111"/>
          <w:sz w:val="28"/>
          <w:szCs w:val="28"/>
          <w:rtl/>
        </w:rPr>
        <w:t xml:space="preserve">الحسين </w:t>
      </w:r>
      <w:r>
        <w:rPr>
          <w:rStyle w:val="FootnoteReference"/>
        </w:rPr>
        <w:footnoteReference w:id="2028"/>
      </w:r>
      <w:r>
        <w:rPr>
          <w:rFonts w:ascii="Amiri" w:hAnsi="Amiri" w:eastAsia="Amiri" w:cs="Amiri"/>
          <w:lang w:bidi="ar-SA"/>
          <w:color w:val="111111"/>
          <w:sz w:val="28"/>
          <w:szCs w:val="28"/>
          <w:rtl/>
        </w:rPr>
        <w:t xml:space="preserve">فشمّه وبكى </w:t>
      </w:r>
      <w:r>
        <w:rPr>
          <w:rStyle w:val="FootnoteReference"/>
        </w:rPr>
        <w:footnoteReference w:id="2029"/>
      </w:r>
      <w:r>
        <w:rPr>
          <w:rFonts w:ascii="Amiri" w:hAnsi="Amiri" w:eastAsia="Amiri" w:cs="Amiri"/>
          <w:lang w:bidi="ar-SA"/>
          <w:color w:val="111111"/>
          <w:sz w:val="28"/>
          <w:szCs w:val="28"/>
          <w:rtl/>
        </w:rPr>
        <w:t xml:space="preserve">، وقال: بأبي </w:t>
      </w:r>
      <w:r>
        <w:rPr>
          <w:rStyle w:val="FootnoteReference"/>
        </w:rPr>
        <w:footnoteReference w:id="2030"/>
      </w:r>
      <w:r>
        <w:rPr>
          <w:rFonts w:ascii="Amiri" w:hAnsi="Amiri" w:eastAsia="Amiri" w:cs="Amiri"/>
          <w:lang w:bidi="ar-SA"/>
          <w:color w:val="111111"/>
          <w:sz w:val="28"/>
          <w:szCs w:val="28"/>
          <w:rtl/>
        </w:rPr>
        <w:t xml:space="preserve">وامِّي، ما كان أطيبك حيّاً </w:t>
      </w:r>
      <w:r>
        <w:rPr>
          <w:rStyle w:val="FootnoteReference"/>
        </w:rPr>
        <w:footnoteReference w:id="2031"/>
      </w:r>
      <w:r>
        <w:rPr>
          <w:rFonts w:ascii="Amiri" w:hAnsi="Amiri" w:eastAsia="Amiri" w:cs="Amiri"/>
          <w:lang w:bidi="ar-SA"/>
          <w:color w:val="111111"/>
          <w:sz w:val="28"/>
          <w:szCs w:val="28"/>
          <w:rtl/>
        </w:rPr>
        <w:t xml:space="preserve">وأطيب </w:t>
      </w:r>
      <w:r>
        <w:rPr>
          <w:rStyle w:val="FootnoteReference"/>
        </w:rPr>
        <w:footnoteReference w:id="2032"/>
      </w:r>
      <w:r>
        <w:rPr>
          <w:rFonts w:ascii="Amiri" w:hAnsi="Amiri" w:eastAsia="Amiri" w:cs="Amiri"/>
          <w:lang w:bidi="ar-SA"/>
          <w:color w:val="111111"/>
          <w:sz w:val="28"/>
          <w:szCs w:val="28"/>
          <w:rtl/>
        </w:rPr>
        <w:t xml:space="preserve">تربتك ميّتاً، ثمّ بكى وأنشأ </w:t>
      </w:r>
      <w:r>
        <w:rPr>
          <w:rStyle w:val="FootnoteReference"/>
        </w:rPr>
        <w:footnoteReference w:id="2033"/>
      </w:r>
      <w:r>
        <w:rPr>
          <w:rFonts w:ascii="Amiri" w:hAnsi="Amiri" w:eastAsia="Amiri" w:cs="Amiri"/>
          <w:lang w:bidi="ar-SA"/>
          <w:color w:val="111111"/>
          <w:sz w:val="28"/>
          <w:szCs w:val="28"/>
          <w:rtl/>
        </w:rPr>
        <w:t xml:space="preserve">يقول:
أرادوا ليخفوا قبره عن وَلِيِّه </w:t>
      </w:r>
      <w:r>
        <w:rPr>
          <w:rStyle w:val="FootnoteReference"/>
        </w:rPr>
        <w:footnoteReference w:id="2034"/>
      </w:r>
      <w:r>
        <w:rPr>
          <w:rFonts w:ascii="Amiri" w:hAnsi="Amiri" w:eastAsia="Amiri" w:cs="Amiri"/>
          <w:lang w:bidi="ar-SA"/>
          <w:color w:val="111111"/>
          <w:sz w:val="28"/>
          <w:szCs w:val="28"/>
          <w:rtl/>
        </w:rPr>
        <w:t xml:space="preserve">*** فطيب تراب القبر دلّ على القبر </w:t>
      </w:r>
      <w:r>
        <w:rPr>
          <w:rStyle w:val="FootnoteReference"/>
        </w:rPr>
        <w:footnoteReference w:id="2035"/>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بيت مشهور.</w:t>
      </w:r>
    </w:p>
    <w:p>
      <w:pPr>
        <w:pStyle w:val="BookText"/>
      </w:pPr>
      <w:r>
        <w:rPr>
          <w:rFonts w:ascii="Amiri" w:hAnsi="Amiri" w:eastAsia="Amiri" w:cs="Amiri"/>
          <w:lang w:bidi="ar-SA"/>
          <w:color w:val="111111"/>
          <w:sz w:val="28"/>
          <w:szCs w:val="28"/>
          <w:rtl/>
        </w:rPr>
        <w:t xml:space="preserve">الشّجري، الأمالي، 1/ 162/ مثله ابن عساكر، تاريخ دمشق، 14/ 233- 234، الحسين عليه السلام (ط المحمودي)،/ 275؛ المحلّي، الحدائق الورديّة، 2/ 129؛ الكنجي، كفاية الطّالب،/ 440- 441؛ ابن العديم، بغية الطّلب، 6/ 2657؛ المزّي، تهذيب الكمال، 6/ 444؛ ابن كثير، البداية والنّهاية، 8/ 203؛ ابن أمير الحاجّ، شرح الشّافية،/ 505</w:t>
      </w:r>
    </w:p>
    <w:p>
      <w:pPr>
        <w:pStyle w:val="BookText"/>
      </w:pPr>
      <w:r>
        <w:rPr>
          <w:rFonts w:ascii="Amiri" w:hAnsi="Amiri" w:eastAsia="Amiri" w:cs="Amiri"/>
          <w:lang w:bidi="ar-SA"/>
          <w:color w:val="111111"/>
          <w:sz w:val="28"/>
          <w:szCs w:val="28"/>
          <w:rtl/>
        </w:rPr>
        <w:t xml:space="preserve">قال هشام ابن الكلبيّ: لمّا اجري الماء على قبر الحسين انمحى أثر القبر، فجاء أعرابيّ، فتتبّعه حتّى وقع على أثر القبر، فبكى وقال:</w:t>
      </w:r>
    </w:p>
    <w:p>
      <w:pPr>
        <w:pStyle w:val="BookText"/>
      </w:pPr>
      <w:r>
        <w:rPr>
          <w:rFonts w:ascii="Amiri" w:hAnsi="Amiri" w:eastAsia="Amiri" w:cs="Amiri"/>
          <w:lang w:bidi="ar-SA"/>
          <w:color w:val="111111"/>
          <w:sz w:val="28"/>
          <w:szCs w:val="28"/>
          <w:rtl/>
        </w:rPr>
        <w:t xml:space="preserve">أرادوا ليخفوا قبره عن عدوّه *** فطيب تراب القبر دلّ على القبر</w:t>
      </w:r>
    </w:p>
    <w:p>
      <w:pPr>
        <w:pStyle w:val="BookText"/>
      </w:pPr>
      <w:r>
        <w:rPr>
          <w:rFonts w:ascii="Amiri" w:hAnsi="Amiri" w:eastAsia="Amiri" w:cs="Amiri"/>
          <w:lang w:bidi="ar-SA"/>
          <w:color w:val="111111"/>
          <w:sz w:val="28"/>
          <w:szCs w:val="28"/>
          <w:rtl/>
        </w:rPr>
        <w:t xml:space="preserve">الذّهبي، سير أعلام النّبلاء، 4/ 429</w:t>
      </w:r>
    </w:p>
    <w:p>
      <w:pPr>
        <w:pStyle w:val="BookText"/>
      </w:pPr>
      <w:r>
        <w:rPr>
          <w:rFonts w:ascii="Amiri" w:hAnsi="Amiri" w:eastAsia="Amiri" w:cs="Amiri"/>
          <w:lang w:bidi="ar-SA"/>
          <w:color w:val="111111"/>
          <w:sz w:val="28"/>
          <w:szCs w:val="28"/>
          <w:rtl/>
        </w:rPr>
        <w:t xml:space="preserve">وذكر ابن الكلبيّ أنّ الماء لمّا أجرى على قبر الحسين [عليه السلام] ليُعفى قبره وأثره، فنضب الماء [بعد] أربعين يوماً، فجاء أعرابيّ من بني أسد، فجعل يأخذ من التّراب قبضة قبضة ويشمّها حتّى وقع على قبر الحسين [عليه السلام]، فشمّ رائحة أزكى من المسك، فبكى وقال: بأبي أنت وأمِّي ما أطيبك و [ما] أطيب تربتك وما حوت، ثمّ أنشد:</w:t>
      </w:r>
    </w:p>
    <w:p>
      <w:pPr>
        <w:pStyle w:val="BookText"/>
      </w:pPr>
      <w:r>
        <w:rPr>
          <w:rFonts w:ascii="Amiri" w:hAnsi="Amiri" w:eastAsia="Amiri" w:cs="Amiri"/>
          <w:lang w:bidi="ar-SA"/>
          <w:color w:val="111111"/>
          <w:sz w:val="28"/>
          <w:szCs w:val="28"/>
          <w:rtl/>
        </w:rPr>
        <w:t xml:space="preserve">أرادوا ليخفوا قبره عن وليِّه *** وطيب تراب القبر دلّ على القبر</w:t>
      </w:r>
    </w:p>
    <w:p>
      <w:pPr>
        <w:pStyle w:val="BookText"/>
      </w:pPr>
      <w:r>
        <w:rPr>
          <w:rFonts w:ascii="Amiri" w:hAnsi="Amiri" w:eastAsia="Amiri" w:cs="Amiri"/>
          <w:lang w:bidi="ar-SA"/>
          <w:color w:val="111111"/>
          <w:sz w:val="28"/>
          <w:szCs w:val="28"/>
          <w:rtl/>
        </w:rPr>
        <w:t xml:space="preserve">الباعوني، جواهر المطالب، 2/ 300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63" w:name="pg19342_214245"/>
    <w:bookmarkEnd w:id="63"/>
    <w:p>
      <w:pPr>
        <w:pStyle w:val="Heading3"/>
      </w:pPr>
      <w:bookmarkStart w:id="223" w:name="_Toc70"/>
      <w:r>
        <w:t>فضل أرض كربلاء</w:t>
      </w:r>
      <w:bookmarkEnd w:id="223"/>
    </w:p>
    <w:p>
      <w:pPr>
        <w:pStyle w:val="BookText"/>
      </w:pPr>
      <w:r>
        <w:rPr>
          <w:rFonts w:ascii="Amiri" w:hAnsi="Amiri" w:eastAsia="Amiri" w:cs="Amiri"/>
          <w:lang w:bidi="ar-SA"/>
          <w:color w:val="111111"/>
          <w:sz w:val="28"/>
          <w:szCs w:val="28"/>
          <w:rtl/>
        </w:rPr>
        <w:t xml:space="preserve">حدّثني محمّد بن الحسن بن عليّ بن مهزيار، عن أبيه، عن جدِّه عليّ بن مهزيار، عن الحسن </w:t>
      </w:r>
      <w:r>
        <w:rPr>
          <w:rStyle w:val="FootnoteReference"/>
        </w:rPr>
        <w:footnoteReference w:id="2036"/>
      </w:r>
      <w:r>
        <w:rPr>
          <w:rFonts w:ascii="Amiri" w:hAnsi="Amiri" w:eastAsia="Amiri" w:cs="Amiri"/>
          <w:lang w:bidi="ar-SA"/>
          <w:color w:val="111111"/>
          <w:sz w:val="28"/>
          <w:szCs w:val="28"/>
          <w:rtl/>
        </w:rPr>
        <w:t xml:space="preserve">بن سعيد، عن عليّ بن الحكم، عن عرفة، عن ربعي، قال: قال أبو عبداللَّه عليه السلام: شاطئ وادي </w:t>
      </w:r>
      <w:r>
        <w:rPr>
          <w:rStyle w:val="FootnoteReference"/>
        </w:rPr>
        <w:footnoteReference w:id="2037"/>
      </w:r>
      <w:r>
        <w:rPr>
          <w:rFonts w:ascii="Amiri" w:hAnsi="Amiri" w:eastAsia="Amiri" w:cs="Amiri"/>
          <w:lang w:bidi="ar-SA"/>
          <w:color w:val="111111"/>
          <w:sz w:val="28"/>
          <w:szCs w:val="28"/>
          <w:rtl/>
        </w:rPr>
        <w:t xml:space="preserve">الأيمن الّذي ذكره تعالى في كتابه هو الفرات، والبقعة المباركة هي كربلاء، والشّجرة هي محمد صلى الله عليه و آله.</w:t>
      </w:r>
    </w:p>
    <w:p>
      <w:pPr>
        <w:pStyle w:val="BookText"/>
      </w:pPr>
      <w:r>
        <w:rPr>
          <w:rFonts w:ascii="Amiri" w:hAnsi="Amiri" w:eastAsia="Amiri" w:cs="Amiri"/>
          <w:lang w:bidi="ar-SA"/>
          <w:color w:val="111111"/>
          <w:sz w:val="28"/>
          <w:szCs w:val="28"/>
          <w:rtl/>
        </w:rPr>
        <w:t xml:space="preserve">ابن قولويه، كامل الزّيارات،/ 48- 49 رقم 11/ عنه: السّيّد هاشم البحراني، البرهان، 3/ 226؛ المجلسي، البحار، 97- 229</w:t>
      </w:r>
    </w:p>
    <w:p>
      <w:pPr>
        <w:pStyle w:val="BookText"/>
      </w:pPr>
      <w:r>
        <w:rPr>
          <w:rFonts w:ascii="Amiri" w:hAnsi="Amiri" w:eastAsia="Amiri" w:cs="Amiri"/>
          <w:lang w:bidi="ar-SA"/>
          <w:color w:val="111111"/>
          <w:sz w:val="28"/>
          <w:szCs w:val="28"/>
          <w:rtl/>
        </w:rPr>
        <w:t xml:space="preserve">حدّثني </w:t>
      </w:r>
      <w:r>
        <w:rPr>
          <w:rStyle w:val="FootnoteReference"/>
        </w:rPr>
        <w:footnoteReference w:id="2038"/>
      </w:r>
      <w:r>
        <w:rPr>
          <w:rFonts w:ascii="Amiri" w:hAnsi="Amiri" w:eastAsia="Amiri" w:cs="Amiri"/>
          <w:lang w:bidi="ar-SA"/>
          <w:color w:val="111111"/>
          <w:sz w:val="28"/>
          <w:szCs w:val="28"/>
          <w:rtl/>
        </w:rPr>
        <w:t xml:space="preserve">حكيم بن داوود بن حكيم، </w:t>
      </w:r>
      <w:r>
        <w:rPr>
          <w:rStyle w:val="FootnoteReference"/>
        </w:rPr>
        <w:footnoteReference w:id="2039"/>
      </w:r>
      <w:r>
        <w:rPr>
          <w:rFonts w:ascii="Amiri" w:hAnsi="Amiri" w:eastAsia="Amiri" w:cs="Amiri"/>
          <w:lang w:bidi="ar-SA"/>
          <w:color w:val="111111"/>
          <w:sz w:val="28"/>
          <w:szCs w:val="28"/>
          <w:rtl/>
        </w:rPr>
        <w:t xml:space="preserve">عن سلمة بن الخطّاب، عن إبراهيم بن محمّد، عن </w:t>
      </w:r>
      <w:r>
        <w:rPr>
          <w:rStyle w:val="FootnoteReference"/>
        </w:rPr>
        <w:footnoteReference w:id="2040"/>
      </w:r>
      <w:r>
        <w:rPr>
          <w:rFonts w:ascii="Amiri" w:hAnsi="Amiri" w:eastAsia="Amiri" w:cs="Amiri"/>
          <w:lang w:bidi="ar-SA"/>
          <w:color w:val="111111"/>
          <w:sz w:val="28"/>
          <w:szCs w:val="28"/>
          <w:rtl/>
        </w:rPr>
        <w:t xml:space="preserve">عليّ بن المعلّى، عن إسحاق بن زياد </w:t>
      </w:r>
      <w:r>
        <w:rPr>
          <w:rStyle w:val="FootnoteReference"/>
        </w:rPr>
        <w:footnoteReference w:id="2041"/>
      </w:r>
      <w:r>
        <w:rPr>
          <w:rFonts w:ascii="Amiri" w:hAnsi="Amiri" w:eastAsia="Amiri" w:cs="Amiri"/>
          <w:lang w:bidi="ar-SA"/>
          <w:color w:val="111111"/>
          <w:sz w:val="28"/>
          <w:szCs w:val="28"/>
          <w:rtl/>
        </w:rPr>
        <w:t xml:space="preserve">، قال: أتى رجل أبا عبداللَّه عليه السلام، فقال: إنِّي قد ضربت على كلّ شي ء لي </w:t>
      </w:r>
      <w:r>
        <w:rPr>
          <w:rStyle w:val="FootnoteReference"/>
        </w:rPr>
        <w:footnoteReference w:id="2042"/>
      </w:r>
      <w:r>
        <w:rPr>
          <w:rFonts w:ascii="Amiri" w:hAnsi="Amiri" w:eastAsia="Amiri" w:cs="Amiri"/>
          <w:lang w:bidi="ar-SA"/>
          <w:color w:val="111111"/>
          <w:sz w:val="28"/>
          <w:szCs w:val="28"/>
          <w:rtl/>
        </w:rPr>
        <w:t xml:space="preserve">ذهباً وفضّة </w:t>
      </w:r>
      <w:r>
        <w:rPr>
          <w:rStyle w:val="FootnoteReference"/>
        </w:rPr>
        <w:footnoteReference w:id="2043"/>
      </w:r>
      <w:r>
        <w:rPr>
          <w:rFonts w:ascii="Amiri" w:hAnsi="Amiri" w:eastAsia="Amiri" w:cs="Amiri"/>
          <w:lang w:bidi="ar-SA"/>
          <w:color w:val="111111"/>
          <w:sz w:val="28"/>
          <w:szCs w:val="28"/>
          <w:rtl/>
        </w:rPr>
        <w:t xml:space="preserve">وبعت ضياعي، فقلت: أنزل مكّة، فقال: لا تفعل فإنّ أهل مكّة يكفرون باللَّه جهرة، قال </w:t>
      </w:r>
      <w:r>
        <w:rPr>
          <w:rStyle w:val="FootnoteReference"/>
        </w:rPr>
        <w:footnoteReference w:id="2044"/>
      </w:r>
      <w:r>
        <w:rPr>
          <w:rFonts w:ascii="Amiri" w:hAnsi="Amiri" w:eastAsia="Amiri" w:cs="Amiri"/>
          <w:lang w:bidi="ar-SA"/>
          <w:color w:val="111111"/>
          <w:sz w:val="28"/>
          <w:szCs w:val="28"/>
          <w:rtl/>
        </w:rPr>
        <w:t xml:space="preserve">: ففي حرم رسول اللَّه صلى الله عليه و آله، قال: هم شرّ منهم. قال </w:t>
      </w:r>
      <w:r>
        <w:rPr>
          <w:rStyle w:val="FootnoteReference"/>
        </w:rPr>
        <w:footnoteReference w:id="2045"/>
      </w:r>
      <w:r>
        <w:rPr>
          <w:rFonts w:ascii="Amiri" w:hAnsi="Amiri" w:eastAsia="Amiri" w:cs="Amiri"/>
          <w:lang w:bidi="ar-SA"/>
          <w:color w:val="111111"/>
          <w:sz w:val="28"/>
          <w:szCs w:val="28"/>
          <w:rtl/>
        </w:rPr>
        <w:t xml:space="preserve">: فأين أنزل؟ قال: عليك بالعراق الكوفة، فإنّ البركة منها على اثني عشر ميلًا، هكذا وهكذا، وإلى جانبها قبر ما أتاه مكروب قطّ ولا ملهوف إلّافرّج اللَّه عنه.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169 رقم 9/ عنه: المفيد، المزار (من المصنّفات)، 5- 3/ 34؛ محمّد بن أبي طالب، تسلية المجالس، 2/ 535- 536؛ الحرّ العاملي، وسائل الشّيعة، 10/ 345؛ المجلسي، البحار </w:t>
      </w:r>
      <w:r>
        <w:rPr>
          <w:rStyle w:val="FootnoteReference"/>
        </w:rPr>
        <w:footnoteReference w:id="2046"/>
      </w:r>
      <w:r>
        <w:rPr>
          <w:rFonts w:ascii="IRNazanin" w:hAnsi="IRNazanin" w:eastAsia="IRNazanin" w:cs="IRNazanin"/>
          <w:lang w:bidi="fa-IR"/>
          <w:color w:val="111111"/>
          <w:sz w:val="28"/>
          <w:szCs w:val="28"/>
          <w:rtl/>
        </w:rPr>
        <w:t xml:space="preserve">، 96/ 83</w:t>
      </w:r>
    </w:p>
    <w:p>
      <w:pPr>
        <w:pStyle w:val="BookText"/>
      </w:pPr>
      <w:r>
        <w:rPr>
          <w:rFonts w:ascii="Amiri" w:hAnsi="Amiri" w:eastAsia="Amiri" w:cs="Amiri"/>
          <w:lang w:bidi="ar-SA"/>
          <w:color w:val="111111"/>
          <w:sz w:val="28"/>
          <w:szCs w:val="28"/>
          <w:rtl/>
        </w:rPr>
        <w:t xml:space="preserve">حدّثني محمّد بن جعفر القرشيّ الرّزّاز، عن محمّد بن الحسين، عن محمّد بن سنان، عن أبي سعيد القمّاط، عن </w:t>
      </w:r>
      <w:r>
        <w:rPr>
          <w:rStyle w:val="FootnoteReference"/>
        </w:rPr>
        <w:footnoteReference w:id="2047"/>
      </w:r>
      <w:r>
        <w:rPr>
          <w:rFonts w:ascii="Amiri" w:hAnsi="Amiri" w:eastAsia="Amiri" w:cs="Amiri"/>
          <w:lang w:bidi="ar-SA"/>
          <w:color w:val="111111"/>
          <w:sz w:val="28"/>
          <w:szCs w:val="28"/>
          <w:rtl/>
        </w:rPr>
        <w:t xml:space="preserve">عمر بن يزيد بيّاع </w:t>
      </w:r>
      <w:r>
        <w:rPr>
          <w:rStyle w:val="FootnoteReference"/>
        </w:rPr>
        <w:footnoteReference w:id="2048"/>
      </w:r>
      <w:r>
        <w:rPr>
          <w:rFonts w:ascii="Amiri" w:hAnsi="Amiri" w:eastAsia="Amiri" w:cs="Amiri"/>
          <w:lang w:bidi="ar-SA"/>
          <w:color w:val="111111"/>
          <w:sz w:val="28"/>
          <w:szCs w:val="28"/>
          <w:rtl/>
        </w:rPr>
        <w:t xml:space="preserve">السّابريّ، عن أبي عبداللَّه عليه السلام، قال: إنّ أرض الكعبة، قالت: من مثلي وقد </w:t>
      </w:r>
      <w:r>
        <w:rPr>
          <w:rStyle w:val="FootnoteReference"/>
        </w:rPr>
        <w:footnoteReference w:id="2049"/>
      </w:r>
      <w:r>
        <w:rPr>
          <w:rFonts w:ascii="Amiri" w:hAnsi="Amiri" w:eastAsia="Amiri" w:cs="Amiri"/>
          <w:lang w:bidi="ar-SA"/>
          <w:color w:val="111111"/>
          <w:sz w:val="28"/>
          <w:szCs w:val="28"/>
          <w:rtl/>
        </w:rPr>
        <w:t xml:space="preserve">بنى اللَّه بيته </w:t>
      </w:r>
      <w:r>
        <w:rPr>
          <w:rStyle w:val="FootnoteReference"/>
        </w:rPr>
        <w:footnoteReference w:id="2050"/>
      </w:r>
      <w:r>
        <w:rPr>
          <w:rFonts w:ascii="Amiri" w:hAnsi="Amiri" w:eastAsia="Amiri" w:cs="Amiri"/>
          <w:lang w:bidi="ar-SA"/>
          <w:color w:val="111111"/>
          <w:sz w:val="28"/>
          <w:szCs w:val="28"/>
          <w:rtl/>
        </w:rPr>
        <w:t xml:space="preserve">على ظهري و </w:t>
      </w:r>
      <w:r>
        <w:rPr>
          <w:rStyle w:val="FootnoteReference"/>
        </w:rPr>
        <w:footnoteReference w:id="2051"/>
      </w:r>
      <w:r>
        <w:rPr>
          <w:rFonts w:ascii="Amiri" w:hAnsi="Amiri" w:eastAsia="Amiri" w:cs="Amiri"/>
          <w:lang w:bidi="ar-SA"/>
          <w:color w:val="111111"/>
          <w:sz w:val="28"/>
          <w:szCs w:val="28"/>
          <w:rtl/>
        </w:rPr>
        <w:t xml:space="preserve">يأتيني النّاس من كلِّ فجٍّ عميق، وجعلت حرم اللَّه وأمنه. فأوحى اللَّه إليها: أن </w:t>
      </w:r>
      <w:r>
        <w:rPr>
          <w:rStyle w:val="FootnoteReference"/>
        </w:rPr>
        <w:footnoteReference w:id="2052"/>
      </w:r>
      <w:r>
        <w:rPr>
          <w:rFonts w:ascii="Amiri" w:hAnsi="Amiri" w:eastAsia="Amiri" w:cs="Amiri"/>
          <w:lang w:bidi="ar-SA"/>
          <w:color w:val="111111"/>
          <w:sz w:val="28"/>
          <w:szCs w:val="28"/>
          <w:rtl/>
        </w:rPr>
        <w:t xml:space="preserve">كفِّي وقرِّي، </w:t>
      </w:r>
      <w:r>
        <w:rPr>
          <w:rStyle w:val="FootnoteReference"/>
        </w:rPr>
        <w:footnoteReference w:id="2053"/>
      </w:r>
      <w:r>
        <w:rPr>
          <w:rFonts w:ascii="Amiri" w:hAnsi="Amiri" w:eastAsia="Amiri" w:cs="Amiri"/>
          <w:lang w:bidi="ar-SA"/>
          <w:color w:val="111111"/>
          <w:sz w:val="28"/>
          <w:szCs w:val="28"/>
          <w:rtl/>
        </w:rPr>
        <w:t xml:space="preserve">فوَعزّتي وجلالي </w:t>
      </w:r>
      <w:r>
        <w:rPr>
          <w:rStyle w:val="FootnoteReference"/>
        </w:rPr>
        <w:footnoteReference w:id="2054"/>
      </w:r>
      <w:r>
        <w:rPr>
          <w:rFonts w:ascii="Amiri" w:hAnsi="Amiri" w:eastAsia="Amiri" w:cs="Amiri"/>
          <w:lang w:bidi="ar-SA"/>
          <w:color w:val="111111"/>
          <w:sz w:val="28"/>
          <w:szCs w:val="28"/>
          <w:rtl/>
        </w:rPr>
        <w:t xml:space="preserve">ما فضل ما فضّلت به فيما أعطيت </w:t>
      </w:r>
      <w:r>
        <w:rPr>
          <w:rStyle w:val="FootnoteReference"/>
        </w:rPr>
        <w:footnoteReference w:id="2055"/>
      </w:r>
      <w:r>
        <w:rPr>
          <w:rFonts w:ascii="Amiri" w:hAnsi="Amiri" w:eastAsia="Amiri" w:cs="Amiri"/>
          <w:lang w:bidi="ar-SA"/>
          <w:color w:val="111111"/>
          <w:sz w:val="28"/>
          <w:szCs w:val="28"/>
          <w:rtl/>
        </w:rPr>
        <w:t xml:space="preserve">به أرض كربلاء </w:t>
      </w:r>
      <w:r>
        <w:rPr>
          <w:rStyle w:val="FootnoteReference"/>
        </w:rPr>
        <w:footnoteReference w:id="2056"/>
      </w:r>
      <w:r>
        <w:rPr>
          <w:rFonts w:ascii="Amiri" w:hAnsi="Amiri" w:eastAsia="Amiri" w:cs="Amiri"/>
          <w:lang w:bidi="ar-SA"/>
          <w:color w:val="111111"/>
          <w:sz w:val="28"/>
          <w:szCs w:val="28"/>
          <w:rtl/>
        </w:rPr>
        <w:t xml:space="preserve">إلّابمنزلة الإبرة غُمست في البحر، فحملت من ماء البحر، ولولا تربة كربلاء </w:t>
      </w:r>
      <w:r>
        <w:rPr>
          <w:rStyle w:val="FootnoteReference"/>
        </w:rPr>
        <w:footnoteReference w:id="2057"/>
      </w:r>
      <w:r>
        <w:rPr>
          <w:rFonts w:ascii="Amiri" w:hAnsi="Amiri" w:eastAsia="Amiri" w:cs="Amiri"/>
          <w:lang w:bidi="ar-SA"/>
          <w:color w:val="111111"/>
          <w:sz w:val="28"/>
          <w:szCs w:val="28"/>
          <w:rtl/>
        </w:rPr>
        <w:t xml:space="preserve">ما فضّلتك، ولولا </w:t>
      </w:r>
      <w:r>
        <w:rPr>
          <w:rStyle w:val="FootnoteReference"/>
        </w:rPr>
        <w:footnoteReference w:id="2058"/>
      </w:r>
      <w:r>
        <w:rPr>
          <w:rFonts w:ascii="Amiri" w:hAnsi="Amiri" w:eastAsia="Amiri" w:cs="Amiri"/>
          <w:lang w:bidi="ar-SA"/>
          <w:color w:val="111111"/>
          <w:sz w:val="28"/>
          <w:szCs w:val="28"/>
          <w:rtl/>
        </w:rPr>
        <w:t xml:space="preserve">ما تضمّنته أرض كربلاء لما </w:t>
      </w:r>
      <w:r>
        <w:rPr>
          <w:rStyle w:val="FootnoteReference"/>
        </w:rPr>
        <w:footnoteReference w:id="2059"/>
      </w:r>
      <w:r>
        <w:rPr>
          <w:rFonts w:ascii="Amiri" w:hAnsi="Amiri" w:eastAsia="Amiri" w:cs="Amiri"/>
          <w:lang w:bidi="ar-SA"/>
          <w:color w:val="111111"/>
          <w:sz w:val="28"/>
          <w:szCs w:val="28"/>
          <w:rtl/>
        </w:rPr>
        <w:t xml:space="preserve">خلقتك ولا خلقت البيت </w:t>
      </w:r>
      <w:r>
        <w:rPr>
          <w:rStyle w:val="FootnoteReference"/>
        </w:rPr>
        <w:footnoteReference w:id="2060"/>
      </w:r>
      <w:r>
        <w:rPr>
          <w:rFonts w:ascii="Amiri" w:hAnsi="Amiri" w:eastAsia="Amiri" w:cs="Amiri"/>
          <w:lang w:bidi="ar-SA"/>
          <w:color w:val="111111"/>
          <w:sz w:val="28"/>
          <w:szCs w:val="28"/>
          <w:rtl/>
        </w:rPr>
        <w:t xml:space="preserve">الّذي </w:t>
      </w:r>
      <w:r>
        <w:rPr>
          <w:rStyle w:val="FootnoteReference"/>
        </w:rPr>
        <w:footnoteReference w:id="2061"/>
      </w:r>
      <w:r>
        <w:rPr>
          <w:rFonts w:ascii="IRNazanin" w:hAnsi="IRNazanin" w:eastAsia="IRNazanin" w:cs="IRNazanin"/>
          <w:lang w:bidi="fa-IR"/>
          <w:color w:val="111111"/>
          <w:sz w:val="28"/>
          <w:szCs w:val="28"/>
          <w:rtl/>
        </w:rPr>
        <w:t xml:space="preserve">افتخرت به </w:t>
      </w:r>
      <w:r>
        <w:rPr>
          <w:rStyle w:val="FootnoteReference"/>
        </w:rPr>
        <w:footnoteReference w:id="2062"/>
      </w:r>
      <w:r>
        <w:rPr>
          <w:rFonts w:ascii="Amiri" w:hAnsi="Amiri" w:eastAsia="Amiri" w:cs="Amiri"/>
          <w:lang w:bidi="ar-SA"/>
          <w:color w:val="111111"/>
          <w:sz w:val="28"/>
          <w:szCs w:val="28"/>
          <w:rtl/>
        </w:rPr>
        <w:t xml:space="preserve">، فقرِّي واستقرِّي وكوني دنيّاً </w:t>
      </w:r>
      <w:r>
        <w:rPr>
          <w:rStyle w:val="FootnoteReference"/>
        </w:rPr>
        <w:footnoteReference w:id="2063"/>
      </w:r>
      <w:r>
        <w:rPr>
          <w:rFonts w:ascii="Amiri" w:hAnsi="Amiri" w:eastAsia="Amiri" w:cs="Amiri"/>
          <w:lang w:bidi="ar-SA"/>
          <w:color w:val="111111"/>
          <w:sz w:val="28"/>
          <w:szCs w:val="28"/>
          <w:rtl/>
        </w:rPr>
        <w:t xml:space="preserve">متواضعاً ذليلًا مهيناً غير مستنكف، ولا مستكبر لأرض كربلاء، وإلّا </w:t>
      </w:r>
      <w:r>
        <w:rPr>
          <w:rStyle w:val="FootnoteReference"/>
        </w:rPr>
        <w:footnoteReference w:id="2064"/>
      </w:r>
      <w:r>
        <w:rPr>
          <w:rFonts w:ascii="Amiri" w:hAnsi="Amiri" w:eastAsia="Amiri" w:cs="Amiri"/>
          <w:lang w:bidi="ar-SA"/>
          <w:color w:val="111111"/>
          <w:sz w:val="28"/>
          <w:szCs w:val="28"/>
          <w:rtl/>
        </w:rPr>
        <w:t xml:space="preserve">سُخت بك </w:t>
      </w:r>
      <w:r>
        <w:rPr>
          <w:rStyle w:val="FootnoteReference"/>
        </w:rPr>
        <w:footnoteReference w:id="2065"/>
      </w:r>
      <w:r>
        <w:rPr>
          <w:rFonts w:ascii="Amiri" w:hAnsi="Amiri" w:eastAsia="Amiri" w:cs="Amiri"/>
          <w:lang w:bidi="ar-SA"/>
          <w:color w:val="111111"/>
          <w:sz w:val="28"/>
          <w:szCs w:val="28"/>
          <w:rtl/>
        </w:rPr>
        <w:t xml:space="preserve">وهويت بك في نار جهنّم. </w:t>
      </w:r>
      <w:r>
        <w:rPr>
          <w:rStyle w:val="FootnoteReference"/>
        </w:rPr>
        <w:footnoteReference w:id="2066"/>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أبي وعليّ بن الحسين، عن عليّ بن إبراهيم بن هشام، </w:t>
      </w:r>
      <w:r>
        <w:rPr>
          <w:rStyle w:val="FootnoteReference"/>
        </w:rPr>
        <w:footnoteReference w:id="2067"/>
      </w:r>
      <w:r>
        <w:rPr>
          <w:rFonts w:ascii="Amiri" w:hAnsi="Amiri" w:eastAsia="Amiri" w:cs="Amiri"/>
          <w:lang w:bidi="ar-SA"/>
          <w:color w:val="111111"/>
          <w:sz w:val="28"/>
          <w:szCs w:val="28"/>
          <w:rtl/>
        </w:rPr>
        <w:t xml:space="preserve">عن أبيه </w:t>
      </w:r>
      <w:r>
        <w:rPr>
          <w:rStyle w:val="FootnoteReference"/>
        </w:rPr>
        <w:footnoteReference w:id="2068"/>
      </w:r>
      <w:r>
        <w:rPr>
          <w:rFonts w:ascii="Amiri" w:hAnsi="Amiri" w:eastAsia="Amiri" w:cs="Amiri"/>
          <w:lang w:bidi="ar-SA"/>
          <w:color w:val="111111"/>
          <w:sz w:val="28"/>
          <w:szCs w:val="28"/>
          <w:rtl/>
        </w:rPr>
        <w:t xml:space="preserve">، عن محمّد ابن عليّ، قال: حدّثنا عباد أبو سعيد العصفريّ، عن عمر بن يزيد بيّاع السّابريّ، عن جعفر بن محمّد عليه السلام، وذكر مثله.</w:t>
      </w:r>
    </w:p>
    <w:p>
      <w:pPr>
        <w:pStyle w:val="BookText"/>
      </w:pPr>
      <w:r>
        <w:rPr>
          <w:rFonts w:ascii="Amiri" w:hAnsi="Amiri" w:eastAsia="Amiri" w:cs="Amiri"/>
          <w:lang w:bidi="ar-SA"/>
          <w:color w:val="111111"/>
          <w:sz w:val="28"/>
          <w:szCs w:val="28"/>
          <w:rtl/>
        </w:rPr>
        <w:t xml:space="preserve">ابن قولويه، كامل الزّيارات،/ 267- 268 رقم 3/ عنه: الحرّ العاملي، وسائل الشّيعة، 10/ 403؛ المجلسي، البحار، 98/ 106- 107؛ القزويني، تظلّم الزّهراء،/ 369؛ مثله الدّربنديّ، أسرار الشّهادة،/ 144</w:t>
      </w:r>
    </w:p>
    <w:p>
      <w:pPr>
        <w:pStyle w:val="BookText"/>
      </w:pPr>
      <w:r>
        <w:rPr>
          <w:rFonts w:ascii="Amiri" w:hAnsi="Amiri" w:eastAsia="Amiri" w:cs="Amiri"/>
          <w:lang w:bidi="ar-SA"/>
          <w:color w:val="111111"/>
          <w:sz w:val="28"/>
          <w:szCs w:val="28"/>
          <w:rtl/>
        </w:rPr>
        <w:t xml:space="preserve">حدّثني أبو العبّاس الكوفيّ، عن محمّد بن الحسين بن أبي الخطّاب، عن أبي سعيد العصفريّ، عن عمرو </w:t>
      </w:r>
      <w:r>
        <w:rPr>
          <w:rStyle w:val="FootnoteReference"/>
        </w:rPr>
        <w:footnoteReference w:id="2069"/>
      </w:r>
      <w:r>
        <w:rPr>
          <w:rFonts w:ascii="Amiri" w:hAnsi="Amiri" w:eastAsia="Amiri" w:cs="Amiri"/>
          <w:lang w:bidi="ar-SA"/>
          <w:color w:val="111111"/>
          <w:sz w:val="28"/>
          <w:szCs w:val="28"/>
          <w:rtl/>
        </w:rPr>
        <w:t xml:space="preserve">بن ثابت، عن أبيه، </w:t>
      </w:r>
      <w:r>
        <w:rPr>
          <w:rStyle w:val="FootnoteReference"/>
        </w:rPr>
        <w:footnoteReference w:id="2070"/>
      </w:r>
      <w:r>
        <w:rPr>
          <w:rFonts w:ascii="Amiri" w:hAnsi="Amiri" w:eastAsia="Amiri" w:cs="Amiri"/>
          <w:lang w:bidi="ar-SA"/>
          <w:color w:val="111111"/>
          <w:sz w:val="28"/>
          <w:szCs w:val="28"/>
          <w:rtl/>
        </w:rPr>
        <w:t xml:space="preserve">عن أبي جعفر عليه السلام، قال: خلق اللَّه تبارك وتعالى أرض </w:t>
      </w:r>
      <w:r>
        <w:rPr>
          <w:rStyle w:val="FootnoteReference"/>
        </w:rPr>
        <w:footnoteReference w:id="2071"/>
      </w:r>
      <w:r>
        <w:rPr>
          <w:rFonts w:ascii="Amiri" w:hAnsi="Amiri" w:eastAsia="Amiri" w:cs="Amiri"/>
          <w:lang w:bidi="ar-SA"/>
          <w:color w:val="111111"/>
          <w:sz w:val="28"/>
          <w:szCs w:val="28"/>
          <w:rtl/>
        </w:rPr>
        <w:t xml:space="preserve">كربلاء قبل أن يخلق الكعبة بأربعة وعشرين ألف عام، وقدّسها وبارك عليها، فما زالت قبل خلق </w:t>
      </w:r>
      <w:r>
        <w:rPr>
          <w:rStyle w:val="FootnoteReference"/>
        </w:rPr>
        <w:footnoteReference w:id="2072"/>
      </w:r>
      <w:r>
        <w:rPr>
          <w:rFonts w:ascii="Amiri" w:hAnsi="Amiri" w:eastAsia="Amiri" w:cs="Amiri"/>
          <w:lang w:bidi="ar-SA"/>
          <w:color w:val="111111"/>
          <w:sz w:val="28"/>
          <w:szCs w:val="28"/>
          <w:rtl/>
        </w:rPr>
        <w:t xml:space="preserve">اللَّه الخلق مقدّسة مباركة </w:t>
      </w:r>
      <w:r>
        <w:rPr>
          <w:rStyle w:val="FootnoteReference"/>
        </w:rPr>
        <w:footnoteReference w:id="2073"/>
      </w:r>
      <w:r>
        <w:rPr>
          <w:rFonts w:ascii="Amiri" w:hAnsi="Amiri" w:eastAsia="Amiri" w:cs="Amiri"/>
          <w:lang w:bidi="ar-SA"/>
          <w:color w:val="111111"/>
          <w:sz w:val="28"/>
          <w:szCs w:val="28"/>
          <w:rtl/>
        </w:rPr>
        <w:t xml:space="preserve">ولا تزال كذلك </w:t>
      </w:r>
      <w:r>
        <w:rPr>
          <w:rStyle w:val="FootnoteReference"/>
        </w:rPr>
        <w:footnoteReference w:id="2074"/>
      </w:r>
      <w:r>
        <w:rPr>
          <w:rFonts w:ascii="Amiri" w:hAnsi="Amiri" w:eastAsia="Amiri" w:cs="Amiri"/>
          <w:lang w:bidi="ar-SA"/>
          <w:color w:val="111111"/>
          <w:sz w:val="28"/>
          <w:szCs w:val="28"/>
          <w:rtl/>
        </w:rPr>
        <w:t xml:space="preserve">حتّى يجعلها اللَّه أفضل أرض </w:t>
      </w:r>
      <w:r>
        <w:rPr>
          <w:rStyle w:val="FootnoteReference"/>
        </w:rPr>
        <w:footnoteReference w:id="2075"/>
      </w:r>
      <w:r>
        <w:rPr>
          <w:rFonts w:ascii="Amiri" w:hAnsi="Amiri" w:eastAsia="Amiri" w:cs="Amiri"/>
          <w:lang w:bidi="ar-SA"/>
          <w:color w:val="111111"/>
          <w:sz w:val="28"/>
          <w:szCs w:val="28"/>
          <w:rtl/>
        </w:rPr>
        <w:t xml:space="preserve">في الجنّة </w:t>
      </w:r>
      <w:r>
        <w:rPr>
          <w:rStyle w:val="FootnoteReference"/>
        </w:rPr>
        <w:footnoteReference w:id="2076"/>
      </w:r>
      <w:r>
        <w:rPr>
          <w:rFonts w:ascii="Amiri" w:hAnsi="Amiri" w:eastAsia="Amiri" w:cs="Amiri"/>
          <w:lang w:bidi="ar-SA"/>
          <w:color w:val="111111"/>
          <w:sz w:val="28"/>
          <w:szCs w:val="28"/>
          <w:rtl/>
        </w:rPr>
        <w:t xml:space="preserve">، وأفضل منزل ومسكن يسكن اللَّه فيه أولياءه في الجنّة.</w:t>
      </w:r>
    </w:p>
    <w:p>
      <w:pPr>
        <w:pStyle w:val="BookText"/>
      </w:pPr>
      <w:r>
        <w:rPr>
          <w:rFonts w:ascii="Amiri" w:hAnsi="Amiri" w:eastAsia="Amiri" w:cs="Amiri"/>
          <w:lang w:bidi="ar-SA"/>
          <w:color w:val="111111"/>
          <w:sz w:val="28"/>
          <w:szCs w:val="28"/>
          <w:rtl/>
        </w:rPr>
        <w:t xml:space="preserve">ابن قولويه، كامل الزّيارات،/ 268 رقم 4/ عنه: المجلسي، البحار، 98/ 107- 108؛ مثله الطّوسي، تهذيب الأحكام، 6/ 72؛ الفتّال، روضة الواعظين، 2/ 411؛ الحرّ العاملي، وسائل الشّيعة، 10/ 403؛ الدّربنديّ، أسرار الشّهادة،/ 144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جعفر القرشيّ الرّزّاز، عن محمّد بن الحسين بن أبي الخطّاب، عن أبي سعيد، عن بعض رجاله، </w:t>
      </w:r>
      <w:r>
        <w:rPr>
          <w:rStyle w:val="FootnoteReference"/>
        </w:rPr>
        <w:footnoteReference w:id="2077"/>
      </w:r>
      <w:r>
        <w:rPr>
          <w:rFonts w:ascii="Amiri" w:hAnsi="Amiri" w:eastAsia="Amiri" w:cs="Amiri"/>
          <w:lang w:bidi="ar-SA"/>
          <w:color w:val="111111"/>
          <w:sz w:val="28"/>
          <w:szCs w:val="28"/>
          <w:rtl/>
        </w:rPr>
        <w:t xml:space="preserve">عن أبي الجارود، قال: قال عليّ بن الحسين عليه السلام: اتّخذ اللَّه أرض </w:t>
      </w:r>
      <w:r>
        <w:rPr>
          <w:rStyle w:val="FootnoteReference"/>
        </w:rPr>
        <w:footnoteReference w:id="2078"/>
      </w:r>
      <w:r>
        <w:rPr>
          <w:rFonts w:ascii="Amiri" w:hAnsi="Amiri" w:eastAsia="Amiri" w:cs="Amiri"/>
          <w:lang w:bidi="ar-SA"/>
          <w:color w:val="111111"/>
          <w:sz w:val="28"/>
          <w:szCs w:val="28"/>
          <w:rtl/>
        </w:rPr>
        <w:t xml:space="preserve">كربلاء حرماً </w:t>
      </w:r>
      <w:r>
        <w:rPr>
          <w:rStyle w:val="FootnoteReference"/>
        </w:rPr>
        <w:footnoteReference w:id="2079"/>
      </w:r>
      <w:r>
        <w:rPr>
          <w:rFonts w:ascii="Amiri" w:hAnsi="Amiri" w:eastAsia="Amiri" w:cs="Amiri"/>
          <w:lang w:bidi="ar-SA"/>
          <w:color w:val="111111"/>
          <w:sz w:val="28"/>
          <w:szCs w:val="28"/>
          <w:rtl/>
        </w:rPr>
        <w:t xml:space="preserve">أمناً </w:t>
      </w:r>
      <w:r>
        <w:rPr>
          <w:rStyle w:val="FootnoteReference"/>
        </w:rPr>
        <w:footnoteReference w:id="2080"/>
      </w:r>
      <w:r>
        <w:rPr>
          <w:rFonts w:ascii="Amiri" w:hAnsi="Amiri" w:eastAsia="Amiri" w:cs="Amiri"/>
          <w:lang w:bidi="ar-SA"/>
          <w:color w:val="111111"/>
          <w:sz w:val="28"/>
          <w:szCs w:val="28"/>
          <w:rtl/>
        </w:rPr>
        <w:t xml:space="preserve">مباركاً قبل أن </w:t>
      </w:r>
      <w:r>
        <w:rPr>
          <w:rStyle w:val="FootnoteReference"/>
        </w:rPr>
        <w:footnoteReference w:id="2081"/>
      </w:r>
      <w:r>
        <w:rPr>
          <w:rFonts w:ascii="Amiri" w:hAnsi="Amiri" w:eastAsia="Amiri" w:cs="Amiri"/>
          <w:lang w:bidi="ar-SA"/>
          <w:color w:val="111111"/>
          <w:sz w:val="28"/>
          <w:szCs w:val="28"/>
          <w:rtl/>
        </w:rPr>
        <w:t xml:space="preserve">يخلق اللَّه </w:t>
      </w:r>
      <w:r>
        <w:rPr>
          <w:rStyle w:val="FootnoteReference"/>
        </w:rPr>
        <w:footnoteReference w:id="2082"/>
      </w:r>
      <w:r>
        <w:rPr>
          <w:rFonts w:ascii="Amiri" w:hAnsi="Amiri" w:eastAsia="Amiri" w:cs="Amiri"/>
          <w:lang w:bidi="ar-SA"/>
          <w:color w:val="111111"/>
          <w:sz w:val="28"/>
          <w:szCs w:val="28"/>
          <w:rtl/>
        </w:rPr>
        <w:t xml:space="preserve">أرض الكعبة ويتّخذها </w:t>
      </w:r>
      <w:r>
        <w:rPr>
          <w:rStyle w:val="FootnoteReference"/>
        </w:rPr>
        <w:footnoteReference w:id="2083"/>
      </w:r>
      <w:r>
        <w:rPr>
          <w:rFonts w:ascii="Amiri" w:hAnsi="Amiri" w:eastAsia="Amiri" w:cs="Amiri"/>
          <w:lang w:bidi="ar-SA"/>
          <w:color w:val="111111"/>
          <w:sz w:val="28"/>
          <w:szCs w:val="28"/>
          <w:rtl/>
        </w:rPr>
        <w:t xml:space="preserve">حرماً بأربعة وعشرين ألف عام </w:t>
      </w:r>
      <w:r>
        <w:rPr>
          <w:rStyle w:val="FootnoteReference"/>
        </w:rPr>
        <w:footnoteReference w:id="2084"/>
      </w:r>
      <w:r>
        <w:rPr>
          <w:rFonts w:ascii="Amiri" w:hAnsi="Amiri" w:eastAsia="Amiri" w:cs="Amiri"/>
          <w:lang w:bidi="ar-SA"/>
          <w:color w:val="111111"/>
          <w:sz w:val="28"/>
          <w:szCs w:val="28"/>
          <w:rtl/>
        </w:rPr>
        <w:t xml:space="preserve">، وإنّه إذا زلزل اللَّه </w:t>
      </w:r>
      <w:r>
        <w:rPr>
          <w:rStyle w:val="FootnoteReference"/>
        </w:rPr>
        <w:footnoteReference w:id="2085"/>
      </w:r>
      <w:r>
        <w:rPr>
          <w:rFonts w:ascii="Amiri" w:hAnsi="Amiri" w:eastAsia="Amiri" w:cs="Amiri"/>
          <w:lang w:bidi="ar-SA"/>
          <w:color w:val="111111"/>
          <w:sz w:val="28"/>
          <w:szCs w:val="28"/>
          <w:rtl/>
        </w:rPr>
        <w:t xml:space="preserve">تبارك وتعالى الأرض وسيّرها رفعت كما هي بتربتها نورانيّة </w:t>
      </w:r>
      <w:r>
        <w:rPr>
          <w:rStyle w:val="FootnoteReference"/>
        </w:rPr>
        <w:footnoteReference w:id="2086"/>
      </w:r>
      <w:r>
        <w:rPr>
          <w:rFonts w:ascii="Amiri" w:hAnsi="Amiri" w:eastAsia="Amiri" w:cs="Amiri"/>
          <w:lang w:bidi="ar-SA"/>
          <w:color w:val="111111"/>
          <w:sz w:val="28"/>
          <w:szCs w:val="28"/>
          <w:rtl/>
        </w:rPr>
        <w:t xml:space="preserve">صافية، فجعلت في أفضل </w:t>
      </w:r>
      <w:r>
        <w:rPr>
          <w:rStyle w:val="FootnoteReference"/>
        </w:rPr>
        <w:footnoteReference w:id="2087"/>
      </w:r>
      <w:r>
        <w:rPr>
          <w:rFonts w:ascii="Amiri" w:hAnsi="Amiri" w:eastAsia="Amiri" w:cs="Amiri"/>
          <w:lang w:bidi="ar-SA"/>
          <w:color w:val="111111"/>
          <w:sz w:val="28"/>
          <w:szCs w:val="28"/>
          <w:rtl/>
        </w:rPr>
        <w:t xml:space="preserve">روضة من رياض الجنّة، وأفضل </w:t>
      </w:r>
      <w:r>
        <w:rPr>
          <w:rStyle w:val="FootnoteReference"/>
        </w:rPr>
        <w:footnoteReference w:id="2088"/>
      </w:r>
      <w:r>
        <w:rPr>
          <w:rFonts w:ascii="Amiri" w:hAnsi="Amiri" w:eastAsia="Amiri" w:cs="Amiri"/>
          <w:lang w:bidi="ar-SA"/>
          <w:color w:val="111111"/>
          <w:sz w:val="28"/>
          <w:szCs w:val="28"/>
          <w:rtl/>
        </w:rPr>
        <w:t xml:space="preserve">مسكن </w:t>
      </w:r>
      <w:r>
        <w:rPr>
          <w:rStyle w:val="FootnoteReference"/>
        </w:rPr>
        <w:footnoteReference w:id="2089"/>
      </w:r>
      <w:r>
        <w:rPr>
          <w:rFonts w:ascii="Amiri" w:hAnsi="Amiri" w:eastAsia="Amiri" w:cs="Amiri"/>
          <w:lang w:bidi="ar-SA"/>
          <w:color w:val="111111"/>
          <w:sz w:val="28"/>
          <w:szCs w:val="28"/>
          <w:rtl/>
        </w:rPr>
        <w:t xml:space="preserve">في الجنّة </w:t>
      </w:r>
      <w:r>
        <w:rPr>
          <w:rStyle w:val="FootnoteReference"/>
        </w:rPr>
        <w:footnoteReference w:id="2090"/>
      </w:r>
      <w:r>
        <w:rPr>
          <w:rFonts w:ascii="Amiri" w:hAnsi="Amiri" w:eastAsia="Amiri" w:cs="Amiri"/>
          <w:lang w:bidi="ar-SA"/>
          <w:color w:val="111111"/>
          <w:sz w:val="28"/>
          <w:szCs w:val="28"/>
          <w:rtl/>
        </w:rPr>
        <w:t xml:space="preserve">لا يسكنها إلّاالنّبيّون والمرسلون، أو قال: </w:t>
      </w:r>
      <w:r>
        <w:rPr>
          <w:rStyle w:val="FootnoteReference"/>
        </w:rPr>
        <w:footnoteReference w:id="2091"/>
      </w:r>
      <w:r>
        <w:rPr>
          <w:rFonts w:ascii="Amiri" w:hAnsi="Amiri" w:eastAsia="Amiri" w:cs="Amiri"/>
          <w:lang w:bidi="ar-SA"/>
          <w:color w:val="111111"/>
          <w:sz w:val="28"/>
          <w:szCs w:val="28"/>
          <w:rtl/>
        </w:rPr>
        <w:t xml:space="preserve">أولوا العزم من الرّسل وإنّها لتزهر بين رياض الجنّة كما يزهر الكوكب </w:t>
      </w:r>
      <w:r>
        <w:rPr>
          <w:rStyle w:val="FootnoteReference"/>
        </w:rPr>
        <w:footnoteReference w:id="2092"/>
      </w:r>
      <w:r>
        <w:rPr>
          <w:rFonts w:ascii="Amiri" w:hAnsi="Amiri" w:eastAsia="Amiri" w:cs="Amiri"/>
          <w:lang w:bidi="ar-SA"/>
          <w:color w:val="111111"/>
          <w:sz w:val="28"/>
          <w:szCs w:val="28"/>
          <w:rtl/>
        </w:rPr>
        <w:t xml:space="preserve">الدّرِّي بين الكواكب </w:t>
      </w:r>
      <w:r>
        <w:rPr>
          <w:rStyle w:val="FootnoteReference"/>
        </w:rPr>
        <w:footnoteReference w:id="2093"/>
      </w:r>
      <w:r>
        <w:rPr>
          <w:rFonts w:ascii="Amiri" w:hAnsi="Amiri" w:eastAsia="Amiri" w:cs="Amiri"/>
          <w:lang w:bidi="ar-SA"/>
          <w:color w:val="111111"/>
          <w:sz w:val="28"/>
          <w:szCs w:val="28"/>
          <w:rtl/>
        </w:rPr>
        <w:t xml:space="preserve">لأهل الأرض يغشى نورها </w:t>
      </w:r>
      <w:r>
        <w:rPr>
          <w:rStyle w:val="FootnoteReference"/>
        </w:rPr>
        <w:footnoteReference w:id="2094"/>
      </w:r>
      <w:r>
        <w:rPr>
          <w:rFonts w:ascii="Amiri" w:hAnsi="Amiri" w:eastAsia="Amiri" w:cs="Amiri"/>
          <w:lang w:bidi="ar-SA"/>
          <w:color w:val="111111"/>
          <w:sz w:val="28"/>
          <w:szCs w:val="28"/>
          <w:rtl/>
        </w:rPr>
        <w:t xml:space="preserve">أبصار أهل الجنّة جميعاً </w:t>
      </w:r>
      <w:r>
        <w:rPr>
          <w:rStyle w:val="FootnoteReference"/>
        </w:rPr>
        <w:footnoteReference w:id="2095"/>
      </w:r>
      <w:r>
        <w:rPr>
          <w:rFonts w:ascii="Amiri" w:hAnsi="Amiri" w:eastAsia="Amiri" w:cs="Amiri"/>
          <w:lang w:bidi="ar-SA"/>
          <w:color w:val="111111"/>
          <w:sz w:val="28"/>
          <w:szCs w:val="28"/>
          <w:rtl/>
        </w:rPr>
        <w:t xml:space="preserve">، وهي </w:t>
      </w:r>
      <w:r>
        <w:rPr>
          <w:rStyle w:val="FootnoteReference"/>
        </w:rPr>
        <w:footnoteReference w:id="2096"/>
      </w:r>
      <w:r>
        <w:rPr>
          <w:rFonts w:ascii="Amiri" w:hAnsi="Amiri" w:eastAsia="Amiri" w:cs="Amiri"/>
          <w:lang w:bidi="ar-SA"/>
          <w:color w:val="111111"/>
          <w:sz w:val="28"/>
          <w:szCs w:val="28"/>
          <w:rtl/>
        </w:rPr>
        <w:t xml:space="preserve">تنادي: أنا أرض اللَّه المقدّسة الطّيِّبة المباركة الّتي تضمّنت سيِّد الشّهداء وسيِّد شباب أهل الجنّة. </w:t>
      </w:r>
      <w:r>
        <w:rPr>
          <w:rStyle w:val="FootnoteReference"/>
        </w:rPr>
        <w:footnoteReference w:id="2097"/>
      </w:r>
    </w:p>
    <w:p>
      <w:pPr>
        <w:pStyle w:val="BookText"/>
      </w:pPr>
      <w:r>
        <w:rPr>
          <w:rFonts w:ascii="Amiri" w:hAnsi="Amiri" w:eastAsia="Amiri" w:cs="Amiri"/>
          <w:lang w:bidi="ar-SA"/>
          <w:color w:val="111111"/>
          <w:sz w:val="28"/>
          <w:szCs w:val="28"/>
          <w:rtl/>
        </w:rPr>
        <w:t xml:space="preserve">حدّثني أبي وعليّ بن الحسين وجماعة مشايخي عن عليّ بن إبراهيم، عن أبيه، عن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عن عباد أبي سعيد العصفريّ، عن رجل، عن أبي الجارود، قال: قال عليّ بن الحسين، وذكر مثله.</w:t>
      </w:r>
    </w:p>
    <w:p>
      <w:pPr>
        <w:pStyle w:val="BookText"/>
      </w:pPr>
      <w:r>
        <w:rPr>
          <w:rFonts w:ascii="Amiri" w:hAnsi="Amiri" w:eastAsia="Amiri" w:cs="Amiri"/>
          <w:lang w:bidi="ar-SA"/>
          <w:color w:val="111111"/>
          <w:sz w:val="28"/>
          <w:szCs w:val="28"/>
          <w:rtl/>
        </w:rPr>
        <w:t xml:space="preserve">ابن قولويه، كامل الزّيارات،/ 268 رقم 5/ عنه: المفيد، المزار (من المصنّفات)، 5- 3/ 23؛ محمّد بن أبي طالب، تسلية المجالس، 2/ 531- 532؛ الحرّ العاملي، وسائل الشّيعة، 10/ 403؛ المجلسي، البحار، 98/ 108؛ القزويني، تظلّم الزّهراء،/ 369؛ مثله الكفعمي، المصباح،/ 508</w:t>
      </w:r>
    </w:p>
    <w:p>
      <w:pPr>
        <w:pStyle w:val="BookText"/>
      </w:pPr>
      <w:r>
        <w:rPr>
          <w:rFonts w:ascii="Amiri" w:hAnsi="Amiri" w:eastAsia="Amiri" w:cs="Amiri"/>
          <w:lang w:bidi="ar-SA"/>
          <w:color w:val="111111"/>
          <w:sz w:val="28"/>
          <w:szCs w:val="28"/>
          <w:rtl/>
        </w:rPr>
        <w:t xml:space="preserve">ورُوي: قال أبو جعفر عليه السلام: الغاضريّة هي البقعة الّتي كلّم اللَّه فيها موسى </w:t>
      </w:r>
      <w:r>
        <w:rPr>
          <w:rStyle w:val="FootnoteReference"/>
        </w:rPr>
        <w:footnoteReference w:id="2098"/>
      </w:r>
      <w:r>
        <w:rPr>
          <w:rFonts w:ascii="Amiri" w:hAnsi="Amiri" w:eastAsia="Amiri" w:cs="Amiri"/>
          <w:lang w:bidi="ar-SA"/>
          <w:color w:val="111111"/>
          <w:sz w:val="28"/>
          <w:szCs w:val="28"/>
          <w:rtl/>
        </w:rPr>
        <w:t xml:space="preserve">بن عمران عليه السلام، وناجى </w:t>
      </w:r>
      <w:r>
        <w:rPr>
          <w:rStyle w:val="FootnoteReference"/>
        </w:rPr>
        <w:footnoteReference w:id="2099"/>
      </w:r>
      <w:r>
        <w:rPr>
          <w:rFonts w:ascii="Amiri" w:hAnsi="Amiri" w:eastAsia="Amiri" w:cs="Amiri"/>
          <w:lang w:bidi="ar-SA"/>
          <w:color w:val="111111"/>
          <w:sz w:val="28"/>
          <w:szCs w:val="28"/>
          <w:rtl/>
        </w:rPr>
        <w:t xml:space="preserve">نوحاً فيها، وهي أكرم أرض اللَّه عليه، ولولا ذلك ما استودع اللَّه </w:t>
      </w:r>
      <w:r>
        <w:rPr>
          <w:rStyle w:val="FootnoteReference"/>
        </w:rPr>
        <w:footnoteReference w:id="2100"/>
      </w:r>
      <w:r>
        <w:rPr>
          <w:rFonts w:ascii="Amiri" w:hAnsi="Amiri" w:eastAsia="Amiri" w:cs="Amiri"/>
          <w:lang w:bidi="ar-SA"/>
          <w:color w:val="111111"/>
          <w:sz w:val="28"/>
          <w:szCs w:val="28"/>
          <w:rtl/>
        </w:rPr>
        <w:t xml:space="preserve">فيها أولياءه وأنبياءه، فزوروا قبورنا بالغاضريّة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268- 269 رقم 6/ عنه: القزويني، تظلّم الزّهراء،/ 369</w:t>
      </w:r>
    </w:p>
    <w:p>
      <w:pPr>
        <w:pStyle w:val="BookText"/>
      </w:pPr>
      <w:r>
        <w:rPr>
          <w:rFonts w:ascii="Amiri" w:hAnsi="Amiri" w:eastAsia="Amiri" w:cs="Amiri"/>
          <w:lang w:bidi="ar-SA"/>
          <w:color w:val="111111"/>
          <w:sz w:val="28"/>
          <w:szCs w:val="28"/>
          <w:rtl/>
        </w:rPr>
        <w:t xml:space="preserve">وقال أبو عبداللَّه عليه السلام: الغاضريّة تربة </w:t>
      </w:r>
      <w:r>
        <w:rPr>
          <w:rStyle w:val="FootnoteReference"/>
        </w:rPr>
        <w:footnoteReference w:id="2102"/>
      </w:r>
      <w:r>
        <w:rPr>
          <w:rFonts w:ascii="Amiri" w:hAnsi="Amiri" w:eastAsia="Amiri" w:cs="Amiri"/>
          <w:lang w:bidi="ar-SA"/>
          <w:color w:val="111111"/>
          <w:sz w:val="28"/>
          <w:szCs w:val="28"/>
          <w:rtl/>
        </w:rPr>
        <w:t xml:space="preserve">من بيت المقدس.</w:t>
      </w:r>
    </w:p>
    <w:p>
      <w:pPr>
        <w:pStyle w:val="BookText"/>
      </w:pPr>
      <w:r>
        <w:rPr>
          <w:rFonts w:ascii="Amiri" w:hAnsi="Amiri" w:eastAsia="Amiri" w:cs="Amiri"/>
          <w:lang w:bidi="ar-SA"/>
          <w:color w:val="111111"/>
          <w:sz w:val="28"/>
          <w:szCs w:val="28"/>
          <w:rtl/>
        </w:rPr>
        <w:t xml:space="preserve">ابن قولويه، كامل الزّيارات،/ 269 رقم 7/ عنه: القزويني، تظلّم الزّهراء،/ 369</w:t>
      </w:r>
    </w:p>
    <w:p>
      <w:pPr>
        <w:pStyle w:val="BookText"/>
      </w:pPr>
      <w:r>
        <w:rPr>
          <w:rFonts w:ascii="Amiri" w:hAnsi="Amiri" w:eastAsia="Amiri" w:cs="Amiri"/>
          <w:lang w:bidi="ar-SA"/>
          <w:color w:val="111111"/>
          <w:sz w:val="28"/>
          <w:szCs w:val="28"/>
          <w:rtl/>
        </w:rPr>
        <w:t xml:space="preserve">حدّثني أبي رحمه الله وجماعة مشايخي، عن محمّد بن يحيى العطّار، عن محمّد بن الحسين، عن محمّد بن سنان، عن عمرو بن ثابت، عن أبيه، عن أبي جعفر عليه السلام قال: خلق اللَّه تعالى كربلاء قبل أن يخلق الكعبة بأربعة وعشرين ألف عام، وقدّسها وبارك عليها، فما زالت قبل أن يخلق اللَّه الخلق مقدّسة مباركة، ولا تزال كذلك، ويجعلها أفضل أرض في الجنّة.</w:t>
      </w:r>
    </w:p>
    <w:p>
      <w:pPr>
        <w:pStyle w:val="BookText"/>
      </w:pPr>
      <w:r>
        <w:rPr>
          <w:rFonts w:ascii="Amiri" w:hAnsi="Amiri" w:eastAsia="Amiri" w:cs="Amiri"/>
          <w:lang w:bidi="ar-SA"/>
          <w:color w:val="111111"/>
          <w:sz w:val="28"/>
          <w:szCs w:val="28"/>
          <w:rtl/>
        </w:rPr>
        <w:t xml:space="preserve">وروى هذا الحديث جماعة مشايخنا رحمهم اللَّه، أبي وأخي وغيرهم، عن أحمد بن إدريس، عن محمّد بن أحمد، عن محمّد بن الحسين، عن محمّد بن عليّ، عن أبي سعيد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العصفريّ، عن عمرو بن ثابت أبي المقدام، عن أبيه، عن أبي جعفر عليه السلام مثله، وزاد فيه: وأفضل منزل ومسكن يسكن اللَّه فيه أوليائه في الجنّة.</w:t>
      </w:r>
    </w:p>
    <w:p>
      <w:pPr>
        <w:pStyle w:val="BookText"/>
      </w:pPr>
      <w:r>
        <w:rPr>
          <w:rFonts w:ascii="Amiri" w:hAnsi="Amiri" w:eastAsia="Amiri" w:cs="Amiri"/>
          <w:lang w:bidi="ar-SA"/>
          <w:color w:val="111111"/>
          <w:sz w:val="28"/>
          <w:szCs w:val="28"/>
          <w:rtl/>
        </w:rPr>
        <w:t xml:space="preserve">حدّثني أبي وأخي وعليّ بن الحسين رحمهم اللَّه، عن عليّ بن إبراهيم بن هاشم، عن أبيه، عن محمّد بن عليّ، قال: حدّثنا عباد أبو سعيد العصفريّ، عن عمرو بن ثابت أبي المقدام، عن أبيه، عن أبي جعفر عليه السلام، وذكر مثله مع الزّيادة.</w:t>
      </w:r>
    </w:p>
    <w:p>
      <w:pPr>
        <w:pStyle w:val="BookText"/>
      </w:pPr>
      <w:r>
        <w:rPr>
          <w:rFonts w:ascii="Amiri" w:hAnsi="Amiri" w:eastAsia="Amiri" w:cs="Amiri"/>
          <w:lang w:bidi="ar-SA"/>
          <w:color w:val="111111"/>
          <w:sz w:val="28"/>
          <w:szCs w:val="28"/>
          <w:rtl/>
        </w:rPr>
        <w:t xml:space="preserve">ابن قولويه، كامل الزّيارات،/ 270 رقم 13- 14</w:t>
      </w:r>
    </w:p>
    <w:p>
      <w:pPr>
        <w:pStyle w:val="BookText"/>
      </w:pPr>
      <w:r>
        <w:rPr>
          <w:rFonts w:ascii="Amiri" w:hAnsi="Amiri" w:eastAsia="Amiri" w:cs="Amiri"/>
          <w:lang w:bidi="ar-SA"/>
          <w:color w:val="111111"/>
          <w:sz w:val="28"/>
          <w:szCs w:val="28"/>
          <w:rtl/>
        </w:rPr>
        <w:t xml:space="preserve">حدّثني أبي رحمه الله، عن عليّ بن إبراهيم بن هاشم، عن أبيه، عن محمّد بن عليّ قال: حدّثنا عباد أبو سعيد العصفريّ، </w:t>
      </w:r>
      <w:r>
        <w:rPr>
          <w:rStyle w:val="FootnoteReference"/>
        </w:rPr>
        <w:footnoteReference w:id="2103"/>
      </w:r>
      <w:r>
        <w:rPr>
          <w:rFonts w:ascii="Amiri" w:hAnsi="Amiri" w:eastAsia="Amiri" w:cs="Amiri"/>
          <w:lang w:bidi="ar-SA"/>
          <w:color w:val="111111"/>
          <w:sz w:val="28"/>
          <w:szCs w:val="28"/>
          <w:rtl/>
        </w:rPr>
        <w:t xml:space="preserve">عن صفوان الجمال، قال: سمعت أبا عبداللَّه عليه السلام يقول: إنّ اللَّه تبارك وتعالى فضّل الأرضين والمياه بعضها على بعض، فمنها ما تفاخرت، ومنها ما بغت، فما من </w:t>
      </w:r>
      <w:r>
        <w:rPr>
          <w:rStyle w:val="FootnoteReference"/>
        </w:rPr>
        <w:footnoteReference w:id="2104"/>
      </w:r>
      <w:r>
        <w:rPr>
          <w:rFonts w:ascii="IRNazanin" w:hAnsi="IRNazanin" w:eastAsia="IRNazanin" w:cs="IRNazanin"/>
          <w:lang w:bidi="fa-IR"/>
          <w:color w:val="111111"/>
          <w:sz w:val="28"/>
          <w:szCs w:val="28"/>
          <w:rtl/>
        </w:rPr>
        <w:t xml:space="preserve">ماء ولا أرض </w:t>
      </w:r>
      <w:r>
        <w:rPr>
          <w:rStyle w:val="FootnoteReference"/>
        </w:rPr>
        <w:footnoteReference w:id="2105"/>
      </w:r>
      <w:r>
        <w:rPr>
          <w:rFonts w:ascii="Amiri" w:hAnsi="Amiri" w:eastAsia="Amiri" w:cs="Amiri"/>
          <w:lang w:bidi="ar-SA"/>
          <w:color w:val="111111"/>
          <w:sz w:val="28"/>
          <w:szCs w:val="28"/>
          <w:rtl/>
        </w:rPr>
        <w:t xml:space="preserve">إلّاعوقبت لتركها </w:t>
      </w:r>
      <w:r>
        <w:rPr>
          <w:rStyle w:val="FootnoteReference"/>
        </w:rPr>
        <w:footnoteReference w:id="2106"/>
      </w:r>
      <w:r>
        <w:rPr>
          <w:rFonts w:ascii="Amiri" w:hAnsi="Amiri" w:eastAsia="Amiri" w:cs="Amiri"/>
          <w:lang w:bidi="ar-SA"/>
          <w:color w:val="111111"/>
          <w:sz w:val="28"/>
          <w:szCs w:val="28"/>
          <w:rtl/>
        </w:rPr>
        <w:t xml:space="preserve">التّواضع للَّه حتّى سلّط اللَّه </w:t>
      </w:r>
      <w:r>
        <w:rPr>
          <w:rStyle w:val="FootnoteReference"/>
        </w:rPr>
        <w:footnoteReference w:id="2107"/>
      </w:r>
      <w:r>
        <w:rPr>
          <w:rFonts w:ascii="Amiri" w:hAnsi="Amiri" w:eastAsia="Amiri" w:cs="Amiri"/>
          <w:lang w:bidi="ar-SA"/>
          <w:color w:val="111111"/>
          <w:sz w:val="28"/>
          <w:szCs w:val="28"/>
          <w:rtl/>
        </w:rPr>
        <w:t xml:space="preserve">المشركين على الكعبة </w:t>
      </w:r>
      <w:r>
        <w:rPr>
          <w:rStyle w:val="FootnoteReference"/>
        </w:rPr>
        <w:footnoteReference w:id="2108"/>
      </w:r>
      <w:r>
        <w:rPr>
          <w:rFonts w:ascii="IRNazanin" w:hAnsi="IRNazanin" w:eastAsia="IRNazanin" w:cs="IRNazanin"/>
          <w:lang w:bidi="fa-IR"/>
          <w:color w:val="111111"/>
          <w:sz w:val="28"/>
          <w:szCs w:val="28"/>
          <w:rtl/>
        </w:rPr>
        <w:t xml:space="preserve">، وأرسل إلى </w:t>
      </w:r>
      <w:r>
        <w:rPr>
          <w:rStyle w:val="FootnoteReference"/>
        </w:rPr>
        <w:footnoteReference w:id="2109"/>
      </w:r>
      <w:r>
        <w:rPr>
          <w:rFonts w:ascii="Amiri" w:hAnsi="Amiri" w:eastAsia="Amiri" w:cs="Amiri"/>
          <w:lang w:bidi="ar-SA"/>
          <w:color w:val="111111"/>
          <w:sz w:val="28"/>
          <w:szCs w:val="28"/>
          <w:rtl/>
        </w:rPr>
        <w:t xml:space="preserve">زمزم ماءً مالحاً </w:t>
      </w:r>
      <w:r>
        <w:rPr>
          <w:rStyle w:val="FootnoteReference"/>
        </w:rPr>
        <w:footnoteReference w:id="2110"/>
      </w:r>
      <w:r>
        <w:rPr>
          <w:rFonts w:ascii="Amiri" w:hAnsi="Amiri" w:eastAsia="Amiri" w:cs="Amiri"/>
          <w:lang w:bidi="ar-SA"/>
          <w:color w:val="111111"/>
          <w:sz w:val="28"/>
          <w:szCs w:val="28"/>
          <w:rtl/>
        </w:rPr>
        <w:t xml:space="preserve">حتّى أفسد طعمه وأنّ أرض </w:t>
      </w:r>
      <w:r>
        <w:rPr>
          <w:rStyle w:val="FootnoteReference"/>
        </w:rPr>
        <w:footnoteReference w:id="2111"/>
      </w:r>
      <w:r>
        <w:rPr>
          <w:rFonts w:ascii="Amiri" w:hAnsi="Amiri" w:eastAsia="Amiri" w:cs="Amiri"/>
          <w:lang w:bidi="ar-SA"/>
          <w:color w:val="111111"/>
          <w:sz w:val="28"/>
          <w:szCs w:val="28"/>
          <w:rtl/>
        </w:rPr>
        <w:t xml:space="preserve">كربلاء وماء الفرات أوّل أرض وأوّل ماء قدّس اللَّه تبارك وتعالى، </w:t>
      </w:r>
      <w:r>
        <w:rPr>
          <w:rStyle w:val="FootnoteReference"/>
        </w:rPr>
        <w:footnoteReference w:id="2112"/>
      </w:r>
      <w:r>
        <w:rPr>
          <w:rFonts w:ascii="Amiri" w:hAnsi="Amiri" w:eastAsia="Amiri" w:cs="Amiri"/>
          <w:lang w:bidi="ar-SA"/>
          <w:color w:val="111111"/>
          <w:sz w:val="28"/>
          <w:szCs w:val="28"/>
          <w:rtl/>
        </w:rPr>
        <w:t xml:space="preserve">فبارك اللَّه عليهما </w:t>
      </w:r>
      <w:r>
        <w:rPr>
          <w:rStyle w:val="FootnoteReference"/>
        </w:rPr>
        <w:footnoteReference w:id="2113"/>
      </w:r>
      <w:r>
        <w:rPr>
          <w:rFonts w:ascii="Amiri" w:hAnsi="Amiri" w:eastAsia="Amiri" w:cs="Amiri"/>
          <w:lang w:bidi="ar-SA"/>
          <w:color w:val="111111"/>
          <w:sz w:val="28"/>
          <w:szCs w:val="28"/>
          <w:rtl/>
        </w:rPr>
        <w:t xml:space="preserve">، فقال لها: تكلّمي بما فضّلك اللَّه تعالى، </w:t>
      </w:r>
      <w:r>
        <w:rPr>
          <w:rStyle w:val="FootnoteReference"/>
        </w:rPr>
        <w:footnoteReference w:id="2114"/>
      </w:r>
      <w:r>
        <w:rPr>
          <w:rFonts w:ascii="IRNazanin" w:hAnsi="IRNazanin" w:eastAsia="IRNazanin" w:cs="IRNazanin"/>
          <w:lang w:bidi="fa-IR"/>
          <w:color w:val="111111"/>
          <w:sz w:val="28"/>
          <w:szCs w:val="28"/>
          <w:rtl/>
        </w:rPr>
        <w:t xml:space="preserve">فقد </w:t>
      </w:r>
      <w:r>
        <w:rPr>
          <w:rStyle w:val="FootnoteReference"/>
        </w:rPr>
        <w:footnoteReference w:id="2115"/>
      </w:r>
      <w:r>
        <w:rPr>
          <w:rFonts w:ascii="IRNazanin" w:hAnsi="IRNazanin" w:eastAsia="IRNazanin" w:cs="IRNazanin"/>
          <w:lang w:bidi="fa-IR"/>
          <w:color w:val="111111"/>
          <w:sz w:val="28"/>
          <w:szCs w:val="28"/>
          <w:rtl/>
        </w:rPr>
        <w:t xml:space="preserve">تفاخرت </w:t>
      </w:r>
      <w:r>
        <w:rPr>
          <w:rStyle w:val="FootnoteReference"/>
        </w:rPr>
        <w:footnoteReference w:id="2116"/>
      </w:r>
      <w:r>
        <w:rPr>
          <w:rFonts w:ascii="Amiri" w:hAnsi="Amiri" w:eastAsia="Amiri" w:cs="Amiri"/>
          <w:lang w:bidi="ar-SA"/>
          <w:color w:val="111111"/>
          <w:sz w:val="28"/>
          <w:szCs w:val="28"/>
          <w:rtl/>
        </w:rPr>
        <w:t xml:space="preserve">الأرضون والمياه بعضها على بعض </w:t>
      </w:r>
      <w:r>
        <w:rPr>
          <w:rStyle w:val="FootnoteReference"/>
        </w:rPr>
        <w:footnoteReference w:id="2117"/>
      </w:r>
      <w:r>
        <w:rPr>
          <w:rFonts w:ascii="IRNazanin" w:hAnsi="IRNazanin" w:eastAsia="IRNazanin" w:cs="IRNazanin"/>
          <w:lang w:bidi="fa-IR"/>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2118"/>
      </w:r>
      <w:r>
        <w:rPr>
          <w:rFonts w:ascii="Amiri" w:hAnsi="Amiri" w:eastAsia="Amiri" w:cs="Amiri"/>
          <w:lang w:bidi="ar-SA"/>
          <w:color w:val="111111"/>
          <w:sz w:val="28"/>
          <w:szCs w:val="28"/>
          <w:rtl/>
        </w:rPr>
        <w:t xml:space="preserve">: أنا أرض اللَّه المقدّسة المباركة، الشّفاء في تربتي ومائي، ولا فخر، بل خاضعة ذليلة لمَنْ فعل بي ذلك، ولا فخر على </w:t>
      </w:r>
      <w:r>
        <w:rPr>
          <w:rStyle w:val="FootnoteReference"/>
        </w:rPr>
        <w:footnoteReference w:id="2119"/>
      </w:r>
      <w:r>
        <w:rPr>
          <w:rFonts w:ascii="Amiri" w:hAnsi="Amiri" w:eastAsia="Amiri" w:cs="Amiri"/>
          <w:lang w:bidi="ar-SA"/>
          <w:color w:val="111111"/>
          <w:sz w:val="28"/>
          <w:szCs w:val="28"/>
          <w:rtl/>
        </w:rPr>
        <w:t xml:space="preserve">من دوني، بل شكراً للَّه </w:t>
      </w:r>
      <w:r>
        <w:rPr>
          <w:rStyle w:val="FootnoteReference"/>
        </w:rPr>
        <w:footnoteReference w:id="2120"/>
      </w:r>
      <w:r>
        <w:rPr>
          <w:rFonts w:ascii="Amiri" w:hAnsi="Amiri" w:eastAsia="Amiri" w:cs="Amiri"/>
          <w:lang w:bidi="ar-SA"/>
          <w:color w:val="111111"/>
          <w:sz w:val="28"/>
          <w:szCs w:val="28"/>
          <w:rtl/>
        </w:rPr>
        <w:t xml:space="preserve">، فأكرمها. </w:t>
      </w:r>
      <w:r>
        <w:rPr>
          <w:rStyle w:val="FootnoteReference"/>
        </w:rPr>
        <w:footnoteReference w:id="2121"/>
      </w:r>
      <w:r>
        <w:rPr>
          <w:rFonts w:ascii="Amiri" w:hAnsi="Amiri" w:eastAsia="Amiri" w:cs="Amiri"/>
          <w:lang w:bidi="ar-SA"/>
          <w:color w:val="111111"/>
          <w:sz w:val="28"/>
          <w:szCs w:val="28"/>
          <w:rtl/>
        </w:rPr>
        <w:t xml:space="preserve">وزاد في تواضعها </w:t>
      </w:r>
      <w:r>
        <w:rPr>
          <w:rStyle w:val="FootnoteReference"/>
        </w:rPr>
        <w:footnoteReference w:id="2122"/>
      </w:r>
      <w:r>
        <w:rPr>
          <w:rFonts w:ascii="Amiri" w:hAnsi="Amiri" w:eastAsia="Amiri" w:cs="Amiri"/>
          <w:lang w:bidi="ar-SA"/>
          <w:color w:val="111111"/>
          <w:sz w:val="28"/>
          <w:szCs w:val="28"/>
          <w:rtl/>
        </w:rPr>
        <w:t xml:space="preserve">وشكرها اللَّه </w:t>
      </w:r>
      <w:r>
        <w:rPr>
          <w:rStyle w:val="FootnoteReference"/>
        </w:rPr>
        <w:footnoteReference w:id="2123"/>
      </w:r>
      <w:r>
        <w:rPr>
          <w:rFonts w:ascii="Amiri" w:hAnsi="Amiri" w:eastAsia="Amiri" w:cs="Amiri"/>
          <w:lang w:bidi="ar-SA"/>
          <w:color w:val="111111"/>
          <w:sz w:val="28"/>
          <w:szCs w:val="28"/>
          <w:rtl/>
        </w:rPr>
        <w:t xml:space="preserve">بالحسين عليه السلام وأصحابه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أبو عبداللَّه عليه السلام: مَنْ تواضع للَّه رفعه اللَّه، ومَنْ تكبّر وضعه اللَّه تعالى. </w:t>
      </w:r>
      <w:r>
        <w:rPr>
          <w:rStyle w:val="FootnoteReference"/>
        </w:rPr>
        <w:footnoteReference w:id="2125"/>
      </w:r>
    </w:p>
    <w:p>
      <w:pPr>
        <w:pStyle w:val="BookText"/>
      </w:pPr>
      <w:r>
        <w:rPr>
          <w:rFonts w:ascii="IRNazanin" w:hAnsi="IRNazanin" w:eastAsia="IRNazanin" w:cs="IRNazanin"/>
          <w:lang w:bidi="fa-IR"/>
          <w:color w:val="111111"/>
          <w:sz w:val="28"/>
          <w:szCs w:val="28"/>
          <w:rtl/>
        </w:rPr>
        <w:t xml:space="preserve">خدا اورا به حسين و اصحابش گرامى داشت و بدين تواضع و تشكر فضل اورا فزود.</w:t>
      </w:r>
    </w:p>
    <w:p>
      <w:pPr>
        <w:pStyle w:val="BookText"/>
      </w:pPr>
      <w:r>
        <w:rPr>
          <w:rFonts w:ascii="Amiri" w:hAnsi="Amiri" w:eastAsia="Amiri" w:cs="Amiri"/>
          <w:lang w:bidi="ar-SA"/>
          <w:color w:val="111111"/>
          <w:sz w:val="28"/>
          <w:szCs w:val="28"/>
          <w:rtl/>
        </w:rPr>
        <w:t xml:space="preserve">كمره اى، ترجمه نفس المهموم،/ 327</w:t>
      </w:r>
    </w:p>
    <w:p>
      <w:pPr>
        <w:pStyle w:val="BookText"/>
      </w:pPr>
      <w:r>
        <w:rPr>
          <w:rFonts w:ascii="Amiri" w:hAnsi="Amiri" w:eastAsia="Amiri" w:cs="Amiri"/>
          <w:lang w:bidi="ar-SA"/>
          <w:color w:val="111111"/>
          <w:sz w:val="28"/>
          <w:szCs w:val="28"/>
          <w:rtl/>
        </w:rPr>
        <w:t xml:space="preserve">ابن قولويه، كامل الزّيارات،/ 270- 271 رقم 15/ عنه: الحرّ العاملي، وسائل الشّيعة، 10/ 404؛ المجلسي، البحار، 98/ 109- 110؛ القزويني، تظلّم الزّهراء،/ 370؛ الدّربنديّ، أسرار الشّهادة،/ 144؛ القمي، نفس المهموم،/ 628</w:t>
      </w:r>
    </w:p>
    <w:p>
      <w:pPr>
        <w:pStyle w:val="BookText"/>
      </w:pPr>
      <w:r>
        <w:rPr>
          <w:rFonts w:ascii="IRNazanin" w:hAnsi="IRNazanin" w:eastAsia="IRNazanin" w:cs="IRNazanin"/>
          <w:lang w:bidi="fa-IR"/>
          <w:color w:val="111111"/>
          <w:sz w:val="28"/>
          <w:szCs w:val="28"/>
          <w:rtl/>
        </w:rPr>
        <w:t xml:space="preserve">وعنه [أبو القاسم جعفر بن محمّد]، عن محمّد </w:t>
      </w:r>
      <w:r>
        <w:rPr>
          <w:rStyle w:val="FootnoteReference"/>
        </w:rPr>
        <w:footnoteReference w:id="2126"/>
      </w:r>
      <w:r>
        <w:rPr>
          <w:rFonts w:ascii="IRNazanin" w:hAnsi="IRNazanin" w:eastAsia="IRNazanin" w:cs="IRNazanin"/>
          <w:lang w:bidi="fa-IR"/>
          <w:color w:val="111111"/>
          <w:sz w:val="28"/>
          <w:szCs w:val="28"/>
          <w:rtl/>
        </w:rPr>
        <w:t xml:space="preserve">بن الحسن </w:t>
      </w:r>
      <w:r>
        <w:rPr>
          <w:rStyle w:val="FootnoteReference"/>
        </w:rPr>
        <w:footnoteReference w:id="2127"/>
      </w:r>
      <w:r>
        <w:rPr>
          <w:rFonts w:ascii="Amiri" w:hAnsi="Amiri" w:eastAsia="Amiri" w:cs="Amiri"/>
          <w:lang w:bidi="ar-SA"/>
          <w:color w:val="111111"/>
          <w:sz w:val="28"/>
          <w:szCs w:val="28"/>
          <w:rtl/>
        </w:rPr>
        <w:t xml:space="preserve">بن عليّ بن مهزيار، عن أبيه، عن جدِّه عليّ بن مهزيار، عن الحسين بن سعيد، عن عليّ بن الحكم، عن مخرمة بن ربعيّ، قال: قال أبو عبداللَّه عليه السلام: شاطئ </w:t>
      </w:r>
      <w:r>
        <w:rPr>
          <w:rStyle w:val="FootnoteReference"/>
        </w:rPr>
        <w:footnoteReference w:id="2128"/>
      </w:r>
      <w:r>
        <w:rPr>
          <w:rFonts w:ascii="Amiri" w:hAnsi="Amiri" w:eastAsia="Amiri" w:cs="Amiri"/>
          <w:lang w:bidi="ar-SA"/>
          <w:color w:val="111111"/>
          <w:sz w:val="28"/>
          <w:szCs w:val="28"/>
          <w:rtl/>
        </w:rPr>
        <w:t xml:space="preserve">الوادي الأيمن الّذي ذكرهُ اللَّه تعالى في القرآن هو الفرات، والبقعة المباركة هي كربلاء.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تهذيب الأحكام، 6/ 38 رقم 80/ عنه: الفيض الكاشانيّ، الصّافي، 4/ 89؛ الحرّ العامليّ، وسائل الشّيعة، 10/ 314؛ الحويزيّ، نور الثّقلين، 4/ 126- 172؛ المشهديّ القمي، كنز الدّقائق، 10/ 65- 66</w:t>
      </w:r>
    </w:p>
    <w:p>
      <w:pPr>
        <w:pStyle w:val="BookText"/>
      </w:pPr>
      <w:r>
        <w:rPr>
          <w:rFonts w:ascii="Amiri" w:hAnsi="Amiri" w:eastAsia="Amiri" w:cs="Amiri"/>
          <w:lang w:bidi="ar-SA"/>
          <w:color w:val="111111"/>
          <w:sz w:val="28"/>
          <w:szCs w:val="28"/>
          <w:rtl/>
        </w:rPr>
        <w:t xml:space="preserve">محمّد </w:t>
      </w:r>
      <w:r>
        <w:rPr>
          <w:rStyle w:val="FootnoteReference"/>
        </w:rPr>
        <w:footnoteReference w:id="2129"/>
      </w:r>
      <w:r>
        <w:rPr>
          <w:rFonts w:ascii="IRNazanin" w:hAnsi="IRNazanin" w:eastAsia="IRNazanin" w:cs="IRNazanin"/>
          <w:lang w:bidi="fa-IR"/>
          <w:color w:val="111111"/>
          <w:sz w:val="28"/>
          <w:szCs w:val="28"/>
          <w:rtl/>
        </w:rPr>
        <w:t xml:space="preserve">بن أحمد بن داوود، </w:t>
      </w:r>
      <w:r>
        <w:rPr>
          <w:rStyle w:val="FootnoteReference"/>
        </w:rPr>
        <w:footnoteReference w:id="2130"/>
      </w:r>
      <w:r>
        <w:rPr>
          <w:rFonts w:ascii="Amiri" w:hAnsi="Amiri" w:eastAsia="Amiri" w:cs="Amiri"/>
          <w:lang w:bidi="ar-SA"/>
          <w:color w:val="111111"/>
          <w:sz w:val="28"/>
          <w:szCs w:val="28"/>
          <w:rtl/>
        </w:rPr>
        <w:t xml:space="preserve">عن سلامة </w:t>
      </w:r>
      <w:r>
        <w:rPr>
          <w:rStyle w:val="FootnoteReference"/>
        </w:rPr>
        <w:footnoteReference w:id="2131"/>
      </w:r>
      <w:r>
        <w:rPr>
          <w:rFonts w:ascii="IRNazanin" w:hAnsi="IRNazanin" w:eastAsia="IRNazanin" w:cs="IRNazanin"/>
          <w:lang w:bidi="fa-IR"/>
          <w:color w:val="111111"/>
          <w:sz w:val="28"/>
          <w:szCs w:val="28"/>
          <w:rtl/>
        </w:rPr>
        <w:t xml:space="preserve">، قال: حدّثنا محمّد بن جعفر، عن محمّد بن أحمد، عن </w:t>
      </w:r>
      <w:r>
        <w:rPr>
          <w:rStyle w:val="FootnoteReference"/>
        </w:rPr>
        <w:footnoteReference w:id="2132"/>
      </w:r>
      <w:r>
        <w:rPr>
          <w:rFonts w:ascii="Amiri" w:hAnsi="Amiri" w:eastAsia="Amiri" w:cs="Amiri"/>
          <w:lang w:bidi="ar-SA"/>
          <w:color w:val="111111"/>
          <w:sz w:val="28"/>
          <w:szCs w:val="28"/>
          <w:rtl/>
        </w:rPr>
        <w:t xml:space="preserve">عليّ بن إبراهيم الجعفريّ، عن محمّد </w:t>
      </w:r>
      <w:r>
        <w:rPr>
          <w:rStyle w:val="FootnoteReference"/>
        </w:rPr>
        <w:footnoteReference w:id="2133"/>
      </w:r>
      <w:r>
        <w:rPr>
          <w:rFonts w:ascii="IRNazanin" w:hAnsi="IRNazanin" w:eastAsia="IRNazanin" w:cs="IRNazanin"/>
          <w:lang w:bidi="fa-IR"/>
          <w:color w:val="111111"/>
          <w:sz w:val="28"/>
          <w:szCs w:val="28"/>
          <w:rtl/>
        </w:rPr>
        <w:t xml:space="preserve">بن الفضل بن بنت داوود </w:t>
      </w:r>
      <w:r>
        <w:rPr>
          <w:rStyle w:val="FootnoteReference"/>
        </w:rPr>
        <w:footnoteReference w:id="2134"/>
      </w:r>
      <w:r>
        <w:rPr>
          <w:rFonts w:ascii="Amiri" w:hAnsi="Amiri" w:eastAsia="Amiri" w:cs="Amiri"/>
          <w:lang w:bidi="ar-SA"/>
          <w:color w:val="111111"/>
          <w:sz w:val="28"/>
          <w:szCs w:val="28"/>
          <w:rtl/>
        </w:rPr>
        <w:t xml:space="preserve">الرّقّيّ، قال: قال الصّادق عليه السلام: أربعة </w:t>
      </w:r>
      <w:r>
        <w:rPr>
          <w:rStyle w:val="FootnoteReference"/>
        </w:rPr>
        <w:footnoteReference w:id="2135"/>
      </w:r>
      <w:r>
        <w:rPr>
          <w:rFonts w:ascii="Amiri" w:hAnsi="Amiri" w:eastAsia="Amiri" w:cs="Amiri"/>
          <w:lang w:bidi="ar-SA"/>
          <w:color w:val="111111"/>
          <w:sz w:val="28"/>
          <w:szCs w:val="28"/>
          <w:rtl/>
        </w:rPr>
        <w:t xml:space="preserve">بقاع ضجّت إلى اللَّه </w:t>
      </w:r>
      <w:r>
        <w:rPr>
          <w:rStyle w:val="FootnoteReference"/>
        </w:rPr>
        <w:footnoteReference w:id="2136"/>
      </w:r>
      <w:r>
        <w:rPr>
          <w:rFonts w:ascii="IRNazanin" w:hAnsi="IRNazanin" w:eastAsia="IRNazanin" w:cs="IRNazanin"/>
          <w:lang w:bidi="fa-IR"/>
          <w:color w:val="111111"/>
          <w:sz w:val="28"/>
          <w:szCs w:val="28"/>
          <w:rtl/>
        </w:rPr>
        <w:t xml:space="preserve">من الغرق </w:t>
      </w:r>
      <w:r>
        <w:rPr>
          <w:rStyle w:val="FootnoteReference"/>
        </w:rPr>
        <w:footnoteReference w:id="2137"/>
      </w:r>
      <w:r>
        <w:rPr>
          <w:rFonts w:ascii="Amiri" w:hAnsi="Amiri" w:eastAsia="Amiri" w:cs="Amiri"/>
          <w:lang w:bidi="ar-SA"/>
          <w:color w:val="111111"/>
          <w:sz w:val="28"/>
          <w:szCs w:val="28"/>
          <w:rtl/>
        </w:rPr>
        <w:t xml:space="preserve">أيّام الطّوفان: البيت المعمور فرفعه اللَّه إليه </w:t>
      </w:r>
      <w:r>
        <w:rPr>
          <w:rStyle w:val="FootnoteReference"/>
        </w:rPr>
        <w:footnoteReference w:id="2138"/>
      </w:r>
      <w:r>
        <w:rPr>
          <w:rFonts w:ascii="Amiri" w:hAnsi="Amiri" w:eastAsia="Amiri" w:cs="Amiri"/>
          <w:lang w:bidi="ar-SA"/>
          <w:color w:val="111111"/>
          <w:sz w:val="28"/>
          <w:szCs w:val="28"/>
          <w:rtl/>
        </w:rPr>
        <w:t xml:space="preserve">، والغري، وكربلاء، وطوس.</w:t>
      </w:r>
    </w:p>
    <w:p>
      <w:pPr>
        <w:pStyle w:val="BookText"/>
      </w:pPr>
      <w:r>
        <w:rPr>
          <w:rFonts w:ascii="Amiri" w:hAnsi="Amiri" w:eastAsia="Amiri" w:cs="Amiri"/>
          <w:lang w:bidi="ar-SA"/>
          <w:color w:val="111111"/>
          <w:sz w:val="28"/>
          <w:szCs w:val="28"/>
          <w:rtl/>
        </w:rPr>
        <w:t xml:space="preserve">الطّوسي، تهذيب الأحكام، 6/ 110 رقم 196/ عنه: عبدالكريم بن طاووس، فرحة الغريّ،/ 70- 71؛ المجلسيّ، البحار </w:t>
      </w:r>
      <w:r>
        <w:rPr>
          <w:rStyle w:val="FootnoteReference"/>
        </w:rPr>
        <w:footnoteReference w:id="2139"/>
      </w:r>
      <w:r>
        <w:rPr>
          <w:rFonts w:ascii="Amiri" w:hAnsi="Amiri" w:eastAsia="Amiri" w:cs="Amiri"/>
          <w:lang w:bidi="ar-SA"/>
          <w:color w:val="111111"/>
          <w:sz w:val="28"/>
          <w:szCs w:val="28"/>
          <w:rtl/>
        </w:rPr>
        <w:t xml:space="preserve">، 98/ 106؛ مثله السّبزواريّ، جامع الأخبار،/ 78؛ القزويني، تظلّم الزّهراء،/ 370</w:t>
      </w:r>
    </w:p>
    <w:p>
      <w:pPr>
        <w:pStyle w:val="BookText"/>
      </w:pPr>
      <w:r>
        <w:rPr>
          <w:rFonts w:ascii="Amiri" w:hAnsi="Amiri" w:eastAsia="Amiri" w:cs="Amiri"/>
          <w:lang w:bidi="ar-SA"/>
          <w:color w:val="111111"/>
          <w:sz w:val="28"/>
          <w:szCs w:val="28"/>
          <w:rtl/>
        </w:rPr>
        <w:t xml:space="preserve">وعن الصّادق عليه السلام: إنّ لموضع قبر الحسين عليه السلام حرمة معروفة مَنْ عرفها واستجار بها اجير، وهي من أربع جوانب القبر، من كلِّ جانب خمس وعشرون ذراعاً، وهو روضة من رياض الجنّة، وفيه معراج يعرج بأعمال زوّاره إلى السّماء، قاله المفيد رحمه الله في مزاره.</w:t>
      </w:r>
    </w:p>
    <w:p>
      <w:pPr>
        <w:pStyle w:val="BookText"/>
      </w:pPr>
      <w:r>
        <w:rPr>
          <w:rFonts w:ascii="Amiri" w:hAnsi="Amiri" w:eastAsia="Amiri" w:cs="Amiri"/>
          <w:lang w:bidi="ar-SA"/>
          <w:color w:val="111111"/>
          <w:sz w:val="28"/>
          <w:szCs w:val="28"/>
          <w:rtl/>
        </w:rPr>
        <w:t xml:space="preserve">الكفعميّ، المصباح (الهامش)،/ 508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جعفر الباقر عليه السلام أ نّه قال: خلق اللَّه تعالى كربلاء قبل أن يخلق الكعبة بأربعة وعشرين ألف عام، ثمّ قدّسها وبارك فيها، فما زالت أرض كربلاء مقدّسة مباركة طاهرة قبل أن يخلق اللَّه الخلق، وقبل أن يكون الكون، ولم تزل كذلك حتّى جعلها اللَّه أفضل أرض في الجنّة، وأفضل منزل ومسكن يسكن اللَّه أولياءه في الجنّة، وهي أعلى وأرفع مساكن الجنّة، وأ نّها إذا زلزل اللَّه الأرض وسيّرها رفعت كما هي بتربتها نورانيّة صافية، فجعلت أوّل روضة من رياض الجنّة، وأفضل مسكن في الجنّة، لا يسكنها إلّا النّبيّون والمرسلون وأولوا العزم من الرّسل، وأ نّها لتزهو بين رياض الجنّة كما يزهو الكوكب الدّرّيّ لأهل الأرض، يغشى نورها أبصار أهل الجنّة جميعاً، وهي تنادي: أنا الأرض المقدّسة، والطّينة المباركة الّتي تضمّنت جسد سيّد الشّهداء وسيّد شباب أهل الجنّة أبا عبداللَّه الحسين.</w:t>
      </w:r>
    </w:p>
    <w:p>
      <w:pPr>
        <w:pStyle w:val="BookText"/>
      </w:pPr>
      <w:r>
        <w:rPr>
          <w:rFonts w:ascii="Amiri" w:hAnsi="Amiri" w:eastAsia="Amiri" w:cs="Amiri"/>
          <w:lang w:bidi="ar-SA"/>
          <w:color w:val="111111"/>
          <w:sz w:val="28"/>
          <w:szCs w:val="28"/>
          <w:rtl/>
        </w:rPr>
        <w:t xml:space="preserve">الطّريحي، المنتخب، 1/ 71</w:t>
      </w:r>
    </w:p>
    <w:p>
      <w:pPr>
        <w:pStyle w:val="BookText"/>
      </w:pPr>
      <w:r>
        <w:rPr>
          <w:rFonts w:ascii="Amiri" w:hAnsi="Amiri" w:eastAsia="Amiri" w:cs="Amiri"/>
          <w:lang w:bidi="ar-SA"/>
          <w:color w:val="111111"/>
          <w:sz w:val="28"/>
          <w:szCs w:val="28"/>
          <w:rtl/>
        </w:rPr>
        <w:t xml:space="preserve">وفي بعض الأخبار أنّ اللَّه تعالى لمّا خلق أرض الكعبة افتخرت وابتهجت وقالت: من مثلي وقد بُني بيت اللَّه على ظهري ويأتيني النّاس من كلّ فجّ عميق، وجعلت حرم اللَّه وأمنه. فأوحى اللَّه تعالى إليها: يا أرض الكعبة، كفّي وقرّي، فوعزّتي وجلالي ما فضلتك به فيما أعطيت كربلاء إلّابمنزلة الإبرة الّتي أغمست في البحر، ولولا تربة كربلاء ما فضّلتك، ولولا ما تضمّنته أرض كربلاء ما خلقتك ولا خلقت البيت الّذي افتخرت به، فقرّي واستقرّي وكوني متواضعة ذليلة مهينة، غير مستنكفة ولا مستكبرة على أرض كربلاء وإلّا سخت بك وأهويت بك في نار جهنّم.</w:t>
      </w:r>
    </w:p>
    <w:p>
      <w:pPr>
        <w:pStyle w:val="BookText"/>
      </w:pPr>
      <w:r>
        <w:rPr>
          <w:rFonts w:ascii="Amiri" w:hAnsi="Amiri" w:eastAsia="Amiri" w:cs="Amiri"/>
          <w:lang w:bidi="ar-SA"/>
          <w:color w:val="111111"/>
          <w:sz w:val="28"/>
          <w:szCs w:val="28"/>
          <w:rtl/>
        </w:rPr>
        <w:t xml:space="preserve">الطّريحي، المنتخب، 1/ 71</w:t>
      </w:r>
    </w:p>
    <w:p>
      <w:pPr>
        <w:pStyle w:val="BookText"/>
      </w:pPr>
      <w:r>
        <w:rPr>
          <w:rFonts w:ascii="Amiri" w:hAnsi="Amiri" w:eastAsia="Amiri" w:cs="Amiri"/>
          <w:lang w:bidi="ar-SA"/>
          <w:color w:val="111111"/>
          <w:sz w:val="28"/>
          <w:szCs w:val="28"/>
          <w:rtl/>
        </w:rPr>
        <w:t xml:space="preserve">وفي خبر أبي الجارود، عن عليّ بن الحسين عليه السلام، قال: اتّخذ اللَّه أرض كربلاء حرماً قبل أن يتّخذ مكّة حرماً بأربعة وعشرين ألف عام، وأنّها تزهر لأهل الجنّة كالكوكب الدّرِّي.</w:t>
      </w:r>
    </w:p>
    <w:p>
      <w:pPr>
        <w:pStyle w:val="BookText"/>
      </w:pPr>
      <w:r>
        <w:rPr>
          <w:rFonts w:ascii="Amiri" w:hAnsi="Amiri" w:eastAsia="Amiri" w:cs="Amiri"/>
          <w:lang w:bidi="ar-SA"/>
          <w:color w:val="111111"/>
          <w:sz w:val="28"/>
          <w:szCs w:val="28"/>
          <w:rtl/>
        </w:rPr>
        <w:t xml:space="preserve">الدّربندي، أسرار الشّهادة،/ 144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64" w:name="pg19342_214254"/>
    <w:bookmarkEnd w:id="64"/>
    <w:p>
      <w:pPr>
        <w:pStyle w:val="Heading3"/>
      </w:pPr>
      <w:bookmarkStart w:id="224" w:name="_Toc71"/>
      <w:r>
        <w:t>موضع قبر الحسين عليه السلام روضة من الجنّة وفضل تعميره</w:t>
      </w:r>
      <w:bookmarkEnd w:id="224"/>
    </w:p>
    <w:p>
      <w:pPr>
        <w:pStyle w:val="BookText"/>
      </w:pPr>
      <w:r>
        <w:rPr>
          <w:rFonts w:ascii="Amiri" w:hAnsi="Amiri" w:eastAsia="Amiri" w:cs="Amiri"/>
          <w:lang w:bidi="ar-SA"/>
          <w:color w:val="111111"/>
          <w:sz w:val="28"/>
          <w:szCs w:val="28"/>
          <w:rtl/>
        </w:rPr>
        <w:t xml:space="preserve">عدّة من أصحابنا، عن سهل بن زياد؛ وأحمد بن محمّد، عن الحسن بن محبوب، عن إسحاق بن عمّار، قال: سمعتهُ يقول: لموضع قبر الحسين عليه السلام حُرمة معلومة مَنْ عرفها واستجار بها اجير، قلت: صف لي موضعها؟ قال: امسح من موضع قبره اليوم خمسة وعشرين ذراعاً من قدّامه وخمسة وعشرين ذراعاً عند رأسه وخمسة وعشرين ذراعاً من ناحية رجلية وخمسة وعشرين ذراعاً من خلفه، وموضع قبره من يوم دُفن روضة من رياض الجنّة، ومنه معراج يعرج منه بأعمال زوّاره إلى السّماء، وليس من ملك ولا نبيّ في السّماوات إلّاوهم يسألون اللَّه أن يأذن لهم في زيارة قبر الحسين عليه السلام، ففوج ينزل وفوج يعرج. </w:t>
      </w:r>
      <w:r>
        <w:rPr>
          <w:rStyle w:val="FootnoteReference"/>
        </w:rPr>
        <w:footnoteReference w:id="2140"/>
      </w:r>
    </w:p>
    <w:p>
      <w:pPr>
        <w:pStyle w:val="BookText"/>
      </w:pPr>
      <w:r>
        <w:rPr>
          <w:rFonts w:ascii="Amiri" w:hAnsi="Amiri" w:eastAsia="Amiri" w:cs="Amiri"/>
          <w:lang w:bidi="ar-SA"/>
          <w:color w:val="111111"/>
          <w:sz w:val="28"/>
          <w:szCs w:val="28"/>
          <w:rtl/>
        </w:rPr>
        <w:t xml:space="preserve">الكليني، الفروع من الكافي، 4/ 588 رقم 6</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عبداللَّه بن محمّد بن عيسى، عن الحسن </w:t>
      </w:r>
      <w:r>
        <w:rPr>
          <w:rStyle w:val="FootnoteReference"/>
        </w:rPr>
        <w:footnoteReference w:id="2141"/>
      </w:r>
      <w:r>
        <w:rPr>
          <w:rFonts w:ascii="IRNazanin" w:hAnsi="IRNazanin" w:eastAsia="IRNazanin" w:cs="IRNazanin"/>
          <w:lang w:bidi="fa-IR"/>
          <w:color w:val="111111"/>
          <w:sz w:val="28"/>
          <w:szCs w:val="28"/>
          <w:rtl/>
        </w:rPr>
        <w:t xml:space="preserve">بن محبوب، عن </w:t>
      </w:r>
      <w:r>
        <w:rPr>
          <w:rStyle w:val="FootnoteReference"/>
        </w:rPr>
        <w:footnoteReference w:id="2142"/>
      </w:r>
      <w:r>
        <w:rPr>
          <w:rFonts w:ascii="Amiri" w:hAnsi="Amiri" w:eastAsia="Amiri" w:cs="Amiri"/>
          <w:lang w:bidi="ar-SA"/>
          <w:color w:val="111111"/>
          <w:sz w:val="28"/>
          <w:szCs w:val="28"/>
          <w:rtl/>
        </w:rPr>
        <w:t xml:space="preserve">إسحاق بن عمّار، قال: سمعت أبا عبداللَّه عليه السلام، يقول: موضع قبر الحسين بن عليّ عليهما السلام منذ يوم دفن فيه </w:t>
      </w:r>
      <w:r>
        <w:rPr>
          <w:rStyle w:val="FootnoteReference"/>
        </w:rPr>
        <w:footnoteReference w:id="2143"/>
      </w:r>
      <w:r>
        <w:rPr>
          <w:rFonts w:ascii="Amiri" w:hAnsi="Amiri" w:eastAsia="Amiri" w:cs="Amiri"/>
          <w:lang w:bidi="ar-SA"/>
          <w:color w:val="111111"/>
          <w:sz w:val="28"/>
          <w:szCs w:val="28"/>
          <w:rtl/>
        </w:rPr>
        <w:t xml:space="preserve">روضة من رياض الجنّة.</w:t>
      </w:r>
    </w:p>
    <w:p>
      <w:pPr>
        <w:pStyle w:val="BookText"/>
      </w:pPr>
      <w:r>
        <w:rPr>
          <w:rStyle w:val="FootnoteReference"/>
        </w:rPr>
        <w:footnoteReference w:id="2144"/>
      </w:r>
      <w:r>
        <w:rPr>
          <w:rFonts w:ascii="Amiri" w:hAnsi="Amiri" w:eastAsia="Amiri" w:cs="Amiri"/>
          <w:lang w:bidi="ar-SA"/>
          <w:color w:val="111111"/>
          <w:sz w:val="28"/>
          <w:szCs w:val="28"/>
          <w:rtl/>
        </w:rPr>
        <w:t xml:space="preserve">وقال عليه السلام: موضع قبر الحسين عليه السلام ترعة من ترع الجنّة.
ابن قولويه، كامل الزّيارات،/ 271 رقم 1/ عنه: المجلسي، البحار، 98/ 110- 111 ؛ مًثًله الصّدوق، من لا يحضره الفقيه </w:t>
      </w:r>
      <w:r>
        <w:rPr>
          <w:rStyle w:val="FootnoteReference"/>
        </w:rPr>
        <w:footnoteReference w:id="2145"/>
      </w:r>
      <w:r>
        <w:rPr>
          <w:rFonts w:ascii="Amiri" w:hAnsi="Amiri" w:eastAsia="Amiri" w:cs="Amiri"/>
          <w:lang w:bidi="ar-SA"/>
          <w:color w:val="111111"/>
          <w:sz w:val="28"/>
          <w:szCs w:val="28"/>
          <w:rtl/>
        </w:rPr>
        <w:t xml:space="preserve">، 2/ 346، ثواب الأعمال،/ 94؛ المفيد، المزار (من المصنّفات)، 5- 3/ 142؛ الطّوسي، مصباح المتهجّد،/ 509؛ السّبزواري، جامع الأخبار،/ 82؛ الحرّ العاملي، وسائل الشّيعة، 10/ 324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وجماعة مشايخي رحمهم الله، عن سعد بن عبداللَّه، عن هارون بن مسلم، عن عبدالرّحمان بن الأشعث، عن عبداللَّه بن حمّاد الأنصاريّ، عن عبداللَّه بن سنان، عن أبي عبداللَّه عليه السلام، قال: سمعته يقول: قبر الحسين عليه السلام عشرون ذراعاً في عشرين ذرعاً مكسّراً روضة من رياض الجنّة.</w:t>
      </w:r>
    </w:p>
    <w:p>
      <w:pPr>
        <w:pStyle w:val="BookText"/>
      </w:pPr>
      <w:r>
        <w:rPr>
          <w:rFonts w:ascii="Amiri" w:hAnsi="Amiri" w:eastAsia="Amiri" w:cs="Amiri"/>
          <w:lang w:bidi="ar-SA"/>
          <w:color w:val="111111"/>
          <w:sz w:val="28"/>
          <w:szCs w:val="28"/>
          <w:rtl/>
        </w:rPr>
        <w:t xml:space="preserve">وذكر الحديث، وعنه، عن سعد، عن أحمد بن محمّد، عن الحسن بن عليّ الوشّاء، عن إسحاق بن عمّار، عن أبي عبداللَّه عليه السلام مثله. </w:t>
      </w:r>
      <w:r>
        <w:rPr>
          <w:rStyle w:val="FootnoteReference"/>
        </w:rPr>
        <w:footnoteReference w:id="2146"/>
      </w:r>
    </w:p>
    <w:p>
      <w:pPr>
        <w:pStyle w:val="BookText"/>
      </w:pPr>
      <w:r>
        <w:rPr>
          <w:rFonts w:ascii="Amiri" w:hAnsi="Amiri" w:eastAsia="Amiri" w:cs="Amiri"/>
          <w:lang w:bidi="ar-SA"/>
          <w:color w:val="111111"/>
          <w:sz w:val="28"/>
          <w:szCs w:val="28"/>
          <w:rtl/>
        </w:rPr>
        <w:t xml:space="preserve">ابن قولويه، كامل الزّيارات، 272 رقم 5</w:t>
      </w:r>
    </w:p>
    <w:p>
      <w:pPr>
        <w:pStyle w:val="BookText"/>
      </w:pPr>
      <w:r>
        <w:rPr>
          <w:rFonts w:ascii="Amiri" w:hAnsi="Amiri" w:eastAsia="Amiri" w:cs="Amiri"/>
          <w:lang w:bidi="ar-SA"/>
          <w:color w:val="111111"/>
          <w:sz w:val="28"/>
          <w:szCs w:val="28"/>
          <w:rtl/>
        </w:rPr>
        <w:t xml:space="preserve">محمّد بن أبي السريري، عن عبداللَّه بن محمّد البلويّ، عن عمارة بن زيد، عن أبي عامر واعظ أهل الحجاز، عن الصّادق عليه السلام، عن أبيه، عن جدِّه، قال: قال رسول اللَّه صلى الله عليه و آله لعليّ عليه السلام:</w:t>
      </w:r>
    </w:p>
    <w:p>
      <w:pPr>
        <w:pStyle w:val="BookText"/>
      </w:pPr>
      <w:r>
        <w:rPr>
          <w:rFonts w:ascii="Amiri" w:hAnsi="Amiri" w:eastAsia="Amiri" w:cs="Amiri"/>
          <w:lang w:bidi="ar-SA"/>
          <w:color w:val="111111"/>
          <w:sz w:val="28"/>
          <w:szCs w:val="28"/>
          <w:rtl/>
        </w:rPr>
        <w:t xml:space="preserve">يا أبا الحسن! إنّ اللَّه تعالى جعل قبركَ وقبر ولدك بقاعاً من بقاع الجنّة وعرصة من عرصاتها. وإنّ اللَّه تعالى جعل قلوب نجباء من خلقه، وصفوة من عباده تحنّ إليكم وتتحمّل المذلّة والأذى فيكم، فيعمِّرون قبوركم، ويُكثرون زيارتها تقرّباً منهم إلى اللَّه عزّ وجلّ، ومودّةً منهم لرسوله، اولئك يا عليّ المخصوصون بشفاعتي، والواردون حوضي، وهم زوّاري، وجيراني غداً في الجنّة.</w:t>
      </w:r>
    </w:p>
    <w:p>
      <w:pPr>
        <w:pStyle w:val="BookText"/>
      </w:pPr>
      <w:r>
        <w:rPr>
          <w:rFonts w:ascii="Amiri" w:hAnsi="Amiri" w:eastAsia="Amiri" w:cs="Amiri"/>
          <w:lang w:bidi="ar-SA"/>
          <w:color w:val="111111"/>
          <w:sz w:val="28"/>
          <w:szCs w:val="28"/>
          <w:rtl/>
        </w:rPr>
        <w:t xml:space="preserve">يا عليّ! مَنْ عمّر قبوركم وتعاهدها، فكأ نّما أعان سليمان بن داوود على بناء بيت المقدس، ومَنْ زار قبوركم عدل ذلك ثواب سبعين حجّة بعد حجّة الإسلام، وخرج من ذنوبه حتّى يرجع من زيارتكم كيوم ولدته امّه.</w:t>
      </w:r>
    </w:p>
    <w:p>
      <w:pPr>
        <w:pStyle w:val="BookText"/>
      </w:pPr>
      <w:r>
        <w:rPr>
          <w:rFonts w:ascii="Amiri" w:hAnsi="Amiri" w:eastAsia="Amiri" w:cs="Amiri"/>
          <w:lang w:bidi="ar-SA"/>
          <w:color w:val="111111"/>
          <w:sz w:val="28"/>
          <w:szCs w:val="28"/>
          <w:rtl/>
        </w:rPr>
        <w:t xml:space="preserve">فأبشر، وبشِّر أولياءك ومحبِّيك من النِّعم بما لا عين رأت، ولا اذن سمعت، ولا خَطَرَ على قَلبِ بشر.</w:t>
      </w:r>
    </w:p>
    <w:p>
      <w:pPr>
        <w:pStyle w:val="BookText"/>
      </w:pPr>
      <w:r>
        <w:rPr>
          <w:rFonts w:ascii="Amiri" w:hAnsi="Amiri" w:eastAsia="Amiri" w:cs="Amiri"/>
          <w:lang w:bidi="ar-SA"/>
          <w:color w:val="111111"/>
          <w:sz w:val="28"/>
          <w:szCs w:val="28"/>
          <w:rtl/>
        </w:rPr>
        <w:t xml:space="preserve">ولكن حثالة من الناس يُعيِّرون زوّار قبوركم بزيارتكم، كما تُعيّر الزّانية بزناها،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اولئك شرار امّتي، لا تنالهم شفاعتي، ولا يردون حوضي. </w:t>
      </w:r>
      <w:r>
        <w:rPr>
          <w:rStyle w:val="FootnoteReference"/>
        </w:rPr>
        <w:footnoteReference w:id="2147"/>
      </w:r>
    </w:p>
    <w:p>
      <w:pPr>
        <w:pStyle w:val="BookText"/>
      </w:pPr>
      <w:r>
        <w:rPr>
          <w:rFonts w:ascii="Amiri" w:hAnsi="Amiri" w:eastAsia="Amiri" w:cs="Amiri"/>
          <w:lang w:bidi="ar-SA"/>
          <w:color w:val="111111"/>
          <w:sz w:val="28"/>
          <w:szCs w:val="28"/>
          <w:rtl/>
        </w:rPr>
        <w:t xml:space="preserve">المفيد، المزار (من المصنّفات)، 5- 3/ 228- 229 رقم 12</w:t>
      </w:r>
    </w:p>
    <w:p>
      <w:pPr>
        <w:pStyle w:val="BookText"/>
      </w:pPr>
      <w:r>
        <w:rPr>
          <w:rFonts w:ascii="Amiri" w:hAnsi="Amiri" w:eastAsia="Amiri" w:cs="Amiri"/>
          <w:lang w:bidi="ar-SA"/>
          <w:color w:val="111111"/>
          <w:sz w:val="28"/>
          <w:szCs w:val="28"/>
          <w:rtl/>
        </w:rPr>
        <w:t xml:space="preserve">وبإسناده [مناقب فاطمة عليها السلام وولدها]، عن جابر، عن أبي جعفر عليه السلام في حديث: أ نّه لمّا أشرف على كربلاء، قال: يا جابر! هذه روضة من رياض الجنّة لنا ولشيعتنا، إلى أن قال: فأخرج تفّاحة لم أشمّ قطّ رايحة مثلها، فعلمت أ نّها من الجنّة، فعصمتني من الطّعام</w:t>
      </w:r>
    </w:p>
    <w:p>
      <w:pPr>
        <w:pStyle w:val="BookText"/>
      </w:pPr>
      <w:r>
        <w:rPr>
          <w:rFonts w:ascii="Amiri" w:hAnsi="Amiri" w:eastAsia="Amiri" w:cs="Amiri"/>
          <w:lang w:bidi="ar-SA"/>
          <w:color w:val="111111"/>
          <w:sz w:val="28"/>
          <w:szCs w:val="28"/>
          <w:rtl/>
        </w:rPr>
        <w:t xml:space="preserve">أربعين يوماً لم آكل ولم أحدث. الحرّ العاملي، إثبات الهداة، 3/ 64 رقم 85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65" w:name="pg19342_214257"/>
    <w:bookmarkEnd w:id="65"/>
    <w:p>
      <w:pPr>
        <w:pStyle w:val="Heading3"/>
      </w:pPr>
      <w:bookmarkStart w:id="225" w:name="_Toc72"/>
      <w:r>
        <w:t>حريم قبر الحسين عليه السلام</w:t>
      </w:r>
      <w:bookmarkEnd w:id="225"/>
    </w:p>
    <w:p>
      <w:pPr>
        <w:pStyle w:val="BookText"/>
      </w:pPr>
      <w:r>
        <w:rPr>
          <w:rFonts w:ascii="Amiri" w:hAnsi="Amiri" w:eastAsia="Amiri" w:cs="Amiri"/>
          <w:lang w:bidi="ar-SA"/>
          <w:color w:val="111111"/>
          <w:sz w:val="28"/>
          <w:szCs w:val="28"/>
          <w:rtl/>
        </w:rPr>
        <w:t xml:space="preserve">عدّة من أصحابنا، عن سهل بن زياد؛ وأحمد بن محمّد، عن الحسن بن محبوب، عن إسحاق بن عمّار، قال: سمعتهُ يقول: لموضع قبر الحسين عليه السلام حُرمة معلومة مَنْ عرفها واستجار بها اجير.</w:t>
      </w:r>
    </w:p>
    <w:p>
      <w:pPr>
        <w:pStyle w:val="BookText"/>
      </w:pPr>
      <w:r>
        <w:rPr>
          <w:rFonts w:ascii="Amiri" w:hAnsi="Amiri" w:eastAsia="Amiri" w:cs="Amiri"/>
          <w:lang w:bidi="ar-SA"/>
          <w:color w:val="111111"/>
          <w:sz w:val="28"/>
          <w:szCs w:val="28"/>
          <w:rtl/>
        </w:rPr>
        <w:t xml:space="preserve">قلت: صف لي موضعها؟ قال: امسح من موضع قبره اليوم خمسة وعشرين ذراعاً من قدّامه وخمسة وعشرين ذراعاً عند رأسه وخمسة وعشرين ذراعاً من ناحية رجلية وخمسة وعشرين ذراعاً من خلفه، وموضع قبره من يوم دُفن روضة من رياض الجنّة. [...] </w:t>
      </w:r>
      <w:r>
        <w:rPr>
          <w:rStyle w:val="FootnoteReference"/>
        </w:rPr>
        <w:footnoteReference w:id="2148"/>
      </w:r>
    </w:p>
    <w:p>
      <w:pPr>
        <w:pStyle w:val="BookText"/>
      </w:pPr>
      <w:r>
        <w:rPr>
          <w:rFonts w:ascii="Amiri" w:hAnsi="Amiri" w:eastAsia="Amiri" w:cs="Amiri"/>
          <w:lang w:bidi="ar-SA"/>
          <w:color w:val="111111"/>
          <w:sz w:val="28"/>
          <w:szCs w:val="28"/>
          <w:rtl/>
        </w:rPr>
        <w:t xml:space="preserve">الكليني، الفروع من الكافي، 4/ 588 رقم 6</w:t>
      </w:r>
    </w:p>
    <w:p>
      <w:pPr>
        <w:pStyle w:val="BookText"/>
      </w:pPr>
      <w:r>
        <w:rPr>
          <w:rFonts w:ascii="Amiri" w:hAnsi="Amiri" w:eastAsia="Amiri" w:cs="Amiri"/>
          <w:lang w:bidi="ar-SA"/>
          <w:color w:val="111111"/>
          <w:sz w:val="28"/>
          <w:szCs w:val="28"/>
          <w:rtl/>
        </w:rPr>
        <w:t xml:space="preserve">حدّثني أبي </w:t>
      </w:r>
      <w:r>
        <w:rPr>
          <w:rStyle w:val="FootnoteReference"/>
        </w:rPr>
        <w:footnoteReference w:id="2149"/>
      </w:r>
      <w:r>
        <w:rPr>
          <w:rFonts w:ascii="Amiri" w:hAnsi="Amiri" w:eastAsia="Amiri" w:cs="Amiri"/>
          <w:lang w:bidi="ar-SA"/>
          <w:color w:val="111111"/>
          <w:sz w:val="28"/>
          <w:szCs w:val="28"/>
          <w:rtl/>
        </w:rPr>
        <w:t xml:space="preserve">وجماعة مشايخي </w:t>
      </w:r>
      <w:r>
        <w:rPr>
          <w:rStyle w:val="FootnoteReference"/>
        </w:rPr>
        <w:footnoteReference w:id="2150"/>
      </w:r>
      <w:r>
        <w:rPr>
          <w:rFonts w:ascii="Amiri" w:hAnsi="Amiri" w:eastAsia="Amiri" w:cs="Amiri"/>
          <w:lang w:bidi="ar-SA"/>
          <w:color w:val="111111"/>
          <w:sz w:val="28"/>
          <w:szCs w:val="28"/>
          <w:rtl/>
        </w:rPr>
        <w:t xml:space="preserve">، عن سعد بن عبداللَّه، </w:t>
      </w:r>
      <w:r>
        <w:rPr>
          <w:rStyle w:val="FootnoteReference"/>
        </w:rPr>
        <w:footnoteReference w:id="2151"/>
      </w:r>
      <w:r>
        <w:rPr>
          <w:rFonts w:ascii="Amiri" w:hAnsi="Amiri" w:eastAsia="Amiri" w:cs="Amiri"/>
          <w:lang w:bidi="ar-SA"/>
          <w:color w:val="111111"/>
          <w:sz w:val="28"/>
          <w:szCs w:val="28"/>
          <w:rtl/>
        </w:rPr>
        <w:t xml:space="preserve">عن محمّد بن عيسى بن عبيد اليقطينيّ، عن محمّد بن إسماعيل البصريّ، </w:t>
      </w:r>
      <w:r>
        <w:rPr>
          <w:rStyle w:val="FootnoteReference"/>
        </w:rPr>
        <w:footnoteReference w:id="2152"/>
      </w:r>
      <w:r>
        <w:rPr>
          <w:rFonts w:ascii="Amiri" w:hAnsi="Amiri" w:eastAsia="Amiri" w:cs="Amiri"/>
          <w:lang w:bidi="ar-SA"/>
          <w:color w:val="111111"/>
          <w:sz w:val="28"/>
          <w:szCs w:val="28"/>
          <w:rtl/>
        </w:rPr>
        <w:t xml:space="preserve">عمّن رواه، </w:t>
      </w:r>
      <w:r>
        <w:rPr>
          <w:rStyle w:val="FootnoteReference"/>
        </w:rPr>
        <w:footnoteReference w:id="2153"/>
      </w:r>
      <w:r>
        <w:rPr>
          <w:rFonts w:ascii="Amiri" w:hAnsi="Amiri" w:eastAsia="Amiri" w:cs="Amiri"/>
          <w:lang w:bidi="ar-SA"/>
          <w:color w:val="111111"/>
          <w:sz w:val="28"/>
          <w:szCs w:val="28"/>
          <w:rtl/>
        </w:rPr>
        <w:t xml:space="preserve">عن أبي عبداللَّه عليه السلام </w:t>
      </w:r>
      <w:r>
        <w:rPr>
          <w:rStyle w:val="FootnoteReference"/>
        </w:rPr>
        <w:footnoteReference w:id="2154"/>
      </w:r>
      <w:r>
        <w:rPr>
          <w:rFonts w:ascii="IRNazanin" w:hAnsi="IRNazanin" w:eastAsia="IRNazanin" w:cs="IRNazanin"/>
          <w:lang w:bidi="fa-IR"/>
          <w:color w:val="111111"/>
          <w:sz w:val="28"/>
          <w:szCs w:val="28"/>
          <w:rtl/>
        </w:rPr>
        <w:t xml:space="preserve">، قال: </w:t>
      </w:r>
      <w:r>
        <w:rPr>
          <w:rStyle w:val="FootnoteReference"/>
        </w:rPr>
        <w:footnoteReference w:id="2155"/>
      </w:r>
      <w:r>
        <w:rPr>
          <w:rFonts w:ascii="Amiri" w:hAnsi="Amiri" w:eastAsia="Amiri" w:cs="Amiri"/>
          <w:lang w:bidi="ar-SA"/>
          <w:color w:val="111111"/>
          <w:sz w:val="28"/>
          <w:szCs w:val="28"/>
          <w:rtl/>
        </w:rPr>
        <w:t xml:space="preserve">حُرمة قبر </w:t>
      </w:r>
      <w:r>
        <w:rPr>
          <w:rStyle w:val="FootnoteReference"/>
        </w:rPr>
        <w:footnoteReference w:id="2156"/>
      </w:r>
      <w:r>
        <w:rPr>
          <w:rFonts w:ascii="Amiri" w:hAnsi="Amiri" w:eastAsia="Amiri" w:cs="Amiri"/>
          <w:lang w:bidi="ar-SA"/>
          <w:color w:val="111111"/>
          <w:sz w:val="28"/>
          <w:szCs w:val="28"/>
          <w:rtl/>
        </w:rPr>
        <w:t xml:space="preserve">الحسين فرسخ في فرسخ من </w:t>
      </w:r>
      <w:r>
        <w:rPr>
          <w:rStyle w:val="FootnoteReference"/>
        </w:rPr>
        <w:footnoteReference w:id="2157"/>
      </w:r>
      <w:r>
        <w:rPr>
          <w:rFonts w:ascii="Amiri" w:hAnsi="Amiri" w:eastAsia="Amiri" w:cs="Amiri"/>
          <w:lang w:bidi="ar-SA"/>
          <w:color w:val="111111"/>
          <w:sz w:val="28"/>
          <w:szCs w:val="28"/>
          <w:rtl/>
        </w:rPr>
        <w:t xml:space="preserve">أربعة جوانبه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271- 272 رقم 2/ عنه: المفيد، المزار (من المصنّفات)، 5- 3/ 140؛ الطّوسي، تهذيب الأحكام، 6/ 71؛ الحرّ العاملي، وسائل الشّيعة، 10/ 399؛ القزويني، تظلّم الزّهراء،/ 272؛ مثله الطّوسي، مصباح المتهجّد،/ 509؛ المجلسي، البحار، 98/ 111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حكيم بن داوود بن حكيم رحمه الله، عن سلمة بن الخطّاب، </w:t>
      </w:r>
      <w:r>
        <w:rPr>
          <w:rStyle w:val="FootnoteReference"/>
        </w:rPr>
        <w:footnoteReference w:id="2159"/>
      </w:r>
      <w:r>
        <w:rPr>
          <w:rFonts w:ascii="Amiri" w:hAnsi="Amiri" w:eastAsia="Amiri" w:cs="Amiri"/>
          <w:lang w:bidi="ar-SA"/>
          <w:color w:val="111111"/>
          <w:sz w:val="28"/>
          <w:szCs w:val="28"/>
          <w:rtl/>
        </w:rPr>
        <w:t xml:space="preserve">عن منصور بن العبّاس، يرفعه إلى </w:t>
      </w:r>
      <w:r>
        <w:rPr>
          <w:rStyle w:val="FootnoteReference"/>
        </w:rPr>
        <w:footnoteReference w:id="2160"/>
      </w:r>
      <w:r>
        <w:rPr>
          <w:rFonts w:ascii="Amiri" w:hAnsi="Amiri" w:eastAsia="Amiri" w:cs="Amiri"/>
          <w:lang w:bidi="ar-SA"/>
          <w:color w:val="111111"/>
          <w:sz w:val="28"/>
          <w:szCs w:val="28"/>
          <w:rtl/>
        </w:rPr>
        <w:t xml:space="preserve">أبي عبداللَّه عليه السلام، قال: </w:t>
      </w:r>
      <w:r>
        <w:rPr>
          <w:rStyle w:val="FootnoteReference"/>
        </w:rPr>
        <w:footnoteReference w:id="2161"/>
      </w:r>
      <w:r>
        <w:rPr>
          <w:rFonts w:ascii="IRNazanin" w:hAnsi="IRNazanin" w:eastAsia="IRNazanin" w:cs="IRNazanin"/>
          <w:lang w:bidi="fa-IR"/>
          <w:color w:val="111111"/>
          <w:sz w:val="28"/>
          <w:szCs w:val="28"/>
          <w:rtl/>
        </w:rPr>
        <w:t xml:space="preserve">حرم قبر </w:t>
      </w:r>
      <w:r>
        <w:rPr>
          <w:rStyle w:val="FootnoteReference"/>
        </w:rPr>
        <w:footnoteReference w:id="2162"/>
      </w:r>
      <w:r>
        <w:rPr>
          <w:rFonts w:ascii="Amiri" w:hAnsi="Amiri" w:eastAsia="Amiri" w:cs="Amiri"/>
          <w:lang w:bidi="ar-SA"/>
          <w:color w:val="111111"/>
          <w:sz w:val="28"/>
          <w:szCs w:val="28"/>
          <w:rtl/>
        </w:rPr>
        <w:t xml:space="preserve">الحسين عليه السلام خمس </w:t>
      </w:r>
      <w:r>
        <w:rPr>
          <w:rStyle w:val="FootnoteReference"/>
        </w:rPr>
        <w:footnoteReference w:id="2163"/>
      </w:r>
      <w:r>
        <w:rPr>
          <w:rFonts w:ascii="IRNazanin" w:hAnsi="IRNazanin" w:eastAsia="IRNazanin" w:cs="IRNazanin"/>
          <w:lang w:bidi="fa-IR"/>
          <w:color w:val="111111"/>
          <w:sz w:val="28"/>
          <w:szCs w:val="28"/>
          <w:rtl/>
        </w:rPr>
        <w:t xml:space="preserve">فراسخ من </w:t>
      </w:r>
      <w:r>
        <w:rPr>
          <w:rStyle w:val="FootnoteReference"/>
        </w:rPr>
        <w:footnoteReference w:id="2164"/>
      </w:r>
      <w:r>
        <w:rPr>
          <w:rFonts w:ascii="Amiri" w:hAnsi="Amiri" w:eastAsia="Amiri" w:cs="Amiri"/>
          <w:lang w:bidi="ar-SA"/>
          <w:color w:val="111111"/>
          <w:sz w:val="28"/>
          <w:szCs w:val="28"/>
          <w:rtl/>
        </w:rPr>
        <w:t xml:space="preserve">أربعة جوانب القبر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272 رقم 3/ عنه: المفيد، المزار (من المصنّفات)، 5- 3/ 140؛ الطّوسي، تهذيب الأحكام، 6/ 71؛ الحرّ العاملي، وسائل الشّيعة، 10/ 399؛ المجلسي، البحار، 98/ 111؛ القزويني، تظلّم الزّهراء،/ 372- 373؛ مثله الصّدوق، من لا يحضره الفقيه </w:t>
      </w:r>
      <w:r>
        <w:rPr>
          <w:rStyle w:val="FootnoteReference"/>
        </w:rPr>
        <w:footnoteReference w:id="2166"/>
      </w:r>
      <w:r>
        <w:rPr>
          <w:rFonts w:ascii="Amiri" w:hAnsi="Amiri" w:eastAsia="Amiri" w:cs="Amiri"/>
          <w:lang w:bidi="ar-SA"/>
          <w:color w:val="111111"/>
          <w:sz w:val="28"/>
          <w:szCs w:val="28"/>
          <w:rtl/>
        </w:rPr>
        <w:t xml:space="preserve">، 2/ 346؛ الطّوسي، مصباح المتهجّد،/ 509، محمّد بن أبي طالب، تسلية المجالس، 2/ 532؛ الدّربندي، أسرار الشّهادة،/ 156</w:t>
      </w:r>
    </w:p>
    <w:p>
      <w:pPr>
        <w:pStyle w:val="BookText"/>
      </w:pPr>
      <w:r>
        <w:rPr>
          <w:rFonts w:ascii="Amiri" w:hAnsi="Amiri" w:eastAsia="Amiri" w:cs="Amiri"/>
          <w:lang w:bidi="ar-SA"/>
          <w:color w:val="111111"/>
          <w:sz w:val="28"/>
          <w:szCs w:val="28"/>
          <w:rtl/>
        </w:rPr>
        <w:t xml:space="preserve">حدّثني أبي وجماعة مشايخي رحمهم الله، عن سعد بن عبداللَّه، عن هارون بن مسلم، عن عبدالرّحمان بن الأشعث، عن عبداللَّه بن حماد الأنصاريّ، </w:t>
      </w:r>
      <w:r>
        <w:rPr>
          <w:rStyle w:val="FootnoteReference"/>
        </w:rPr>
        <w:footnoteReference w:id="2167"/>
      </w:r>
      <w:r>
        <w:rPr>
          <w:rFonts w:ascii="Amiri" w:hAnsi="Amiri" w:eastAsia="Amiri" w:cs="Amiri"/>
          <w:lang w:bidi="ar-SA"/>
          <w:color w:val="111111"/>
          <w:sz w:val="28"/>
          <w:szCs w:val="28"/>
          <w:rtl/>
        </w:rPr>
        <w:t xml:space="preserve">عن عبداللَّه بن سنان، </w:t>
      </w:r>
      <w:r>
        <w:rPr>
          <w:rStyle w:val="FootnoteReference"/>
        </w:rPr>
        <w:footnoteReference w:id="2168"/>
      </w:r>
      <w:r>
        <w:rPr>
          <w:rFonts w:ascii="Amiri" w:hAnsi="Amiri" w:eastAsia="Amiri" w:cs="Amiri"/>
          <w:lang w:bidi="ar-SA"/>
          <w:color w:val="111111"/>
          <w:sz w:val="28"/>
          <w:szCs w:val="28"/>
          <w:rtl/>
        </w:rPr>
        <w:t xml:space="preserve">عن أبي عبداللَّه عليه السلام، قال: سمعته يقول: قبر الحسين عليه السلام عشرون ذراعاً </w:t>
      </w:r>
      <w:r>
        <w:rPr>
          <w:rStyle w:val="FootnoteReference"/>
        </w:rPr>
        <w:footnoteReference w:id="2169"/>
      </w:r>
      <w:r>
        <w:rPr>
          <w:rFonts w:ascii="Amiri" w:hAnsi="Amiri" w:eastAsia="Amiri" w:cs="Amiri"/>
          <w:lang w:bidi="ar-SA"/>
          <w:color w:val="111111"/>
          <w:sz w:val="28"/>
          <w:szCs w:val="28"/>
          <w:rtl/>
        </w:rPr>
        <w:t xml:space="preserve">في عشرين ذراعاً </w:t>
      </w:r>
      <w:r>
        <w:rPr>
          <w:rStyle w:val="FootnoteReference"/>
        </w:rPr>
        <w:footnoteReference w:id="2170"/>
      </w:r>
      <w:r>
        <w:rPr>
          <w:rFonts w:ascii="Amiri" w:hAnsi="Amiri" w:eastAsia="Amiri" w:cs="Amiri"/>
          <w:lang w:bidi="ar-SA"/>
          <w:color w:val="111111"/>
          <w:sz w:val="28"/>
          <w:szCs w:val="28"/>
          <w:rtl/>
        </w:rPr>
        <w:t xml:space="preserve">مكسّراً روضة من رياض الجنّة. </w:t>
      </w:r>
      <w:r>
        <w:rPr>
          <w:rStyle w:val="FootnoteReference"/>
        </w:rPr>
        <w:footnoteReference w:id="2171"/>
      </w:r>
    </w:p>
    <w:p>
      <w:pPr>
        <w:pStyle w:val="BookText"/>
      </w:pPr>
      <w:r>
        <w:rPr>
          <w:rFonts w:ascii="Amiri" w:hAnsi="Amiri" w:eastAsia="Amiri" w:cs="Amiri"/>
          <w:lang w:bidi="ar-SA"/>
          <w:color w:val="111111"/>
          <w:sz w:val="28"/>
          <w:szCs w:val="28"/>
          <w:rtl/>
        </w:rPr>
        <w:t xml:space="preserve">وذكر الحديث، وعنه، عن سعد، عن أحمد بن محمّد، عن الحسن بن عليّ الوشّاء، عن إسحاق بن عمّار، عن أبي عبداللَّه عليه السلام مثله.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272 رقم 5/ عنه: المفيد، المزار (من المصنّفات)، 5 </w:t>
      </w:r>
      <w:r>
        <w:rPr>
          <w:rStyle w:val="FootnoteReference"/>
        </w:rPr>
        <w:footnoteReference w:id="2172"/>
      </w:r>
      <w:r>
        <w:rPr>
          <w:rFonts w:ascii="Amiri" w:hAnsi="Amiri" w:eastAsia="Amiri" w:cs="Amiri"/>
          <w:lang w:bidi="ar-SA"/>
          <w:color w:val="111111"/>
          <w:sz w:val="28"/>
          <w:szCs w:val="28"/>
          <w:rtl/>
        </w:rPr>
        <w:t xml:space="preserve">- 3/ 141؛ الحرّ العاملي، وسائل الشّيعة، 10/ 410؛ المجلسي، البحار، 98/ 111- 112؛ القزويني، تظلّم الزّهراء،/ 373؛ مثله الطّوسي، مصباح المتهجّد،/ 509؛ الفتّال، روضة الواعظين، 2/ 411؛ الدّربندي، أسرار الشّهادة،/ 156</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w:t>
      </w:r>
      <w:r>
        <w:rPr>
          <w:rStyle w:val="FootnoteReference"/>
        </w:rPr>
        <w:footnoteReference w:id="2173"/>
      </w:r>
      <w:r>
        <w:rPr>
          <w:rFonts w:ascii="Amiri" w:hAnsi="Amiri" w:eastAsia="Amiri" w:cs="Amiri"/>
          <w:lang w:bidi="ar-SA"/>
          <w:color w:val="111111"/>
          <w:sz w:val="28"/>
          <w:szCs w:val="28"/>
          <w:rtl/>
        </w:rPr>
        <w:t xml:space="preserve">بن محمّد </w:t>
      </w:r>
      <w:r>
        <w:rPr>
          <w:rStyle w:val="FootnoteReference"/>
        </w:rPr>
        <w:footnoteReference w:id="2174"/>
      </w:r>
      <w:r>
        <w:rPr>
          <w:rFonts w:ascii="Amiri" w:hAnsi="Amiri" w:eastAsia="Amiri" w:cs="Amiri"/>
          <w:lang w:bidi="ar-SA"/>
          <w:color w:val="111111"/>
          <w:sz w:val="28"/>
          <w:szCs w:val="28"/>
          <w:rtl/>
        </w:rPr>
        <w:t xml:space="preserve">بن سالم، عن محمّد بن خالد، عن عبداللَّه بن حمّاد البصريّ، </w:t>
      </w:r>
      <w:r>
        <w:rPr>
          <w:rStyle w:val="FootnoteReference"/>
        </w:rPr>
        <w:footnoteReference w:id="2175"/>
      </w:r>
      <w:r>
        <w:rPr>
          <w:rFonts w:ascii="Amiri" w:hAnsi="Amiri" w:eastAsia="Amiri" w:cs="Amiri"/>
          <w:lang w:bidi="ar-SA"/>
          <w:color w:val="111111"/>
          <w:sz w:val="28"/>
          <w:szCs w:val="28"/>
          <w:rtl/>
        </w:rPr>
        <w:t xml:space="preserve">عن عبداللَّه بن عبدالرّحمان الأصمّ، عن رجل من أهل الكوفة، قال: قال أبو عبداللَّه عليه السلام: </w:t>
      </w:r>
      <w:r>
        <w:rPr>
          <w:rStyle w:val="FootnoteReference"/>
        </w:rPr>
        <w:footnoteReference w:id="2176"/>
      </w:r>
      <w:r>
        <w:rPr>
          <w:rFonts w:ascii="Amiri" w:hAnsi="Amiri" w:eastAsia="Amiri" w:cs="Amiri"/>
          <w:lang w:bidi="ar-SA"/>
          <w:color w:val="111111"/>
          <w:sz w:val="28"/>
          <w:szCs w:val="28"/>
          <w:rtl/>
        </w:rPr>
        <w:t xml:space="preserve">حريم قبر الحسين عليه السلام فرسخ في فرسخ في </w:t>
      </w:r>
      <w:r>
        <w:rPr>
          <w:rStyle w:val="FootnoteReference"/>
        </w:rPr>
        <w:footnoteReference w:id="2177"/>
      </w:r>
      <w:r>
        <w:rPr>
          <w:rFonts w:ascii="Amiri" w:hAnsi="Amiri" w:eastAsia="Amiri" w:cs="Amiri"/>
          <w:lang w:bidi="ar-SA"/>
          <w:color w:val="111111"/>
          <w:sz w:val="28"/>
          <w:szCs w:val="28"/>
          <w:rtl/>
        </w:rPr>
        <w:t xml:space="preserve">فرسخ في فرسخ.</w:t>
      </w:r>
    </w:p>
    <w:p>
      <w:pPr>
        <w:pStyle w:val="BookText"/>
      </w:pPr>
      <w:r>
        <w:rPr>
          <w:rFonts w:ascii="Amiri" w:hAnsi="Amiri" w:eastAsia="Amiri" w:cs="Amiri"/>
          <w:lang w:bidi="ar-SA"/>
          <w:color w:val="111111"/>
          <w:sz w:val="28"/>
          <w:szCs w:val="28"/>
          <w:rtl/>
        </w:rPr>
        <w:t xml:space="preserve">ابن قولويه، كامل الزّيارات،/ 282 رقم 9/ عنه: المجلسي، البحار، 98/ 114؛ القزويني، تظلّم الزّهراء،/ 379</w:t>
      </w:r>
    </w:p>
    <w:p>
      <w:pPr>
        <w:pStyle w:val="BookText"/>
      </w:pPr>
      <w:r>
        <w:rPr>
          <w:rFonts w:ascii="Amiri" w:hAnsi="Amiri" w:eastAsia="Amiri" w:cs="Amiri"/>
          <w:lang w:bidi="ar-SA"/>
          <w:color w:val="111111"/>
          <w:sz w:val="28"/>
          <w:szCs w:val="28"/>
          <w:rtl/>
        </w:rPr>
        <w:t xml:space="preserve">حدّثني محمّد بن موسى بن المتوكّل، قال: حدّثنا عبداللَّه بن جعفر الحميريّ، عن أحمد بن محمّد، عن الحسن بن محبوب، </w:t>
      </w:r>
      <w:r>
        <w:rPr>
          <w:rStyle w:val="FootnoteReference"/>
        </w:rPr>
        <w:footnoteReference w:id="2178"/>
      </w:r>
      <w:r>
        <w:rPr>
          <w:rFonts w:ascii="Amiri" w:hAnsi="Amiri" w:eastAsia="Amiri" w:cs="Amiri"/>
          <w:lang w:bidi="ar-SA"/>
          <w:color w:val="111111"/>
          <w:sz w:val="28"/>
          <w:szCs w:val="28"/>
          <w:rtl/>
        </w:rPr>
        <w:t xml:space="preserve">عن إسحاق بن عمّار قال: سمعت أبا عبداللَّه عليه السلام يقول: إنّ لموضع قبر الحسين عليه السلام حرمة معروفة، من عرفها واستجار بها أجير. فقلت له: تصف لي موضعها جعلت فداك </w:t>
      </w:r>
      <w:r>
        <w:rPr>
          <w:rStyle w:val="FootnoteReference"/>
        </w:rPr>
        <w:footnoteReference w:id="2179"/>
      </w:r>
      <w:r>
        <w:rPr>
          <w:rFonts w:ascii="IRNazanin" w:hAnsi="IRNazanin" w:eastAsia="IRNazanin" w:cs="IRNazanin"/>
          <w:lang w:bidi="fa-IR"/>
          <w:color w:val="111111"/>
          <w:sz w:val="28"/>
          <w:szCs w:val="28"/>
          <w:rtl/>
        </w:rPr>
        <w:t xml:space="preserve">، قال: امسح </w:t>
      </w:r>
      <w:r>
        <w:rPr>
          <w:rStyle w:val="FootnoteReference"/>
        </w:rPr>
        <w:footnoteReference w:id="2180"/>
      </w:r>
      <w:r>
        <w:rPr>
          <w:rFonts w:ascii="Amiri" w:hAnsi="Amiri" w:eastAsia="Amiri" w:cs="Amiri"/>
          <w:lang w:bidi="ar-SA"/>
          <w:color w:val="111111"/>
          <w:sz w:val="28"/>
          <w:szCs w:val="28"/>
          <w:rtl/>
        </w:rPr>
        <w:t xml:space="preserve">من موضع قبره اليوم خمسة وعشرين ذراعاً من ناحية رأسه، وخمسة وعشرين ذراعاً من ناحية رجليه، وخمسة وعشرين ذراعاً من خلفه، وخمسة وعشرين ذراعاً ممّا يلي وجهه.</w:t>
      </w:r>
    </w:p>
    <w:p>
      <w:pPr>
        <w:pStyle w:val="BookText"/>
      </w:pPr>
      <w:r>
        <w:rPr>
          <w:rFonts w:ascii="Amiri" w:hAnsi="Amiri" w:eastAsia="Amiri" w:cs="Amiri"/>
          <w:lang w:bidi="ar-SA"/>
          <w:color w:val="111111"/>
          <w:sz w:val="28"/>
          <w:szCs w:val="28"/>
          <w:rtl/>
        </w:rPr>
        <w:t xml:space="preserve">الصّدوق، ثواب الأعمال،/ 94/ عنه: الحرّ العاملي، وسائل الشّيعة، 10/ 400- 401؛ مثله الدّربندي، أسرار الشّهادة،/ 156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أقصى الحرم على الحديث الأوّل خمسة فراسخ، وأدناه من </w:t>
      </w:r>
      <w:r>
        <w:rPr>
          <w:rStyle w:val="FootnoteReference"/>
        </w:rPr>
        <w:footnoteReference w:id="2181"/>
      </w:r>
      <w:r>
        <w:rPr>
          <w:rFonts w:ascii="Amiri" w:hAnsi="Amiri" w:eastAsia="Amiri" w:cs="Amiri"/>
          <w:lang w:bidi="ar-SA"/>
          <w:color w:val="111111"/>
          <w:sz w:val="28"/>
          <w:szCs w:val="28"/>
          <w:rtl/>
        </w:rPr>
        <w:t xml:space="preserve">المشهد فرسخ، وأشرف الفرسخ خمسة </w:t>
      </w:r>
      <w:r>
        <w:rPr>
          <w:rStyle w:val="FootnoteReference"/>
        </w:rPr>
        <w:footnoteReference w:id="2182"/>
      </w:r>
      <w:r>
        <w:rPr>
          <w:rFonts w:ascii="IRNazanin" w:hAnsi="IRNazanin" w:eastAsia="IRNazanin" w:cs="IRNazanin"/>
          <w:lang w:bidi="fa-IR"/>
          <w:color w:val="111111"/>
          <w:sz w:val="28"/>
          <w:szCs w:val="28"/>
          <w:rtl/>
        </w:rPr>
        <w:t xml:space="preserve">وعشرون ذراعاً، وأشرف </w:t>
      </w:r>
      <w:r>
        <w:rPr>
          <w:rStyle w:val="FootnoteReference"/>
        </w:rPr>
        <w:footnoteReference w:id="2183"/>
      </w:r>
      <w:r>
        <w:rPr>
          <w:rFonts w:ascii="Amiri" w:hAnsi="Amiri" w:eastAsia="Amiri" w:cs="Amiri"/>
          <w:lang w:bidi="ar-SA"/>
          <w:color w:val="111111"/>
          <w:sz w:val="28"/>
          <w:szCs w:val="28"/>
          <w:rtl/>
        </w:rPr>
        <w:t xml:space="preserve">الخمسة والعشرين </w:t>
      </w:r>
      <w:r>
        <w:rPr>
          <w:rStyle w:val="FootnoteReference"/>
        </w:rPr>
        <w:footnoteReference w:id="2184"/>
      </w:r>
      <w:r>
        <w:rPr>
          <w:rFonts w:ascii="Amiri" w:hAnsi="Amiri" w:eastAsia="Amiri" w:cs="Amiri"/>
          <w:lang w:bidi="ar-SA"/>
          <w:color w:val="111111"/>
          <w:sz w:val="28"/>
          <w:szCs w:val="28"/>
          <w:rtl/>
        </w:rPr>
        <w:t xml:space="preserve">ذراعاً، عشرون ذراعاً، وأشرف العشرين ذراعاً </w:t>
      </w:r>
      <w:r>
        <w:rPr>
          <w:rStyle w:val="FootnoteReference"/>
        </w:rPr>
        <w:footnoteReference w:id="2185"/>
      </w:r>
      <w:r>
        <w:rPr>
          <w:rFonts w:ascii="IRNazanin" w:hAnsi="IRNazanin" w:eastAsia="IRNazanin" w:cs="IRNazanin"/>
          <w:lang w:bidi="fa-IR"/>
          <w:color w:val="111111"/>
          <w:sz w:val="28"/>
          <w:szCs w:val="28"/>
          <w:rtl/>
        </w:rPr>
        <w:t xml:space="preserve">ما شرف به، </w:t>
      </w:r>
      <w:r>
        <w:rPr>
          <w:rStyle w:val="FootnoteReference"/>
        </w:rPr>
        <w:footnoteReference w:id="2186"/>
      </w:r>
      <w:r>
        <w:rPr>
          <w:rFonts w:ascii="IRNazanin" w:hAnsi="IRNazanin" w:eastAsia="IRNazanin" w:cs="IRNazanin"/>
          <w:lang w:bidi="fa-IR"/>
          <w:color w:val="111111"/>
          <w:sz w:val="28"/>
          <w:szCs w:val="28"/>
          <w:rtl/>
        </w:rPr>
        <w:t xml:space="preserve">وهو الجدث نفسه، </w:t>
      </w:r>
      <w:r>
        <w:rPr>
          <w:rStyle w:val="FootnoteReference"/>
        </w:rPr>
        <w:footnoteReference w:id="2187"/>
      </w:r>
      <w:r>
        <w:rPr>
          <w:rFonts w:ascii="Amiri" w:hAnsi="Amiri" w:eastAsia="Amiri" w:cs="Amiri"/>
          <w:lang w:bidi="ar-SA"/>
          <w:color w:val="111111"/>
          <w:sz w:val="28"/>
          <w:szCs w:val="28"/>
          <w:rtl/>
        </w:rPr>
        <w:t xml:space="preserve">وشرف الجدث الحالّ فيه صلوات اللَّه عليه </w:t>
      </w:r>
      <w:r>
        <w:rPr>
          <w:rStyle w:val="FootnoteReference"/>
        </w:rPr>
        <w:footnoteReference w:id="2188"/>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المزار (من المصنّفات)، 5- 3/ 142 رقم 5/ مثله الطّوسي، مصباح المتهجّد،/</w:t>
      </w:r>
    </w:p>
    <w:p>
      <w:pPr>
        <w:pStyle w:val="BookText"/>
      </w:pPr>
      <w:r>
        <w:rPr>
          <w:rFonts w:ascii="Amiri" w:hAnsi="Amiri" w:eastAsia="Amiri" w:cs="Amiri"/>
          <w:lang w:bidi="ar-SA"/>
          <w:color w:val="111111"/>
          <w:sz w:val="28"/>
          <w:szCs w:val="28"/>
          <w:rtl/>
        </w:rPr>
        <w:t xml:space="preserve">509؛ المجلسي، البحار، 98/ 112</w:t>
      </w:r>
    </w:p>
    <w:p>
      <w:pPr>
        <w:pStyle w:val="BookText"/>
      </w:pPr>
      <w:r>
        <w:rPr>
          <w:rFonts w:ascii="Amiri" w:hAnsi="Amiri" w:eastAsia="Amiri" w:cs="Amiri"/>
          <w:lang w:bidi="ar-SA"/>
          <w:color w:val="111111"/>
          <w:sz w:val="28"/>
          <w:szCs w:val="28"/>
          <w:rtl/>
        </w:rPr>
        <w:t xml:space="preserve">وروى عبداللَّه بن سنان، عن أبي عبداللَّه عليه السلام، قال: سمعته يقول: قبر الحسين عليه السلام عشرون ذراعاً مكسّراً، روضة من رياض الجنّة.</w:t>
      </w:r>
    </w:p>
    <w:p>
      <w:pPr>
        <w:pStyle w:val="BookText"/>
      </w:pPr>
      <w:r>
        <w:rPr>
          <w:rFonts w:ascii="Amiri" w:hAnsi="Amiri" w:eastAsia="Amiri" w:cs="Amiri"/>
          <w:lang w:bidi="ar-SA"/>
          <w:color w:val="111111"/>
          <w:sz w:val="28"/>
          <w:szCs w:val="28"/>
          <w:rtl/>
        </w:rPr>
        <w:t xml:space="preserve">وليس في هذه الأخبار تناقض ولا تضادّ، وإنّما وردت على التّرتيب في الفضل وكان الخبر الأوّل غاية فيمَن يحوز ثواب المشهد إذا حصل فيما بينه وبين القبر على خمسة فراسخ، ثمّ الّذي يزيد عليه في الفضل من حصل على فرسخ، ثمّ الّذي حصل على خمسة وعشرين ذراعاً، ثمّ من حصل على عشرين ذراعاً، وإذا كان المراد بها ما ذكرناه لم تتناقض ولم تتضاد، والّذي يدلّ على أنّ المراد بهذه الأخبار ما أشرنا إليه من الفضل والبركة.</w:t>
      </w:r>
    </w:p>
    <w:p>
      <w:pPr>
        <w:pStyle w:val="BookText"/>
      </w:pPr>
      <w:r>
        <w:rPr>
          <w:rFonts w:ascii="Amiri" w:hAnsi="Amiri" w:eastAsia="Amiri" w:cs="Amiri"/>
          <w:lang w:bidi="ar-SA"/>
          <w:color w:val="111111"/>
          <w:sz w:val="28"/>
          <w:szCs w:val="28"/>
          <w:rtl/>
        </w:rPr>
        <w:t xml:space="preserve">الطّوسي، تهذيب الأحكام، 6/ 72 رقم 135</w:t>
      </w:r>
    </w:p>
    <w:p>
      <w:pPr>
        <w:pStyle w:val="BookText"/>
      </w:pPr>
      <w:r>
        <w:rPr>
          <w:rFonts w:ascii="Amiri" w:hAnsi="Amiri" w:eastAsia="Amiri" w:cs="Amiri"/>
          <w:lang w:bidi="ar-SA"/>
          <w:color w:val="111111"/>
          <w:sz w:val="28"/>
          <w:szCs w:val="28"/>
          <w:rtl/>
        </w:rPr>
        <w:t xml:space="preserve">وروي في حديث آخر: مقدار أربعة أميال.</w:t>
      </w:r>
    </w:p>
    <w:p>
      <w:pPr>
        <w:pStyle w:val="BookText"/>
      </w:pPr>
      <w:r>
        <w:rPr>
          <w:rFonts w:ascii="Amiri" w:hAnsi="Amiri" w:eastAsia="Amiri" w:cs="Amiri"/>
          <w:lang w:bidi="ar-SA"/>
          <w:color w:val="111111"/>
          <w:sz w:val="28"/>
          <w:szCs w:val="28"/>
          <w:rtl/>
        </w:rPr>
        <w:t xml:space="preserve">وروي فرسخ في فرسخ، واللَّه أعلم.</w:t>
      </w:r>
    </w:p>
    <w:p>
      <w:pPr>
        <w:pStyle w:val="BookText"/>
      </w:pPr>
      <w:r>
        <w:rPr>
          <w:rFonts w:ascii="Amiri" w:hAnsi="Amiri" w:eastAsia="Amiri" w:cs="Amiri"/>
          <w:lang w:bidi="ar-SA"/>
          <w:color w:val="111111"/>
          <w:sz w:val="28"/>
          <w:szCs w:val="28"/>
          <w:rtl/>
        </w:rPr>
        <w:t xml:space="preserve">ابن طاووس، مصباح الزّائر،/ 255- 256/ عنه: المجلسي، البحار، 98/ 131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الفاضل المتبحّر في مزار البحار: اعلم أ نّه اختلف كلام الأصحاب في حدّ الحائر، فقيل: إنّه ما أحاطت به جدران الصّحن فيدخل فيه الصّحن من جميع الجوانب والعمارات المتّصلة بالقبّة المنوّرة والمسجد الّذي خلفها، وقيل: إنّه القبّة الشّريفة حسب، وقيل: هي مع ما اتّصل بها من العمارات كالمسجد والمقتل والخزانة وغيرها، والأوّل أظهر لاشتهاره بهذا الوصف بين أهل المشهد آخذين عن أسلافهم، والظّاهر من كلمات أكثر الأصحاب.</w:t>
      </w:r>
    </w:p>
    <w:p>
      <w:pPr>
        <w:pStyle w:val="BookText"/>
      </w:pPr>
      <w:r>
        <w:rPr>
          <w:rFonts w:ascii="Amiri" w:hAnsi="Amiri" w:eastAsia="Amiri" w:cs="Amiri"/>
          <w:lang w:bidi="ar-SA"/>
          <w:color w:val="111111"/>
          <w:sz w:val="28"/>
          <w:szCs w:val="28"/>
          <w:rtl/>
        </w:rPr>
        <w:t xml:space="preserve">قال ابن إدريس: المراد بالحائر ما دار سور المشهد والمسجد عليه، قال: لأنّ ذلك هو الحائر حقيقة، لأنّ الحائر في لسان العرب الموضع المطمئن الّذي يحار فيه الماء.</w:t>
      </w:r>
    </w:p>
    <w:p>
      <w:pPr>
        <w:pStyle w:val="BookText"/>
      </w:pPr>
      <w:r>
        <w:rPr>
          <w:rFonts w:ascii="Amiri" w:hAnsi="Amiri" w:eastAsia="Amiri" w:cs="Amiri"/>
          <w:lang w:bidi="ar-SA"/>
          <w:color w:val="111111"/>
          <w:sz w:val="28"/>
          <w:szCs w:val="28"/>
          <w:rtl/>
        </w:rPr>
        <w:t xml:space="preserve">وذكر الشّهيد في الذّكرى أنّ في هذا الموضع حار الماء لمّا أمر المتوكِّل باطّلاعه على قبر الحسين عليه السلام ليعفيه، فكان لا يبلغه.</w:t>
      </w:r>
    </w:p>
    <w:p>
      <w:pPr>
        <w:pStyle w:val="BookText"/>
      </w:pPr>
      <w:r>
        <w:rPr>
          <w:rFonts w:ascii="Amiri" w:hAnsi="Amiri" w:eastAsia="Amiri" w:cs="Amiri"/>
          <w:lang w:bidi="ar-SA"/>
          <w:color w:val="111111"/>
          <w:sz w:val="28"/>
          <w:szCs w:val="28"/>
          <w:rtl/>
        </w:rPr>
        <w:t xml:space="preserve">وذكر السّيِّد الفاضل أمير شرف الدّين عليّ المجاور بالمشهد الغرويّ قدّس اللَّه روحه وكان من مشايخنا: إنِّي سمعت من كبار المعمرين من البلدة المشرّفة أنّ الحائر هو السّعة الّتي عليها الحصار الرّفيع من القبلة واليمين واليسار، وأمّا الخلف فما ندري ما حدّه، وقالوا: هذا الّذي سمعنا من جماعة ممّن قبلنا، انتهى.</w:t>
      </w:r>
    </w:p>
    <w:p>
      <w:pPr>
        <w:pStyle w:val="BookText"/>
      </w:pPr>
      <w:r>
        <w:rPr>
          <w:rFonts w:ascii="Amiri" w:hAnsi="Amiri" w:eastAsia="Amiri" w:cs="Amiri"/>
          <w:lang w:bidi="ar-SA"/>
          <w:color w:val="111111"/>
          <w:sz w:val="28"/>
          <w:szCs w:val="28"/>
          <w:rtl/>
        </w:rPr>
        <w:t xml:space="preserve">ثمّ قال الفاضل: وفي شموله الحجرات في الصّحن إشكال، واللَّه تعالى يعلم.</w:t>
      </w:r>
    </w:p>
    <w:p>
      <w:pPr>
        <w:pStyle w:val="BookText"/>
      </w:pPr>
      <w:r>
        <w:rPr>
          <w:rFonts w:ascii="Amiri" w:hAnsi="Amiri" w:eastAsia="Amiri" w:cs="Amiri"/>
          <w:lang w:bidi="ar-SA"/>
          <w:color w:val="111111"/>
          <w:sz w:val="28"/>
          <w:szCs w:val="28"/>
          <w:rtl/>
        </w:rPr>
        <w:t xml:space="preserve">القزويني، تظلّم الزّهراء،/ 374- 375</w:t>
      </w:r>
    </w:p>
    <w:p>
      <w:pPr>
        <w:pStyle w:val="BookText"/>
      </w:pPr>
      <w:r>
        <w:rPr>
          <w:rFonts w:ascii="Amiri" w:hAnsi="Amiri" w:eastAsia="Amiri" w:cs="Amiri"/>
          <w:lang w:bidi="ar-SA"/>
          <w:color w:val="111111"/>
          <w:sz w:val="28"/>
          <w:szCs w:val="28"/>
          <w:rtl/>
        </w:rPr>
        <w:t xml:space="preserve">وفي طريق آخر: سبعين ذراعاً، وفي طريق آخر: سبعين باعاً في سبعين.</w:t>
      </w:r>
    </w:p>
    <w:p>
      <w:pPr>
        <w:pStyle w:val="BookText"/>
      </w:pPr>
      <w:r>
        <w:rPr>
          <w:rFonts w:ascii="Amiri" w:hAnsi="Amiri" w:eastAsia="Amiri" w:cs="Amiri"/>
          <w:lang w:bidi="ar-SA"/>
          <w:color w:val="111111"/>
          <w:sz w:val="28"/>
          <w:szCs w:val="28"/>
          <w:rtl/>
        </w:rPr>
        <w:t xml:space="preserve">الدّربندي، أسرار الشّهادة،/ 156</w:t>
      </w:r>
    </w:p>
    <w:p>
      <w:pPr>
        <w:pStyle w:val="BookText"/>
      </w:pPr>
      <w:r>
        <w:rPr>
          <w:rFonts w:ascii="Amiri" w:hAnsi="Amiri" w:eastAsia="Amiri" w:cs="Amiri"/>
          <w:lang w:bidi="ar-SA"/>
          <w:color w:val="111111"/>
          <w:sz w:val="28"/>
          <w:szCs w:val="28"/>
          <w:rtl/>
        </w:rPr>
        <w:t xml:space="preserve">في مرفوعة منصور بن العبّاس، عن الصّادق عليه السلام، قال: حرم الحسين عليه السلام خمس فراسخ من أربع جوانب.</w:t>
      </w:r>
    </w:p>
    <w:p>
      <w:pPr>
        <w:pStyle w:val="BookText"/>
      </w:pPr>
      <w:r>
        <w:rPr>
          <w:rFonts w:ascii="Amiri" w:hAnsi="Amiri" w:eastAsia="Amiri" w:cs="Amiri"/>
          <w:lang w:bidi="ar-SA"/>
          <w:color w:val="111111"/>
          <w:sz w:val="28"/>
          <w:szCs w:val="28"/>
          <w:rtl/>
        </w:rPr>
        <w:t xml:space="preserve">وفي مرسلة أخرى عن الصّادق عليه السلام قال: حرم الحسين عليه السلام فرسخ في فرسخ من أربع جوانب القبر.</w:t>
      </w:r>
    </w:p>
    <w:p>
      <w:pPr>
        <w:pStyle w:val="BookText"/>
      </w:pPr>
      <w:r>
        <w:rPr>
          <w:rFonts w:ascii="Amiri" w:hAnsi="Amiri" w:eastAsia="Amiri" w:cs="Amiri"/>
          <w:lang w:bidi="ar-SA"/>
          <w:color w:val="111111"/>
          <w:sz w:val="28"/>
          <w:szCs w:val="28"/>
          <w:rtl/>
        </w:rPr>
        <w:t xml:space="preserve">الدّربندي، أسرار الشّهادة،/ 156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66" w:name="pg19342_214262"/>
    <w:bookmarkEnd w:id="66"/>
    <w:p>
      <w:pPr>
        <w:pStyle w:val="Heading3"/>
      </w:pPr>
      <w:bookmarkStart w:id="226" w:name="_Toc73"/>
      <w:r>
        <w:t>قصّة رفض الأرض لجسد امرأة، ثمّ قبوله ببركة التّربة الشّريفة</w:t>
      </w:r>
      <w:bookmarkEnd w:id="226"/>
    </w:p>
    <w:p>
      <w:pPr>
        <w:pStyle w:val="BookText"/>
      </w:pPr>
      <w:r>
        <w:rPr>
          <w:rFonts w:ascii="Amiri" w:hAnsi="Amiri" w:eastAsia="Amiri" w:cs="Amiri"/>
          <w:lang w:bidi="ar-SA"/>
          <w:color w:val="111111"/>
          <w:sz w:val="28"/>
          <w:szCs w:val="28"/>
          <w:rtl/>
        </w:rPr>
        <w:t xml:space="preserve">الحسن بن يوسف بن المطهّر العلّامة في (منتهى المطلب) رفعه، قال: إنّ امرأة كانت تزني وتضع أولادها وتحرقهم بالنّار خوفاً من أهلها ولم يعلم به غير امّها، فلمّا ماتت دُفنت، فانكشف التّراب عنها ولم تقبلها الأرض، فنقلت من ذلك المكان إلى غيره، فجرى لها ذلك، فجاء أهلها إلى الصّادق عليه السلام وحكوا له القصّة، فقال لأمّها: ما كانت تصنع هذه في حياتها من المعاصي؟ فأخبرته بباطن أمرها، فقال الصّادق عليه السلام: إنّ الأرض لا تقبل هذه، لأنّها كانت تُعذِّب خلق اللَّه بعذاب اللَّه، اجعلوا في قبرها شيئاً من تربة الحسين عليه السلام. ففعل ذلك بها، فسترها اللَّه تعالى.</w:t>
      </w:r>
    </w:p>
    <w:p>
      <w:pPr>
        <w:pStyle w:val="BookText"/>
      </w:pPr>
      <w:r>
        <w:rPr>
          <w:rFonts w:ascii="Amiri" w:hAnsi="Amiri" w:eastAsia="Amiri" w:cs="Amiri"/>
          <w:lang w:bidi="ar-SA"/>
          <w:color w:val="111111"/>
          <w:sz w:val="28"/>
          <w:szCs w:val="28"/>
          <w:rtl/>
        </w:rPr>
        <w:t xml:space="preserve">الحرّ العاملي، وسائل الشّيعة، 2/ 742</w:t>
      </w:r>
    </w:p>
    <w:p>
      <w:pPr>
        <w:pStyle w:val="BookText"/>
      </w:pPr>
      <w:r>
        <w:rPr>
          <w:rFonts w:ascii="Amiri" w:hAnsi="Amiri" w:eastAsia="Amiri" w:cs="Amiri"/>
          <w:lang w:bidi="ar-SA"/>
          <w:color w:val="111111"/>
          <w:sz w:val="28"/>
          <w:szCs w:val="28"/>
          <w:rtl/>
        </w:rPr>
        <w:t xml:space="preserve">ونقل في (المدارك شرح الشّرائع) للسّيِّد محمّد رحمه الله: أنّ امرأة قذفها القبر مراراً لأنّها كانت تزني وتحرق أولادها، وإنّ أمّها أخبرت الصّادق بذلك، فقال: إنّها كانت تُعذِّب خلق اللَّه بعذاب اللَّه، اجعلوا معها شيئاً من تربة الحسين عليه السلام، فجعل، فاستقرّت.</w:t>
      </w:r>
    </w:p>
    <w:p>
      <w:pPr>
        <w:pStyle w:val="BookText"/>
      </w:pPr>
      <w:r>
        <w:rPr>
          <w:rFonts w:ascii="Amiri" w:hAnsi="Amiri" w:eastAsia="Amiri" w:cs="Amiri"/>
          <w:lang w:bidi="ar-SA"/>
          <w:color w:val="111111"/>
          <w:sz w:val="28"/>
          <w:szCs w:val="28"/>
          <w:rtl/>
        </w:rPr>
        <w:t xml:space="preserve">القزويني، تظلّم الزّهراء،/ 372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67" w:name="pg19342_214263"/>
    <w:bookmarkEnd w:id="67"/>
    <w:p>
      <w:pPr>
        <w:pStyle w:val="Heading2"/>
      </w:pPr>
      <w:bookmarkStart w:id="227" w:name="_Toc74"/>
      <w:r>
        <w:t>زيارته عليه السلام</w:t>
      </w:r>
      <w:bookmarkEnd w:id="227"/>
    </w:p>
    <w:p>
      <w:pPr>
        <w:pStyle w:val="Heading3"/>
      </w:pPr>
      <w:bookmarkStart w:id="228" w:name="_Toc75"/>
      <w:r>
        <w:t>اشاره</w:t>
      </w:r>
      <w:bookmarkEnd w:id="228"/>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68" w:name="pg19342_214265"/>
    <w:bookmarkEnd w:id="68"/>
    <w:p>
      <w:pPr>
        <w:pStyle w:val="Heading3"/>
      </w:pPr>
      <w:bookmarkStart w:id="229" w:name="_Toc76"/>
      <w:r>
        <w:t>إقامة الملائكة عند قبر الحسين عليه السلام والبكاء عليه حتّى قيام القائم عليه السلام</w:t>
      </w:r>
      <w:bookmarkEnd w:id="229"/>
    </w:p>
    <w:p>
      <w:pPr>
        <w:pStyle w:val="BookText"/>
      </w:pPr>
      <w:r>
        <w:rPr>
          <w:rFonts w:ascii="Amiri" w:hAnsi="Amiri" w:eastAsia="Amiri" w:cs="Amiri"/>
          <w:lang w:bidi="ar-SA"/>
          <w:color w:val="111111"/>
          <w:sz w:val="28"/>
          <w:szCs w:val="28"/>
          <w:rtl/>
        </w:rPr>
        <w:t xml:space="preserve">عليّ بن إبراهيم، عن أبيه، عن عبداللَّه بن عبدالرّحمن الأصمّ، عن أبي عبداللَّه البزّاز، عن حريز، قال: قلت لأبي عبداللَّه عليه السلام: جُعلت فداك ما أقلّ بقاءكم أهل البيت وأقرب آجالكم بعضها من بعض مع حاجة النّاس إليكم؟! فقال: إنّ لكلِّ واحدٍ منّا صحيفة فيها ما يحتاج إليه أن يعمل به في مدّته. فإذا انقضى ما فيها ممّا امر به، عرف أنّ أجله قد حضر. فأتاه النّبيّ صلى الله عليه و آله و سلم ينعى إليه نفسه وأخبره بما له عند اللَّه وأنّ الحسين عليه السلام قرأ صحيفته الّتي اعطيها، وفُسّر له ما يأتي ينعى، وبقي فيها أشياء لم تُقضَ، فخرج للقتال وكانت تلك الأمور الّتي بقيت أنّ الملائكة سألت اللَّه في نصرته، فأذن لها ومكثت تستعدُّ للقتال وتتأهّب لذلك حتّى قُتل فنزلت وقد انقطعت مدّته وقُتل عليه السلام، فقالت الملائكة: يا ربّ! أذِنتَ لنا في الانحدار وأذِنتَ لنا في نُصرته، فانحدرنا وقد قبضته، فأوحى اللَّه إليهم: أن الزموا قبره حتّى تروه وقد خرج فانصروه وابكوا عليه وعلى ما فاتكم من نصرته فإنّكم قد خُصّصتم بنصرته والبكاء عليه، فبكت الملائكة تعزّياً وحزناً على ما فاتهم من نصرته، فإذا خرج يكونون أنصاره. </w:t>
      </w:r>
      <w:r>
        <w:rPr>
          <w:rStyle w:val="FootnoteReference"/>
        </w:rPr>
        <w:footnoteReference w:id="2190"/>
      </w:r>
    </w:p>
    <w:p>
      <w:pPr>
        <w:pStyle w:val="BookText"/>
      </w:pPr>
      <w:r>
        <w:rPr>
          <w:rFonts w:ascii="Amiri" w:hAnsi="Amiri" w:eastAsia="Amiri" w:cs="Amiri"/>
          <w:lang w:bidi="ar-SA"/>
          <w:color w:val="111111"/>
          <w:sz w:val="28"/>
          <w:szCs w:val="28"/>
          <w:rtl/>
        </w:rPr>
        <w:t xml:space="preserve">الكليني، الأصول من الكافي، 1/ 283- 284 رقم 5</w:t>
      </w:r>
    </w:p>
    <w:p>
      <w:pPr>
        <w:pStyle w:val="BookText"/>
      </w:pPr>
      <w:r>
        <w:rPr>
          <w:rFonts w:ascii="Amiri" w:hAnsi="Amiri" w:eastAsia="Amiri" w:cs="Amiri"/>
          <w:lang w:bidi="ar-SA"/>
          <w:color w:val="111111"/>
          <w:sz w:val="28"/>
          <w:szCs w:val="28"/>
          <w:rtl/>
        </w:rPr>
        <w:t xml:space="preserve">وروي أنّ اللَّه- جلّ وعزّ- أهبط إليه أربعة آلاف ملك هم الّذين هبطوا على رسول اللَّه صلى الله عليه و آله يوم بدر، وخيّره النّصر على أعدائه أو لقائه.</w:t>
      </w:r>
    </w:p>
    <w:p>
      <w:pPr>
        <w:pStyle w:val="BookText"/>
      </w:pPr>
      <w:r>
        <w:rPr>
          <w:rFonts w:ascii="Amiri" w:hAnsi="Amiri" w:eastAsia="Amiri" w:cs="Amiri"/>
          <w:lang w:bidi="ar-SA"/>
          <w:color w:val="111111"/>
          <w:sz w:val="28"/>
          <w:szCs w:val="28"/>
          <w:rtl/>
        </w:rPr>
        <w:t xml:space="preserve">فأمر الملائكة بالمقام عند قبره، فهم شعث غبر ينتظرون قيام القائم من ولده. </w:t>
      </w:r>
      <w:r>
        <w:rPr>
          <w:rStyle w:val="FootnoteReference"/>
        </w:rPr>
        <w:footnoteReference w:id="2191"/>
      </w:r>
    </w:p>
    <w:p>
      <w:pPr>
        <w:pStyle w:val="BookText"/>
      </w:pPr>
      <w:r>
        <w:rPr>
          <w:rFonts w:ascii="Amiri" w:hAnsi="Amiri" w:eastAsia="Amiri" w:cs="Amiri"/>
          <w:lang w:bidi="ar-SA"/>
          <w:color w:val="111111"/>
          <w:sz w:val="28"/>
          <w:szCs w:val="28"/>
          <w:rtl/>
        </w:rPr>
        <w:t xml:space="preserve">المسعودي، إثبات الوصيّة،/ 168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أحمد بن محمّد بن سعيد، قال: حدّثنا عليّ بن الحسن التّيمليُّ، قال: حدّثنا الحسن ومحمّد ابنا عليّ بن يوسف، عن سعدان بن مسلم، عن عمر بن أبان الكلبيّ، عن أبان بن تغلب، قال: سمعت أبا عبداللَّه عليه السلام يقول: «كأنِّي أنظر إلى القائم على نجف الكوفة، عليه خوخة من استبرق، ويلبس درع رسول اللَّه صلى الله عليه و آله و سلم، فإذا لبسها انتفضت به حتّى تستدير عليه، ثمّ يركب فرساً له أدهم أبلق، بين عينيه شمراخ بيّن، معه راية رسول اللَّه صلى الله عليه و آله و سلم، قلت: مخبوّة أو يؤتى بها؟ قال: بل يأتيه بها جبرئيل، عمودها من عمد عرش اللَّه، وسايرها من نصر اللَّه، لا يهوي بها إلى شي ء إلّاأهلكه اللَّه، يهبط بها تسعة آلاف ملك، وثلاثمائة وثلاثة عشر ملكاً، فقلت له: جعلت فداك، كلّ هؤلاء معه؟ قال: نعم، هم الّذين كانوا مع نوح في السّفينة، والّذين كانوا مع إبراهيم حيث القي في النار، وهم الّذين كانوا مع موسى لمّا فُلق له البحر، والّذين كانوا مع عيسى لمّا رفعه اللَّه إليه، وأربعة آلاف مسوّمين كانوا مع رسول اللَّه صلى الله عليه و آله و سلم، وثلاثمائة وثلاثة عشر ملكاً كانوا معه يوم بدر، ومعهم أربعة آلاف صعدوا إلى السّماء يستأذنون في القتال مع الحسين عليه السلام فهبطوا إلى الأرض وقد قُتل، فهم عند قبره شعثٌ غبرٌ يبكونه إلى يوم القيامة، وهم ينتظرون خروج القائم عليه السلام». </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عرض كردم: «پرچم اكنون موجود و پنهان است يا براى او آورده مى شود؟»</w:t>
      </w:r>
    </w:p>
    <w:p>
      <w:pPr>
        <w:pStyle w:val="BookText"/>
      </w:pPr>
      <w:r>
        <w:rPr>
          <w:rFonts w:ascii="IRNazanin" w:hAnsi="IRNazanin" w:eastAsia="IRNazanin" w:cs="IRNazanin"/>
          <w:lang w:bidi="fa-IR"/>
          <w:color w:val="111111"/>
          <w:sz w:val="28"/>
          <w:szCs w:val="28"/>
          <w:rtl/>
        </w:rPr>
        <w:t xml:space="preserve">فرمود: «جبرئيل آن را براى آن حضرت مى آورد. ميله آن از عمودهاى عرش خدا، و ساير آن از نصرت خداوند است. با آن پرچم بر چيزى فرود نمى آيد، مگر اين كه خداوند آن را نابود مى سازد. و با آن نه هزار فرشته فرود مى آيند و نيز سيصد و سيزده فرشته.»</w:t>
      </w:r>
    </w:p>
    <w:p>
      <w:pPr>
        <w:pStyle w:val="BookText"/>
      </w:pPr>
      <w:r>
        <w:rPr>
          <w:rFonts w:ascii="IRNazanin" w:hAnsi="IRNazanin" w:eastAsia="IRNazanin" w:cs="IRNazanin"/>
          <w:lang w:bidi="fa-IR"/>
          <w:color w:val="111111"/>
          <w:sz w:val="28"/>
          <w:szCs w:val="28"/>
          <w:rtl/>
        </w:rPr>
        <w:t xml:space="preserve">عرض كردم: «فدايت گردم! آيا همه اين فرشتگان همراه اوست؟»</w:t>
      </w:r>
    </w:p>
    <w:p>
      <w:pPr>
        <w:pStyle w:val="BookText"/>
      </w:pPr>
      <w:r>
        <w:rPr>
          <w:rFonts w:ascii="IRNazanin" w:hAnsi="IRNazanin" w:eastAsia="IRNazanin" w:cs="IRNazanin"/>
          <w:lang w:bidi="fa-IR"/>
          <w:color w:val="111111"/>
          <w:sz w:val="28"/>
          <w:szCs w:val="28"/>
          <w:rtl/>
        </w:rPr>
        <w:t xml:space="preserve">فرمود: «آرى، آنان همان فرشتگانى هستند كه با نوح در كشتى بودند، و همان فرشتگانى هستند كه وقتى ابراهيم به آتش افكنده شد همراه او بودند، و همان هايى هستند كه وقتى دريا براى موسى شكافته شد همراه او بودند، [و] همان هايى هستند كه وقتى خداوند عيسى را به سوى خويش به آسمان برد، همراه او بودند. و چهار هزار فرشته نشاندار هستند كه با رسول خدا صلى الله عليه و آله همراه بودند، و سيصد و سيزده فرشته اى كه در روز بدر با آن حضرت بودند. و همراه با آنان چهار هزار فرشته اى هستند كه به آسمان بالا رفتند تا اجازه جنگيدن در ركاب حسين عليه السلام بگيرند، ولى هنگامى به زمين بازگشتند كه آن حضرت كشته شده بود. و آنان در كنار قبر آن حضرت پريشان موى و غبار آلود ماندند و بر آن حضرت تا روز قيامت مى گريند، و آنان خروج قائم عليه السلام را انتظار مى كشند.»</w:t>
      </w:r>
    </w:p>
    <w:p>
      <w:pPr>
        <w:pStyle w:val="BookText"/>
      </w:pPr>
      <w:r>
        <w:rPr>
          <w:rFonts w:ascii="Amiri" w:hAnsi="Amiri" w:eastAsia="Amiri" w:cs="Amiri"/>
          <w:lang w:bidi="ar-SA"/>
          <w:color w:val="111111"/>
          <w:sz w:val="28"/>
          <w:szCs w:val="28"/>
          <w:rtl/>
        </w:rPr>
        <w:t xml:space="preserve">غفارى، ترجمه غيبت نعمانى،/ 439- 440 رقم 4</w:t>
      </w:r>
    </w:p>
    <w:p>
      <w:pPr>
        <w:pStyle w:val="BookText"/>
      </w:pPr>
      <w:r>
        <w:rPr>
          <w:rFonts w:ascii="Amiri" w:hAnsi="Amiri" w:eastAsia="Amiri" w:cs="Amiri"/>
          <w:lang w:bidi="ar-SA"/>
          <w:color w:val="111111"/>
          <w:sz w:val="28"/>
          <w:szCs w:val="28"/>
          <w:rtl/>
        </w:rPr>
        <w:t xml:space="preserve">النعماني، كتاب الغيبة،/ 439- 440 رقم 4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وجماعة مشايخي، عن سعد بن عبداللَّه، عن أحمد بن محمّد بن عيسى، عن الحسن </w:t>
      </w:r>
      <w:r>
        <w:rPr>
          <w:rStyle w:val="FootnoteReference"/>
        </w:rPr>
        <w:footnoteReference w:id="2193"/>
      </w:r>
      <w:r>
        <w:rPr>
          <w:rFonts w:ascii="Amiri" w:hAnsi="Amiri" w:eastAsia="Amiri" w:cs="Amiri"/>
          <w:lang w:bidi="ar-SA"/>
          <w:color w:val="111111"/>
          <w:sz w:val="28"/>
          <w:szCs w:val="28"/>
          <w:rtl/>
        </w:rPr>
        <w:t xml:space="preserve">بن سعيد، عن حمّاد بن عيسى، عن ربعي بن عبداللَّه، عن الفُضيل بن يسار، عن أبي عبداللَّه عليه السلام، قال: ما لكم لاتأتونه- يعني قبر الحسين عليه السلام- فإنّ أربعة آلاف ملك يبكون </w:t>
      </w:r>
      <w:r>
        <w:rPr>
          <w:rStyle w:val="FootnoteReference"/>
        </w:rPr>
        <w:footnoteReference w:id="2194"/>
      </w:r>
      <w:r>
        <w:rPr>
          <w:rFonts w:ascii="Amiri" w:hAnsi="Amiri" w:eastAsia="Amiri" w:cs="Amiri"/>
          <w:lang w:bidi="ar-SA"/>
          <w:color w:val="111111"/>
          <w:sz w:val="28"/>
          <w:szCs w:val="28"/>
          <w:rtl/>
        </w:rPr>
        <w:t xml:space="preserve">عند قبره إلى يوم القيامة.</w:t>
      </w:r>
    </w:p>
    <w:p>
      <w:pPr>
        <w:pStyle w:val="BookText"/>
      </w:pPr>
      <w:r>
        <w:rPr>
          <w:rFonts w:ascii="Amiri" w:hAnsi="Amiri" w:eastAsia="Amiri" w:cs="Amiri"/>
          <w:lang w:bidi="ar-SA"/>
          <w:color w:val="111111"/>
          <w:sz w:val="28"/>
          <w:szCs w:val="28"/>
          <w:rtl/>
        </w:rPr>
        <w:t xml:space="preserve">ابن قولويه، كامل الزّيارات،/ 83 رقم 1/ عنه: السّيّد هاشم البحراني، مدينة المعاجز، 4/ 155- 156؛ المجلسي، البحار، 45/ 222؛ البحراني، العوالم </w:t>
      </w:r>
      <w:r>
        <w:rPr>
          <w:rStyle w:val="FootnoteReference"/>
        </w:rPr>
        <w:footnoteReference w:id="2195"/>
      </w:r>
      <w:r>
        <w:rPr>
          <w:rFonts w:ascii="IRNazanin" w:hAnsi="IRNazanin" w:eastAsia="IRNazanin" w:cs="IRNazanin"/>
          <w:lang w:bidi="fa-IR"/>
          <w:color w:val="111111"/>
          <w:sz w:val="28"/>
          <w:szCs w:val="28"/>
          <w:rtl/>
        </w:rPr>
        <w:t xml:space="preserve">، 17/ 477</w:t>
      </w:r>
    </w:p>
    <w:p>
      <w:pPr>
        <w:pStyle w:val="BookText"/>
      </w:pPr>
      <w:r>
        <w:rPr>
          <w:rFonts w:ascii="Amiri" w:hAnsi="Amiri" w:eastAsia="Amiri" w:cs="Amiri"/>
          <w:lang w:bidi="ar-SA"/>
          <w:color w:val="111111"/>
          <w:sz w:val="28"/>
          <w:szCs w:val="28"/>
          <w:rtl/>
        </w:rPr>
        <w:t xml:space="preserve">وحدّثني محمّد بن جعفر الرّزّاز عن محمّد </w:t>
      </w:r>
      <w:r>
        <w:rPr>
          <w:rStyle w:val="FootnoteReference"/>
        </w:rPr>
        <w:footnoteReference w:id="2196"/>
      </w:r>
      <w:r>
        <w:rPr>
          <w:rFonts w:ascii="Amiri" w:hAnsi="Amiri" w:eastAsia="Amiri" w:cs="Amiri"/>
          <w:lang w:bidi="ar-SA"/>
          <w:color w:val="111111"/>
          <w:sz w:val="28"/>
          <w:szCs w:val="28"/>
          <w:rtl/>
        </w:rPr>
        <w:t xml:space="preserve">بن الحسين بن أبي الخطّاب، عن موسى بن سعدان، عن عبداللَّه بن القسم، عن عمر بن أبان الكلبيّ، </w:t>
      </w:r>
      <w:r>
        <w:rPr>
          <w:rStyle w:val="FootnoteReference"/>
        </w:rPr>
        <w:footnoteReference w:id="2197"/>
      </w:r>
      <w:r>
        <w:rPr>
          <w:rFonts w:ascii="Amiri" w:hAnsi="Amiri" w:eastAsia="Amiri" w:cs="Amiri"/>
          <w:lang w:bidi="ar-SA"/>
          <w:color w:val="111111"/>
          <w:sz w:val="28"/>
          <w:szCs w:val="28"/>
          <w:rtl/>
        </w:rPr>
        <w:t xml:space="preserve">عن أبان بن تغلب، قال: قال أبو عبداللَّه عليه السلام إنّ أربعة آلاف ملك هبطوا يريدون القتال مع الحسين بن عليّ عليهما السلام لم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يؤذن لهم في القتال، فرجعوا في الاستيذان فهبطوا وقد قُتل الحسين عليه السلام فهم عند قبره شعث غبر يبكونه إلى يوم القيامة، رئيسهم ملك يقال له المنصور. </w:t>
      </w:r>
      <w:r>
        <w:rPr>
          <w:rStyle w:val="FootnoteReference"/>
        </w:rPr>
        <w:footnoteReference w:id="2198"/>
      </w:r>
    </w:p>
    <w:p>
      <w:pPr>
        <w:pStyle w:val="BookText"/>
      </w:pPr>
      <w:r>
        <w:rPr>
          <w:rFonts w:ascii="Amiri" w:hAnsi="Amiri" w:eastAsia="Amiri" w:cs="Amiri"/>
          <w:lang w:bidi="ar-SA"/>
          <w:color w:val="111111"/>
          <w:sz w:val="28"/>
          <w:szCs w:val="28"/>
          <w:rtl/>
        </w:rPr>
        <w:t xml:space="preserve">كمره اى، ترجمه امالى،/ 638 رقم 7</w:t>
      </w:r>
    </w:p>
    <w:p>
      <w:pPr>
        <w:pStyle w:val="BookText"/>
      </w:pPr>
      <w:r>
        <w:rPr>
          <w:rFonts w:ascii="Amiri" w:hAnsi="Amiri" w:eastAsia="Amiri" w:cs="Amiri"/>
          <w:lang w:bidi="ar-SA"/>
          <w:color w:val="111111"/>
          <w:sz w:val="28"/>
          <w:szCs w:val="28"/>
          <w:rtl/>
        </w:rPr>
        <w:t xml:space="preserve">ابن قولويه، كامل الزيارات،/ 83- 84 رقم 2/ عنه: السّيّد هاشم البحراني، مدينة المعاجز، 4/ 156؛ المجلسي، البحار، 45/ 220؛ البحراني، العوالم، 17/ 476؛ مثله الصّدوق، الأمالي،/ 638- 639 رقم 7؛ القمي، نفس المهموم،/ 488</w:t>
      </w:r>
    </w:p>
    <w:p>
      <w:pPr>
        <w:pStyle w:val="BookText"/>
      </w:pPr>
      <w:r>
        <w:rPr>
          <w:rFonts w:ascii="Amiri" w:hAnsi="Amiri" w:eastAsia="Amiri" w:cs="Amiri"/>
          <w:lang w:bidi="ar-SA"/>
          <w:color w:val="111111"/>
          <w:sz w:val="28"/>
          <w:szCs w:val="28"/>
          <w:rtl/>
        </w:rPr>
        <w:t xml:space="preserve">وحدّثني أبي رحمه الله، وجماعة مشايخي، عن سعد بن عبداللَّه، عن عليّ بن إسماعيل، عن حمّاد بن عيسى، عن ربعي، عن الفضيل </w:t>
      </w:r>
      <w:r>
        <w:rPr>
          <w:rStyle w:val="FootnoteReference"/>
        </w:rPr>
        <w:footnoteReference w:id="2199"/>
      </w:r>
      <w:r>
        <w:rPr>
          <w:rFonts w:ascii="Amiri" w:hAnsi="Amiri" w:eastAsia="Amiri" w:cs="Amiri"/>
          <w:lang w:bidi="ar-SA"/>
          <w:color w:val="111111"/>
          <w:sz w:val="28"/>
          <w:szCs w:val="28"/>
          <w:rtl/>
        </w:rPr>
        <w:t xml:space="preserve">بن يسار، قال: قال أبو عبداللَّه عليه السلام: ما لكم لا تأتونه- يعني قبر الحسين عليه السلام- فإنّ أربعة آلاف ملك يبكون عنده إلى يوم القيامة.</w:t>
      </w:r>
    </w:p>
    <w:p>
      <w:pPr>
        <w:pStyle w:val="BookText"/>
      </w:pPr>
      <w:r>
        <w:rPr>
          <w:rFonts w:ascii="Amiri" w:hAnsi="Amiri" w:eastAsia="Amiri" w:cs="Amiri"/>
          <w:lang w:bidi="ar-SA"/>
          <w:color w:val="111111"/>
          <w:sz w:val="28"/>
          <w:szCs w:val="28"/>
          <w:rtl/>
        </w:rPr>
        <w:t xml:space="preserve">ابن قولويه، كامل الزيارات،/ 84 رقم 3/ عنه: السّيّد هاشم البحراني، مدينةالمعاجز، 4/ 156؛ المجلسي، البحار، 45/ 222؛ البحراني، العوالم، 17/ 477</w:t>
      </w:r>
    </w:p>
    <w:p>
      <w:pPr>
        <w:pStyle w:val="BookText"/>
      </w:pPr>
      <w:r>
        <w:rPr>
          <w:rFonts w:ascii="Amiri" w:hAnsi="Amiri" w:eastAsia="Amiri" w:cs="Amiri"/>
          <w:lang w:bidi="ar-SA"/>
          <w:color w:val="111111"/>
          <w:sz w:val="28"/>
          <w:szCs w:val="28"/>
          <w:rtl/>
        </w:rPr>
        <w:t xml:space="preserve">وحدّثني محمّد بن جعفر الرّزّاز عن محمّد بن الحسين، عن محمّد بن إسماعيل، عن أبي إسماعيل السّرّاج، عن يحيى بن معمّر العطّار </w:t>
      </w:r>
      <w:r>
        <w:rPr>
          <w:rStyle w:val="FootnoteReference"/>
        </w:rPr>
        <w:footnoteReference w:id="2200"/>
      </w:r>
      <w:r>
        <w:rPr>
          <w:rFonts w:ascii="Amiri" w:hAnsi="Amiri" w:eastAsia="Amiri" w:cs="Amiri"/>
          <w:lang w:bidi="ar-SA"/>
          <w:color w:val="111111"/>
          <w:sz w:val="28"/>
          <w:szCs w:val="28"/>
          <w:rtl/>
        </w:rPr>
        <w:t xml:space="preserve">، عن أبي بصير، عن أبي جعفر عليه السلام، قال: أربعة آلاف ملك شعث غبر يبكونه إلى يوم القيامة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84 رقم 4/ عنه: السّيّد هاشم البحراني، مدينةالمعاجز، 4/ 156- 157؛ المجلسي، البحار، 45/ 222؛ البحراني، العوالم، 17/ 475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أبي رحمه الله وعليّ بن الحسين، جميعاً، عن سعد بن عبداللَّه، عن أحمد بن محمّد ابن عيسى، عن عليّ بن الحكم، عن عليّ بن أبي حمزة، عن أبي بصير، عن أبي عبداللَّه عليه السلام، قال: وكّل اللَّه تعالى بالحسين عليه السلام سبعين ألف ملك يصلّون عليه كلّ يوم </w:t>
      </w:r>
      <w:r>
        <w:rPr>
          <w:rStyle w:val="FootnoteReference"/>
        </w:rPr>
        <w:footnoteReference w:id="2202"/>
      </w:r>
      <w:r>
        <w:rPr>
          <w:rFonts w:ascii="Amiri" w:hAnsi="Amiri" w:eastAsia="Amiri" w:cs="Amiri"/>
          <w:lang w:bidi="ar-SA"/>
          <w:color w:val="111111"/>
          <w:sz w:val="28"/>
          <w:szCs w:val="28"/>
          <w:rtl/>
        </w:rPr>
        <w:t xml:space="preserve">شعثاً غبراً </w:t>
      </w:r>
      <w:r>
        <w:rPr>
          <w:rStyle w:val="FootnoteReference"/>
        </w:rPr>
        <w:footnoteReference w:id="2203"/>
      </w:r>
      <w:r>
        <w:rPr>
          <w:rFonts w:ascii="Amiri" w:hAnsi="Amiri" w:eastAsia="Amiri" w:cs="Amiri"/>
          <w:lang w:bidi="ar-SA"/>
          <w:color w:val="111111"/>
          <w:sz w:val="28"/>
          <w:szCs w:val="28"/>
          <w:rtl/>
        </w:rPr>
        <w:t xml:space="preserve">منذ يوم قُتل إلى ما شاء اللَّه، يعني بذلك قيام القائم عليه السلام.</w:t>
      </w:r>
    </w:p>
    <w:p>
      <w:pPr>
        <w:pStyle w:val="BookText"/>
      </w:pPr>
      <w:r>
        <w:rPr>
          <w:rFonts w:ascii="Amiri" w:hAnsi="Amiri" w:eastAsia="Amiri" w:cs="Amiri"/>
          <w:lang w:bidi="ar-SA"/>
          <w:color w:val="111111"/>
          <w:sz w:val="28"/>
          <w:szCs w:val="28"/>
          <w:rtl/>
        </w:rPr>
        <w:t xml:space="preserve">ابن قولويه، كامل الزيارات،/ 84 رقم 5/ عنه: السّيّد هاشم البحراني، مدينةالمعاجز، 4/ 157؛ المجلسي، البحار، 45/ 222؛ البحراني، العوالم، 17/ 480</w:t>
      </w:r>
    </w:p>
    <w:p>
      <w:pPr>
        <w:pStyle w:val="BookText"/>
      </w:pPr>
      <w:r>
        <w:rPr>
          <w:rFonts w:ascii="Amiri" w:hAnsi="Amiri" w:eastAsia="Amiri" w:cs="Amiri"/>
          <w:lang w:bidi="ar-SA"/>
          <w:color w:val="111111"/>
          <w:sz w:val="28"/>
          <w:szCs w:val="28"/>
          <w:rtl/>
        </w:rPr>
        <w:t xml:space="preserve">وحدّثني أبي رحمه الله، وعليّ بن الحسين جميعاً [...]، وعن سعد، عن إبراهيم بن هاشم، عن ابن فضّال، عن ثعلبة </w:t>
      </w:r>
      <w:r>
        <w:rPr>
          <w:rStyle w:val="FootnoteReference"/>
        </w:rPr>
        <w:footnoteReference w:id="2204"/>
      </w:r>
      <w:r>
        <w:rPr>
          <w:rFonts w:ascii="Amiri" w:hAnsi="Amiri" w:eastAsia="Amiri" w:cs="Amiri"/>
          <w:lang w:bidi="ar-SA"/>
          <w:color w:val="111111"/>
          <w:sz w:val="28"/>
          <w:szCs w:val="28"/>
          <w:rtl/>
        </w:rPr>
        <w:t xml:space="preserve">، عن مبارك العطّار، عن محمّد بن قيس، قال: قال لي أبو عبداللَّه عليه السلام: عند قبر الحسين </w:t>
      </w:r>
      <w:r>
        <w:rPr>
          <w:rStyle w:val="FootnoteReference"/>
        </w:rPr>
        <w:footnoteReference w:id="2205"/>
      </w:r>
      <w:r>
        <w:rPr>
          <w:rFonts w:ascii="Amiri" w:hAnsi="Amiri" w:eastAsia="Amiri" w:cs="Amiri"/>
          <w:lang w:bidi="ar-SA"/>
          <w:color w:val="111111"/>
          <w:sz w:val="28"/>
          <w:szCs w:val="28"/>
          <w:rtl/>
        </w:rPr>
        <w:t xml:space="preserve">عليه السلام أربعة آلاف ملك شعث غبر يبكونه </w:t>
      </w:r>
      <w:r>
        <w:rPr>
          <w:rStyle w:val="FootnoteReference"/>
        </w:rPr>
        <w:footnoteReference w:id="2206"/>
      </w:r>
      <w:r>
        <w:rPr>
          <w:rFonts w:ascii="Amiri" w:hAnsi="Amiri" w:eastAsia="Amiri" w:cs="Amiri"/>
          <w:lang w:bidi="ar-SA"/>
          <w:color w:val="111111"/>
          <w:sz w:val="28"/>
          <w:szCs w:val="28"/>
          <w:rtl/>
        </w:rPr>
        <w:t xml:space="preserve">إلى يوم القيامة.</w:t>
      </w:r>
    </w:p>
    <w:p>
      <w:pPr>
        <w:pStyle w:val="BookText"/>
      </w:pPr>
      <w:r>
        <w:rPr>
          <w:rFonts w:ascii="Amiri" w:hAnsi="Amiri" w:eastAsia="Amiri" w:cs="Amiri"/>
          <w:lang w:bidi="ar-SA"/>
          <w:color w:val="111111"/>
          <w:sz w:val="28"/>
          <w:szCs w:val="28"/>
          <w:rtl/>
        </w:rPr>
        <w:t xml:space="preserve">ابن قولويه، كامل الزيارات،/ 84 رقم 6/ عنه: السّيّد هاشم البحراني، مدينةالمعاجز، 4/ 157؛ المجلسي، البحار، 45/ 222؛ البحراني، العوالم، 17/ 480</w:t>
      </w:r>
    </w:p>
    <w:p>
      <w:pPr>
        <w:pStyle w:val="BookText"/>
      </w:pPr>
      <w:r>
        <w:rPr>
          <w:rFonts w:ascii="Amiri" w:hAnsi="Amiri" w:eastAsia="Amiri" w:cs="Amiri"/>
          <w:lang w:bidi="ar-SA"/>
          <w:color w:val="111111"/>
          <w:sz w:val="28"/>
          <w:szCs w:val="28"/>
          <w:rtl/>
        </w:rPr>
        <w:t xml:space="preserve">وحدّثني أبي رحمه الله ومحمّد بن الحسن وعليّ بن الحسين، جميعاً، عن سعد بن عبداللَّه، عن أحمد بن محمّد بن عيسى، عن الحسين بن سعيد، عن القاسم بن محمّد، عن إسحاق ابن إبراهيم، عن هارون، عن أبي عبداللَّه عليه السلام، قال: وكّل اللَّه به أربعة آلاف ملك شعث غبر يبكونه إلى يوم القيامة.</w:t>
      </w:r>
    </w:p>
    <w:p>
      <w:pPr>
        <w:pStyle w:val="BookText"/>
      </w:pPr>
      <w:r>
        <w:rPr>
          <w:rFonts w:ascii="Amiri" w:hAnsi="Amiri" w:eastAsia="Amiri" w:cs="Amiri"/>
          <w:lang w:bidi="ar-SA"/>
          <w:color w:val="111111"/>
          <w:sz w:val="28"/>
          <w:szCs w:val="28"/>
          <w:rtl/>
        </w:rPr>
        <w:t xml:space="preserve">ابن قولويه، كامل الزيارات،/ 84 رقم 7/ عنه: المجلسي، البحار، 45/ 222- 223؛ البحراني، العوالم، 17/ 480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الحسن، عن محمّد بن الحسن الصّفّار، عن محمّد بن الحسين بن أبي الخطّاب، عن صفوان بن يحيى، عن حريز، عن الفضيل، عن أحدهما، قال: إنّ على قبر الحسين عليه السلام أربعة آلاف ملك شعث غبر يبكونه إلى يوم القيامة.</w:t>
      </w:r>
    </w:p>
    <w:p>
      <w:pPr>
        <w:pStyle w:val="BookText"/>
      </w:pPr>
      <w:r>
        <w:rPr>
          <w:rFonts w:ascii="Amiri" w:hAnsi="Amiri" w:eastAsia="Amiri" w:cs="Amiri"/>
          <w:lang w:bidi="ar-SA"/>
          <w:color w:val="111111"/>
          <w:sz w:val="28"/>
          <w:szCs w:val="28"/>
          <w:rtl/>
        </w:rPr>
        <w:t xml:space="preserve">قال محمّد بن مسلم: يحرسونه.</w:t>
      </w:r>
    </w:p>
    <w:p>
      <w:pPr>
        <w:pStyle w:val="BookText"/>
      </w:pPr>
      <w:r>
        <w:rPr>
          <w:rFonts w:ascii="Amiri" w:hAnsi="Amiri" w:eastAsia="Amiri" w:cs="Amiri"/>
          <w:lang w:bidi="ar-SA"/>
          <w:color w:val="111111"/>
          <w:sz w:val="28"/>
          <w:szCs w:val="28"/>
          <w:rtl/>
        </w:rPr>
        <w:t xml:space="preserve">ابن قولويه، كامل الزّيارات،/ 84 رقم 8/ عنه: المجلسي، البحار، 45/ 223؛ البحراني، العوالم، 17/ 475</w:t>
      </w: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بن عيسى، عن العبّاس </w:t>
      </w:r>
      <w:r>
        <w:rPr>
          <w:rStyle w:val="FootnoteReference"/>
        </w:rPr>
        <w:footnoteReference w:id="2207"/>
      </w:r>
      <w:r>
        <w:rPr>
          <w:rFonts w:ascii="Amiri" w:hAnsi="Amiri" w:eastAsia="Amiri" w:cs="Amiri"/>
          <w:lang w:bidi="ar-SA"/>
          <w:color w:val="111111"/>
          <w:sz w:val="28"/>
          <w:szCs w:val="28"/>
          <w:rtl/>
        </w:rPr>
        <w:t xml:space="preserve">بن معروف، عن حمّاد بن عيسى، عن ربعي قال: قلت لأبي عبداللَّه عليه السلام بالمدينة: أين قبور الشّهداء؟ فقال: أليس أفضل الشّهداء عندكم </w:t>
      </w:r>
      <w:r>
        <w:rPr>
          <w:rStyle w:val="FootnoteReference"/>
        </w:rPr>
        <w:footnoteReference w:id="2208"/>
      </w:r>
      <w:r>
        <w:rPr>
          <w:rFonts w:ascii="Amiri" w:hAnsi="Amiri" w:eastAsia="Amiri" w:cs="Amiri"/>
          <w:lang w:bidi="ar-SA"/>
          <w:color w:val="111111"/>
          <w:sz w:val="28"/>
          <w:szCs w:val="28"/>
          <w:rtl/>
        </w:rPr>
        <w:t xml:space="preserve">؟ والّذي نفسي بيده إنّ حوله </w:t>
      </w:r>
      <w:r>
        <w:rPr>
          <w:rStyle w:val="FootnoteReference"/>
        </w:rPr>
        <w:footnoteReference w:id="2209"/>
      </w:r>
      <w:r>
        <w:rPr>
          <w:rFonts w:ascii="Amiri" w:hAnsi="Amiri" w:eastAsia="Amiri" w:cs="Amiri"/>
          <w:lang w:bidi="ar-SA"/>
          <w:color w:val="111111"/>
          <w:sz w:val="28"/>
          <w:szCs w:val="28"/>
          <w:rtl/>
        </w:rPr>
        <w:t xml:space="preserve">أربعة آلاف ملك </w:t>
      </w:r>
      <w:r>
        <w:rPr>
          <w:rStyle w:val="FootnoteReference"/>
        </w:rPr>
        <w:footnoteReference w:id="2210"/>
      </w:r>
      <w:r>
        <w:rPr>
          <w:rFonts w:ascii="Amiri" w:hAnsi="Amiri" w:eastAsia="Amiri" w:cs="Amiri"/>
          <w:lang w:bidi="ar-SA"/>
          <w:color w:val="111111"/>
          <w:sz w:val="28"/>
          <w:szCs w:val="28"/>
          <w:rtl/>
        </w:rPr>
        <w:t xml:space="preserve">شعث غبر يبكونه </w:t>
      </w:r>
      <w:r>
        <w:rPr>
          <w:rStyle w:val="FootnoteReference"/>
        </w:rPr>
        <w:footnoteReference w:id="2211"/>
      </w:r>
      <w:r>
        <w:rPr>
          <w:rFonts w:ascii="Amiri" w:hAnsi="Amiri" w:eastAsia="Amiri" w:cs="Amiri"/>
          <w:lang w:bidi="ar-SA"/>
          <w:color w:val="111111"/>
          <w:sz w:val="28"/>
          <w:szCs w:val="28"/>
          <w:rtl/>
        </w:rPr>
        <w:t xml:space="preserve">إلى يوم القيامة. </w:t>
      </w:r>
      <w:r>
        <w:rPr>
          <w:rStyle w:val="FootnoteReference"/>
        </w:rPr>
        <w:footnoteReference w:id="2212"/>
      </w:r>
    </w:p>
    <w:p>
      <w:pPr>
        <w:pStyle w:val="BookText"/>
      </w:pPr>
      <w:r>
        <w:rPr>
          <w:rFonts w:ascii="Amiri" w:hAnsi="Amiri" w:eastAsia="Amiri" w:cs="Amiri"/>
          <w:lang w:bidi="ar-SA"/>
          <w:color w:val="111111"/>
          <w:sz w:val="28"/>
          <w:szCs w:val="28"/>
          <w:rtl/>
        </w:rPr>
        <w:t xml:space="preserve">حدّثني محمّد بن الحسن، عن محمّد بن الحسن الصّفّار، عن العبّاس بن معروف بإسناده مثله.</w:t>
      </w:r>
    </w:p>
    <w:p>
      <w:pPr>
        <w:pStyle w:val="BookText"/>
      </w:pPr>
      <w:r>
        <w:rPr>
          <w:rFonts w:ascii="Amiri" w:hAnsi="Amiri" w:eastAsia="Amiri" w:cs="Amiri"/>
          <w:lang w:bidi="ar-SA"/>
          <w:color w:val="111111"/>
          <w:sz w:val="28"/>
          <w:szCs w:val="28"/>
          <w:rtl/>
        </w:rPr>
        <w:t xml:space="preserve">ابن قولويه، كامل الزّيارات،/ 84- 85 رقم 9، 109 رقم 2/ عنه المجلسي، البحار </w:t>
      </w:r>
      <w:r>
        <w:rPr>
          <w:rStyle w:val="FootnoteReference"/>
        </w:rPr>
        <w:footnoteReference w:id="2213"/>
      </w:r>
      <w:r>
        <w:rPr>
          <w:rFonts w:ascii="Amiri" w:hAnsi="Amiri" w:eastAsia="Amiri" w:cs="Amiri"/>
          <w:lang w:bidi="ar-SA"/>
          <w:color w:val="111111"/>
          <w:sz w:val="28"/>
          <w:szCs w:val="28"/>
          <w:rtl/>
        </w:rPr>
        <w:t xml:space="preserve">، 45/ 223؛ البحراني، العوالم، 17/ 477؛ مثله الصّدوق، ثواب الأعمال،/ 97؛ الحرّالعاملي، وسائل الشيعة، 10/ 328؛ الدّربندي، أسرار الشّهادة،/ 143</w:t>
      </w:r>
    </w:p>
    <w:p>
      <w:pPr>
        <w:pStyle w:val="BookText"/>
      </w:pPr>
      <w:r>
        <w:rPr>
          <w:rFonts w:ascii="Amiri" w:hAnsi="Amiri" w:eastAsia="Amiri" w:cs="Amiri"/>
          <w:lang w:bidi="ar-SA"/>
          <w:color w:val="111111"/>
          <w:sz w:val="28"/>
          <w:szCs w:val="28"/>
          <w:rtl/>
        </w:rPr>
        <w:t xml:space="preserve">وحدّثني أبي رحمه الله، عن سعد بن عبداللَّه، عن الحسن </w:t>
      </w:r>
      <w:r>
        <w:rPr>
          <w:rStyle w:val="FootnoteReference"/>
        </w:rPr>
        <w:footnoteReference w:id="2214"/>
      </w:r>
      <w:r>
        <w:rPr>
          <w:rFonts w:ascii="Amiri" w:hAnsi="Amiri" w:eastAsia="Amiri" w:cs="Amiri"/>
          <w:lang w:bidi="ar-SA"/>
          <w:color w:val="111111"/>
          <w:sz w:val="28"/>
          <w:szCs w:val="28"/>
          <w:rtl/>
        </w:rPr>
        <w:t xml:space="preserve">بن عليّ </w:t>
      </w:r>
      <w:r>
        <w:rPr>
          <w:rStyle w:val="FootnoteReference"/>
        </w:rPr>
        <w:footnoteReference w:id="2215"/>
      </w:r>
      <w:r>
        <w:rPr>
          <w:rFonts w:ascii="Amiri" w:hAnsi="Amiri" w:eastAsia="Amiri" w:cs="Amiri"/>
          <w:lang w:bidi="ar-SA"/>
          <w:color w:val="111111"/>
          <w:sz w:val="28"/>
          <w:szCs w:val="28"/>
          <w:rtl/>
        </w:rPr>
        <w:t xml:space="preserve">بن عبداللَّه </w:t>
      </w:r>
      <w:r>
        <w:rPr>
          <w:rStyle w:val="FootnoteReference"/>
        </w:rPr>
        <w:footnoteReference w:id="2216"/>
      </w:r>
      <w:r>
        <w:rPr>
          <w:rFonts w:ascii="Amiri" w:hAnsi="Amiri" w:eastAsia="Amiri" w:cs="Amiri"/>
          <w:lang w:bidi="ar-SA"/>
          <w:color w:val="111111"/>
          <w:sz w:val="28"/>
          <w:szCs w:val="28"/>
          <w:rtl/>
        </w:rPr>
        <w:t xml:space="preserve">بن المغيرة،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العبّاس بن عامر، عن أبان، عن أبي حمزة الثّمالي، عن أبي عبداللَّه عليه السلام، قال: إنّ اللَّه وكّل بقبر الحسين عليه السلام أربعة آلاف ملك شعث غبر يبكونه </w:t>
      </w:r>
      <w:r>
        <w:rPr>
          <w:rStyle w:val="FootnoteReference"/>
        </w:rPr>
        <w:footnoteReference w:id="2217"/>
      </w:r>
      <w:r>
        <w:rPr>
          <w:rFonts w:ascii="Amiri" w:hAnsi="Amiri" w:eastAsia="Amiri" w:cs="Amiri"/>
          <w:lang w:bidi="ar-SA"/>
          <w:color w:val="111111"/>
          <w:sz w:val="28"/>
          <w:szCs w:val="28"/>
          <w:rtl/>
        </w:rPr>
        <w:t xml:space="preserve">من طلوع الفجر إلى زوال الشّمس، فإذا زالت الشّمس، هبط أربعة آلاف ملك، وصعد أربعة آلاف ملك، فلم يزل يبكونه حتّى يطلع الفجر، وذكر الحديث.</w:t>
      </w:r>
    </w:p>
    <w:p>
      <w:pPr>
        <w:pStyle w:val="BookText"/>
      </w:pPr>
      <w:r>
        <w:rPr>
          <w:rFonts w:ascii="Amiri" w:hAnsi="Amiri" w:eastAsia="Amiri" w:cs="Amiri"/>
          <w:lang w:bidi="ar-SA"/>
          <w:color w:val="111111"/>
          <w:sz w:val="28"/>
          <w:szCs w:val="28"/>
          <w:rtl/>
        </w:rPr>
        <w:t xml:space="preserve">ابن قولويه، كامل الزّيارات،/ 85 رقم 11/ عنه: السّيّد هاشم البحراني، مدينةالمعاجز، 4/ 158؛ المجلسي، البحار، 45/ 223؛ البحراني، العوالم، 17/ 477</w:t>
      </w:r>
    </w:p>
    <w:p>
      <w:pPr>
        <w:pStyle w:val="BookText"/>
      </w:pPr>
      <w:r>
        <w:rPr>
          <w:rFonts w:ascii="Amiri" w:hAnsi="Amiri" w:eastAsia="Amiri" w:cs="Amiri"/>
          <w:lang w:bidi="ar-SA"/>
          <w:color w:val="111111"/>
          <w:sz w:val="28"/>
          <w:szCs w:val="28"/>
          <w:rtl/>
        </w:rPr>
        <w:t xml:space="preserve">حدّثني أبي رحمه الله ومحمّد بن عبداللَّه، عن عبداللَّه بن جعفر الحميريّ، عن إبراهيم بن مهزيار، عن أخيه عليّ بن مهزيار، عن أبي القاسم، عن القاسم بن محمّد، عن إسحاق ابن إبراهيم، عن هارون، قال: سأل رجل أبا عبداللَّه عليه السلام وأنا عنده، فقال: ما لمن زار قبر الحسين عليه السلام؟ فقال: إنّ الحسين عليه السلام لمّا اصيب بكته حتّى البلاد فوكّل اللَّه به أربعة آلاف ملك </w:t>
      </w:r>
      <w:r>
        <w:rPr>
          <w:rStyle w:val="FootnoteReference"/>
        </w:rPr>
        <w:footnoteReference w:id="2218"/>
      </w:r>
      <w:r>
        <w:rPr>
          <w:rFonts w:ascii="Amiri" w:hAnsi="Amiri" w:eastAsia="Amiri" w:cs="Amiri"/>
          <w:lang w:bidi="ar-SA"/>
          <w:color w:val="111111"/>
          <w:sz w:val="28"/>
          <w:szCs w:val="28"/>
          <w:rtl/>
        </w:rPr>
        <w:t xml:space="preserve">شعثاً غبراً </w:t>
      </w:r>
      <w:r>
        <w:rPr>
          <w:rStyle w:val="FootnoteReference"/>
        </w:rPr>
        <w:footnoteReference w:id="2219"/>
      </w:r>
      <w:r>
        <w:rPr>
          <w:rFonts w:ascii="Amiri" w:hAnsi="Amiri" w:eastAsia="Amiri" w:cs="Amiri"/>
          <w:lang w:bidi="ar-SA"/>
          <w:color w:val="111111"/>
          <w:sz w:val="28"/>
          <w:szCs w:val="28"/>
          <w:rtl/>
        </w:rPr>
        <w:t xml:space="preserve">يبكونه إلى يوم القيامة، وذكر الحديث.</w:t>
      </w:r>
    </w:p>
    <w:p>
      <w:pPr>
        <w:pStyle w:val="BookText"/>
      </w:pPr>
      <w:r>
        <w:rPr>
          <w:rFonts w:ascii="Amiri" w:hAnsi="Amiri" w:eastAsia="Amiri" w:cs="Amiri"/>
          <w:lang w:bidi="ar-SA"/>
          <w:color w:val="111111"/>
          <w:sz w:val="28"/>
          <w:szCs w:val="28"/>
          <w:rtl/>
        </w:rPr>
        <w:t xml:space="preserve">ابن قولويه، كامل الزّيارات،/ 85 رقم 12/ عنه: السّيّد هاشم البحراني، مدينةالمعاجز، 4/ 158- 159؛ المجلسي، البحار، 45/ 223- 224؛ البحراني، العوالم، 17/ 478</w:t>
      </w:r>
    </w:p>
    <w:p>
      <w:pPr>
        <w:pStyle w:val="BookText"/>
      </w:pPr>
      <w:r>
        <w:rPr>
          <w:rFonts w:ascii="Amiri" w:hAnsi="Amiri" w:eastAsia="Amiri" w:cs="Amiri"/>
          <w:lang w:bidi="ar-SA"/>
          <w:color w:val="111111"/>
          <w:sz w:val="28"/>
          <w:szCs w:val="28"/>
          <w:rtl/>
        </w:rPr>
        <w:t xml:space="preserve">حدّثني أبي وأخي رحمهما اللَّه، عن أحمد بن إدريس ومحمّد بن يحيى جميعاً، عن العمركي بن عليّ البوفكيّ، قال: حدّثنا يحيى وكان في خدمة أبي جعفر الثاني عليه السلام، عن عليّ، عن صفوان الجمّال، عن أبي عبداللَّه عليه السلام قال: سألته في طريق المدينة ونحن نريد مكّة، فقلت: يا ابن رسول اللَّه! ما لي أراك كئيباً حزيناً منكسراً؟ فقال: لو تسمع ما أسمع لشغلك عن مسألتي. قلت: فما الّذي تسمع؟ قال: ابتهال الملائكة إلى اللَّه عزّ وجلّ على قتلة أمير المؤمنين وقتلة الحسين عليهما السلام، ونوح الجنّ وبكاء الملائكة الّذين حوله، وشدّة جزعهم، فمَنْ يتهنّأ مع هذا بطعام أو بشراب أو نوم، وذكر الحديث. </w:t>
      </w:r>
      <w:r>
        <w:rPr>
          <w:rStyle w:val="FootnoteReference"/>
        </w:rPr>
        <w:footnoteReference w:id="2220"/>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92 رقم 18</w:t>
      </w:r>
    </w:p>
    <w:p>
      <w:pPr>
        <w:pStyle w:val="BookText"/>
      </w:pPr>
      <w:r>
        <w:rPr>
          <w:rFonts w:ascii="Amiri" w:hAnsi="Amiri" w:eastAsia="Amiri" w:cs="Amiri"/>
          <w:lang w:bidi="ar-SA"/>
          <w:color w:val="111111"/>
          <w:sz w:val="28"/>
          <w:szCs w:val="28"/>
          <w:rtl/>
        </w:rPr>
        <w:t xml:space="preserve">حدّثني أبي رحمه اللَّه تعالى، عن سعد بن عبداللَّه، عن بعض أصحابه، عن أحمد بن قتيبة الهمدانيّ، </w:t>
      </w:r>
      <w:r>
        <w:rPr>
          <w:rStyle w:val="FootnoteReference"/>
        </w:rPr>
        <w:footnoteReference w:id="2221"/>
      </w:r>
      <w:r>
        <w:rPr>
          <w:rFonts w:ascii="Amiri" w:hAnsi="Amiri" w:eastAsia="Amiri" w:cs="Amiri"/>
          <w:lang w:bidi="ar-SA"/>
          <w:color w:val="111111"/>
          <w:sz w:val="28"/>
          <w:szCs w:val="28"/>
          <w:rtl/>
        </w:rPr>
        <w:t xml:space="preserve">عن إسحاق بن عمّار، قال: قلت لأبي عبداللَّه عليه السلام: إنِّي كنت بالحائر </w:t>
      </w:r>
      <w:r>
        <w:rPr>
          <w:rStyle w:val="FootnoteReference"/>
        </w:rPr>
        <w:footnoteReference w:id="2222"/>
      </w:r>
      <w:r>
        <w:rPr>
          <w:rFonts w:ascii="Amiri" w:hAnsi="Amiri" w:eastAsia="Amiri" w:cs="Amiri"/>
          <w:lang w:bidi="ar-SA"/>
          <w:color w:val="111111"/>
          <w:sz w:val="28"/>
          <w:szCs w:val="28"/>
          <w:rtl/>
        </w:rPr>
        <w:t xml:space="preserve">ليلة عرفة، وكنت أصلِّي، وثمّ نحو من خمسين ألفاً من النّاس جميلة وجوههم، طيِّبة روائحهم </w:t>
      </w:r>
      <w:r>
        <w:rPr>
          <w:rStyle w:val="FootnoteReference"/>
        </w:rPr>
        <w:footnoteReference w:id="2223"/>
      </w:r>
      <w:r>
        <w:rPr>
          <w:rFonts w:ascii="Amiri" w:hAnsi="Amiri" w:eastAsia="Amiri" w:cs="Amiri"/>
          <w:lang w:bidi="ar-SA"/>
          <w:color w:val="111111"/>
          <w:sz w:val="28"/>
          <w:szCs w:val="28"/>
          <w:rtl/>
        </w:rPr>
        <w:t xml:space="preserve">وأقبلوا يصلّون الليّلة </w:t>
      </w:r>
      <w:r>
        <w:rPr>
          <w:rStyle w:val="FootnoteReference"/>
        </w:rPr>
        <w:footnoteReference w:id="2224"/>
      </w:r>
      <w:r>
        <w:rPr>
          <w:rFonts w:ascii="IRNazanin" w:hAnsi="IRNazanin" w:eastAsia="IRNazanin" w:cs="IRNazanin"/>
          <w:lang w:bidi="fa-IR"/>
          <w:color w:val="111111"/>
          <w:sz w:val="28"/>
          <w:szCs w:val="28"/>
          <w:rtl/>
        </w:rPr>
        <w:t xml:space="preserve">أجمع.</w:t>
      </w:r>
    </w:p>
    <w:p>
      <w:pPr>
        <w:pStyle w:val="BookText"/>
      </w:pPr>
      <w:r>
        <w:rPr>
          <w:rFonts w:ascii="Amiri" w:hAnsi="Amiri" w:eastAsia="Amiri" w:cs="Amiri"/>
          <w:lang w:bidi="ar-SA"/>
          <w:color w:val="111111"/>
          <w:sz w:val="28"/>
          <w:szCs w:val="28"/>
          <w:rtl/>
        </w:rPr>
        <w:t xml:space="preserve">فلمّا طلع الفجر سجدت، ثمّ رفعت رأسي، فلم أر منهم أحداً، فقال لي أبو عبداللَّه عليه السلام: أ نّه مرّ بالحسين </w:t>
      </w:r>
      <w:r>
        <w:rPr>
          <w:rStyle w:val="FootnoteReference"/>
        </w:rPr>
        <w:footnoteReference w:id="2225"/>
      </w:r>
      <w:r>
        <w:rPr>
          <w:rFonts w:ascii="Amiri" w:hAnsi="Amiri" w:eastAsia="Amiri" w:cs="Amiri"/>
          <w:lang w:bidi="ar-SA"/>
          <w:color w:val="111111"/>
          <w:sz w:val="28"/>
          <w:szCs w:val="28"/>
          <w:rtl/>
        </w:rPr>
        <w:t xml:space="preserve">عليه السلام خمسون ألف ملك، وهو يُقتل، فعرجوا إلى السّماء، فأوحى اللَّه تعالى إليهم: مررتم بابن حبيبي وهو يُقتل، فلم تنصروه، فاهبطوا إلى الأرض، فاسكنوا عند قبره </w:t>
      </w:r>
      <w:r>
        <w:rPr>
          <w:rStyle w:val="FootnoteReference"/>
        </w:rPr>
        <w:footnoteReference w:id="2226"/>
      </w:r>
      <w:r>
        <w:rPr>
          <w:rFonts w:ascii="Amiri" w:hAnsi="Amiri" w:eastAsia="Amiri" w:cs="Amiri"/>
          <w:lang w:bidi="ar-SA"/>
          <w:color w:val="111111"/>
          <w:sz w:val="28"/>
          <w:szCs w:val="28"/>
          <w:rtl/>
        </w:rPr>
        <w:t xml:space="preserve">شعثاً غبراً إلى يوم </w:t>
      </w:r>
      <w:r>
        <w:rPr>
          <w:rStyle w:val="FootnoteReference"/>
        </w:rPr>
        <w:footnoteReference w:id="2227"/>
      </w:r>
      <w:r>
        <w:rPr>
          <w:rFonts w:ascii="Amiri" w:hAnsi="Amiri" w:eastAsia="Amiri" w:cs="Amiri"/>
          <w:lang w:bidi="ar-SA"/>
          <w:color w:val="111111"/>
          <w:sz w:val="28"/>
          <w:szCs w:val="28"/>
          <w:rtl/>
        </w:rPr>
        <w:t xml:space="preserve">تقوم السّاعة.</w:t>
      </w:r>
    </w:p>
    <w:p>
      <w:pPr>
        <w:pStyle w:val="BookText"/>
      </w:pPr>
      <w:r>
        <w:rPr>
          <w:rFonts w:ascii="Amiri" w:hAnsi="Amiri" w:eastAsia="Amiri" w:cs="Amiri"/>
          <w:lang w:bidi="ar-SA"/>
          <w:color w:val="111111"/>
          <w:sz w:val="28"/>
          <w:szCs w:val="28"/>
          <w:rtl/>
        </w:rPr>
        <w:t xml:space="preserve">ابن قولويه، كامل الزّيارات،/ 115 رقم 6/ عنه: السّيّد هاشم البحراني، مدينة المعاجز، 4/ 205؛ المجلسي، البحار </w:t>
      </w:r>
      <w:r>
        <w:rPr>
          <w:rStyle w:val="FootnoteReference"/>
        </w:rPr>
        <w:footnoteReference w:id="2228"/>
      </w:r>
      <w:r>
        <w:rPr>
          <w:rFonts w:ascii="Amiri" w:hAnsi="Amiri" w:eastAsia="Amiri" w:cs="Amiri"/>
          <w:lang w:bidi="ar-SA"/>
          <w:color w:val="111111"/>
          <w:sz w:val="28"/>
          <w:szCs w:val="28"/>
          <w:rtl/>
        </w:rPr>
        <w:t xml:space="preserve">، 45/ 226؛ البحراني، العوالم، 17/ 478- 479؛ القزويني، تظلّم الزّهراء،/ 395</w:t>
      </w:r>
    </w:p>
    <w:p>
      <w:pPr>
        <w:pStyle w:val="BookText"/>
      </w:pPr>
      <w:r>
        <w:rPr>
          <w:rFonts w:ascii="Amiri" w:hAnsi="Amiri" w:eastAsia="Amiri" w:cs="Amiri"/>
          <w:lang w:bidi="ar-SA"/>
          <w:color w:val="111111"/>
          <w:sz w:val="28"/>
          <w:szCs w:val="28"/>
          <w:rtl/>
        </w:rPr>
        <w:t xml:space="preserve">عنه [القاسم بن محمّد بن عليّ بن إبراهيم]، عن أبيه، عن جدّه، عن عبداللَّه بن حمّاد، </w:t>
      </w:r>
      <w:r>
        <w:rPr>
          <w:rStyle w:val="FootnoteReference"/>
        </w:rPr>
        <w:footnoteReference w:id="2229"/>
      </w:r>
      <w:r>
        <w:rPr>
          <w:rFonts w:ascii="Amiri" w:hAnsi="Amiri" w:eastAsia="Amiri" w:cs="Amiri"/>
          <w:lang w:bidi="ar-SA"/>
          <w:color w:val="111111"/>
          <w:sz w:val="28"/>
          <w:szCs w:val="28"/>
          <w:rtl/>
        </w:rPr>
        <w:t xml:space="preserve">عن إسحاق بن عمّار، قال: قلت لأبي عبداللَّه عليه السلام: جعلت فداك يا ابن رسول اللَّه، كنت في الحيرة </w:t>
      </w:r>
      <w:r>
        <w:rPr>
          <w:rStyle w:val="FootnoteReference"/>
        </w:rPr>
        <w:footnoteReference w:id="2230"/>
      </w:r>
      <w:r>
        <w:rPr>
          <w:rFonts w:ascii="Amiri" w:hAnsi="Amiri" w:eastAsia="Amiri" w:cs="Amiri"/>
          <w:lang w:bidi="ar-SA"/>
          <w:color w:val="111111"/>
          <w:sz w:val="28"/>
          <w:szCs w:val="28"/>
          <w:rtl/>
        </w:rPr>
        <w:t xml:space="preserve">ليلة عرفة فرأيت نحواً من </w:t>
      </w:r>
      <w:r>
        <w:rPr>
          <w:rStyle w:val="FootnoteReference"/>
        </w:rPr>
        <w:footnoteReference w:id="2231"/>
      </w:r>
      <w:r>
        <w:rPr>
          <w:rFonts w:ascii="Amiri" w:hAnsi="Amiri" w:eastAsia="Amiri" w:cs="Amiri"/>
          <w:lang w:bidi="ar-SA"/>
          <w:color w:val="111111"/>
          <w:sz w:val="28"/>
          <w:szCs w:val="28"/>
          <w:rtl/>
        </w:rPr>
        <w:t xml:space="preserve">ثلاثة ألف أو أربعة ألف </w:t>
      </w:r>
      <w:r>
        <w:rPr>
          <w:rStyle w:val="FootnoteReference"/>
        </w:rPr>
        <w:footnoteReference w:id="2232"/>
      </w:r>
      <w:r>
        <w:rPr>
          <w:rFonts w:ascii="Amiri" w:hAnsi="Amiri" w:eastAsia="Amiri" w:cs="Amiri"/>
          <w:lang w:bidi="ar-SA"/>
          <w:color w:val="111111"/>
          <w:sz w:val="28"/>
          <w:szCs w:val="28"/>
          <w:rtl/>
        </w:rPr>
        <w:t xml:space="preserve">رجل جميلة وجوههم،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طيِّبة ريحهم، شديدة </w:t>
      </w:r>
      <w:r>
        <w:rPr>
          <w:rStyle w:val="FootnoteReference"/>
        </w:rPr>
        <w:footnoteReference w:id="2233"/>
      </w:r>
      <w:r>
        <w:rPr>
          <w:rFonts w:ascii="Amiri" w:hAnsi="Amiri" w:eastAsia="Amiri" w:cs="Amiri"/>
          <w:lang w:bidi="ar-SA"/>
          <w:color w:val="111111"/>
          <w:sz w:val="28"/>
          <w:szCs w:val="28"/>
          <w:rtl/>
        </w:rPr>
        <w:t xml:space="preserve">بياض ثيابهم، يصلّون اللّيل أجمع، فلقد كنت أريد أن آتي </w:t>
      </w:r>
      <w:r>
        <w:rPr>
          <w:rStyle w:val="FootnoteReference"/>
        </w:rPr>
        <w:footnoteReference w:id="2234"/>
      </w:r>
      <w:r>
        <w:rPr>
          <w:rFonts w:ascii="Amiri" w:hAnsi="Amiri" w:eastAsia="Amiri" w:cs="Amiri"/>
          <w:lang w:bidi="ar-SA"/>
          <w:color w:val="111111"/>
          <w:sz w:val="28"/>
          <w:szCs w:val="28"/>
          <w:rtl/>
        </w:rPr>
        <w:t xml:space="preserve">قبر الحسين عليه السلام وأقبِّله وأدعو بدعواتي </w:t>
      </w:r>
      <w:r>
        <w:rPr>
          <w:rStyle w:val="FootnoteReference"/>
        </w:rPr>
        <w:footnoteReference w:id="2235"/>
      </w:r>
      <w:r>
        <w:rPr>
          <w:rFonts w:ascii="Amiri" w:hAnsi="Amiri" w:eastAsia="Amiri" w:cs="Amiri"/>
          <w:lang w:bidi="ar-SA"/>
          <w:color w:val="111111"/>
          <w:sz w:val="28"/>
          <w:szCs w:val="28"/>
          <w:rtl/>
        </w:rPr>
        <w:t xml:space="preserve">، فما كنت أصل إليه من كثرة الخلق، فلمّا طلع الفجر سجدت سجدة، فرفعت رأسي، فلم أر منهم أحداً. فقال لي أبو عبداللَّه عليه السلام: أتدري مَنْ هؤلاء؟ قلت: لا </w:t>
      </w:r>
      <w:r>
        <w:rPr>
          <w:rStyle w:val="FootnoteReference"/>
        </w:rPr>
        <w:footnoteReference w:id="2236"/>
      </w:r>
      <w:r>
        <w:rPr>
          <w:rFonts w:ascii="Amiri" w:hAnsi="Amiri" w:eastAsia="Amiri" w:cs="Amiri"/>
          <w:lang w:bidi="ar-SA"/>
          <w:color w:val="111111"/>
          <w:sz w:val="28"/>
          <w:szCs w:val="28"/>
          <w:rtl/>
        </w:rPr>
        <w:t xml:space="preserve">جُعلت فداك، فقال </w:t>
      </w:r>
      <w:r>
        <w:rPr>
          <w:rStyle w:val="FootnoteReference"/>
        </w:rPr>
        <w:footnoteReference w:id="2237"/>
      </w:r>
      <w:r>
        <w:rPr>
          <w:rFonts w:ascii="Amiri" w:hAnsi="Amiri" w:eastAsia="Amiri" w:cs="Amiri"/>
          <w:lang w:bidi="ar-SA"/>
          <w:color w:val="111111"/>
          <w:sz w:val="28"/>
          <w:szCs w:val="28"/>
          <w:rtl/>
        </w:rPr>
        <w:t xml:space="preserve">: أخبرني أبي، عن أبيه، قال: مرّ بالحسين عليه السلام أربعة آلاف ملك وهو يُقتل، فعرجوا إلى السّماء، فأوحى اللَّه إليهم: يا معشر الملائكة مررتم بابن حبيبي وصفيِّي </w:t>
      </w:r>
      <w:r>
        <w:rPr>
          <w:rStyle w:val="FootnoteReference"/>
        </w:rPr>
        <w:footnoteReference w:id="2238"/>
      </w:r>
      <w:r>
        <w:rPr>
          <w:rFonts w:ascii="Amiri" w:hAnsi="Amiri" w:eastAsia="Amiri" w:cs="Amiri"/>
          <w:lang w:bidi="ar-SA"/>
          <w:color w:val="111111"/>
          <w:sz w:val="28"/>
          <w:szCs w:val="28"/>
          <w:rtl/>
        </w:rPr>
        <w:t xml:space="preserve">محمّد صلى الله عليه و آله وهو يُقتل، ويضطهد مظلوماً فلم تنصروه، فانزلوا إلى الأرض إلى قبره فابكوه </w:t>
      </w:r>
      <w:r>
        <w:rPr>
          <w:rStyle w:val="FootnoteReference"/>
        </w:rPr>
        <w:footnoteReference w:id="2239"/>
      </w:r>
      <w:r>
        <w:rPr>
          <w:rFonts w:ascii="Amiri" w:hAnsi="Amiri" w:eastAsia="Amiri" w:cs="Amiri"/>
          <w:lang w:bidi="ar-SA"/>
          <w:color w:val="111111"/>
          <w:sz w:val="28"/>
          <w:szCs w:val="28"/>
          <w:rtl/>
        </w:rPr>
        <w:t xml:space="preserve">شعثاً غبراً إلى يوم القيامة، فهم عنده إلى أن تقوم القيامة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 </w:t>
      </w:r>
      <w:r>
        <w:rPr>
          <w:rStyle w:val="FootnoteReference"/>
        </w:rPr>
        <w:footnoteReference w:id="2241"/>
      </w:r>
    </w:p>
    <w:p>
      <w:pPr>
        <w:pStyle w:val="BookText"/>
      </w:pPr>
      <w:r>
        <w:rPr>
          <w:rFonts w:ascii="Amiri" w:hAnsi="Amiri" w:eastAsia="Amiri" w:cs="Amiri"/>
          <w:lang w:bidi="ar-SA"/>
          <w:color w:val="111111"/>
          <w:sz w:val="28"/>
          <w:szCs w:val="28"/>
          <w:rtl/>
        </w:rPr>
        <w:t xml:space="preserve">امام ششم به من فرمود: «مى دانى آن ها كيانند؟»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«پدرم از گفته پدرش به من خبر داد كه چهار هزار فرشته در هنگامى كه حسين را مى كشتند، به آن حضرت گذشتند و به آسمان پرواز كردند. خدا به آن ها وحى كرد: اى گروه ملائكه! شما به دوست زاده من و صفى محمد گذشتيد و او را مى كشتند و در فشار ظلم بود و شما او را يارى نكرديد. به زمين فرود رويد و سر قبرش بمانيد و گريه كنيد و ژوليده و خاك آلود باشيد تا روز قيامت. آن ها تا قيام ساعت نزد آن قبر هستند.»</w:t>
      </w:r>
    </w:p>
    <w:p>
      <w:pPr>
        <w:pStyle w:val="BookText"/>
      </w:pPr>
      <w:r>
        <w:rPr>
          <w:rFonts w:ascii="Amiri" w:hAnsi="Amiri" w:eastAsia="Amiri" w:cs="Amiri"/>
          <w:lang w:bidi="ar-SA"/>
          <w:color w:val="111111"/>
          <w:sz w:val="28"/>
          <w:szCs w:val="28"/>
          <w:rtl/>
        </w:rPr>
        <w:t xml:space="preserve">كمره اى، ترجمه نفس المهموم،/ 293</w:t>
      </w:r>
    </w:p>
    <w:p>
      <w:pPr>
        <w:pStyle w:val="BookText"/>
      </w:pPr>
      <w:r>
        <w:rPr>
          <w:rFonts w:ascii="Amiri" w:hAnsi="Amiri" w:eastAsia="Amiri" w:cs="Amiri"/>
          <w:lang w:bidi="ar-SA"/>
          <w:color w:val="111111"/>
          <w:sz w:val="28"/>
          <w:szCs w:val="28"/>
          <w:rtl/>
        </w:rPr>
        <w:t xml:space="preserve">ابن قولويه، كامل الزّيارات،/ 115 رقم 5/ عنه: السّيّد هاشم البحراني، مدينة المعاجز، 4/ 204- 205؛ المجلسي، البحار، 98/ 61؛ القمي، نفس المهموم،/ 541 7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و </w:t>
      </w:r>
      <w:r>
        <w:rPr>
          <w:rStyle w:val="FootnoteReference"/>
        </w:rPr>
        <w:footnoteReference w:id="2242"/>
      </w:r>
      <w:r>
        <w:rPr>
          <w:rFonts w:ascii="Amiri" w:hAnsi="Amiri" w:eastAsia="Amiri" w:cs="Amiri"/>
          <w:lang w:bidi="ar-SA"/>
          <w:color w:val="111111"/>
          <w:sz w:val="28"/>
          <w:szCs w:val="28"/>
          <w:rtl/>
        </w:rPr>
        <w:t xml:space="preserve">محمّد بن الحسن، عن الحسين بن الحسن بن أبان، عن الحسين بن سعيد، عن القاسم بن محمّد، عن إسحاق بن إبراهيم، عن هارون بن خارجة قال </w:t>
      </w:r>
      <w:r>
        <w:rPr>
          <w:rStyle w:val="FootnoteReference"/>
        </w:rPr>
        <w:footnoteReference w:id="2243"/>
      </w:r>
      <w:r>
        <w:rPr>
          <w:rFonts w:ascii="Amiri" w:hAnsi="Amiri" w:eastAsia="Amiri" w:cs="Amiri"/>
          <w:lang w:bidi="ar-SA"/>
          <w:color w:val="111111"/>
          <w:sz w:val="28"/>
          <w:szCs w:val="28"/>
          <w:rtl/>
        </w:rPr>
        <w:t xml:space="preserve">: سأل رجل أبا عبداللَّه عليه السلام وأنا عنده، فقال: ما لمن زار قبر الحسين عليه السلام؟ فقال: إنّ </w:t>
      </w:r>
      <w:r>
        <w:rPr>
          <w:rStyle w:val="FootnoteReference"/>
        </w:rPr>
        <w:footnoteReference w:id="2244"/>
      </w:r>
      <w:r>
        <w:rPr>
          <w:rFonts w:ascii="Amiri" w:hAnsi="Amiri" w:eastAsia="Amiri" w:cs="Amiri"/>
          <w:lang w:bidi="ar-SA"/>
          <w:color w:val="111111"/>
          <w:sz w:val="28"/>
          <w:szCs w:val="28"/>
          <w:rtl/>
        </w:rPr>
        <w:t xml:space="preserve">الحسين وكّل اللَّه به أربعة آلاف ملك </w:t>
      </w:r>
      <w:r>
        <w:rPr>
          <w:rStyle w:val="FootnoteReference"/>
        </w:rPr>
        <w:footnoteReference w:id="2245"/>
      </w:r>
      <w:r>
        <w:rPr>
          <w:rFonts w:ascii="Amiri" w:hAnsi="Amiri" w:eastAsia="Amiri" w:cs="Amiri"/>
          <w:lang w:bidi="ar-SA"/>
          <w:color w:val="111111"/>
          <w:sz w:val="28"/>
          <w:szCs w:val="28"/>
          <w:rtl/>
        </w:rPr>
        <w:t xml:space="preserve">شعثاً غبراً </w:t>
      </w:r>
      <w:r>
        <w:rPr>
          <w:rStyle w:val="FootnoteReference"/>
        </w:rPr>
        <w:footnoteReference w:id="2246"/>
      </w:r>
      <w:r>
        <w:rPr>
          <w:rFonts w:ascii="Amiri" w:hAnsi="Amiri" w:eastAsia="Amiri" w:cs="Amiri"/>
          <w:lang w:bidi="ar-SA"/>
          <w:color w:val="111111"/>
          <w:sz w:val="28"/>
          <w:szCs w:val="28"/>
          <w:rtl/>
        </w:rPr>
        <w:t xml:space="preserve">يبكونه إلى يوم القيامة، فقلت له: بأبي أنت وامِّي </w:t>
      </w:r>
      <w:r>
        <w:rPr>
          <w:rStyle w:val="FootnoteReference"/>
        </w:rPr>
        <w:footnoteReference w:id="2247"/>
      </w:r>
      <w:r>
        <w:rPr>
          <w:rFonts w:ascii="Amiri" w:hAnsi="Amiri" w:eastAsia="Amiri" w:cs="Amiri"/>
          <w:lang w:bidi="ar-SA"/>
          <w:color w:val="111111"/>
          <w:sz w:val="28"/>
          <w:szCs w:val="28"/>
          <w:rtl/>
        </w:rPr>
        <w:t xml:space="preserve">روي عن أبيك </w:t>
      </w:r>
      <w:r>
        <w:rPr>
          <w:rStyle w:val="FootnoteReference"/>
        </w:rPr>
        <w:footnoteReference w:id="2248"/>
      </w:r>
      <w:r>
        <w:rPr>
          <w:rFonts w:ascii="Amiri" w:hAnsi="Amiri" w:eastAsia="Amiri" w:cs="Amiri"/>
          <w:lang w:bidi="ar-SA"/>
          <w:color w:val="111111"/>
          <w:sz w:val="28"/>
          <w:szCs w:val="28"/>
          <w:rtl/>
        </w:rPr>
        <w:t xml:space="preserve">[أنّ ثواب زيارته] </w:t>
      </w:r>
      <w:r>
        <w:rPr>
          <w:rStyle w:val="FootnoteReference"/>
        </w:rPr>
        <w:footnoteReference w:id="2249"/>
      </w:r>
      <w:r>
        <w:rPr>
          <w:rFonts w:ascii="Amiri" w:hAnsi="Amiri" w:eastAsia="Amiri" w:cs="Amiri"/>
          <w:lang w:bidi="ar-SA"/>
          <w:color w:val="111111"/>
          <w:sz w:val="28"/>
          <w:szCs w:val="28"/>
          <w:rtl/>
        </w:rPr>
        <w:t xml:space="preserve">الحجّ والعمرة؟ قال </w:t>
      </w:r>
      <w:r>
        <w:rPr>
          <w:rStyle w:val="FootnoteReference"/>
        </w:rPr>
        <w:footnoteReference w:id="2250"/>
      </w:r>
      <w:r>
        <w:rPr>
          <w:rFonts w:ascii="Amiri" w:hAnsi="Amiri" w:eastAsia="Amiri" w:cs="Amiri"/>
          <w:lang w:bidi="ar-SA"/>
          <w:color w:val="111111"/>
          <w:sz w:val="28"/>
          <w:szCs w:val="28"/>
          <w:rtl/>
        </w:rPr>
        <w:t xml:space="preserve">: نعم، حجّة وعمرة حتّى عدّ عشرة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158 رقم 3/ عنه: المجلسي، البحار، 98/ 32؛ مثله الصّدوق، ثواب الأعمال،/ 86- 87؛ السبزواري، جامع الأخبار،/ 79- 80؛ الحرّ العاملي، وسائل الشّيعة، 10/ 349</w:t>
      </w:r>
    </w:p>
    <w:p>
      <w:pPr>
        <w:pStyle w:val="BookText"/>
      </w:pPr>
      <w:r>
        <w:rPr>
          <w:rFonts w:ascii="Amiri" w:hAnsi="Amiri" w:eastAsia="Amiri" w:cs="Amiri"/>
          <w:lang w:bidi="ar-SA"/>
          <w:color w:val="111111"/>
          <w:sz w:val="28"/>
          <w:szCs w:val="28"/>
          <w:rtl/>
        </w:rPr>
        <w:t xml:space="preserve">بإسناده [حدّثني أبي رحمه الله، عن محمّد بن يحيى، عن حمدان بن سليمان النيسابوريّ </w:t>
      </w:r>
      <w:r>
        <w:rPr>
          <w:rStyle w:val="FootnoteReference"/>
        </w:rPr>
        <w:footnoteReference w:id="2252"/>
      </w:r>
      <w:r>
        <w:rPr>
          <w:rFonts w:ascii="Amiri" w:hAnsi="Amiri" w:eastAsia="Amiri" w:cs="Amiri"/>
          <w:lang w:bidi="ar-SA"/>
          <w:color w:val="111111"/>
          <w:sz w:val="28"/>
          <w:szCs w:val="28"/>
          <w:rtl/>
        </w:rPr>
        <w:t xml:space="preserve">أبي سعيد، قال: حدّثنا عبداللَّه بن محمّد اليماني، عن منيع بن الحجّاج] </w:t>
      </w:r>
      <w:r>
        <w:rPr>
          <w:rStyle w:val="FootnoteReference"/>
        </w:rPr>
        <w:footnoteReference w:id="2253"/>
      </w:r>
      <w:r>
        <w:rPr>
          <w:rFonts w:ascii="Amiri" w:hAnsi="Amiri" w:eastAsia="Amiri" w:cs="Amiri"/>
          <w:lang w:bidi="ar-SA"/>
          <w:color w:val="111111"/>
          <w:sz w:val="28"/>
          <w:szCs w:val="28"/>
          <w:rtl/>
        </w:rPr>
        <w:t xml:space="preserve">عن يونس، عن الرِّضا عليه السلام، قال: مَنْ زار قبر </w:t>
      </w:r>
      <w:r>
        <w:rPr>
          <w:rStyle w:val="FootnoteReference"/>
        </w:rPr>
        <w:footnoteReference w:id="2254"/>
      </w:r>
      <w:r>
        <w:rPr>
          <w:rFonts w:ascii="Amiri" w:hAnsi="Amiri" w:eastAsia="Amiri" w:cs="Amiri"/>
          <w:lang w:bidi="ar-SA"/>
          <w:color w:val="111111"/>
          <w:sz w:val="28"/>
          <w:szCs w:val="28"/>
          <w:rtl/>
        </w:rPr>
        <w:t xml:space="preserve">الحسين عليه السلام فقد حجّ واعتمر. </w:t>
      </w:r>
      <w:r>
        <w:rPr>
          <w:rStyle w:val="FootnoteReference"/>
        </w:rPr>
        <w:footnoteReference w:id="2255"/>
      </w:r>
      <w:r>
        <w:rPr>
          <w:rFonts w:ascii="Amiri" w:hAnsi="Amiri" w:eastAsia="Amiri" w:cs="Amiri"/>
          <w:lang w:bidi="ar-SA"/>
          <w:color w:val="111111"/>
          <w:sz w:val="28"/>
          <w:szCs w:val="28"/>
          <w:rtl/>
        </w:rPr>
        <w:t xml:space="preserve">قال: قلت: يطرح </w:t>
      </w:r>
      <w:r>
        <w:rPr>
          <w:rStyle w:val="FootnoteReference"/>
        </w:rPr>
        <w:footnoteReference w:id="2256"/>
      </w:r>
      <w:r>
        <w:rPr>
          <w:rFonts w:ascii="Amiri" w:hAnsi="Amiri" w:eastAsia="Amiri" w:cs="Amiri"/>
          <w:lang w:bidi="ar-SA"/>
          <w:color w:val="111111"/>
          <w:sz w:val="28"/>
          <w:szCs w:val="28"/>
          <w:rtl/>
        </w:rPr>
        <w:t xml:space="preserve">عنه حجّة الإسلام؟ قال: لا، هي حجّة الضّعيف حتّى يقوى ويحجّ إلى بيت اللَّه الحرام، </w:t>
      </w:r>
      <w:r>
        <w:rPr>
          <w:rStyle w:val="FootnoteReference"/>
        </w:rPr>
        <w:footnoteReference w:id="2257"/>
      </w:r>
      <w:r>
        <w:rPr>
          <w:rFonts w:ascii="Amiri" w:hAnsi="Amiri" w:eastAsia="Amiri" w:cs="Amiri"/>
          <w:lang w:bidi="ar-SA"/>
          <w:color w:val="111111"/>
          <w:sz w:val="28"/>
          <w:szCs w:val="28"/>
          <w:rtl/>
        </w:rPr>
        <w:t xml:space="preserve">أما علمت أنّ البيت يطوف به كلّ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سبعون ألف ملك حتّى إذا أدركهم اللّيل صعدوا ونزل غيرهم فطافوا بالبيت حتّى الصّباح </w:t>
      </w:r>
      <w:r>
        <w:rPr>
          <w:rStyle w:val="FootnoteReference"/>
        </w:rPr>
        <w:footnoteReference w:id="2258"/>
      </w:r>
      <w:r>
        <w:rPr>
          <w:rFonts w:ascii="Amiri" w:hAnsi="Amiri" w:eastAsia="Amiri" w:cs="Amiri"/>
          <w:lang w:bidi="ar-SA"/>
          <w:color w:val="111111"/>
          <w:sz w:val="28"/>
          <w:szCs w:val="28"/>
          <w:rtl/>
        </w:rPr>
        <w:t xml:space="preserve">وإنّ الحسين عليه السلام لأكرم على </w:t>
      </w:r>
      <w:r>
        <w:rPr>
          <w:rStyle w:val="FootnoteReference"/>
        </w:rPr>
        <w:footnoteReference w:id="2259"/>
      </w:r>
      <w:r>
        <w:rPr>
          <w:rFonts w:ascii="Amiri" w:hAnsi="Amiri" w:eastAsia="Amiri" w:cs="Amiri"/>
          <w:lang w:bidi="ar-SA"/>
          <w:color w:val="111111"/>
          <w:sz w:val="28"/>
          <w:szCs w:val="28"/>
          <w:rtl/>
        </w:rPr>
        <w:t xml:space="preserve">اللَّه من البيت، وإنّه في وقت كلّ صلاة لينزل عليه سبعون ألف ملك شعث غبر لا تقع </w:t>
      </w:r>
      <w:r>
        <w:rPr>
          <w:rStyle w:val="FootnoteReference"/>
        </w:rPr>
        <w:footnoteReference w:id="2260"/>
      </w:r>
      <w:r>
        <w:rPr>
          <w:rFonts w:ascii="Amiri" w:hAnsi="Amiri" w:eastAsia="Amiri" w:cs="Amiri"/>
          <w:lang w:bidi="ar-SA"/>
          <w:color w:val="111111"/>
          <w:sz w:val="28"/>
          <w:szCs w:val="28"/>
          <w:rtl/>
        </w:rPr>
        <w:t xml:space="preserve">عليهم النوبة إلى يوم القيامة. </w:t>
      </w:r>
      <w:r>
        <w:rPr>
          <w:rStyle w:val="FootnoteReference"/>
        </w:rPr>
        <w:footnoteReference w:id="2261"/>
      </w:r>
    </w:p>
    <w:p>
      <w:pPr>
        <w:pStyle w:val="BookText"/>
      </w:pPr>
      <w:r>
        <w:rPr>
          <w:rFonts w:ascii="Amiri" w:hAnsi="Amiri" w:eastAsia="Amiri" w:cs="Amiri"/>
          <w:lang w:bidi="ar-SA"/>
          <w:color w:val="111111"/>
          <w:sz w:val="28"/>
          <w:szCs w:val="28"/>
          <w:rtl/>
        </w:rPr>
        <w:t xml:space="preserve">ابن قولويه، كامل الزّيارات،/ 159 رقم 6/ عنه: الحرّ العاملي، وسائل الشّيعة، 10/ 354؛ المجلسي، البحار، 98/ 40؛ الدّربندي، أسرار الشّهادة </w:t>
      </w:r>
      <w:r>
        <w:rPr>
          <w:rStyle w:val="FootnoteReference"/>
        </w:rPr>
        <w:footnoteReference w:id="2262"/>
      </w:r>
      <w:r>
        <w:rPr>
          <w:rFonts w:ascii="IRNazanin" w:hAnsi="IRNazanin" w:eastAsia="IRNazanin" w:cs="IRNazanin"/>
          <w:lang w:bidi="fa-IR"/>
          <w:color w:val="111111"/>
          <w:sz w:val="28"/>
          <w:szCs w:val="28"/>
          <w:rtl/>
        </w:rPr>
        <w:t xml:space="preserve">،/ 130- 131</w:t>
      </w:r>
    </w:p>
    <w:p>
      <w:pPr>
        <w:pStyle w:val="BookText"/>
      </w:pPr>
      <w:r>
        <w:rPr>
          <w:rFonts w:ascii="Amiri" w:hAnsi="Amiri" w:eastAsia="Amiri" w:cs="Amiri"/>
          <w:lang w:bidi="ar-SA"/>
          <w:color w:val="111111"/>
          <w:sz w:val="28"/>
          <w:szCs w:val="28"/>
          <w:rtl/>
        </w:rPr>
        <w:t xml:space="preserve">حدّثني محمّد بن أحمد بن الوليد، عن محمّد بن الحسن الصّفّار، عن أحمد بن محمّد بن عيسى، عن الحسين بن سعيد، عن القاسم بن محمّد، عن حبيب، عن فضيل بن يسار قال: سمعت أبا عبداللَّه عليه السلام، يقول: وكّل اللَّه بقبر الحسين عليه السلام أربعة آلاف ملك شعثاً غبراً يبكونه إلى يوم القيامة وإتيانه يعدل حجّة وعمرة وقبور الشّهداء.</w:t>
      </w:r>
    </w:p>
    <w:p>
      <w:pPr>
        <w:pStyle w:val="BookText"/>
      </w:pPr>
      <w:r>
        <w:rPr>
          <w:rFonts w:ascii="Amiri" w:hAnsi="Amiri" w:eastAsia="Amiri" w:cs="Amiri"/>
          <w:lang w:bidi="ar-SA"/>
          <w:color w:val="111111"/>
          <w:sz w:val="28"/>
          <w:szCs w:val="28"/>
          <w:rtl/>
        </w:rPr>
        <w:t xml:space="preserve">ابن قولويه، كامل الزّيارات،/ 159 رقم 8/ عنه: المجلسي، البحار، 98/ 40</w:t>
      </w:r>
    </w:p>
    <w:p>
      <w:pPr>
        <w:pStyle w:val="BookText"/>
      </w:pPr>
      <w:r>
        <w:rPr>
          <w:rFonts w:ascii="Amiri" w:hAnsi="Amiri" w:eastAsia="Amiri" w:cs="Amiri"/>
          <w:lang w:bidi="ar-SA"/>
          <w:color w:val="111111"/>
          <w:sz w:val="28"/>
          <w:szCs w:val="28"/>
          <w:rtl/>
        </w:rPr>
        <w:t xml:space="preserve">حدّثني أبي وأخي وعليّ بن الحسين ومحمّد بن الحسن، عن محمّد بن يحيى العطّار، عن حمدان بن سليمان النّيسابوريّ، عن عبداللَّه بن محمّد اليمانيّ، عن منيع بن الحجّاج، عن يونس بن عبدالرّحمان، عن حنان بن سدير، عن أبيه سدير، قال: قال أبو عبداللَّه عليه السلام: يا سدير! تزور قبر الحسين عليه السلام في كلّ يوم؟ قلت: لا، قال: ما أجفاكم؟ قال: أتزوره </w:t>
      </w:r>
      <w:r>
        <w:rPr>
          <w:rStyle w:val="FootnoteReference"/>
        </w:rPr>
        <w:footnoteReference w:id="2263"/>
      </w:r>
      <w:r>
        <w:rPr>
          <w:rFonts w:ascii="Amiri" w:hAnsi="Amiri" w:eastAsia="Amiri" w:cs="Amiri"/>
          <w:lang w:bidi="ar-SA"/>
          <w:color w:val="111111"/>
          <w:sz w:val="28"/>
          <w:szCs w:val="28"/>
          <w:rtl/>
        </w:rPr>
        <w:t xml:space="preserve">في كلِّ جمعة؟ قلت: لا، قال: فتزوره </w:t>
      </w:r>
      <w:r>
        <w:rPr>
          <w:rStyle w:val="FootnoteReference"/>
        </w:rPr>
        <w:footnoteReference w:id="2264"/>
      </w:r>
      <w:r>
        <w:rPr>
          <w:rFonts w:ascii="Amiri" w:hAnsi="Amiri" w:eastAsia="Amiri" w:cs="Amiri"/>
          <w:lang w:bidi="ar-SA"/>
          <w:color w:val="111111"/>
          <w:sz w:val="28"/>
          <w:szCs w:val="28"/>
          <w:rtl/>
        </w:rPr>
        <w:t xml:space="preserve">في كلِّ شهر؟ قلت: لا، قال: فتزوره في كلّ سنة؟ قلت: قد يكون ذلك، قال: يا سدير! ما أجفاكم بالحسين عليه السلام؟ أما علمت أنّ للَّه ألف ملك شعثاً غبراً </w:t>
      </w:r>
      <w:r>
        <w:rPr>
          <w:rStyle w:val="FootnoteReference"/>
        </w:rPr>
        <w:footnoteReference w:id="2265"/>
      </w:r>
      <w:r>
        <w:rPr>
          <w:rFonts w:ascii="Amiri" w:hAnsi="Amiri" w:eastAsia="Amiri" w:cs="Amiri"/>
          <w:lang w:bidi="ar-SA"/>
          <w:color w:val="111111"/>
          <w:sz w:val="28"/>
          <w:szCs w:val="28"/>
          <w:rtl/>
        </w:rPr>
        <w:t xml:space="preserve">يبكونه ويرثونه </w:t>
      </w:r>
      <w:r>
        <w:rPr>
          <w:rStyle w:val="FootnoteReference"/>
        </w:rPr>
        <w:footnoteReference w:id="2266"/>
      </w:r>
      <w:r>
        <w:rPr>
          <w:rFonts w:ascii="Amiri" w:hAnsi="Amiri" w:eastAsia="Amiri" w:cs="Amiri"/>
          <w:lang w:bidi="ar-SA"/>
          <w:color w:val="111111"/>
          <w:sz w:val="28"/>
          <w:szCs w:val="28"/>
          <w:rtl/>
        </w:rPr>
        <w:t xml:space="preserve">لايفترون زوّاراً لقبر الحسين وثوابهم لمن زاره، وذكر الحديث.</w:t>
      </w:r>
    </w:p>
    <w:p>
      <w:pPr>
        <w:pStyle w:val="BookText"/>
      </w:pPr>
      <w:r>
        <w:rPr>
          <w:rFonts w:ascii="Amiri" w:hAnsi="Amiri" w:eastAsia="Amiri" w:cs="Amiri"/>
          <w:lang w:bidi="ar-SA"/>
          <w:color w:val="111111"/>
          <w:sz w:val="28"/>
          <w:szCs w:val="28"/>
          <w:rtl/>
        </w:rPr>
        <w:t xml:space="preserve">ابن قولويه، كامل الزّيارات،/ 291 رقم 4/ عنه: المجلسي، البحار، 98/ 6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[أبو الحسن بن هارون بن موسى، قال: حدّثني أبي، قال: حدّثني أبو عليّ محمّد بن همام] عن أبي عبداللَّه جعفر بن محمّد الحميريّ، قال: حدّثني أحمد بن محمّد بن عيسى، قال: حدّثنا عبداللَّه بن عمر بن أبان بن تغلب الكلبيّ، قال: قال أبو عبداللَّه: كأنِّي بالقائم على ظهر النّجف، لبس درع رسول اللَّه تتقلّص عليه، ثمّ ينتفض بها فتستدير عليه، ثمّ يغشى بثوب استبرق، ثمّ يركب فرساً له أبلق بين عينيه شمراخ ينتفض به حتّى لا يبقى أهل له إلّاأتاهم بين ذلك الشّمراخ حتّى تكون آية له، ثمّ ينشر راية رسول اللَّه وهي المغلبة عودها من عهد غرس اللَّه، وسيرها من نصر اللَّه، لا يهوى بها إلى شي ء إلّا أهلكته. قال: قلت: مخبئة هي أم يؤتى بها؟ قال: بل يأتي بها جبرئيل وإذا نشرها أضاء لها ما بين المشرق والمغرب، ووضع اللَّه يده على رؤوس العباد، فلا يبقى مؤمن إلّاصار قلبه أشدّ من زبر الحديد، وأعطى قوّة أربعين رجلًا، فلا يبقى ميِّت يومئذ إلّادخلت عليه تلك الفرحة في قبره حتّى يتزاورون في قبورهم، ويتباشرون بخروج القائم، فيهبط مع الرّاية إليه ثلاثة عشر ألف ملك وثلاثمائة وثلاث عشر ملكاً، قال: قلت: كلّ هؤلاء ملائكة؟ قال: نعم، كلّهم ينتظرون قيام القائم الّذين كانوا مع نوح في السّفينة، والّذين كانوا مع موسى حين فلق البحر، والّذين كانوا مع عيسى حيث رفعه اللَّه، وألف مع النّبيّ مسوّمين، وألف مردفين، وثلاثمائة وثلاث عشر كانوا مع النّبيّ يوم بدر، وأربعة آلاف هبطوا إلى الأرض ليقاتلوا مع الحسين، فلم يؤذن لهم، فعرجوا في الاستيمار، فهبطوا وقد قُتل الحسين، فهم شعث غبر عند قبره يبكونه إلى يوم القيامة، وما بين قبر الحسين إلى السّماء مختلف الملائكة.</w:t>
      </w:r>
    </w:p>
    <w:p>
      <w:pPr>
        <w:pStyle w:val="BookText"/>
      </w:pPr>
      <w:r>
        <w:rPr>
          <w:rFonts w:ascii="Amiri" w:hAnsi="Amiri" w:eastAsia="Amiri" w:cs="Amiri"/>
          <w:lang w:bidi="ar-SA"/>
          <w:color w:val="111111"/>
          <w:sz w:val="28"/>
          <w:szCs w:val="28"/>
          <w:rtl/>
        </w:rPr>
        <w:t xml:space="preserve">الطّبري، دلائل الإمامة،/ 243</w:t>
      </w:r>
    </w:p>
    <w:p>
      <w:pPr>
        <w:pStyle w:val="BookText"/>
      </w:pPr>
      <w:r>
        <w:rPr>
          <w:rFonts w:ascii="Amiri" w:hAnsi="Amiri" w:eastAsia="Amiri" w:cs="Amiri"/>
          <w:lang w:bidi="ar-SA"/>
          <w:color w:val="111111"/>
          <w:sz w:val="28"/>
          <w:szCs w:val="28"/>
          <w:rtl/>
        </w:rPr>
        <w:t xml:space="preserve">حدّثنا محمّد بن عليّ ماجيلويه رحمه الله، قال: حدّثنا عليّ بن إبراهيم، عن أبيه، عن الرّيّان ابن شبيب، قال: دخلت على الرّضا عليه السلام في أوّل يوم من المحرّم، فقال لي: يا ابن شبيب [...] ولقد بكت السّماوات السّبع والأرضون لقتله، ولقد نزل إلى الأرض من الملائكة أربعة آلاف لنصره، فوجدوه قد قُتل، فهم عند قبره شعث غبر إلى يقوم القائم فيكونون من أنصاره، وشعارهم: «يا لِثارات الحسين» [...]. </w:t>
      </w:r>
      <w:r>
        <w:rPr>
          <w:rStyle w:val="FootnoteReference"/>
        </w:rPr>
        <w:footnoteReference w:id="2267"/>
      </w:r>
    </w:p>
    <w:p>
      <w:pPr>
        <w:pStyle w:val="BookText"/>
      </w:pPr>
      <w:r>
        <w:rPr>
          <w:rFonts w:ascii="Amiri" w:hAnsi="Amiri" w:eastAsia="Amiri" w:cs="Amiri"/>
          <w:lang w:bidi="ar-SA"/>
          <w:color w:val="111111"/>
          <w:sz w:val="28"/>
          <w:szCs w:val="28"/>
          <w:rtl/>
        </w:rPr>
        <w:t xml:space="preserve">الصدوق، الأمالي،/ 129- 130 رقم 5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الإسناد [حدّثنا محمّد بن الحسن بن أحمد بن الوليد رحمه الله، قال: حدّثنا محمّد بن الحسن الصّفّار، عن يعقوب بن يزيد، عن محمّد بن أبي عمير، عن أبان بن عثمان]، عن أبان بن تغلب، قال: قال أبوعبداللَّه عليه السلام: كأنِّي أنظر إلى القائم عليه السلام على ظهر النّجف </w:t>
      </w:r>
      <w:r>
        <w:rPr>
          <w:rStyle w:val="FootnoteReference"/>
        </w:rPr>
        <w:footnoteReference w:id="2268"/>
      </w:r>
      <w:r>
        <w:rPr>
          <w:rFonts w:ascii="Amiri" w:hAnsi="Amiri" w:eastAsia="Amiri" w:cs="Amiri"/>
          <w:lang w:bidi="ar-SA"/>
          <w:color w:val="111111"/>
          <w:sz w:val="28"/>
          <w:szCs w:val="28"/>
          <w:rtl/>
        </w:rPr>
        <w:t xml:space="preserve">، فإذا استوى على ظهر النجف ركب فرساً أدهم أبلق بين عينيه شمراخ، ثمّ ينتفض به فرسه، فلا يبقى أهل بلدة إلّاوهم يظنّون أ نّه معهم في بلادهم، فإذا نشر راية رسول اللَّه صلى الله عليه و آله، انحطّ إليه </w:t>
      </w:r>
      <w:r>
        <w:rPr>
          <w:rStyle w:val="FootnoteReference"/>
        </w:rPr>
        <w:footnoteReference w:id="2269"/>
      </w:r>
      <w:r>
        <w:rPr>
          <w:rFonts w:ascii="Amiri" w:hAnsi="Amiri" w:eastAsia="Amiri" w:cs="Amiri"/>
          <w:lang w:bidi="ar-SA"/>
          <w:color w:val="111111"/>
          <w:sz w:val="28"/>
          <w:szCs w:val="28"/>
          <w:rtl/>
        </w:rPr>
        <w:t xml:space="preserve">ثلاثة عشر ألف ملك وثلاثة عشر ملكاً كلّهم ينتظر </w:t>
      </w:r>
      <w:r>
        <w:rPr>
          <w:rStyle w:val="FootnoteReference"/>
        </w:rPr>
        <w:footnoteReference w:id="2270"/>
      </w:r>
      <w:r>
        <w:rPr>
          <w:rFonts w:ascii="Amiri" w:hAnsi="Amiri" w:eastAsia="Amiri" w:cs="Amiri"/>
          <w:lang w:bidi="ar-SA"/>
          <w:color w:val="111111"/>
          <w:sz w:val="28"/>
          <w:szCs w:val="28"/>
          <w:rtl/>
        </w:rPr>
        <w:t xml:space="preserve">القائم عليه السلام، وهم الّذين كانوا مع نوح عليه السلام في السفينة والّذين كانوا مع إبراهيم الخليل عليه السلام حيث القي في النّار، وكانوا مع عيسى عليه السلام حيث </w:t>
      </w:r>
      <w:r>
        <w:rPr>
          <w:rStyle w:val="FootnoteReference"/>
        </w:rPr>
        <w:footnoteReference w:id="2271"/>
      </w:r>
      <w:r>
        <w:rPr>
          <w:rFonts w:ascii="Amiri" w:hAnsi="Amiri" w:eastAsia="Amiri" w:cs="Amiri"/>
          <w:lang w:bidi="ar-SA"/>
          <w:color w:val="111111"/>
          <w:sz w:val="28"/>
          <w:szCs w:val="28"/>
          <w:rtl/>
        </w:rPr>
        <w:t xml:space="preserve">رُفع، وأربعة آلاف مسوّمين ومردفين، وثلاثمائة وثلاثة عشر ملكاً يوم بدر، وأربعة آلاف ملك الّذين هبطوا يريدون القتال مع الحسين بن عليّ عليهما السلام فلم يؤذن لهم، فصعدوا في الاستيذان وهبطوا وقد قُتل الحسين عليه السلام فهم شُعث غُبر يبكون عند قبر الحسين عليه السلام إلى يوم القيامة، وما بين قبر الحسين عليه السلام إلى السّماء مختلف الملائكة. </w:t>
      </w:r>
      <w:r>
        <w:rPr>
          <w:rStyle w:val="FootnoteReference"/>
        </w:rPr>
        <w:footnoteReference w:id="2272"/>
      </w:r>
    </w:p>
    <w:p>
      <w:pPr>
        <w:pStyle w:val="BookText"/>
      </w:pPr>
      <w:r>
        <w:rPr>
          <w:rFonts w:ascii="Amiri" w:hAnsi="Amiri" w:eastAsia="Amiri" w:cs="Amiri"/>
          <w:lang w:bidi="ar-SA"/>
          <w:color w:val="111111"/>
          <w:sz w:val="28"/>
          <w:szCs w:val="28"/>
          <w:rtl/>
        </w:rPr>
        <w:t xml:space="preserve">كمره اى، ترجمه كمال الدين، 2/ 388- 389 رقم 22</w:t>
      </w:r>
    </w:p>
    <w:p>
      <w:pPr>
        <w:pStyle w:val="BookText"/>
      </w:pPr>
      <w:r>
        <w:rPr>
          <w:rFonts w:ascii="Amiri" w:hAnsi="Amiri" w:eastAsia="Amiri" w:cs="Amiri"/>
          <w:lang w:bidi="ar-SA"/>
          <w:color w:val="111111"/>
          <w:sz w:val="28"/>
          <w:szCs w:val="28"/>
          <w:rtl/>
        </w:rPr>
        <w:t xml:space="preserve">الصّدوق، كمال الدّين، 2/ 671- 672 رقم 22/ عنه: المجلسي، البحار، 52/ 325- 326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الفضل محمّد بن الحسن بن أحمد بن حطيط الأسديّ، قال: حدّثنا أحمد بن محمّد بن سعيد الهمدانيّ، قال: نا أحمد بن يوسف بن يعقوب الجعفيّ، قال: نا محمّد بن نعيم بن عبدالرّحمان مولى بني هاشم، قال: حدّثني إسحاق بن محمّد بن عبداللَّه المراديّ، عن أبيه قال: أتيت قبر الحسين عليه السلام، فغلبتني عيني، فأغفيت عنده اغفاءة، فسمعت قائلًا يقول: قوموا فإن لغيركم حاجة في هذا القبر.</w:t>
      </w:r>
    </w:p>
    <w:p>
      <w:pPr>
        <w:pStyle w:val="BookText"/>
      </w:pPr>
      <w:r>
        <w:rPr>
          <w:rFonts w:ascii="Amiri" w:hAnsi="Amiri" w:eastAsia="Amiri" w:cs="Amiri"/>
          <w:lang w:bidi="ar-SA"/>
          <w:color w:val="111111"/>
          <w:sz w:val="28"/>
          <w:szCs w:val="28"/>
          <w:rtl/>
        </w:rPr>
        <w:t xml:space="preserve">قال: فحججت، فلقيت جعفر بن محمّد عليه السلام، فسألته عن ذلك، فقال: أوَ ما علمت أنّ اللَّه سبحانه وكّل بقبر الحسين أربعة آلاف ملك من الملائكة شعثاً غبراً يبكونه إلى يوم القيامة؟</w:t>
      </w:r>
    </w:p>
    <w:p>
      <w:pPr>
        <w:pStyle w:val="BookText"/>
      </w:pPr>
      <w:r>
        <w:rPr>
          <w:rFonts w:ascii="Amiri" w:hAnsi="Amiri" w:eastAsia="Amiri" w:cs="Amiri"/>
          <w:lang w:bidi="ar-SA"/>
          <w:color w:val="111111"/>
          <w:sz w:val="28"/>
          <w:szCs w:val="28"/>
          <w:rtl/>
        </w:rPr>
        <w:t xml:space="preserve">حدّثنا القاضي محمّد بن عبداللَّه، عن أبي العبّاس </w:t>
      </w:r>
      <w:r>
        <w:rPr>
          <w:rStyle w:val="FootnoteReference"/>
        </w:rPr>
        <w:footnoteReference w:id="2273"/>
      </w:r>
      <w:r>
        <w:rPr>
          <w:rFonts w:ascii="Amiri" w:hAnsi="Amiri" w:eastAsia="Amiri" w:cs="Amiri"/>
          <w:lang w:bidi="ar-SA"/>
          <w:color w:val="111111"/>
          <w:sz w:val="28"/>
          <w:szCs w:val="28"/>
          <w:rtl/>
        </w:rPr>
        <w:t xml:space="preserve">بن سعيد بمثله.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51 رقم 29</w:t>
      </w:r>
    </w:p>
    <w:p>
      <w:pPr>
        <w:pStyle w:val="BookText"/>
      </w:pPr>
      <w:r>
        <w:rPr>
          <w:rFonts w:ascii="Amiri" w:hAnsi="Amiri" w:eastAsia="Amiri" w:cs="Amiri"/>
          <w:lang w:bidi="ar-SA"/>
          <w:color w:val="111111"/>
          <w:sz w:val="28"/>
          <w:szCs w:val="28"/>
          <w:rtl/>
        </w:rPr>
        <w:t xml:space="preserve">أخبرنا أبو القاسم عليّ بن محمّد بن حاجب قراءة عليه، قال: أنا محمّد بن الحسين الأشناني، قال: نا يعقوب بن عباد، قال: أنا يحيى بن سالم، عن زيد بن يونس، عن أبي أسامة، عن جعفر بن محمّد عليه السلام، قال: هبط على قبر الحسين بن عليّ يوم أصيب سبعون ألف ملك شعث غبر يبكون عليه إلى يوم القيامة.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52 رقم 30</w:t>
      </w:r>
    </w:p>
    <w:p>
      <w:pPr>
        <w:pStyle w:val="BookText"/>
      </w:pPr>
      <w:r>
        <w:rPr>
          <w:rFonts w:ascii="Amiri" w:hAnsi="Amiri" w:eastAsia="Amiri" w:cs="Amiri"/>
          <w:lang w:bidi="ar-SA"/>
          <w:color w:val="111111"/>
          <w:sz w:val="28"/>
          <w:szCs w:val="28"/>
          <w:rtl/>
        </w:rPr>
        <w:t xml:space="preserve">وبالإسناد حدّثنا الرَّبَعيُّ، حدّثنا فُضَيل بن يَسار، قال: قيل لأبي عبداللَّه عليه السلام: أيّ قبور الشّهداء أفضل؟ قال: أوَ ليس أفضل الشّهداء عندك الحسين عليه السلام؟ فوَ الّذي نفسي بيده إنّ حول قبره أربعين ألف ملك شُعْثاً غُبْراً يبكون عليه إلى يوم القيامة.</w:t>
      </w:r>
    </w:p>
    <w:p>
      <w:pPr>
        <w:pStyle w:val="BookText"/>
      </w:pPr>
      <w:r>
        <w:rPr>
          <w:rFonts w:ascii="Amiri" w:hAnsi="Amiri" w:eastAsia="Amiri" w:cs="Amiri"/>
          <w:lang w:bidi="ar-SA"/>
          <w:color w:val="111111"/>
          <w:sz w:val="28"/>
          <w:szCs w:val="28"/>
          <w:rtl/>
        </w:rPr>
        <w:t xml:space="preserve">ابن المغازلي، المناقب،/ 397 رقم 450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الإسناد [وأخبرنا الشّيخ الفقيه العدل الحافظ أبو بكر عبيداللَّه بن نصر الزّاغونيّ بمدينة السّلام منصرفي من السّفرة الحجازيّة، أخبرنا الشّيخ الجليل أبو الحسن محمّد بن إسحاق ابن الباقرحي، أخبرنا أبو عبداللَّه الحسين بن الحسن بن عليّ بن بندار، أخبرنا أبو بكر أحمد بن إبراهيم بن الحسن بن محمّد بن شاذان، أخبرنا أبو القاسم عبداللَّه بن أحمد بن عامر بن سليمان ببغداد في باب المحول، حدّثني أبي أحمد بن عامر بن سليمان الطائيّ، حدّثني أبو الحسن عليّ بن موسى الرّضا، حدّثني أبي موسى بن جعفر، حدّثني أبي جعفر بن محمّد] قال: إنّ حول قبر الحسين سبعين ألف ملك شعثاً غبراً يبكون عليه إلى أن تقوم السّاعة. </w:t>
      </w:r>
      <w:r>
        <w:rPr>
          <w:rStyle w:val="FootnoteReference"/>
        </w:rPr>
        <w:footnoteReference w:id="2274"/>
      </w:r>
    </w:p>
    <w:p>
      <w:pPr>
        <w:pStyle w:val="BookText"/>
      </w:pPr>
      <w:r>
        <w:rPr>
          <w:rFonts w:ascii="IRNazanin" w:hAnsi="IRNazanin" w:eastAsia="IRNazanin" w:cs="IRNazanin"/>
          <w:lang w:bidi="fa-IR"/>
          <w:color w:val="111111"/>
          <w:sz w:val="28"/>
          <w:szCs w:val="28"/>
          <w:rtl/>
        </w:rPr>
        <w:t xml:space="preserve">يعنى: «داخل ساخت فاطمه عليها السلام امام حسين عليه السلام را بر رسول در حالتى كه او را شير مى داد، كه جبرئيل فرود آمد ميان گروهى از ملائكه، بال ها پراكنده ساخته و مى گريستند از غم بر حسين عليه السلام و اين علامت مصيبت بود مر ملائكه را.»</w:t>
      </w:r>
    </w:p>
    <w:p>
      <w:pPr>
        <w:pStyle w:val="BookText"/>
      </w:pPr>
      <w:r>
        <w:rPr>
          <w:rFonts w:ascii="Amiri" w:hAnsi="Amiri" w:eastAsia="Amiri" w:cs="Amiri"/>
          <w:lang w:bidi="ar-SA"/>
          <w:color w:val="111111"/>
          <w:sz w:val="28"/>
          <w:szCs w:val="28"/>
          <w:rtl/>
        </w:rPr>
        <w:t xml:space="preserve">عمادالدين طبرى، كامل بهايى،/ 175</w:t>
      </w:r>
    </w:p>
    <w:p>
      <w:pPr>
        <w:pStyle w:val="BookText"/>
      </w:pPr>
      <w:r>
        <w:rPr>
          <w:rFonts w:ascii="Amiri" w:hAnsi="Amiri" w:eastAsia="Amiri" w:cs="Amiri"/>
          <w:lang w:bidi="ar-SA"/>
          <w:color w:val="111111"/>
          <w:sz w:val="28"/>
          <w:szCs w:val="28"/>
          <w:rtl/>
        </w:rPr>
        <w:t xml:space="preserve">الخوارزمي، مقتل الحسين، 2/ 169</w:t>
      </w:r>
    </w:p>
    <w:p>
      <w:pPr>
        <w:pStyle w:val="BookText"/>
      </w:pPr>
      <w:r>
        <w:rPr>
          <w:rFonts w:ascii="Amiri" w:hAnsi="Amiri" w:eastAsia="Amiri" w:cs="Amiri"/>
          <w:lang w:bidi="ar-SA"/>
          <w:color w:val="111111"/>
          <w:sz w:val="28"/>
          <w:szCs w:val="28"/>
          <w:rtl/>
        </w:rPr>
        <w:t xml:space="preserve">وبإسناده [عليّ بن موسى الرّضا عليه السلام]، عن الصّادق عليه السلام: «لمّا قُتل الحسين عليه السلام مرّ بقبره سبعون ألف مَلَك فصعدوا إلى السّماء، فأوحى اللَّه تعالى إليهم: يا ملائكتي، مررتم بابن بنت نبيّ يُقتل فلم تنصروه؟! اهبطوا إلى قبره، فهم عند قبره شعثاً غبراً، يبكون عليه إلى يوم القيامة».</w:t>
      </w:r>
    </w:p>
    <w:p>
      <w:pPr>
        <w:pStyle w:val="BookText"/>
      </w:pPr>
      <w:r>
        <w:rPr>
          <w:rFonts w:ascii="Amiri" w:hAnsi="Amiri" w:eastAsia="Amiri" w:cs="Amiri"/>
          <w:lang w:bidi="ar-SA"/>
          <w:color w:val="111111"/>
          <w:sz w:val="28"/>
          <w:szCs w:val="28"/>
          <w:rtl/>
        </w:rPr>
        <w:t xml:space="preserve">السّبزواري، جامع الأخبار،/ 77 رقم 102</w:t>
      </w:r>
    </w:p>
    <w:p>
      <w:pPr>
        <w:pStyle w:val="BookText"/>
      </w:pPr>
      <w:r>
        <w:rPr>
          <w:rFonts w:ascii="Amiri" w:hAnsi="Amiri" w:eastAsia="Amiri" w:cs="Amiri"/>
          <w:lang w:bidi="ar-SA"/>
          <w:color w:val="111111"/>
          <w:sz w:val="28"/>
          <w:szCs w:val="28"/>
          <w:rtl/>
        </w:rPr>
        <w:t xml:space="preserve">عن الرّبيع بن فضيل بن سنان، قال: قلت لأبي عبداللَّه عليه السلام: أي قبر من قبور الشّهداء أفضل عندكم؟ قال: أوَ ليس أفضل الشّهداء عندكم الحسين عليه السلام؟ فوَ اللَّه إنّ حول قبره أربعين ألف ملك شعثاً غبراً يبكون عليه إلى يوم القيامة.</w:t>
      </w:r>
    </w:p>
    <w:p>
      <w:pPr>
        <w:pStyle w:val="BookText"/>
      </w:pPr>
      <w:r>
        <w:rPr>
          <w:rFonts w:ascii="Amiri" w:hAnsi="Amiri" w:eastAsia="Amiri" w:cs="Amiri"/>
          <w:lang w:bidi="ar-SA"/>
          <w:color w:val="111111"/>
          <w:sz w:val="28"/>
          <w:szCs w:val="28"/>
          <w:rtl/>
        </w:rPr>
        <w:t xml:space="preserve">السّبزواري، جامع الأخبار،/ 78 رقم 103</w:t>
      </w:r>
    </w:p>
    <w:p>
      <w:pPr>
        <w:pStyle w:val="BookText"/>
      </w:pPr>
      <w:r>
        <w:rPr>
          <w:rFonts w:ascii="Amiri" w:hAnsi="Amiri" w:eastAsia="Amiri" w:cs="Amiri"/>
          <w:lang w:bidi="ar-SA"/>
          <w:color w:val="111111"/>
          <w:sz w:val="28"/>
          <w:szCs w:val="28"/>
          <w:rtl/>
        </w:rPr>
        <w:t xml:space="preserve">روى أنّ اللَّه أهبط إلى الحسين عليه السلام أربعة آلاف ملك للنصرة على أعدائه، فاختار لقاءه، فأمر اللَّه الملائكة بالمقام عند قبره، فهم شعث غبر، ينتظرون قيام القائم من ولده صاحب الزّمان عليه السلام.</w:t>
      </w:r>
    </w:p>
    <w:p>
      <w:pPr>
        <w:pStyle w:val="BookText"/>
      </w:pPr>
      <w:r>
        <w:rPr>
          <w:rFonts w:ascii="Amiri" w:hAnsi="Amiri" w:eastAsia="Amiri" w:cs="Amiri"/>
          <w:lang w:bidi="ar-SA"/>
          <w:color w:val="111111"/>
          <w:sz w:val="28"/>
          <w:szCs w:val="28"/>
          <w:rtl/>
        </w:rPr>
        <w:t xml:space="preserve">الحرّ العاملي، إثبات الهداة، 3/ 568 رقم 673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بابويه بإسناده عن أبي الجارود، عن أبي جعفر الباقر عليه السلام في حديث له، قال عليه السلام: وأ نّه ليتحفه كلّ يوم ألف ملك- يعني الحسين عليه السلام-. </w:t>
      </w:r>
      <w:r>
        <w:rPr>
          <w:rStyle w:val="FootnoteReference"/>
        </w:rPr>
        <w:footnoteReference w:id="2275"/>
      </w:r>
    </w:p>
    <w:p>
      <w:pPr>
        <w:pStyle w:val="BookText"/>
      </w:pPr>
      <w:r>
        <w:rPr>
          <w:rFonts w:ascii="IRNazanin" w:hAnsi="IRNazanin" w:eastAsia="IRNazanin" w:cs="IRNazanin"/>
          <w:lang w:bidi="fa-IR"/>
          <w:color w:val="111111"/>
          <w:sz w:val="28"/>
          <w:szCs w:val="28"/>
          <w:rtl/>
        </w:rPr>
        <w:t xml:space="preserve">«حق تعالى موكل گردانيده است به قبر حسين بن على عليه السلام از روزى كه آن حضرت شهيد شده است هفتاد هزار ملَك ژوليده مو و گرد آلوده كه صلوات مى فرستند بر آن حضرت و گريه مى كنند تا قيام قائم آل محمد صلى الله عليه و آله و سلم.»</w:t>
      </w:r>
    </w:p>
    <w:p>
      <w:pPr>
        <w:pStyle w:val="BookText"/>
      </w:pPr>
      <w:r>
        <w:rPr>
          <w:rFonts w:ascii="Amiri" w:hAnsi="Amiri" w:eastAsia="Amiri" w:cs="Amiri"/>
          <w:lang w:bidi="ar-SA"/>
          <w:color w:val="111111"/>
          <w:sz w:val="28"/>
          <w:szCs w:val="28"/>
          <w:rtl/>
        </w:rPr>
        <w:t xml:space="preserve">مجلسى، جلاء العيون،/ 765</w:t>
      </w:r>
    </w:p>
    <w:p>
      <w:pPr>
        <w:pStyle w:val="BookText"/>
      </w:pPr>
      <w:r>
        <w:rPr>
          <w:rFonts w:ascii="IRNazanin" w:hAnsi="IRNazanin" w:eastAsia="IRNazanin" w:cs="IRNazanin"/>
          <w:lang w:bidi="fa-IR"/>
          <w:color w:val="111111"/>
          <w:sz w:val="28"/>
          <w:szCs w:val="28"/>
          <w:rtl/>
        </w:rPr>
        <w:t xml:space="preserve">ابن قولويه به سند معتبر از حضرت صادق عليه السلام روايت كرده است كه: «هر روز چهار هزار ملَك بر قبر حسين بن على عليه السلام نازل مى شوند، ژوليده مو و گرد آلوده و بر آن حضرت گريه مى كنند از طلوع صبح تا وقت زوال شمس؛ چون زوال شمس مى شود، ايشان بالا مى روند و چهار هزار ملَك ديگر نازل مى شود بر آن جناب زارى و نوحه مى كنند تا طلوع صبح.»</w:t>
      </w:r>
    </w:p>
    <w:p>
      <w:pPr>
        <w:pStyle w:val="BookText"/>
      </w:pPr>
      <w:r>
        <w:rPr>
          <w:rFonts w:ascii="Amiri" w:hAnsi="Amiri" w:eastAsia="Amiri" w:cs="Amiri"/>
          <w:lang w:bidi="ar-SA"/>
          <w:color w:val="111111"/>
          <w:sz w:val="28"/>
          <w:szCs w:val="28"/>
          <w:rtl/>
        </w:rPr>
        <w:t xml:space="preserve">مجلسى، جلاء العيون،/ 765</w:t>
      </w:r>
    </w:p>
    <w:p>
      <w:pPr>
        <w:pStyle w:val="BookText"/>
      </w:pPr>
      <w:r>
        <w:rPr>
          <w:rFonts w:ascii="IRNazanin" w:hAnsi="IRNazanin" w:eastAsia="IRNazanin" w:cs="IRNazanin"/>
          <w:lang w:bidi="fa-IR"/>
          <w:color w:val="111111"/>
          <w:sz w:val="28"/>
          <w:szCs w:val="28"/>
          <w:rtl/>
        </w:rPr>
        <w:t xml:space="preserve">ايضاً ابن قولويه و ديگران به سند معتبر روايت كرده اند كه اسحاق بن عمار به خدمت امام جعفر صادق عليه السلام عرض كرد كه: من در شب عرفه در حاير حضرت امام حسين عليه السلام بودم و نماز مى كردم و در آن جا نزديك به پنجاه هزار كس ديدم كه با روى هاى نيكو و بوى هاى خوش در تمام آن شب در آن جا زيارت و نماز مى كردند. چون صبح طالع شد، من به سجده رفتم و سر كه از سجده برداشتم، كسى از ايشان را نديدم.</w:t>
      </w:r>
    </w:p>
    <w:p>
      <w:pPr>
        <w:pStyle w:val="BookText"/>
      </w:pPr>
      <w:r>
        <w:rPr>
          <w:rFonts w:ascii="IRNazanin" w:hAnsi="IRNazanin" w:eastAsia="IRNazanin" w:cs="IRNazanin"/>
          <w:lang w:bidi="fa-IR"/>
          <w:color w:val="111111"/>
          <w:sz w:val="28"/>
          <w:szCs w:val="28"/>
          <w:rtl/>
        </w:rPr>
        <w:t xml:space="preserve">حضرت فرمود: «چون در صحراى كربلا سيد شهدا را مخالفان در ميان گرفتند، پنجاه هزار ملَك بر آن حضرت گذشتند و به آسمان رفتند. چون به آسمان رسيدند، حق تعالى به ايشان وحى كرد كه: گذشتيد به فرزند حبيب من و ديديد كه او را مى كشند و يارى او نكرديد؟ پس برويد به سوى زمين و ساكن شويد به نزد قبر شريف او ژوليده مويان و گرد آلودگان تا روز قيامت. و آن ها كه تو ديدى ايشان بودند.»</w:t>
      </w:r>
    </w:p>
    <w:p>
      <w:pPr>
        <w:pStyle w:val="BookText"/>
      </w:pPr>
      <w:r>
        <w:rPr>
          <w:rFonts w:ascii="Amiri" w:hAnsi="Amiri" w:eastAsia="Amiri" w:cs="Amiri"/>
          <w:lang w:bidi="ar-SA"/>
          <w:color w:val="111111"/>
          <w:sz w:val="28"/>
          <w:szCs w:val="28"/>
          <w:rtl/>
        </w:rPr>
        <w:t xml:space="preserve">مجلسى، جلاء العيون،/ 768- 769</w:t>
      </w:r>
    </w:p>
    <w:p>
      <w:pPr>
        <w:pStyle w:val="BookText"/>
      </w:pPr>
      <w:r>
        <w:rPr>
          <w:rFonts w:ascii="IRNazanin" w:hAnsi="IRNazanin" w:eastAsia="IRNazanin" w:cs="IRNazanin"/>
          <w:lang w:bidi="fa-IR"/>
          <w:color w:val="111111"/>
          <w:sz w:val="28"/>
          <w:szCs w:val="28"/>
          <w:rtl/>
        </w:rPr>
        <w:t xml:space="preserve">و ديگر در كامل الزياره، سند به ابو بصير منتهى مى شود و او از ابو جعفر عليه السلام روايت مى كند.</w:t>
      </w:r>
    </w:p>
    <w:p>
      <w:pPr>
        <w:pStyle w:val="BookText"/>
      </w:pPr>
      <w:r>
        <w:rPr>
          <w:rFonts w:ascii="Amiri" w:hAnsi="Amiri" w:eastAsia="Amiri" w:cs="Amiri"/>
          <w:lang w:bidi="ar-SA"/>
          <w:color w:val="111111"/>
          <w:sz w:val="28"/>
          <w:szCs w:val="28"/>
          <w:rtl/>
        </w:rPr>
        <w:t xml:space="preserve">قال: «أربعة آلاف ملك شعث غبر يبكونه إلى يوم القيامة».</w:t>
      </w:r>
    </w:p>
    <w:p>
      <w:pPr>
        <w:pStyle w:val="BookText"/>
      </w:pPr>
      <w:r>
        <w:rPr>
          <w:rFonts w:ascii="IRNazanin" w:hAnsi="IRNazanin" w:eastAsia="IRNazanin" w:cs="IRNazanin"/>
          <w:lang w:bidi="fa-IR"/>
          <w:color w:val="111111"/>
          <w:sz w:val="28"/>
          <w:szCs w:val="28"/>
          <w:rtl/>
        </w:rPr>
        <w:t xml:space="preserve">يعنى: «چهار هزار فرشته ژوليده مو و خاك آلود تا بامداد قيامت بر حسين مى گريند.»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226</w:t>
      </w:r>
    </w:p>
    <w:p>
      <w:pPr>
        <w:pStyle w:val="BookText"/>
      </w:pPr>
      <w:r>
        <w:rPr>
          <w:rFonts w:ascii="IRNazanin" w:hAnsi="IRNazanin" w:eastAsia="IRNazanin" w:cs="IRNazanin"/>
          <w:lang w:bidi="fa-IR"/>
          <w:color w:val="111111"/>
          <w:sz w:val="28"/>
          <w:szCs w:val="28"/>
          <w:rtl/>
        </w:rPr>
        <w:t xml:space="preserve">و ديگر در كامل الزياره سند به اسحاق بن عمار منتهى مى شود كه مى گويد: در حضرت ابى عبداللَّه به عرض رسانيدم كه: «در شب عرفه در حيره به نماز ايستاده بودم و در آن جا پنجاه هزار تن مردم نيكو جمال ستوده خصال به نماز ايستاده بودند و همه شب تا وقتى كه سفيده صبح سر بر زد، نماز گذار بودند. اين هنگام من سر به سجده فرو نهادم. گاهى كه سر برداشتم، هيچ يك از آن جماعت را نديدم.»</w:t>
      </w:r>
    </w:p>
    <w:p>
      <w:pPr>
        <w:pStyle w:val="BookText"/>
      </w:pPr>
      <w:r>
        <w:rPr>
          <w:rFonts w:ascii="Amiri" w:hAnsi="Amiri" w:eastAsia="Amiri" w:cs="Amiri"/>
          <w:lang w:bidi="ar-SA"/>
          <w:color w:val="111111"/>
          <w:sz w:val="28"/>
          <w:szCs w:val="28"/>
          <w:rtl/>
        </w:rPr>
        <w:t xml:space="preserve">فقال أبو عبداللَّه: «إنّه مرّ بالحسين بن عليّ خمسون ألف ملك وهو يُقتل فلم ينصروه، فهبطوا إلى الأرض فسكنوا عند قبره شعثاً غبراً إلى أن تقوم السّاعة».</w:t>
      </w:r>
    </w:p>
    <w:p>
      <w:pPr>
        <w:pStyle w:val="BookText"/>
      </w:pPr>
      <w:r>
        <w:rPr>
          <w:rFonts w:ascii="IRNazanin" w:hAnsi="IRNazanin" w:eastAsia="IRNazanin" w:cs="IRNazanin"/>
          <w:lang w:bidi="fa-IR"/>
          <w:color w:val="111111"/>
          <w:sz w:val="28"/>
          <w:szCs w:val="28"/>
          <w:rtl/>
        </w:rPr>
        <w:t xml:space="preserve">فرمود: «پنجاه هزار فرشته وقتى بر حسين عليه السلام عبور دادند كه مقتول بود و ادراك نصرت او نفرمودند، لاجرم از آسمان فرود شدند و بر سر قبر آن حضرت با موى پراكنده و روى گرد آكنده، تا قيامت ساكن گشتند.» سپهر، ناسخ التواريخ سيدالشهدا عليه السلام، 3/ 232</w:t>
      </w:r>
    </w:p>
    <w:p>
      <w:pPr>
        <w:pStyle w:val="BookText"/>
      </w:pPr>
      <w:r>
        <w:rPr>
          <w:rFonts w:ascii="Amiri" w:hAnsi="Amiri" w:eastAsia="Amiri" w:cs="Amiri"/>
          <w:lang w:bidi="ar-SA"/>
          <w:color w:val="111111"/>
          <w:sz w:val="28"/>
          <w:szCs w:val="28"/>
          <w:rtl/>
        </w:rPr>
        <w:t xml:space="preserve">و نيز ابوبصير از ابو عبداللَّه عليه السلام حديث مى كند.</w:t>
      </w:r>
    </w:p>
    <w:p>
      <w:pPr>
        <w:pStyle w:val="BookText"/>
      </w:pPr>
      <w:r>
        <w:rPr>
          <w:rFonts w:ascii="Amiri" w:hAnsi="Amiri" w:eastAsia="Amiri" w:cs="Amiri"/>
          <w:lang w:bidi="ar-SA"/>
          <w:color w:val="111111"/>
          <w:sz w:val="28"/>
          <w:szCs w:val="28"/>
          <w:rtl/>
        </w:rPr>
        <w:t xml:space="preserve">قال: «وكّل اللَّه بالحسين بن عليّ سبعين ألف ملك يصلّون عليه كلّ يوم شعثاً غبراً منذ يوم قُتل إلى ما شاء اللَّه- يعني بذلك قيام القائم-».</w:t>
      </w:r>
    </w:p>
    <w:p>
      <w:pPr>
        <w:pStyle w:val="BookText"/>
      </w:pPr>
      <w:r>
        <w:rPr>
          <w:rFonts w:ascii="IRNazanin" w:hAnsi="IRNazanin" w:eastAsia="IRNazanin" w:cs="IRNazanin"/>
          <w:lang w:bidi="fa-IR"/>
          <w:color w:val="111111"/>
          <w:sz w:val="28"/>
          <w:szCs w:val="28"/>
          <w:rtl/>
        </w:rPr>
        <w:t xml:space="preserve">مى فرمايد: «خداوند تبارك و تعالى هفتاد هزار ملك بر حسين بن على بگماشت تا بر وى درود فرستند، از روز شهادت آن حضرت تا وقتى كه قائم آل محمد ظهور كند و خون اورا باز جويد.»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235</w:t>
      </w:r>
    </w:p>
    <w:p>
      <w:pPr>
        <w:pStyle w:val="BookText"/>
      </w:pPr>
      <w:r>
        <w:rPr>
          <w:rFonts w:ascii="Amiri" w:hAnsi="Amiri" w:eastAsia="Amiri" w:cs="Amiri"/>
          <w:lang w:bidi="ar-SA"/>
          <w:color w:val="111111"/>
          <w:sz w:val="28"/>
          <w:szCs w:val="28"/>
          <w:rtl/>
        </w:rPr>
        <w:t xml:space="preserve">السّيّد هاشم البحراني، مدينة المعاجز، 4/ 205- 206 ذيل رقم 182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خبر آخر عن الصّادق </w:t>
      </w:r>
      <w:r>
        <w:rPr>
          <w:rStyle w:val="FootnoteReference"/>
        </w:rPr>
        <w:footnoteReference w:id="2276"/>
      </w:r>
      <w:r>
        <w:rPr>
          <w:rFonts w:ascii="Amiri" w:hAnsi="Amiri" w:eastAsia="Amiri" w:cs="Amiri"/>
          <w:lang w:bidi="ar-SA"/>
          <w:color w:val="111111"/>
          <w:sz w:val="28"/>
          <w:szCs w:val="28"/>
          <w:rtl/>
        </w:rPr>
        <w:t xml:space="preserve">عليه السلام أنّ حول قبره سبعين ألف ملكاً شعثاً غبراً، يبكون عليه إلى أن تقوم السّاعة.</w:t>
      </w:r>
    </w:p>
    <w:p>
      <w:pPr>
        <w:pStyle w:val="BookText"/>
      </w:pPr>
      <w:r>
        <w:rPr>
          <w:rFonts w:ascii="Amiri" w:hAnsi="Amiri" w:eastAsia="Amiri" w:cs="Amiri"/>
          <w:lang w:bidi="ar-SA"/>
          <w:color w:val="111111"/>
          <w:sz w:val="28"/>
          <w:szCs w:val="28"/>
          <w:rtl/>
        </w:rPr>
        <w:t xml:space="preserve">الدّربندي، أسرار الشّهادة،/ 143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69" w:name="pg19342_214282"/>
    <w:bookmarkEnd w:id="69"/>
    <w:p>
      <w:pPr>
        <w:pStyle w:val="Heading3"/>
      </w:pPr>
      <w:bookmarkStart w:id="230" w:name="_Toc77"/>
      <w:r>
        <w:t>الملائكة يزورون الإمام الحسين عليه السلام</w:t>
      </w:r>
      <w:bookmarkEnd w:id="230"/>
    </w:p>
    <w:p>
      <w:pPr>
        <w:pStyle w:val="BookText"/>
      </w:pPr>
      <w:r>
        <w:rPr>
          <w:rFonts w:ascii="Amiri" w:hAnsi="Amiri" w:eastAsia="Amiri" w:cs="Amiri"/>
          <w:lang w:bidi="ar-SA"/>
          <w:color w:val="111111"/>
          <w:sz w:val="28"/>
          <w:szCs w:val="28"/>
          <w:rtl/>
        </w:rPr>
        <w:t xml:space="preserve">قال الصّادق عليه السلام: خلق اللَّه الملائكة مختلفة وقد رأى </w:t>
      </w:r>
      <w:r>
        <w:rPr>
          <w:rStyle w:val="FootnoteReference"/>
        </w:rPr>
        <w:footnoteReference w:id="2277"/>
      </w:r>
      <w:r>
        <w:rPr>
          <w:rFonts w:ascii="Amiri" w:hAnsi="Amiri" w:eastAsia="Amiri" w:cs="Amiri"/>
          <w:lang w:bidi="ar-SA"/>
          <w:color w:val="111111"/>
          <w:sz w:val="28"/>
          <w:szCs w:val="28"/>
          <w:rtl/>
        </w:rPr>
        <w:t xml:space="preserve">رسول اللَّه صلى الله عليه و آله جبرئيل وله ستّمائة جناح على ساقه الدّرّ مثل القطر على البقل، </w:t>
      </w:r>
      <w:r>
        <w:rPr>
          <w:rStyle w:val="FootnoteReference"/>
        </w:rPr>
        <w:footnoteReference w:id="2278"/>
      </w:r>
      <w:r>
        <w:rPr>
          <w:rFonts w:ascii="Amiri" w:hAnsi="Amiri" w:eastAsia="Amiri" w:cs="Amiri"/>
          <w:lang w:bidi="ar-SA"/>
          <w:color w:val="111111"/>
          <w:sz w:val="28"/>
          <w:szCs w:val="28"/>
          <w:rtl/>
        </w:rPr>
        <w:t xml:space="preserve">قد ملأ ما بين السّماء </w:t>
      </w:r>
      <w:r>
        <w:rPr>
          <w:rStyle w:val="FootnoteReference"/>
        </w:rPr>
        <w:footnoteReference w:id="2279"/>
      </w:r>
      <w:r>
        <w:rPr>
          <w:rFonts w:ascii="Amiri" w:hAnsi="Amiri" w:eastAsia="Amiri" w:cs="Amiri"/>
          <w:lang w:bidi="ar-SA"/>
          <w:color w:val="111111"/>
          <w:sz w:val="28"/>
          <w:szCs w:val="28"/>
          <w:rtl/>
        </w:rPr>
        <w:t xml:space="preserve">والأرض، وقال: إذا أمر اللَّه ميكائيل بالهبوط إلى الدّنيا صارت رجله اليمنى </w:t>
      </w:r>
      <w:r>
        <w:rPr>
          <w:rStyle w:val="FootnoteReference"/>
        </w:rPr>
        <w:footnoteReference w:id="2280"/>
      </w:r>
      <w:r>
        <w:rPr>
          <w:rFonts w:ascii="Amiri" w:hAnsi="Amiri" w:eastAsia="Amiri" w:cs="Amiri"/>
          <w:lang w:bidi="ar-SA"/>
          <w:color w:val="111111"/>
          <w:sz w:val="28"/>
          <w:szCs w:val="28"/>
          <w:rtl/>
        </w:rPr>
        <w:t xml:space="preserve">في السّماء السّابعة، والأخرى في الأرض السّابعة، وإنّ للَّه ملائكة أنصافهم من برد، وأنصافهم من نار يقولون: يا مؤلِّفاً </w:t>
      </w:r>
      <w:r>
        <w:rPr>
          <w:rStyle w:val="FootnoteReference"/>
        </w:rPr>
        <w:footnoteReference w:id="2281"/>
      </w:r>
      <w:r>
        <w:rPr>
          <w:rFonts w:ascii="Amiri" w:hAnsi="Amiri" w:eastAsia="Amiri" w:cs="Amiri"/>
          <w:lang w:bidi="ar-SA"/>
          <w:color w:val="111111"/>
          <w:sz w:val="28"/>
          <w:szCs w:val="28"/>
          <w:rtl/>
        </w:rPr>
        <w:t xml:space="preserve">بين البرد والنّار ثبِّت قلوبنا على طاعتك، وقال: إنّ للَّه ملكاً بعد ما بين شحمة </w:t>
      </w:r>
      <w:r>
        <w:rPr>
          <w:rStyle w:val="FootnoteReference"/>
        </w:rPr>
        <w:footnoteReference w:id="2282"/>
      </w:r>
      <w:r>
        <w:rPr>
          <w:rFonts w:ascii="Amiri" w:hAnsi="Amiri" w:eastAsia="Amiri" w:cs="Amiri"/>
          <w:lang w:bidi="ar-SA"/>
          <w:color w:val="111111"/>
          <w:sz w:val="28"/>
          <w:szCs w:val="28"/>
          <w:rtl/>
        </w:rPr>
        <w:t xml:space="preserve">أذنيه إلى عينيه </w:t>
      </w:r>
      <w:r>
        <w:rPr>
          <w:rStyle w:val="FootnoteReference"/>
        </w:rPr>
        <w:footnoteReference w:id="2283"/>
      </w:r>
      <w:r>
        <w:rPr>
          <w:rFonts w:ascii="Amiri" w:hAnsi="Amiri" w:eastAsia="Amiri" w:cs="Amiri"/>
          <w:lang w:bidi="ar-SA"/>
          <w:color w:val="111111"/>
          <w:sz w:val="28"/>
          <w:szCs w:val="28"/>
          <w:rtl/>
        </w:rPr>
        <w:t xml:space="preserve">مسيرة خمسمائة عام خفقان الطّير، وقال: إنّ الملائكة لا يأكلون ولا يشربون ولا ينكحون، وإنّما يعيشون بنسيم العرش، وإنّ للَّه ملائكة ركّعاً إلى يوم القيامة، وإنّ للَّه ملائكة سجّداً إلى يوم القيامة.</w:t>
      </w:r>
    </w:p>
    <w:p>
      <w:pPr>
        <w:pStyle w:val="BookText"/>
      </w:pPr>
      <w:r>
        <w:rPr>
          <w:rFonts w:ascii="Amiri" w:hAnsi="Amiri" w:eastAsia="Amiri" w:cs="Amiri"/>
          <w:lang w:bidi="ar-SA"/>
          <w:color w:val="111111"/>
          <w:sz w:val="28"/>
          <w:szCs w:val="28"/>
          <w:rtl/>
        </w:rPr>
        <w:t xml:space="preserve">ثمّ قال أبو عبداللَّه عليه السلام: قال رسول اللَّه صلى الله عليه و آله: ما من شي ء </w:t>
      </w:r>
      <w:r>
        <w:rPr>
          <w:rStyle w:val="FootnoteReference"/>
        </w:rPr>
        <w:footnoteReference w:id="2284"/>
      </w:r>
      <w:r>
        <w:rPr>
          <w:rFonts w:ascii="Amiri" w:hAnsi="Amiri" w:eastAsia="Amiri" w:cs="Amiri"/>
          <w:lang w:bidi="ar-SA"/>
          <w:color w:val="111111"/>
          <w:sz w:val="28"/>
          <w:szCs w:val="28"/>
          <w:rtl/>
        </w:rPr>
        <w:t xml:space="preserve">ممّا خلق </w:t>
      </w:r>
      <w:r>
        <w:rPr>
          <w:rStyle w:val="FootnoteReference"/>
        </w:rPr>
        <w:footnoteReference w:id="2285"/>
      </w:r>
      <w:r>
        <w:rPr>
          <w:rFonts w:ascii="Amiri" w:hAnsi="Amiri" w:eastAsia="Amiri" w:cs="Amiri"/>
          <w:lang w:bidi="ar-SA"/>
          <w:color w:val="111111"/>
          <w:sz w:val="28"/>
          <w:szCs w:val="28"/>
          <w:rtl/>
        </w:rPr>
        <w:t xml:space="preserve">اللَّه أكثر من الملائكة وأ نّه ليهبط في كلّ يوم أو </w:t>
      </w:r>
      <w:r>
        <w:rPr>
          <w:rStyle w:val="FootnoteReference"/>
        </w:rPr>
        <w:footnoteReference w:id="2286"/>
      </w:r>
      <w:r>
        <w:rPr>
          <w:rFonts w:ascii="Amiri" w:hAnsi="Amiri" w:eastAsia="Amiri" w:cs="Amiri"/>
          <w:lang w:bidi="ar-SA"/>
          <w:color w:val="111111"/>
          <w:sz w:val="28"/>
          <w:szCs w:val="28"/>
          <w:rtl/>
        </w:rPr>
        <w:t xml:space="preserve">في كلِّ ليلة سبعون ألف ملك فيأتون البيت الحرام فيطوفون به، ثمّ يأتون رسول اللَّه صلى الله عليه و آله، ثمّ يأتون أمير المؤمنين عليه السلام فيسلِّمون عليه </w:t>
      </w:r>
      <w:r>
        <w:rPr>
          <w:rStyle w:val="FootnoteReference"/>
        </w:rPr>
        <w:footnoteReference w:id="2287"/>
      </w:r>
      <w:r>
        <w:rPr>
          <w:rFonts w:ascii="Amiri" w:hAnsi="Amiri" w:eastAsia="Amiri" w:cs="Amiri"/>
          <w:lang w:bidi="ar-SA"/>
          <w:color w:val="111111"/>
          <w:sz w:val="28"/>
          <w:szCs w:val="28"/>
          <w:rtl/>
        </w:rPr>
        <w:t xml:space="preserve">، ثمّ يأتون الحسين عليه السلام فيقيمون عنده، فإذا كان عند </w:t>
      </w:r>
      <w:r>
        <w:rPr>
          <w:rStyle w:val="FootnoteReference"/>
        </w:rPr>
        <w:footnoteReference w:id="2288"/>
      </w:r>
      <w:r>
        <w:rPr>
          <w:rFonts w:ascii="Amiri" w:hAnsi="Amiri" w:eastAsia="Amiri" w:cs="Amiri"/>
          <w:lang w:bidi="ar-SA"/>
          <w:color w:val="111111"/>
          <w:sz w:val="28"/>
          <w:szCs w:val="28"/>
          <w:rtl/>
        </w:rPr>
        <w:t xml:space="preserve">السّحر وضع لهم معراج إلى السّماء ثمّ لا يعودون أبداً.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التفسير، 2/ 206/ عنه: الفيض الكاشاني، الصافي، 4/ 229- 230؛ السّيّد هاشم البحراني، البرهان، 3/ 357؛ المجلسي، البحار، 56/ 174- 175؛ الحويزي، نور الثّقلين، 4/ 349- 350؛ المشهدي القمي، كنز الدّقائق، 10/ 536</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w:t>
      </w:r>
      <w:r>
        <w:rPr>
          <w:rStyle w:val="FootnoteReference"/>
        </w:rPr>
        <w:footnoteReference w:id="2289"/>
      </w:r>
      <w:r>
        <w:rPr>
          <w:rFonts w:ascii="IRNazanin" w:hAnsi="IRNazanin" w:eastAsia="IRNazanin" w:cs="IRNazanin"/>
          <w:lang w:bidi="fa-IR"/>
          <w:color w:val="111111"/>
          <w:sz w:val="28"/>
          <w:szCs w:val="28"/>
          <w:rtl/>
        </w:rPr>
        <w:t xml:space="preserve">بن محبوب، عن </w:t>
      </w:r>
      <w:r>
        <w:rPr>
          <w:rStyle w:val="FootnoteReference"/>
        </w:rPr>
        <w:footnoteReference w:id="2290"/>
      </w:r>
      <w:r>
        <w:rPr>
          <w:rFonts w:ascii="Amiri" w:hAnsi="Amiri" w:eastAsia="Amiri" w:cs="Amiri"/>
          <w:lang w:bidi="ar-SA"/>
          <w:color w:val="111111"/>
          <w:sz w:val="28"/>
          <w:szCs w:val="28"/>
          <w:rtl/>
        </w:rPr>
        <w:t xml:space="preserve">إسحاق بن عمّار، عن أبي عبداللَّه عليه السلام، </w:t>
      </w:r>
      <w:r>
        <w:rPr>
          <w:rStyle w:val="FootnoteReference"/>
        </w:rPr>
        <w:footnoteReference w:id="2291"/>
      </w:r>
      <w:r>
        <w:rPr>
          <w:rFonts w:ascii="Amiri" w:hAnsi="Amiri" w:eastAsia="Amiri" w:cs="Amiri"/>
          <w:lang w:bidi="ar-SA"/>
          <w:color w:val="111111"/>
          <w:sz w:val="28"/>
          <w:szCs w:val="28"/>
          <w:rtl/>
        </w:rPr>
        <w:t xml:space="preserve">قال: سمعته يقول </w:t>
      </w:r>
      <w:r>
        <w:rPr>
          <w:rStyle w:val="FootnoteReference"/>
        </w:rPr>
        <w:footnoteReference w:id="2292"/>
      </w:r>
      <w:r>
        <w:rPr>
          <w:rFonts w:ascii="Amiri" w:hAnsi="Amiri" w:eastAsia="Amiri" w:cs="Amiri"/>
          <w:lang w:bidi="ar-SA"/>
          <w:color w:val="111111"/>
          <w:sz w:val="28"/>
          <w:szCs w:val="28"/>
          <w:rtl/>
        </w:rPr>
        <w:t xml:space="preserve">: ليس من </w:t>
      </w:r>
      <w:r>
        <w:rPr>
          <w:rStyle w:val="FootnoteReference"/>
        </w:rPr>
        <w:footnoteReference w:id="2293"/>
      </w:r>
      <w:r>
        <w:rPr>
          <w:rFonts w:ascii="Amiri" w:hAnsi="Amiri" w:eastAsia="Amiri" w:cs="Amiri"/>
          <w:lang w:bidi="ar-SA"/>
          <w:color w:val="111111"/>
          <w:sz w:val="28"/>
          <w:szCs w:val="28"/>
          <w:rtl/>
        </w:rPr>
        <w:t xml:space="preserve">ملك في السّماوات والأرض </w:t>
      </w:r>
      <w:r>
        <w:rPr>
          <w:rStyle w:val="FootnoteReference"/>
        </w:rPr>
        <w:footnoteReference w:id="2294"/>
      </w:r>
      <w:r>
        <w:rPr>
          <w:rFonts w:ascii="Amiri" w:hAnsi="Amiri" w:eastAsia="Amiri" w:cs="Amiri"/>
          <w:lang w:bidi="ar-SA"/>
          <w:color w:val="111111"/>
          <w:sz w:val="28"/>
          <w:szCs w:val="28"/>
          <w:rtl/>
        </w:rPr>
        <w:t xml:space="preserve">إلّاوهم يسألون اللَّه عزّ وجلّ أن يأذن لهم في زيارة قبر الحسين عليه السلام، ففوج ينزل وفوج يعرج.</w:t>
      </w:r>
    </w:p>
    <w:p>
      <w:pPr>
        <w:pStyle w:val="BookText"/>
      </w:pPr>
      <w:r>
        <w:rPr>
          <w:rFonts w:ascii="Amiri" w:hAnsi="Amiri" w:eastAsia="Amiri" w:cs="Amiri"/>
          <w:lang w:bidi="ar-SA"/>
          <w:color w:val="111111"/>
          <w:sz w:val="28"/>
          <w:szCs w:val="28"/>
          <w:rtl/>
        </w:rPr>
        <w:t xml:space="preserve">ابن قولويه، كامل الزّيارات،/ 114 رقم 1/ عنه: السّيّد هاشم البحراني، مدينةالمعاجز، 4/ 202- 203؛ المجلسي، البحار، 98/ 61؛ مثله الصّدوق، ثواب الأعمال،/ 96؛ ابن شهرآشوب، المناقب، 4/ 127؛ السّبزواري، جامع الأخبار،/ 82</w:t>
      </w:r>
    </w:p>
    <w:p>
      <w:pPr>
        <w:pStyle w:val="BookText"/>
      </w:pPr>
      <w:r>
        <w:rPr>
          <w:rFonts w:ascii="Amiri" w:hAnsi="Amiri" w:eastAsia="Amiri" w:cs="Amiri"/>
          <w:lang w:bidi="ar-SA"/>
          <w:color w:val="111111"/>
          <w:sz w:val="28"/>
          <w:szCs w:val="28"/>
          <w:rtl/>
        </w:rPr>
        <w:t xml:space="preserve">وعنه [الحسن بن عبداللَّه بن محمّد بن عيسى] عن أبيه، عن الحسن </w:t>
      </w:r>
      <w:r>
        <w:rPr>
          <w:rStyle w:val="FootnoteReference"/>
        </w:rPr>
        <w:footnoteReference w:id="2295"/>
      </w:r>
      <w:r>
        <w:rPr>
          <w:rFonts w:ascii="IRNazanin" w:hAnsi="IRNazanin" w:eastAsia="IRNazanin" w:cs="IRNazanin"/>
          <w:lang w:bidi="fa-IR"/>
          <w:color w:val="111111"/>
          <w:sz w:val="28"/>
          <w:szCs w:val="28"/>
          <w:rtl/>
        </w:rPr>
        <w:t xml:space="preserve">بن محبوب، </w:t>
      </w:r>
      <w:r>
        <w:rPr>
          <w:rStyle w:val="FootnoteReference"/>
        </w:rPr>
        <w:footnoteReference w:id="2296"/>
      </w:r>
      <w:r>
        <w:rPr>
          <w:rFonts w:ascii="Amiri" w:hAnsi="Amiri" w:eastAsia="Amiri" w:cs="Amiri"/>
          <w:lang w:bidi="ar-SA"/>
          <w:color w:val="111111"/>
          <w:sz w:val="28"/>
          <w:szCs w:val="28"/>
          <w:rtl/>
        </w:rPr>
        <w:t xml:space="preserve">عن داوود الرّقي، قال: سمعت </w:t>
      </w:r>
      <w:r>
        <w:rPr>
          <w:rStyle w:val="FootnoteReference"/>
        </w:rPr>
        <w:footnoteReference w:id="2297"/>
      </w:r>
      <w:r>
        <w:rPr>
          <w:rFonts w:ascii="Amiri" w:hAnsi="Amiri" w:eastAsia="Amiri" w:cs="Amiri"/>
          <w:lang w:bidi="ar-SA"/>
          <w:color w:val="111111"/>
          <w:sz w:val="28"/>
          <w:szCs w:val="28"/>
          <w:rtl/>
        </w:rPr>
        <w:t xml:space="preserve">أبا عبداللَّه عليه السلام، يقول: ما خلق اللَّه خلقاً أكثر من الملائكة، وأ نّه ينزل </w:t>
      </w:r>
      <w:r>
        <w:rPr>
          <w:rStyle w:val="FootnoteReference"/>
        </w:rPr>
        <w:footnoteReference w:id="2298"/>
      </w:r>
      <w:r>
        <w:rPr>
          <w:rFonts w:ascii="Amiri" w:hAnsi="Amiri" w:eastAsia="Amiri" w:cs="Amiri"/>
          <w:lang w:bidi="ar-SA"/>
          <w:color w:val="111111"/>
          <w:sz w:val="28"/>
          <w:szCs w:val="28"/>
          <w:rtl/>
        </w:rPr>
        <w:t xml:space="preserve">من السّماء كلّ مساء سبعون ألف ملك يطوفون بالبيت </w:t>
      </w:r>
      <w:r>
        <w:rPr>
          <w:rStyle w:val="FootnoteReference"/>
        </w:rPr>
        <w:footnoteReference w:id="2299"/>
      </w:r>
      <w:r>
        <w:rPr>
          <w:rFonts w:ascii="Amiri" w:hAnsi="Amiri" w:eastAsia="Amiri" w:cs="Amiri"/>
          <w:lang w:bidi="ar-SA"/>
          <w:color w:val="111111"/>
          <w:sz w:val="28"/>
          <w:szCs w:val="28"/>
          <w:rtl/>
        </w:rPr>
        <w:t xml:space="preserve">الحرام ليلتهم </w:t>
      </w:r>
      <w:r>
        <w:rPr>
          <w:rStyle w:val="FootnoteReference"/>
        </w:rPr>
        <w:footnoteReference w:id="2300"/>
      </w:r>
      <w:r>
        <w:rPr>
          <w:rFonts w:ascii="Amiri" w:hAnsi="Amiri" w:eastAsia="Amiri" w:cs="Amiri"/>
          <w:lang w:bidi="ar-SA"/>
          <w:color w:val="111111"/>
          <w:sz w:val="28"/>
          <w:szCs w:val="28"/>
          <w:rtl/>
        </w:rPr>
        <w:t xml:space="preserve">حتّى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طلع الفجر انصرفوا إلى قبر النّبيّ صلى الله عليه و آله فيسلِّمون </w:t>
      </w:r>
      <w:r>
        <w:rPr>
          <w:rStyle w:val="FootnoteReference"/>
        </w:rPr>
        <w:footnoteReference w:id="2301"/>
      </w:r>
      <w:r>
        <w:rPr>
          <w:rFonts w:ascii="Amiri" w:hAnsi="Amiri" w:eastAsia="Amiri" w:cs="Amiri"/>
          <w:lang w:bidi="ar-SA"/>
          <w:color w:val="111111"/>
          <w:sz w:val="28"/>
          <w:szCs w:val="28"/>
          <w:rtl/>
        </w:rPr>
        <w:t xml:space="preserve">عليه، ثمّ يأتون قبر أمير المؤمنين </w:t>
      </w:r>
      <w:r>
        <w:rPr>
          <w:rStyle w:val="FootnoteReference"/>
        </w:rPr>
        <w:footnoteReference w:id="2302"/>
      </w:r>
      <w:r>
        <w:rPr>
          <w:rFonts w:ascii="Amiri" w:hAnsi="Amiri" w:eastAsia="Amiri" w:cs="Amiri"/>
          <w:lang w:bidi="ar-SA"/>
          <w:color w:val="111111"/>
          <w:sz w:val="28"/>
          <w:szCs w:val="28"/>
          <w:rtl/>
        </w:rPr>
        <w:t xml:space="preserve">عليه السلام فيسلِّمون عليه، ثمّ يأتون </w:t>
      </w:r>
      <w:r>
        <w:rPr>
          <w:rStyle w:val="FootnoteReference"/>
        </w:rPr>
        <w:footnoteReference w:id="2303"/>
      </w:r>
      <w:r>
        <w:rPr>
          <w:rFonts w:ascii="Amiri" w:hAnsi="Amiri" w:eastAsia="Amiri" w:cs="Amiri"/>
          <w:lang w:bidi="ar-SA"/>
          <w:color w:val="111111"/>
          <w:sz w:val="28"/>
          <w:szCs w:val="28"/>
          <w:rtl/>
        </w:rPr>
        <w:t xml:space="preserve">قبر الحسين عليه السلام فيسلِّمون عليه، ثمّ يعرجون إلى السّماء قبل أن تطلع الشّمس، ثمّ تنزل ملائكة النّهار سبعون ألف ملك فيطوفون بالبيت الحرام نهارهم حتّى إذا </w:t>
      </w:r>
      <w:r>
        <w:rPr>
          <w:rStyle w:val="FootnoteReference"/>
        </w:rPr>
        <w:footnoteReference w:id="2304"/>
      </w:r>
      <w:r>
        <w:rPr>
          <w:rFonts w:ascii="Amiri" w:hAnsi="Amiri" w:eastAsia="Amiri" w:cs="Amiri"/>
          <w:lang w:bidi="ar-SA"/>
          <w:color w:val="111111"/>
          <w:sz w:val="28"/>
          <w:szCs w:val="28"/>
          <w:rtl/>
        </w:rPr>
        <w:t xml:space="preserve">غربت الشّمس </w:t>
      </w:r>
      <w:r>
        <w:rPr>
          <w:rStyle w:val="FootnoteReference"/>
        </w:rPr>
        <w:footnoteReference w:id="2305"/>
      </w:r>
      <w:r>
        <w:rPr>
          <w:rFonts w:ascii="Amiri" w:hAnsi="Amiri" w:eastAsia="Amiri" w:cs="Amiri"/>
          <w:lang w:bidi="ar-SA"/>
          <w:color w:val="111111"/>
          <w:sz w:val="28"/>
          <w:szCs w:val="28"/>
          <w:rtl/>
        </w:rPr>
        <w:t xml:space="preserve">انصرفوا إلى قبر رسول اللَّه صلى الله عليه و آله فيسلِّمون عليه، ثمّ يأتون قبر أمير المؤمنين عليه السلام فيسلِّمون عليه </w:t>
      </w:r>
      <w:r>
        <w:rPr>
          <w:rStyle w:val="FootnoteReference"/>
        </w:rPr>
        <w:footnoteReference w:id="2306"/>
      </w:r>
      <w:r>
        <w:rPr>
          <w:rFonts w:ascii="Amiri" w:hAnsi="Amiri" w:eastAsia="Amiri" w:cs="Amiri"/>
          <w:lang w:bidi="ar-SA"/>
          <w:color w:val="111111"/>
          <w:sz w:val="28"/>
          <w:szCs w:val="28"/>
          <w:rtl/>
        </w:rPr>
        <w:t xml:space="preserve">، ثمّ يأتون قبر الحسين عليه السلام فيسلِّمون عليه، ثمّ يعرجون </w:t>
      </w:r>
      <w:r>
        <w:rPr>
          <w:rStyle w:val="FootnoteReference"/>
        </w:rPr>
        <w:footnoteReference w:id="2307"/>
      </w:r>
      <w:r>
        <w:rPr>
          <w:rFonts w:ascii="Amiri" w:hAnsi="Amiri" w:eastAsia="Amiri" w:cs="Amiri"/>
          <w:lang w:bidi="ar-SA"/>
          <w:color w:val="111111"/>
          <w:sz w:val="28"/>
          <w:szCs w:val="28"/>
          <w:rtl/>
        </w:rPr>
        <w:t xml:space="preserve">إلى السّماء قبل أن تغيب </w:t>
      </w:r>
      <w:r>
        <w:rPr>
          <w:rStyle w:val="FootnoteReference"/>
        </w:rPr>
        <w:footnoteReference w:id="2308"/>
      </w:r>
      <w:r>
        <w:rPr>
          <w:rFonts w:ascii="Amiri" w:hAnsi="Amiri" w:eastAsia="Amiri" w:cs="Amiri"/>
          <w:lang w:bidi="ar-SA"/>
          <w:color w:val="111111"/>
          <w:sz w:val="28"/>
          <w:szCs w:val="28"/>
          <w:rtl/>
        </w:rPr>
        <w:t xml:space="preserve">الشّمس. </w:t>
      </w:r>
      <w:r>
        <w:rPr>
          <w:rStyle w:val="FootnoteReference"/>
        </w:rPr>
        <w:footnoteReference w:id="2309"/>
      </w:r>
    </w:p>
    <w:p>
      <w:pPr>
        <w:pStyle w:val="BookText"/>
      </w:pPr>
      <w:r>
        <w:rPr>
          <w:rFonts w:ascii="Amiri" w:hAnsi="Amiri" w:eastAsia="Amiri" w:cs="Amiri"/>
          <w:lang w:bidi="ar-SA"/>
          <w:color w:val="111111"/>
          <w:sz w:val="28"/>
          <w:szCs w:val="28"/>
          <w:rtl/>
        </w:rPr>
        <w:t xml:space="preserve">ابن قولويه، كامل الزّيارات،/ 114 رقم 2/ عنه: السّيّد هاشم البحراني، مدينة المعاجز، 4/ 203؛ مثله الصّدوق، ثواب الأعمال،/ 96؛ محمّد بن أبي طالب، تسلية المجالس،/ 529- 530؛ الحرّ العاملي، وسائل الشّيعة، 10/ 328؛ الدّربندي، أسرار الشّهادة،/ 143</w:t>
      </w:r>
    </w:p>
    <w:p>
      <w:pPr>
        <w:pStyle w:val="BookText"/>
      </w:pPr>
      <w:r>
        <w:rPr>
          <w:rFonts w:ascii="Amiri" w:hAnsi="Amiri" w:eastAsia="Amiri" w:cs="Amiri"/>
          <w:lang w:bidi="ar-SA"/>
          <w:color w:val="111111"/>
          <w:sz w:val="28"/>
          <w:szCs w:val="28"/>
          <w:rtl/>
        </w:rPr>
        <w:t xml:space="preserve">حدّثني أبي رحمه الله وجماعة مشايخي، </w:t>
      </w:r>
      <w:r>
        <w:rPr>
          <w:rStyle w:val="FootnoteReference"/>
        </w:rPr>
        <w:footnoteReference w:id="2310"/>
      </w:r>
      <w:r>
        <w:rPr>
          <w:rFonts w:ascii="Amiri" w:hAnsi="Amiri" w:eastAsia="Amiri" w:cs="Amiri"/>
          <w:lang w:bidi="ar-SA"/>
          <w:color w:val="111111"/>
          <w:sz w:val="28"/>
          <w:szCs w:val="28"/>
          <w:rtl/>
        </w:rPr>
        <w:t xml:space="preserve">عن سعد بن عبداللَّه </w:t>
      </w:r>
      <w:r>
        <w:rPr>
          <w:rStyle w:val="FootnoteReference"/>
        </w:rPr>
        <w:footnoteReference w:id="2311"/>
      </w:r>
      <w:r>
        <w:rPr>
          <w:rFonts w:ascii="Amiri" w:hAnsi="Amiri" w:eastAsia="Amiri" w:cs="Amiri"/>
          <w:lang w:bidi="ar-SA"/>
          <w:color w:val="111111"/>
          <w:sz w:val="28"/>
          <w:szCs w:val="28"/>
          <w:rtl/>
        </w:rPr>
        <w:t xml:space="preserve">، عن الحسين بن عبداللَّه،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الحسن </w:t>
      </w:r>
      <w:r>
        <w:rPr>
          <w:rStyle w:val="FootnoteReference"/>
        </w:rPr>
        <w:footnoteReference w:id="2312"/>
      </w:r>
      <w:r>
        <w:rPr>
          <w:rFonts w:ascii="Amiri" w:hAnsi="Amiri" w:eastAsia="Amiri" w:cs="Amiri"/>
          <w:lang w:bidi="ar-SA"/>
          <w:color w:val="111111"/>
          <w:sz w:val="28"/>
          <w:szCs w:val="28"/>
          <w:rtl/>
        </w:rPr>
        <w:t xml:space="preserve">بن عليّ بن أبي </w:t>
      </w:r>
      <w:r>
        <w:rPr>
          <w:rStyle w:val="FootnoteReference"/>
        </w:rPr>
        <w:footnoteReference w:id="2313"/>
      </w:r>
      <w:r>
        <w:rPr>
          <w:rFonts w:ascii="Amiri" w:hAnsi="Amiri" w:eastAsia="Amiri" w:cs="Amiri"/>
          <w:lang w:bidi="ar-SA"/>
          <w:color w:val="111111"/>
          <w:sz w:val="28"/>
          <w:szCs w:val="28"/>
          <w:rtl/>
        </w:rPr>
        <w:t xml:space="preserve">عثمان، عن محمّد بن الفضيل، </w:t>
      </w:r>
      <w:r>
        <w:rPr>
          <w:rStyle w:val="FootnoteReference"/>
        </w:rPr>
        <w:footnoteReference w:id="2314"/>
      </w:r>
      <w:r>
        <w:rPr>
          <w:rFonts w:ascii="Amiri" w:hAnsi="Amiri" w:eastAsia="Amiri" w:cs="Amiri"/>
          <w:lang w:bidi="ar-SA"/>
          <w:color w:val="111111"/>
          <w:sz w:val="28"/>
          <w:szCs w:val="28"/>
          <w:rtl/>
        </w:rPr>
        <w:t xml:space="preserve">عن إسحاق بن عمّار، عن أبي عبداللَّه عليه السلام، قال: ما بين قبر الحسين عليه السلام إلى السّماء </w:t>
      </w:r>
      <w:r>
        <w:rPr>
          <w:rStyle w:val="FootnoteReference"/>
        </w:rPr>
        <w:footnoteReference w:id="2315"/>
      </w:r>
      <w:r>
        <w:rPr>
          <w:rFonts w:ascii="Amiri" w:hAnsi="Amiri" w:eastAsia="Amiri" w:cs="Amiri"/>
          <w:lang w:bidi="ar-SA"/>
          <w:color w:val="111111"/>
          <w:sz w:val="28"/>
          <w:szCs w:val="28"/>
          <w:rtl/>
        </w:rPr>
        <w:t xml:space="preserve">مختلف الملائكة.</w:t>
      </w:r>
    </w:p>
    <w:p>
      <w:pPr>
        <w:pStyle w:val="BookText"/>
      </w:pPr>
      <w:r>
        <w:rPr>
          <w:rFonts w:ascii="Amiri" w:hAnsi="Amiri" w:eastAsia="Amiri" w:cs="Amiri"/>
          <w:lang w:bidi="ar-SA"/>
          <w:color w:val="111111"/>
          <w:sz w:val="28"/>
          <w:szCs w:val="28"/>
          <w:rtl/>
        </w:rPr>
        <w:t xml:space="preserve">ابن قولويه، كامل الزّيارات،/ 114 رقم 3/ عنه: السّيّد هاشم البحراني، مدينة المعاجز، 4/ 203- 204؛ المجلسي، البحار، 98/ 61- 62؛ مثله الصّدوق، ثواب الأعمال،/ 96- 97، من لا يحضره الفقيه، 2/ 346؛ ابن شهرآشوب، المناقب، 4/ 128؛ الطّريحي، المنتخب،/ 70؛ الحرّ العاملي، وسائل الشّيعة، 10/ 323؛ الدّربندي، أسرار الشّهادة،/ 143</w:t>
      </w:r>
    </w:p>
    <w:p>
      <w:pPr>
        <w:pStyle w:val="BookText"/>
      </w:pPr>
      <w:r>
        <w:rPr>
          <w:rFonts w:ascii="Amiri" w:hAnsi="Amiri" w:eastAsia="Amiri" w:cs="Amiri"/>
          <w:lang w:bidi="ar-SA"/>
          <w:color w:val="111111"/>
          <w:sz w:val="28"/>
          <w:szCs w:val="28"/>
          <w:rtl/>
        </w:rPr>
        <w:t xml:space="preserve">وبهذا الإسناد عن عليّ بن حارث </w:t>
      </w:r>
      <w:r>
        <w:rPr>
          <w:rStyle w:val="FootnoteReference"/>
        </w:rPr>
        <w:footnoteReference w:id="2316"/>
      </w:r>
      <w:r>
        <w:rPr>
          <w:rFonts w:ascii="Amiri" w:hAnsi="Amiri" w:eastAsia="Amiri" w:cs="Amiri"/>
          <w:lang w:bidi="ar-SA"/>
          <w:color w:val="111111"/>
          <w:sz w:val="28"/>
          <w:szCs w:val="28"/>
          <w:rtl/>
        </w:rPr>
        <w:t xml:space="preserve">، عن الفضل بن يحيى، عن أبيه، عن أبي عبداللَّه عليه السلام، قال: زوروا كربلاء ولا تقطعوه، فإنّ خير أولاد الأنبياء ضمّنته، </w:t>
      </w:r>
      <w:r>
        <w:rPr>
          <w:rStyle w:val="FootnoteReference"/>
        </w:rPr>
        <w:footnoteReference w:id="2317"/>
      </w:r>
      <w:r>
        <w:rPr>
          <w:rFonts w:ascii="Amiri" w:hAnsi="Amiri" w:eastAsia="Amiri" w:cs="Amiri"/>
          <w:lang w:bidi="ar-SA"/>
          <w:color w:val="111111"/>
          <w:sz w:val="28"/>
          <w:szCs w:val="28"/>
          <w:rtl/>
        </w:rPr>
        <w:t xml:space="preserve">ألا وإنّ الملائكة زارت كربلاء ألف عام من قبل أن يسكنه جدِّي الحسين عليه السلام، وما من ليلة تمضي إلّا وجبرائيل وميكائيل يزورانه، </w:t>
      </w:r>
      <w:r>
        <w:rPr>
          <w:rStyle w:val="FootnoteReference"/>
        </w:rPr>
        <w:footnoteReference w:id="2318"/>
      </w:r>
      <w:r>
        <w:rPr>
          <w:rFonts w:ascii="Amiri" w:hAnsi="Amiri" w:eastAsia="Amiri" w:cs="Amiri"/>
          <w:lang w:bidi="ar-SA"/>
          <w:color w:val="111111"/>
          <w:sz w:val="28"/>
          <w:szCs w:val="28"/>
          <w:rtl/>
        </w:rPr>
        <w:t xml:space="preserve">فاجتهد يا يحيى أن لا تفقد من ذلك الموطن.</w:t>
      </w:r>
    </w:p>
    <w:p>
      <w:pPr>
        <w:pStyle w:val="BookText"/>
      </w:pPr>
      <w:r>
        <w:rPr>
          <w:rFonts w:ascii="Amiri" w:hAnsi="Amiri" w:eastAsia="Amiri" w:cs="Amiri"/>
          <w:lang w:bidi="ar-SA"/>
          <w:color w:val="111111"/>
          <w:sz w:val="28"/>
          <w:szCs w:val="28"/>
          <w:rtl/>
        </w:rPr>
        <w:t xml:space="preserve">ابن قولويه، كامل الزّيارات،/ 269 رقم 10/ عنه: المجلسي، البحار، 98/ 109؛ القزويني، تظلّم الزّهراء،/ 369</w:t>
      </w:r>
    </w:p>
    <w:p>
      <w:pPr>
        <w:pStyle w:val="BookText"/>
      </w:pPr>
      <w:r>
        <w:rPr>
          <w:rFonts w:ascii="Amiri" w:hAnsi="Amiri" w:eastAsia="Amiri" w:cs="Amiri"/>
          <w:lang w:bidi="ar-SA"/>
          <w:color w:val="111111"/>
          <w:sz w:val="28"/>
          <w:szCs w:val="28"/>
          <w:rtl/>
        </w:rPr>
        <w:t xml:space="preserve">وقال العمركي بإسناده، قال: قال أبو عبداللَّه عليه السلام: إنّه يصلِّي عند قبر الحسين عليه السلام أربعة آلاف ملك من طلوع الفجر إلى أن تغيب الشّمس، ثمّ يصعدون وينزل مثلهم فيصلّون إلى طلوع الفجر، فلا ينبغي للمسلم أن يتخلّف عن زيارة قبره أكثر من أربع سنين. </w:t>
      </w:r>
      <w:r>
        <w:rPr>
          <w:rStyle w:val="FootnoteReference"/>
        </w:rPr>
        <w:footnoteReference w:id="2319"/>
      </w:r>
    </w:p>
    <w:p>
      <w:pPr>
        <w:pStyle w:val="BookText"/>
      </w:pPr>
      <w:r>
        <w:rPr>
          <w:rFonts w:ascii="Amiri" w:hAnsi="Amiri" w:eastAsia="Amiri" w:cs="Amiri"/>
          <w:lang w:bidi="ar-SA"/>
          <w:color w:val="111111"/>
          <w:sz w:val="28"/>
          <w:szCs w:val="28"/>
          <w:rtl/>
        </w:rPr>
        <w:t xml:space="preserve">ابن قولويه، كامل الزّيارات،/ 296- 297 رقم 15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محمّد، قال: أخبرني أبو القاسم جعفر بن محمّد رحمه الله، عن أبيه، عن سعد بن عبداللَّه، عن أحمد بن محمّد بن عيسى، عن الحسن بن محبوب، عن عليّ بن رئاب، عن محمّد بن مسلم، عن أبي عبداللَّه عليه السلام، قال: ما خلق اللَّه خلقاً أكثر من الملائكة، وإنّه لينزل كلّ يوم </w:t>
      </w:r>
      <w:r>
        <w:rPr>
          <w:rStyle w:val="FootnoteReference"/>
        </w:rPr>
        <w:footnoteReference w:id="2320"/>
      </w:r>
      <w:r>
        <w:rPr>
          <w:rFonts w:ascii="Amiri" w:hAnsi="Amiri" w:eastAsia="Amiri" w:cs="Amiri"/>
          <w:lang w:bidi="ar-SA"/>
          <w:color w:val="111111"/>
          <w:sz w:val="28"/>
          <w:szCs w:val="28"/>
          <w:rtl/>
        </w:rPr>
        <w:t xml:space="preserve">سبعون ألف ملك، فيأتون البيت المعمور فيطوفون به، فإذا هم طافوا به نزلوا فطافوا بالكعبة، فإذا طافوا بها أتوا قبر النّبيّ صلى الله عليه و آله فسلّموا عليه، ثمّ أتوا </w:t>
      </w:r>
      <w:r>
        <w:rPr>
          <w:rStyle w:val="FootnoteReference"/>
        </w:rPr>
        <w:footnoteReference w:id="2321"/>
      </w:r>
      <w:r>
        <w:rPr>
          <w:rFonts w:ascii="Amiri" w:hAnsi="Amiri" w:eastAsia="Amiri" w:cs="Amiri"/>
          <w:lang w:bidi="ar-SA"/>
          <w:color w:val="111111"/>
          <w:sz w:val="28"/>
          <w:szCs w:val="28"/>
          <w:rtl/>
        </w:rPr>
        <w:t xml:space="preserve">قبر أمير المؤمنين عليه السلام </w:t>
      </w:r>
      <w:r>
        <w:rPr>
          <w:rStyle w:val="FootnoteReference"/>
        </w:rPr>
        <w:footnoteReference w:id="2322"/>
      </w:r>
      <w:r>
        <w:rPr>
          <w:rFonts w:ascii="Amiri" w:hAnsi="Amiri" w:eastAsia="Amiri" w:cs="Amiri"/>
          <w:lang w:bidi="ar-SA"/>
          <w:color w:val="111111"/>
          <w:sz w:val="28"/>
          <w:szCs w:val="28"/>
          <w:rtl/>
        </w:rPr>
        <w:t xml:space="preserve">فسلّموا عليه، ثمّ أتوا قبر الحسين عليه السلام فسلّموا عليه، ثمّ عرجوا، وينزل مثلهم أبداً </w:t>
      </w:r>
      <w:r>
        <w:rPr>
          <w:rStyle w:val="FootnoteReference"/>
        </w:rPr>
        <w:footnoteReference w:id="2323"/>
      </w:r>
      <w:r>
        <w:rPr>
          <w:rFonts w:ascii="Amiri" w:hAnsi="Amiri" w:eastAsia="Amiri" w:cs="Amiri"/>
          <w:lang w:bidi="ar-SA"/>
          <w:color w:val="111111"/>
          <w:sz w:val="28"/>
          <w:szCs w:val="28"/>
          <w:rtl/>
        </w:rPr>
        <w:t xml:space="preserve">إلى يوم القيامة.</w:t>
      </w:r>
    </w:p>
    <w:p>
      <w:pPr>
        <w:pStyle w:val="BookText"/>
      </w:pPr>
      <w:r>
        <w:rPr>
          <w:rFonts w:ascii="Amiri" w:hAnsi="Amiri" w:eastAsia="Amiri" w:cs="Amiri"/>
          <w:lang w:bidi="ar-SA"/>
          <w:color w:val="111111"/>
          <w:sz w:val="28"/>
          <w:szCs w:val="28"/>
          <w:rtl/>
        </w:rPr>
        <w:t xml:space="preserve">الطّوسي، الأمالي،/ 214 رقم 372/ عنه: الطّبري، بشارة المصطفى،/ 108- 109؛ السّيّد هاشم البحراني، مدينة المعاجز، 4/ 201- 202؛ المجلسي، البحار </w:t>
      </w:r>
      <w:r>
        <w:rPr>
          <w:rStyle w:val="FootnoteReference"/>
        </w:rPr>
        <w:footnoteReference w:id="2324"/>
      </w:r>
      <w:r>
        <w:rPr>
          <w:rFonts w:ascii="IRNazanin" w:hAnsi="IRNazanin" w:eastAsia="IRNazanin" w:cs="IRNazanin"/>
          <w:lang w:bidi="fa-IR"/>
          <w:color w:val="111111"/>
          <w:sz w:val="28"/>
          <w:szCs w:val="28"/>
          <w:rtl/>
        </w:rPr>
        <w:t xml:space="preserve">، 56/ 176</w:t>
      </w:r>
    </w:p>
    <w:p>
      <w:pPr>
        <w:pStyle w:val="BookText"/>
      </w:pPr>
      <w:r>
        <w:rPr>
          <w:rFonts w:ascii="Amiri" w:hAnsi="Amiri" w:eastAsia="Amiri" w:cs="Amiri"/>
          <w:lang w:bidi="ar-SA"/>
          <w:color w:val="111111"/>
          <w:sz w:val="28"/>
          <w:szCs w:val="28"/>
          <w:rtl/>
        </w:rPr>
        <w:t xml:space="preserve">الحسن بن محبوب، عن إسحاق بن عمّار قال: سمعت أبا عبداللَّه عليه السلام، يقول: ليس شي ء في السّماوات </w:t>
      </w:r>
      <w:r>
        <w:rPr>
          <w:rStyle w:val="FootnoteReference"/>
        </w:rPr>
        <w:footnoteReference w:id="2325"/>
      </w:r>
      <w:r>
        <w:rPr>
          <w:rFonts w:ascii="Amiri" w:hAnsi="Amiri" w:eastAsia="Amiri" w:cs="Amiri"/>
          <w:lang w:bidi="ar-SA"/>
          <w:color w:val="111111"/>
          <w:sz w:val="28"/>
          <w:szCs w:val="28"/>
          <w:rtl/>
        </w:rPr>
        <w:t xml:space="preserve">إلّاوهم يسألون اللَّه أن يأذن لهم في زيارة الحسين عليه السلام، فوج ينزل وفوج يعرج.</w:t>
      </w:r>
    </w:p>
    <w:p>
      <w:pPr>
        <w:pStyle w:val="BookText"/>
      </w:pPr>
      <w:r>
        <w:rPr>
          <w:rFonts w:ascii="Amiri" w:hAnsi="Amiri" w:eastAsia="Amiri" w:cs="Amiri"/>
          <w:lang w:bidi="ar-SA"/>
          <w:color w:val="111111"/>
          <w:sz w:val="28"/>
          <w:szCs w:val="28"/>
          <w:rtl/>
        </w:rPr>
        <w:t xml:space="preserve">الطّوسي، تهذيب الأحكام، 6/ 46 رقم 100/ عنه: الحرّ العاملي، وسائل الشّيعة، 10/ 322؛ مثله الفتّال، روضة الواعظين، 1/ 194</w:t>
      </w:r>
    </w:p>
    <w:p>
      <w:pPr>
        <w:pStyle w:val="BookText"/>
      </w:pPr>
      <w:r>
        <w:rPr>
          <w:rFonts w:ascii="Amiri" w:hAnsi="Amiri" w:eastAsia="Amiri" w:cs="Amiri"/>
          <w:lang w:bidi="ar-SA"/>
          <w:color w:val="111111"/>
          <w:sz w:val="28"/>
          <w:szCs w:val="28"/>
          <w:rtl/>
        </w:rPr>
        <w:t xml:space="preserve">فيما نذكره من كتاب «الأربعين» من جمع الشّيخ العالم محمّد بن أبي مسلم بن أبي الفوارس الرّازي المشار إليه، وذكر أ نّه رواها من الثّقات وأهل الورع والدّيانات، وهذا الكتاب أصله وجدناه بالنّظاميّة العتيقة ببغداد كما أشرنا إليه. نذكر منه ما يختصّ بتسمية رسول اللَّه صلى الله عليه و آله مولانا عليّاً عليه السلام «أمير المؤمنين». وهو الحديث الثاني عشر من الأصل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رجال المخالفين. نكتبه بألفاظه:</w:t>
      </w:r>
    </w:p>
    <w:p>
      <w:pPr>
        <w:pStyle w:val="BookText"/>
      </w:pPr>
      <w:r>
        <w:rPr>
          <w:rFonts w:ascii="Amiri" w:hAnsi="Amiri" w:eastAsia="Amiri" w:cs="Amiri"/>
          <w:lang w:bidi="ar-SA"/>
          <w:color w:val="111111"/>
          <w:sz w:val="28"/>
          <w:szCs w:val="28"/>
          <w:rtl/>
        </w:rPr>
        <w:t xml:space="preserve">قال: حدّثني الصّدر الكبير الإمام العالم الزّاهر </w:t>
      </w:r>
      <w:r>
        <w:rPr>
          <w:rStyle w:val="FootnoteReference"/>
        </w:rPr>
        <w:footnoteReference w:id="2326"/>
      </w:r>
      <w:r>
        <w:rPr>
          <w:rFonts w:ascii="Amiri" w:hAnsi="Amiri" w:eastAsia="Amiri" w:cs="Amiri"/>
          <w:lang w:bidi="ar-SA"/>
          <w:color w:val="111111"/>
          <w:sz w:val="28"/>
          <w:szCs w:val="28"/>
          <w:rtl/>
        </w:rPr>
        <w:t xml:space="preserve">الأنوار المرتضى، عزّ الملّة والدِّين، ضياء الإسلام والمسلمين، وسيِّد الأئمّة من العالمين، ووارث الأنبياء والأولياء المرسلين، ملك العلماء، علم الهدى، قدوة الحقّ، نقيب النّقباء والسّادة، سيِّد العترة الطّاهرة، عليّ بن الصّدر الإمام السّعيد الشّهيد ضياء الدّين فضل اللَّه بن عليّ بن عبيداللَّه الحسينيّ، أدام اللَّه علاه وكَبَتَ أعداءه، قال: حدّثني أبي المولى ضياء الدّين المذكور رضي اللَّه عنه وأرضاه وجعل الجنّة منقلبه ومثواه، قال: أخبرنا السّيِّد الإمام الصّفيّ أبو تراب المرتضى بن الدّاعيّ الحسينيّ، قال: حدّثني الشّيخ الحافظ أبو محمّد جعفر بن أحمد بن عليّ الموسويّ، قال: حدّثنا محمّد بن عليّ بن شاذان القزوينيّ، قال: حدّثنا أحمد بن محمّد بن يحيى، قال: حدّثنا سعد بن عبداللَّه، قال: حدّثنا أحمد بن محمّد بن خالد، عن أبيه، عن وهب بن وهب، عن جعفر بن محمّد الصّادق، عن أبيه، عن آبائه عليهم السلام، عن رسول اللَّه صلى الله عليه و آله </w:t>
      </w:r>
      <w:r>
        <w:rPr>
          <w:rStyle w:val="FootnoteReference"/>
        </w:rPr>
        <w:footnoteReference w:id="2327"/>
      </w:r>
      <w:r>
        <w:rPr>
          <w:rFonts w:ascii="Amiri" w:hAnsi="Amiri" w:eastAsia="Amiri" w:cs="Amiri"/>
          <w:lang w:bidi="ar-SA"/>
          <w:color w:val="111111"/>
          <w:sz w:val="28"/>
          <w:szCs w:val="28"/>
          <w:rtl/>
        </w:rPr>
        <w:t xml:space="preserve">أنّه قال: ما خلق اللَّه تعالى خلقاً أكثر من الملائكة، وأ نّه لينزل من السّماء كلّ مساء سبعون ألف ملك يطوفون بالبيت ليلتهم حتّى إذا طلع الفجر انصرفوا إلى قبر النّبيّ صلى الله عليه و آله فيسلِّمون عليه. ثمّ يأتون إلى قبر أمير المؤمنين عليه السلام فيسلِّمون عليه، ثمّ يأتون </w:t>
      </w:r>
      <w:r>
        <w:rPr>
          <w:rStyle w:val="FootnoteReference"/>
        </w:rPr>
        <w:footnoteReference w:id="2328"/>
      </w:r>
      <w:r>
        <w:rPr>
          <w:rFonts w:ascii="IRNazanin" w:hAnsi="IRNazanin" w:eastAsia="IRNazanin" w:cs="IRNazanin"/>
          <w:lang w:bidi="fa-IR"/>
          <w:color w:val="111111"/>
          <w:sz w:val="28"/>
          <w:szCs w:val="28"/>
          <w:rtl/>
        </w:rPr>
        <w:t xml:space="preserve">[إلى] </w:t>
      </w:r>
      <w:r>
        <w:rPr>
          <w:rStyle w:val="FootnoteReference"/>
        </w:rPr>
        <w:footnoteReference w:id="2329"/>
      </w:r>
      <w:r>
        <w:rPr>
          <w:rFonts w:ascii="Amiri" w:hAnsi="Amiri" w:eastAsia="Amiri" w:cs="Amiri"/>
          <w:lang w:bidi="ar-SA"/>
          <w:color w:val="111111"/>
          <w:sz w:val="28"/>
          <w:szCs w:val="28"/>
          <w:rtl/>
        </w:rPr>
        <w:t xml:space="preserve">قبر الحسن ابن عليّ عليه السلام فيسلِّمون عليه، ثمّ يأتون [إلى] </w:t>
      </w:r>
      <w:r>
        <w:rPr>
          <w:rStyle w:val="FootnoteReference"/>
        </w:rPr>
        <w:footnoteReference w:id="2330"/>
      </w:r>
      <w:r>
        <w:rPr>
          <w:rFonts w:ascii="Amiri" w:hAnsi="Amiri" w:eastAsia="Amiri" w:cs="Amiri"/>
          <w:lang w:bidi="ar-SA"/>
          <w:color w:val="111111"/>
          <w:sz w:val="28"/>
          <w:szCs w:val="28"/>
          <w:rtl/>
        </w:rPr>
        <w:t xml:space="preserve">قبر الحسين عليه السلام </w:t>
      </w:r>
      <w:r>
        <w:rPr>
          <w:rStyle w:val="FootnoteReference"/>
        </w:rPr>
        <w:footnoteReference w:id="2331"/>
      </w:r>
      <w:r>
        <w:rPr>
          <w:rFonts w:ascii="Amiri" w:hAnsi="Amiri" w:eastAsia="Amiri" w:cs="Amiri"/>
          <w:lang w:bidi="ar-SA"/>
          <w:color w:val="111111"/>
          <w:sz w:val="28"/>
          <w:szCs w:val="28"/>
          <w:rtl/>
        </w:rPr>
        <w:t xml:space="preserve">فيسلِّمون عليه، ثمّ يعرجون إلى السّماء قبل أن تطلع الشّمس.</w:t>
      </w:r>
    </w:p>
    <w:p>
      <w:pPr>
        <w:pStyle w:val="BookText"/>
      </w:pPr>
      <w:r>
        <w:rPr>
          <w:rFonts w:ascii="Amiri" w:hAnsi="Amiri" w:eastAsia="Amiri" w:cs="Amiri"/>
          <w:lang w:bidi="ar-SA"/>
          <w:color w:val="111111"/>
          <w:sz w:val="28"/>
          <w:szCs w:val="28"/>
          <w:rtl/>
        </w:rPr>
        <w:t xml:space="preserve">ثمّ ينزل </w:t>
      </w:r>
      <w:r>
        <w:rPr>
          <w:rStyle w:val="FootnoteReference"/>
        </w:rPr>
        <w:footnoteReference w:id="2332"/>
      </w:r>
      <w:r>
        <w:rPr>
          <w:rFonts w:ascii="Amiri" w:hAnsi="Amiri" w:eastAsia="Amiri" w:cs="Amiri"/>
          <w:lang w:bidi="ar-SA"/>
          <w:color w:val="111111"/>
          <w:sz w:val="28"/>
          <w:szCs w:val="28"/>
          <w:rtl/>
        </w:rPr>
        <w:t xml:space="preserve">ملائكة النّهار سبعون ألف [ملك] </w:t>
      </w:r>
      <w:r>
        <w:rPr>
          <w:rStyle w:val="FootnoteReference"/>
        </w:rPr>
        <w:footnoteReference w:id="2333"/>
      </w:r>
      <w:r>
        <w:rPr>
          <w:rFonts w:ascii="Amiri" w:hAnsi="Amiri" w:eastAsia="Amiri" w:cs="Amiri"/>
          <w:lang w:bidi="ar-SA"/>
          <w:color w:val="111111"/>
          <w:sz w:val="28"/>
          <w:szCs w:val="28"/>
          <w:rtl/>
        </w:rPr>
        <w:t xml:space="preserve">فيطوفون بالبيت الحرام نهارهم حتّى إذا غربت الشّمس، انصرفوا إلى قبر رسول اللَّه صلى الله عليه و آله فيسلِّمون عليه، ثمّ يأتون قبر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فيسلِّمون عليه، [ثمّ يأتون </w:t>
      </w:r>
      <w:r>
        <w:rPr>
          <w:rStyle w:val="FootnoteReference"/>
        </w:rPr>
        <w:footnoteReference w:id="2334"/>
      </w:r>
      <w:r>
        <w:rPr>
          <w:rFonts w:ascii="Amiri" w:hAnsi="Amiri" w:eastAsia="Amiri" w:cs="Amiri"/>
          <w:lang w:bidi="ar-SA"/>
          <w:color w:val="111111"/>
          <w:sz w:val="28"/>
          <w:szCs w:val="28"/>
          <w:rtl/>
        </w:rPr>
        <w:t xml:space="preserve">قبر الحسن عليه السلام فيسلِّمون عليه] </w:t>
      </w:r>
      <w:r>
        <w:rPr>
          <w:rStyle w:val="FootnoteReference"/>
        </w:rPr>
        <w:footnoteReference w:id="2335"/>
      </w:r>
      <w:r>
        <w:rPr>
          <w:rFonts w:ascii="Amiri" w:hAnsi="Amiri" w:eastAsia="Amiri" w:cs="Amiri"/>
          <w:lang w:bidi="ar-SA"/>
          <w:color w:val="111111"/>
          <w:sz w:val="28"/>
          <w:szCs w:val="28"/>
          <w:rtl/>
        </w:rPr>
        <w:t xml:space="preserve">، ثمّ يأتون قبر الحسين عليه السلام فيسلِّمون عليه، ثمّ يعرجون إلى السّماء قبل أن تغيب الشّمس.</w:t>
      </w:r>
    </w:p>
    <w:p>
      <w:pPr>
        <w:pStyle w:val="BookText"/>
      </w:pPr>
      <w:r>
        <w:rPr>
          <w:rFonts w:ascii="Amiri" w:hAnsi="Amiri" w:eastAsia="Amiri" w:cs="Amiri"/>
          <w:lang w:bidi="ar-SA"/>
          <w:color w:val="111111"/>
          <w:sz w:val="28"/>
          <w:szCs w:val="28"/>
          <w:rtl/>
        </w:rPr>
        <w:t xml:space="preserve">والّذي نفسي بيده، إنّ حول قبره أربعة آلاف ملك شعثاً غبراً يبكون عليه إلى يوم القيامة.</w:t>
      </w:r>
    </w:p>
    <w:p>
      <w:pPr>
        <w:pStyle w:val="BookText"/>
      </w:pPr>
      <w:r>
        <w:rPr>
          <w:rFonts w:ascii="Amiri" w:hAnsi="Amiri" w:eastAsia="Amiri" w:cs="Amiri"/>
          <w:lang w:bidi="ar-SA"/>
          <w:color w:val="111111"/>
          <w:sz w:val="28"/>
          <w:szCs w:val="28"/>
          <w:rtl/>
        </w:rPr>
        <w:t xml:space="preserve">ابن طاووس، اليقين،/ 258- 259 رقم 89،/ 400 رقم 145/ عنه: المجلسي، البحار، 98/ 62</w:t>
      </w:r>
    </w:p>
    <w:p>
      <w:pPr>
        <w:pStyle w:val="BookText"/>
      </w:pPr>
      <w:r>
        <w:rPr>
          <w:rFonts w:ascii="Amiri" w:hAnsi="Amiri" w:eastAsia="Amiri" w:cs="Amiri"/>
          <w:lang w:bidi="ar-SA"/>
          <w:color w:val="111111"/>
          <w:sz w:val="28"/>
          <w:szCs w:val="28"/>
          <w:rtl/>
        </w:rPr>
        <w:t xml:space="preserve">عن داوود الرّقيّ، قال: سمعت أبا عبداللَّه عليه السلام، يقول: «ما خلق اللَّه خلقاً أكثر من الملائكة، إنّه لينزل من السّماء كلّ مساء سبعون ألف ملك يطوفون بالبيت ليلتهم، حتّى إذا طلع الفجر انصرفوا إلى قبر النّبيّ صلى الله عليه و آله فيسلِّمون عليه، ثمّ يأتون إلى قبر أمير المؤمنين عليه السلام ويسلِّمون عليه، ثمّ يأتون إلى قبر الحسن عليه السلام ويسلِّمون عليه، ثمّ يأتون قبر الحسين عليه السلام ويسلِّمون عليه، ثمّ يعرجون إلى السّماء من قبل أن تطلع الشّمس، ثمّ تنزل ملائكة النّهار سبعون ألف ملك فيطوفون في البيت الحرام نهارهم، حتّى إذا غربت الشّمس انصرفوا إلى قبر النّبيّ صلى الله عليه و آله ويسلِّمون عليه، ثمّ يأتون قبر أمير المؤمنين والحسن والحسين عليهم السلام فيسلِّمون عليهم، ثمّ يعرجون إلى السّماء قبل أن يغيب الشّفق».</w:t>
      </w:r>
    </w:p>
    <w:p>
      <w:pPr>
        <w:pStyle w:val="BookText"/>
      </w:pPr>
      <w:r>
        <w:rPr>
          <w:rFonts w:ascii="Amiri" w:hAnsi="Amiri" w:eastAsia="Amiri" w:cs="Amiri"/>
          <w:lang w:bidi="ar-SA"/>
          <w:color w:val="111111"/>
          <w:sz w:val="28"/>
          <w:szCs w:val="28"/>
          <w:rtl/>
        </w:rPr>
        <w:t xml:space="preserve">السّبزواري، جامع الأخبار،/ 82- 83 رقم 127</w:t>
      </w:r>
    </w:p>
    <w:p>
      <w:pPr>
        <w:pStyle w:val="BookText"/>
      </w:pPr>
      <w:r>
        <w:rPr>
          <w:rFonts w:ascii="Amiri" w:hAnsi="Amiri" w:eastAsia="Amiri" w:cs="Amiri"/>
          <w:lang w:bidi="ar-SA"/>
          <w:color w:val="111111"/>
          <w:sz w:val="28"/>
          <w:szCs w:val="28"/>
          <w:rtl/>
        </w:rPr>
        <w:t xml:space="preserve">وعن إسحاق بن إسماعيل، أ نّه قال: سمعت من الصّادق عليه السلام، يقول: أنّ لموضع قبر الحسين عليه السلام حرمة معروفة، من عرفها واستجار بها أجير. فقلت: يا مولاي! فصف لي موضعها جُعلت فداك، فقال: امسح من موضع قبره الآن خمسة وعشرين ذراعاً من ناحية رأسه ومن ناحية رجليه، كذلك وعن يمينه، كذلك وعن شماله، واعلم أنّ ذلك روضة من رياض الجنّة، ومنه معراج الملائكة تعرج فيه إلى السّماء بأعمال زوّاره، وليس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في السّماوات ولا في الأرض إلّاوهم يسألون اللَّه عزّ وجلّ في زيارة قبر الحسين، ففوج منهم ينزل وفوج يعرج إلى يوم القيامة. </w:t>
      </w:r>
      <w:r>
        <w:rPr>
          <w:rStyle w:val="FootnoteReference"/>
        </w:rPr>
        <w:footnoteReference w:id="2336"/>
      </w:r>
    </w:p>
    <w:p>
      <w:pPr>
        <w:pStyle w:val="BookText"/>
      </w:pPr>
      <w:r>
        <w:rPr>
          <w:rFonts w:ascii="Amiri" w:hAnsi="Amiri" w:eastAsia="Amiri" w:cs="Amiri"/>
          <w:lang w:bidi="ar-SA"/>
          <w:color w:val="111111"/>
          <w:sz w:val="28"/>
          <w:szCs w:val="28"/>
          <w:rtl/>
        </w:rPr>
        <w:t xml:space="preserve">قال: «ما خلق اللَّه خلقاً أكثر من الملائكة، وإنّه لينزل كلّ يوم سبعون ألف ملك، فيأتون البيت المعمور فيطوفون به، فإذا هم طافوا به نزلوا فطافوا بالكعبة، فإذا طافوا بها، أتوا قبر النّبيّ صلى الله عليه و آله فسلّموا عليه، ثمّ أتوا قبر أمير المؤمنين عليه السلام فسلّموا عليه، ثمّ أتوا قبر الحسين عليه السلام فسلّموا عليه، ثمّ عرجوا وينزل مثلهم أبداً إلى يوم القيامة».</w:t>
      </w:r>
    </w:p>
    <w:p>
      <w:pPr>
        <w:pStyle w:val="BookText"/>
      </w:pPr>
      <w:r>
        <w:rPr>
          <w:rFonts w:ascii="IRNazanin" w:hAnsi="IRNazanin" w:eastAsia="IRNazanin" w:cs="IRNazanin"/>
          <w:lang w:bidi="fa-IR"/>
          <w:color w:val="111111"/>
          <w:sz w:val="28"/>
          <w:szCs w:val="28"/>
          <w:rtl/>
        </w:rPr>
        <w:t xml:space="preserve">مى فرمايد: «خداوند خلقى را به شمار، از فريشتگان افزون نيافريد و از ايشان، روزى هفتاد هزار فريشته نخست بيت المعمور را طوف مى دهند. آن گاه از آسمان فرود مى شوند و به طوف خانه كعبه مى پردازند و از آن جا حاضر قبر رسول اللَّه مى گردند و سلام مى فرستند. آن گاه قبر امير المؤمنين را زيارت مى كنند و از آن پس به زيارت قبر حسين مى شتابند و سلام مى دهند. پس صعود مى نمايند به سوى آسمان و هفتاد هزار ديگر فرود مى شود. كار بدين منوال مى كنند تا گاهى كه قيامت قيام كند.»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65- 66</w:t>
      </w:r>
    </w:p>
    <w:p>
      <w:pPr>
        <w:pStyle w:val="BookText"/>
      </w:pPr>
      <w:r>
        <w:rPr>
          <w:rFonts w:ascii="Amiri" w:hAnsi="Amiri" w:eastAsia="Amiri" w:cs="Amiri"/>
          <w:lang w:bidi="ar-SA"/>
          <w:color w:val="111111"/>
          <w:sz w:val="28"/>
          <w:szCs w:val="28"/>
          <w:rtl/>
        </w:rPr>
        <w:t xml:space="preserve">الطّريحي، المنتخب،/ 72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70" w:name="pg19342_214290"/>
    <w:bookmarkEnd w:id="70"/>
    <w:p>
      <w:pPr>
        <w:pStyle w:val="Heading3"/>
      </w:pPr>
      <w:bookmarkStart w:id="231" w:name="_Toc78"/>
      <w:r>
        <w:t>موقف الملائكة من زُوّار الحسين عليه السلام</w:t>
      </w:r>
      <w:bookmarkEnd w:id="231"/>
    </w:p>
    <w:p>
      <w:pPr>
        <w:pStyle w:val="BookText"/>
      </w:pPr>
      <w:r>
        <w:rPr>
          <w:rFonts w:ascii="Amiri" w:hAnsi="Amiri" w:eastAsia="Amiri" w:cs="Amiri"/>
          <w:lang w:bidi="ar-SA"/>
          <w:color w:val="111111"/>
          <w:sz w:val="28"/>
          <w:szCs w:val="28"/>
          <w:rtl/>
        </w:rPr>
        <w:t xml:space="preserve">محمّد بن يحيى، عن محمّد </w:t>
      </w:r>
      <w:r>
        <w:rPr>
          <w:rStyle w:val="FootnoteReference"/>
        </w:rPr>
        <w:footnoteReference w:id="2337"/>
      </w:r>
      <w:r>
        <w:rPr>
          <w:rFonts w:ascii="Amiri" w:hAnsi="Amiri" w:eastAsia="Amiri" w:cs="Amiri"/>
          <w:lang w:bidi="ar-SA"/>
          <w:color w:val="111111"/>
          <w:sz w:val="28"/>
          <w:szCs w:val="28"/>
          <w:rtl/>
        </w:rPr>
        <w:t xml:space="preserve">بن الحسين، عن موسى بن سعدان، عن عبداللَّه بن القاسم، عن عمر بن أبان الكلبيّ، </w:t>
      </w:r>
      <w:r>
        <w:rPr>
          <w:rStyle w:val="FootnoteReference"/>
        </w:rPr>
        <w:footnoteReference w:id="2338"/>
      </w:r>
      <w:r>
        <w:rPr>
          <w:rFonts w:ascii="IRNazanin" w:hAnsi="IRNazanin" w:eastAsia="IRNazanin" w:cs="IRNazanin"/>
          <w:lang w:bidi="fa-IR"/>
          <w:color w:val="111111"/>
          <w:sz w:val="28"/>
          <w:szCs w:val="28"/>
          <w:rtl/>
        </w:rPr>
        <w:t xml:space="preserve">عن أبان بن تغلب، </w:t>
      </w:r>
      <w:r>
        <w:rPr>
          <w:rStyle w:val="FootnoteReference"/>
        </w:rPr>
        <w:footnoteReference w:id="2339"/>
      </w:r>
      <w:r>
        <w:rPr>
          <w:rFonts w:ascii="Amiri" w:hAnsi="Amiri" w:eastAsia="Amiri" w:cs="Amiri"/>
          <w:lang w:bidi="ar-SA"/>
          <w:color w:val="111111"/>
          <w:sz w:val="28"/>
          <w:szCs w:val="28"/>
          <w:rtl/>
        </w:rPr>
        <w:t xml:space="preserve">قال: قال أبو عبداللَّه عليه السلام: إنّ أربعة آلاف ملك عند قبر الحسين عليه السلام </w:t>
      </w:r>
      <w:r>
        <w:rPr>
          <w:rStyle w:val="FootnoteReference"/>
        </w:rPr>
        <w:footnoteReference w:id="2340"/>
      </w:r>
      <w:r>
        <w:rPr>
          <w:rFonts w:ascii="IRNazanin" w:hAnsi="IRNazanin" w:eastAsia="IRNazanin" w:cs="IRNazanin"/>
          <w:lang w:bidi="fa-IR"/>
          <w:color w:val="111111"/>
          <w:sz w:val="28"/>
          <w:szCs w:val="28"/>
          <w:rtl/>
        </w:rPr>
        <w:t xml:space="preserve">شعث غبر </w:t>
      </w:r>
      <w:r>
        <w:rPr>
          <w:rStyle w:val="FootnoteReference"/>
        </w:rPr>
        <w:footnoteReference w:id="2341"/>
      </w:r>
      <w:r>
        <w:rPr>
          <w:rStyle w:val="FootnoteReference"/>
        </w:rPr>
        <w:footnoteReference w:id="2342"/>
      </w:r>
      <w:r>
        <w:rPr>
          <w:rFonts w:ascii="Amiri" w:hAnsi="Amiri" w:eastAsia="Amiri" w:cs="Amiri"/>
          <w:lang w:bidi="ar-SA"/>
          <w:color w:val="111111"/>
          <w:sz w:val="28"/>
          <w:szCs w:val="28"/>
          <w:rtl/>
        </w:rPr>
        <w:t xml:space="preserve">يبكونه إلى يوم القيامة، رئيسهم </w:t>
      </w:r>
      <w:r>
        <w:rPr>
          <w:rStyle w:val="FootnoteReference"/>
        </w:rPr>
        <w:footnoteReference w:id="2343"/>
      </w:r>
      <w:r>
        <w:rPr>
          <w:rFonts w:ascii="Amiri" w:hAnsi="Amiri" w:eastAsia="Amiri" w:cs="Amiri"/>
          <w:lang w:bidi="ar-SA"/>
          <w:color w:val="111111"/>
          <w:sz w:val="28"/>
          <w:szCs w:val="28"/>
          <w:rtl/>
        </w:rPr>
        <w:t xml:space="preserve">ملك يقال له: منصور، فلا يزوره زائر إلّااستقبلوه، ولا يودّعه مودّع إلّاشيّعوه، ولا يمرض إلّا عادوه، ولا يموت إلّاصلّوا على جنازته واستغفروا له بعد موته.</w:t>
      </w:r>
    </w:p>
    <w:p>
      <w:pPr>
        <w:pStyle w:val="BookText"/>
      </w:pPr>
      <w:r>
        <w:rPr>
          <w:rFonts w:ascii="Amiri" w:hAnsi="Amiri" w:eastAsia="Amiri" w:cs="Amiri"/>
          <w:lang w:bidi="ar-SA"/>
          <w:color w:val="111111"/>
          <w:sz w:val="28"/>
          <w:szCs w:val="28"/>
          <w:rtl/>
        </w:rPr>
        <w:t xml:space="preserve">الكليني، الفروع من الكافي، 4/ 581- 582 رقم 7/ عنه: الحرّ العاملي، وسائل الشّيعة، 10/ 318؛ مثله الصّدوق، ثواب الأعمال،/ 87؛ السّبزواري، جامع الأخبار،/ 80؛ المجلسي، البحار، 98/ 63؛ الدّربندي، أسرار الشّهادة،/ 143</w:t>
      </w:r>
    </w:p>
    <w:p>
      <w:pPr>
        <w:pStyle w:val="BookText"/>
      </w:pPr>
      <w:r>
        <w:rPr>
          <w:rFonts w:ascii="Amiri" w:hAnsi="Amiri" w:eastAsia="Amiri" w:cs="Amiri"/>
          <w:lang w:bidi="ar-SA"/>
          <w:color w:val="111111"/>
          <w:sz w:val="28"/>
          <w:szCs w:val="28"/>
          <w:rtl/>
        </w:rPr>
        <w:t xml:space="preserve">أخبرنا عبدالواحد بن عبداللَّه بن يونس، قال: حدّثنا محمّد بن جعفر القرشيّ، قال: حدّثنا أبوجعفر الهمدانيّ، قال: حدّثنا موسى بن سعدان، عن عبداللَّه بن القاسم الحضرميّ، عن عمر بن أبان الكلبيّ، عن أبان بن تغلب، </w:t>
      </w:r>
      <w:r>
        <w:rPr>
          <w:rStyle w:val="FootnoteReference"/>
        </w:rPr>
        <w:footnoteReference w:id="2344"/>
      </w:r>
      <w:r>
        <w:rPr>
          <w:rFonts w:ascii="Amiri" w:hAnsi="Amiri" w:eastAsia="Amiri" w:cs="Amiri"/>
          <w:lang w:bidi="ar-SA"/>
          <w:color w:val="111111"/>
          <w:sz w:val="28"/>
          <w:szCs w:val="28"/>
          <w:rtl/>
        </w:rPr>
        <w:t xml:space="preserve">قال: قال أبو عبداللَّه عليه السلام: «كأنِّي بالقائم، فإذا استوى على ظهر النجف لبس درع رسول اللَّه صلى الله عليه و آله و سلم الأبيض فينتفض هو بها فتستدير عليه، فيغشاها بخداعة من استبرق، ويركب فرساً له أدهم أبلق، بين عينيه شمراخ، فينتفض به انتفاضة لا يبقى أهل بلد إلّاوهم يرون أ نّه معهم في بلدهم، وينشر راية رسول اللَّه صلى الله عليه و آله و سلم، عمودها من عُمُد عرش اللَّه وسايرها من نصر اللَّه، ما يهوي بها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شي ء إلّاأهلكه اللَّه، قلت: أمخبوّةٌ هي أم يؤتى بها؟ قال: بل يأتي بها جبرئيل عليه السلام، فإذا هزّها لم يبق مؤمن إلّاصار قلبه أشدّ من زبر الحديد، واعطي قوّة أربعين رجلًا، ولايبقى مؤمن ميِّت إلّادخلت عليه تلك الفرحة في قبره وذلك حيث يتزاورون في قبورهم ويتباشرون بقيام القائم عليه السلام، وينحط عليه ثلاثة عشر ألفاً وثلاثمائة وثلاثة عشر ملكاً، قال: فقلت: كلّ هؤلاء كانوا مع أحد قبله من الأنبياء؟ قال: نعم، وهم الّذين كانوا مع نوح في السّفينة، والّذين كانوا مع إبراهيم حيث القيَ في النّار، والّذين كانوا مع موسى حين فُلق البحر، والّذين كانوا مع عيسى حين رفعه اللَّه إليه، وأربعة آلاف كانوا مع النّبيّ عليه السلام مردفين، وثلاثمائة وثلاثة عشر ملكاً كانوا يوم بدر، وأربعة آلاف </w:t>
      </w:r>
      <w:r>
        <w:rPr>
          <w:rStyle w:val="FootnoteReference"/>
        </w:rPr>
        <w:footnoteReference w:id="2345"/>
      </w:r>
      <w:r>
        <w:rPr>
          <w:rFonts w:ascii="Amiri" w:hAnsi="Amiri" w:eastAsia="Amiri" w:cs="Amiri"/>
          <w:lang w:bidi="ar-SA"/>
          <w:color w:val="111111"/>
          <w:sz w:val="28"/>
          <w:szCs w:val="28"/>
          <w:rtl/>
        </w:rPr>
        <w:t xml:space="preserve">هبطوا يريدون القتال مع الحسين عليه السلام، فلم يؤذن لهم </w:t>
      </w:r>
      <w:r>
        <w:rPr>
          <w:rStyle w:val="FootnoteReference"/>
        </w:rPr>
        <w:footnoteReference w:id="2346"/>
      </w:r>
      <w:r>
        <w:rPr>
          <w:rFonts w:ascii="Amiri" w:hAnsi="Amiri" w:eastAsia="Amiri" w:cs="Amiri"/>
          <w:lang w:bidi="ar-SA"/>
          <w:color w:val="111111"/>
          <w:sz w:val="28"/>
          <w:szCs w:val="28"/>
          <w:rtl/>
        </w:rPr>
        <w:t xml:space="preserve">، فعرجوا في الاستيمار، فهبطوا وقد قُتل الحسين عليه السلام، فهم عند قبره شعث غبر يبكونه إلى يوم القيامة، و </w:t>
      </w:r>
      <w:r>
        <w:rPr>
          <w:rStyle w:val="FootnoteReference"/>
        </w:rPr>
        <w:footnoteReference w:id="2347"/>
      </w:r>
      <w:r>
        <w:rPr>
          <w:rFonts w:ascii="Amiri" w:hAnsi="Amiri" w:eastAsia="Amiri" w:cs="Amiri"/>
          <w:lang w:bidi="ar-SA"/>
          <w:color w:val="111111"/>
          <w:sz w:val="28"/>
          <w:szCs w:val="28"/>
          <w:rtl/>
        </w:rPr>
        <w:t xml:space="preserve">رئيسهم ملك يقال له: منصور، فلا يزوره زائر إلّااستقبلوه، ولايودِّعه مودِّع إلّاشيّعوه، ولا [يمرض] مريض </w:t>
      </w:r>
      <w:r>
        <w:rPr>
          <w:rStyle w:val="FootnoteReference"/>
        </w:rPr>
        <w:footnoteReference w:id="2348"/>
      </w:r>
      <w:r>
        <w:rPr>
          <w:rFonts w:ascii="Amiri" w:hAnsi="Amiri" w:eastAsia="Amiri" w:cs="Amiri"/>
          <w:lang w:bidi="ar-SA"/>
          <w:color w:val="111111"/>
          <w:sz w:val="28"/>
          <w:szCs w:val="28"/>
          <w:rtl/>
        </w:rPr>
        <w:t xml:space="preserve">إلّاعادوه، ولا يموت [ميِّت] إلّاصلّوا عليه واستغفروا له بعد موته، </w:t>
      </w:r>
      <w:r>
        <w:rPr>
          <w:rStyle w:val="FootnoteReference"/>
        </w:rPr>
        <w:footnoteReference w:id="2349"/>
      </w:r>
      <w:r>
        <w:rPr>
          <w:rFonts w:ascii="Amiri" w:hAnsi="Amiri" w:eastAsia="Amiri" w:cs="Amiri"/>
          <w:lang w:bidi="ar-SA"/>
          <w:color w:val="111111"/>
          <w:sz w:val="28"/>
          <w:szCs w:val="28"/>
          <w:rtl/>
        </w:rPr>
        <w:t xml:space="preserve">فكلّ هؤلاء ينتظرون قيام القائم عليه السلام».</w:t>
      </w:r>
    </w:p>
    <w:p>
      <w:pPr>
        <w:pStyle w:val="BookText"/>
      </w:pPr>
      <w:r>
        <w:rPr>
          <w:rFonts w:ascii="Amiri" w:hAnsi="Amiri" w:eastAsia="Amiri" w:cs="Amiri"/>
          <w:lang w:bidi="ar-SA"/>
          <w:color w:val="111111"/>
          <w:sz w:val="28"/>
          <w:szCs w:val="28"/>
          <w:rtl/>
        </w:rPr>
        <w:t xml:space="preserve">فصلّى اللَّه على من هذه منزلته ومرتبته ومحلّه من اللَّه عزّ وجلّ، وأبعد اللَّه من ادّعى ذلك لغيره ممّن لا يستحقّه ولا يكون هو أهلًا له، ولا مَرْضيّاً له، وأكرمنا بموالاته، وجعلنا من أنصاره وأشياعه برحمته ومنّه. </w:t>
      </w:r>
      <w:r>
        <w:rPr>
          <w:rStyle w:val="FootnoteReference"/>
        </w:rPr>
        <w:footnoteReference w:id="2350"/>
      </w:r>
    </w:p>
    <w:p>
      <w:pPr>
        <w:pStyle w:val="BookText"/>
      </w:pPr>
      <w:r>
        <w:rPr>
          <w:rFonts w:ascii="IRNazanin" w:hAnsi="IRNazanin" w:eastAsia="IRNazanin" w:cs="IRNazanin"/>
          <w:lang w:bidi="fa-IR"/>
          <w:color w:val="111111"/>
          <w:sz w:val="28"/>
          <w:szCs w:val="28"/>
          <w:rtl/>
        </w:rPr>
        <w:t xml:space="preserve">عرض كردم: «آيا آن پرچم اكنون موجود و پنهان است يا براى او آورده مى شود؟»</w:t>
      </w:r>
    </w:p>
    <w:p>
      <w:pPr>
        <w:pStyle w:val="BookText"/>
      </w:pPr>
      <w:r>
        <w:rPr>
          <w:rFonts w:ascii="IRNazanin" w:hAnsi="IRNazanin" w:eastAsia="IRNazanin" w:cs="IRNazanin"/>
          <w:lang w:bidi="fa-IR"/>
          <w:color w:val="111111"/>
          <w:sz w:val="28"/>
          <w:szCs w:val="28"/>
          <w:rtl/>
        </w:rPr>
        <w:t xml:space="preserve">فرمود: «جبرئيل عليه السلام آن را مى آورد. و چون آن را به اهتزاز درآورد، هيچ مؤمنى نمى ماند، مگر اين كه دلش از پاره آهن سخت تر مى شود و نيروى چهل مرد مى يابد. و هيچ مؤمن مرده اى باقى نمى ماند، مگر اين كه آن شادى در قبرش بر او وارد مى شود. و اين بدان خاطر است كه آنان در قبرهاى خود يكديگر را ملاقات مى كنند و مژده قيام قائم عليه السلام را به يكديگر مى دهند. و سيزده هزار فرشته و سيصد و سيزده فرشته ديگر بر آن حضرت فرود مى آيند.»</w:t>
      </w:r>
    </w:p>
    <w:p>
      <w:pPr>
        <w:pStyle w:val="BookText"/>
      </w:pPr>
      <w:r>
        <w:rPr>
          <w:rFonts w:ascii="IRNazanin" w:hAnsi="IRNazanin" w:eastAsia="IRNazanin" w:cs="IRNazanin"/>
          <w:lang w:bidi="fa-IR"/>
          <w:color w:val="111111"/>
          <w:sz w:val="28"/>
          <w:szCs w:val="28"/>
          <w:rtl/>
        </w:rPr>
        <w:t xml:space="preserve">گويد: عرض كردم: «آيا همه اين فرشتگان با هيچ يك از پيامبران پيش از آن حضرت بوده اند؟»</w:t>
      </w:r>
    </w:p>
    <w:p>
      <w:pPr>
        <w:pStyle w:val="BookText"/>
      </w:pPr>
      <w:r>
        <w:rPr>
          <w:rFonts w:ascii="IRNazanin" w:hAnsi="IRNazanin" w:eastAsia="IRNazanin" w:cs="IRNazanin"/>
          <w:lang w:bidi="fa-IR"/>
          <w:color w:val="111111"/>
          <w:sz w:val="28"/>
          <w:szCs w:val="28"/>
          <w:rtl/>
        </w:rPr>
        <w:t xml:space="preserve">فرمود: «آرى، آنان همان فرشتگانى هستند كه با نوح در كشتى بودند، و همان هايى هستند كه وقتى ابراهيم به آتش افكنده شد، همراه او بودند، و همان هايى هستند كه با موسى بودند، وقتى دريا (برايش) شكافته شد، و همان هايى هستند كه وقتى خداوند عيسى را به سوى خود به آسمان برد، همراه او بودند، و چهار هزار فرشته اى كه با پيغمبر صلى الله عليه و آله همراه بودند و سيصد و سيزده فرشته اى كه در روز بدر آمدند و چهار هزارى كه به زمين فرود آمدند تا به همراه حسين عليه السلام به نبرد پردازند، و به ايشان اجازه داده نشد، و براى كسب دستور بازگشتند، و ديگر بار كه فرود آمدند زمانى بود كه حسين عليه السلام كشته شده بود. پس آنان در كنار قبر آن حضرت پريشان موى و غبارآلود تا روز قيامت بر او گريه مى كنند، و سركرده ايشان فرشته اى است كه منصور ناميده مى شود. هيچ زيارت كننده اى به زيارت آن حضرت نمى رود، مگر اين كه آنان او را استقبال مى كنند. و هيچ وداع كننده اى با آن حضرت خدا حافظى نمى كند، مگر اين كه آنان او را بدرقة مى كنند. و بيمارى نيست، مگر اين كه آنان او را عيادت مى كنند. و از آن ها كسى نمى ميرد، مگر اين كه بر او نماز مى گزارند و پس از مرگش براى او آمرزش مى طلبند. و جملگى اينان قيام قائم عليه السلام را انتظار مى كشند.»</w:t>
      </w:r>
    </w:p>
    <w:p>
      <w:pPr>
        <w:pStyle w:val="BookText"/>
      </w:pPr>
      <w:r>
        <w:rPr>
          <w:rFonts w:ascii="IRNazanin" w:hAnsi="IRNazanin" w:eastAsia="IRNazanin" w:cs="IRNazanin"/>
          <w:lang w:bidi="fa-IR"/>
          <w:color w:val="111111"/>
          <w:sz w:val="28"/>
          <w:szCs w:val="28"/>
          <w:rtl/>
        </w:rPr>
        <w:t xml:space="preserve">پس درود خداوند بر كسى كه جايگاه و رتبه و مقامش نزد خداى عزوجل اين چنين است و خداوند دور سازد آن كس را كه اين مقام را براى ديگرى غير از او ادعا مى كند. از آن جمله كه نه در خور و سزاوار آنند و نه براى آن شايستگى دارند و نه مورد رضاى حق براى اين مقام هستند. و خدا با رحمت و منّ خويش ما را به دوستى او سرافراز دارد و ما را از ياوران و پيروان او قرار دهد.</w:t>
      </w:r>
    </w:p>
    <w:p>
      <w:pPr>
        <w:pStyle w:val="BookText"/>
      </w:pPr>
      <w:r>
        <w:rPr>
          <w:rFonts w:ascii="Amiri" w:hAnsi="Amiri" w:eastAsia="Amiri" w:cs="Amiri"/>
          <w:lang w:bidi="ar-SA"/>
          <w:color w:val="111111"/>
          <w:sz w:val="28"/>
          <w:szCs w:val="28"/>
          <w:rtl/>
        </w:rPr>
        <w:t xml:space="preserve">غفارى، ترجمه غيبت نعمانى،/ 440- 442</w:t>
      </w:r>
    </w:p>
    <w:p>
      <w:pPr>
        <w:pStyle w:val="BookText"/>
      </w:pPr>
      <w:r>
        <w:rPr>
          <w:rFonts w:ascii="Amiri" w:hAnsi="Amiri" w:eastAsia="Amiri" w:cs="Amiri"/>
          <w:lang w:bidi="ar-SA"/>
          <w:color w:val="111111"/>
          <w:sz w:val="28"/>
          <w:szCs w:val="28"/>
          <w:rtl/>
        </w:rPr>
        <w:t xml:space="preserve">النّعماني، كتاب الغيبة،/ 440- 442 رقم 5/ عنه: الحرّ العاملي، وسائل الشّيعة، 10/ 232- 233 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محمّد بن جعفر الرّزّاز، قال: حدّثني محمّد بن الحسين بن أبي الخطّاب، عن محمّد بن إسماعيل بن بزيع، عن أبي إسماعيل السّرّاج، عن يحيى بن معمّر العطّار، عن أبي بصير، عن أبي جعفر عليه السلام، قال: أربعة آلاف ملك شعث غبر يبكون الحسين إلى يوم القيامة فلا يأتيه أحد إلّااستقبلوه </w:t>
      </w:r>
      <w:r>
        <w:rPr>
          <w:rStyle w:val="FootnoteReference"/>
        </w:rPr>
        <w:footnoteReference w:id="2351"/>
      </w:r>
      <w:r>
        <w:rPr>
          <w:rFonts w:ascii="Amiri" w:hAnsi="Amiri" w:eastAsia="Amiri" w:cs="Amiri"/>
          <w:lang w:bidi="ar-SA"/>
          <w:color w:val="111111"/>
          <w:sz w:val="28"/>
          <w:szCs w:val="28"/>
          <w:rtl/>
        </w:rPr>
        <w:t xml:space="preserve">، ولا يمرض أحد إلّاعادوه، ولا يموت أحد إلّا شهدوه.</w:t>
      </w:r>
    </w:p>
    <w:p>
      <w:pPr>
        <w:pStyle w:val="BookText"/>
      </w:pPr>
      <w:r>
        <w:rPr>
          <w:rFonts w:ascii="Amiri" w:hAnsi="Amiri" w:eastAsia="Amiri" w:cs="Amiri"/>
          <w:lang w:bidi="ar-SA"/>
          <w:color w:val="111111"/>
          <w:sz w:val="28"/>
          <w:szCs w:val="28"/>
          <w:rtl/>
        </w:rPr>
        <w:t xml:space="preserve">وحدّثني أبي رحمه الله عن سعد بن عبداللَّه، </w:t>
      </w:r>
      <w:r>
        <w:rPr>
          <w:rStyle w:val="FootnoteReference"/>
        </w:rPr>
        <w:footnoteReference w:id="2352"/>
      </w:r>
      <w:r>
        <w:rPr>
          <w:rFonts w:ascii="Amiri" w:hAnsi="Amiri" w:eastAsia="Amiri" w:cs="Amiri"/>
          <w:lang w:bidi="ar-SA"/>
          <w:color w:val="111111"/>
          <w:sz w:val="28"/>
          <w:szCs w:val="28"/>
          <w:rtl/>
        </w:rPr>
        <w:t xml:space="preserve">عن محمّد بن الحسين بإسناده مثله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85 رقم 10،/ 189- 190 رقم 2/ عنه: السّيّد هاشم البحراني، مدينة المعاجز، 4/ 157- 158؛ المجلسي، البحار </w:t>
      </w:r>
      <w:r>
        <w:rPr>
          <w:rStyle w:val="FootnoteReference"/>
        </w:rPr>
        <w:footnoteReference w:id="2354"/>
      </w:r>
      <w:r>
        <w:rPr>
          <w:rFonts w:ascii="Amiri" w:hAnsi="Amiri" w:eastAsia="Amiri" w:cs="Amiri"/>
          <w:lang w:bidi="ar-SA"/>
          <w:color w:val="111111"/>
          <w:sz w:val="28"/>
          <w:szCs w:val="28"/>
          <w:rtl/>
        </w:rPr>
        <w:t xml:space="preserve">، 45/ 223؛ البحراني، العوالم، 17/ 475</w:t>
      </w:r>
    </w:p>
    <w:p>
      <w:pPr>
        <w:pStyle w:val="BookText"/>
      </w:pPr>
      <w:r>
        <w:rPr>
          <w:rFonts w:ascii="Amiri" w:hAnsi="Amiri" w:eastAsia="Amiri" w:cs="Amiri"/>
          <w:lang w:bidi="ar-SA"/>
          <w:color w:val="111111"/>
          <w:sz w:val="28"/>
          <w:szCs w:val="28"/>
          <w:rtl/>
        </w:rPr>
        <w:t xml:space="preserve">وحدّثني محمّد بن جعفر الرّزّاز، عن محمّد بن الحسين بن أبي الخطّاب، عن صفوان ابن يحيى، عن حنان بن سدير، عن مالك الجهني، عن أبي عبداللَّه عليه السلام، قال: إنّ اللَّه وكّل بالحسين عليه السلام ملكاً في أربعة آلاف ملك يبكونه ويستغفرون لزوّاره ويدعون اللَّه لهم.</w:t>
      </w:r>
    </w:p>
    <w:p>
      <w:pPr>
        <w:pStyle w:val="BookText"/>
      </w:pPr>
      <w:r>
        <w:rPr>
          <w:rFonts w:ascii="Amiri" w:hAnsi="Amiri" w:eastAsia="Amiri" w:cs="Amiri"/>
          <w:lang w:bidi="ar-SA"/>
          <w:color w:val="111111"/>
          <w:sz w:val="28"/>
          <w:szCs w:val="28"/>
          <w:rtl/>
        </w:rPr>
        <w:t xml:space="preserve">ابن قولويه، كامل الزّيارات،/ 86 رقم 15/ عنه: السّيّد هاشم البحراني، مدينةالمعاجز، 4/ 160؛ المجلسي، البحار، 98/ 57</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w:t>
      </w:r>
      <w:r>
        <w:rPr>
          <w:rStyle w:val="FootnoteReference"/>
        </w:rPr>
        <w:footnoteReference w:id="2355"/>
      </w:r>
      <w:r>
        <w:rPr>
          <w:rFonts w:ascii="IRNazanin" w:hAnsi="IRNazanin" w:eastAsia="IRNazanin" w:cs="IRNazanin"/>
          <w:lang w:bidi="fa-IR"/>
          <w:color w:val="111111"/>
          <w:sz w:val="28"/>
          <w:szCs w:val="28"/>
          <w:rtl/>
        </w:rPr>
        <w:t xml:space="preserve">عن محمّد بن خالد </w:t>
      </w:r>
      <w:r>
        <w:rPr>
          <w:rStyle w:val="FootnoteReference"/>
        </w:rPr>
        <w:footnoteReference w:id="2356"/>
      </w:r>
      <w:r>
        <w:rPr>
          <w:rFonts w:ascii="Amiri" w:hAnsi="Amiri" w:eastAsia="Amiri" w:cs="Amiri"/>
          <w:lang w:bidi="ar-SA"/>
          <w:color w:val="111111"/>
          <w:sz w:val="28"/>
          <w:szCs w:val="28"/>
          <w:rtl/>
        </w:rPr>
        <w:t xml:space="preserve">، عن عبداللَّه بن حمّاد البصريّ، عن عبداللَّه بن عبدالرّحمان الأصم،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الهيثم بن واقد </w:t>
      </w:r>
      <w:r>
        <w:rPr>
          <w:rStyle w:val="FootnoteReference"/>
        </w:rPr>
        <w:footnoteReference w:id="2357"/>
      </w:r>
      <w:r>
        <w:rPr>
          <w:rFonts w:ascii="IRNazanin" w:hAnsi="IRNazanin" w:eastAsia="IRNazanin" w:cs="IRNazanin"/>
          <w:lang w:bidi="fa-IR"/>
          <w:color w:val="111111"/>
          <w:sz w:val="28"/>
          <w:szCs w:val="28"/>
          <w:rtl/>
        </w:rPr>
        <w:t xml:space="preserve">، عن </w:t>
      </w:r>
      <w:r>
        <w:rPr>
          <w:rStyle w:val="FootnoteReference"/>
        </w:rPr>
        <w:footnoteReference w:id="2358"/>
      </w:r>
      <w:r>
        <w:rPr>
          <w:rFonts w:ascii="Amiri" w:hAnsi="Amiri" w:eastAsia="Amiri" w:cs="Amiri"/>
          <w:lang w:bidi="ar-SA"/>
          <w:color w:val="111111"/>
          <w:sz w:val="28"/>
          <w:szCs w:val="28"/>
          <w:rtl/>
        </w:rPr>
        <w:t xml:space="preserve">عبدالملك بن مقرن </w:t>
      </w:r>
      <w:r>
        <w:rPr>
          <w:rStyle w:val="FootnoteReference"/>
        </w:rPr>
        <w:footnoteReference w:id="2359"/>
      </w:r>
      <w:r>
        <w:rPr>
          <w:rFonts w:ascii="Amiri" w:hAnsi="Amiri" w:eastAsia="Amiri" w:cs="Amiri"/>
          <w:lang w:bidi="ar-SA"/>
          <w:color w:val="111111"/>
          <w:sz w:val="28"/>
          <w:szCs w:val="28"/>
          <w:rtl/>
        </w:rPr>
        <w:t xml:space="preserve">، عن أبي عبداللَّه عليه السلام، قال: إذا زرتم أبا عبداللَّه عليه السلام، فالزموا الصّمت إلّامن خير، وإنّ ملائكة اللّيل والنّهار من الحفظة </w:t>
      </w:r>
      <w:r>
        <w:rPr>
          <w:rStyle w:val="FootnoteReference"/>
        </w:rPr>
        <w:footnoteReference w:id="2360"/>
      </w:r>
      <w:r>
        <w:rPr>
          <w:rFonts w:ascii="Amiri" w:hAnsi="Amiri" w:eastAsia="Amiri" w:cs="Amiri"/>
          <w:lang w:bidi="ar-SA"/>
          <w:color w:val="111111"/>
          <w:sz w:val="28"/>
          <w:szCs w:val="28"/>
          <w:rtl/>
        </w:rPr>
        <w:t xml:space="preserve">تحضر الملائكة الّذين بالحائر </w:t>
      </w:r>
      <w:r>
        <w:rPr>
          <w:rStyle w:val="FootnoteReference"/>
        </w:rPr>
        <w:footnoteReference w:id="2361"/>
      </w:r>
      <w:r>
        <w:rPr>
          <w:rFonts w:ascii="Amiri" w:hAnsi="Amiri" w:eastAsia="Amiri" w:cs="Amiri"/>
          <w:lang w:bidi="ar-SA"/>
          <w:color w:val="111111"/>
          <w:sz w:val="28"/>
          <w:szCs w:val="28"/>
          <w:rtl/>
        </w:rPr>
        <w:t xml:space="preserve">فتصافحهم فلا يجيبونها من شدّة البكاء، فينتظرونهم حتّى تزول الشّمس وحتّى ينوّر الفجر، ثمّ يكلِّمونهم، ويسألونهم عن أشياء من أمر </w:t>
      </w:r>
      <w:r>
        <w:rPr>
          <w:rStyle w:val="FootnoteReference"/>
        </w:rPr>
        <w:footnoteReference w:id="2362"/>
      </w:r>
      <w:r>
        <w:rPr>
          <w:rFonts w:ascii="Amiri" w:hAnsi="Amiri" w:eastAsia="Amiri" w:cs="Amiri"/>
          <w:lang w:bidi="ar-SA"/>
          <w:color w:val="111111"/>
          <w:sz w:val="28"/>
          <w:szCs w:val="28"/>
          <w:rtl/>
        </w:rPr>
        <w:t xml:space="preserve">السّماء، فأمّا ما بين هذين الوقتين فإنّهم لا ينطقون ولا يفترون عن البكاء والدّعاء </w:t>
      </w:r>
      <w:r>
        <w:rPr>
          <w:rStyle w:val="FootnoteReference"/>
        </w:rPr>
        <w:footnoteReference w:id="2363"/>
      </w:r>
      <w:r>
        <w:rPr>
          <w:rFonts w:ascii="Amiri" w:hAnsi="Amiri" w:eastAsia="Amiri" w:cs="Amiri"/>
          <w:lang w:bidi="ar-SA"/>
          <w:color w:val="111111"/>
          <w:sz w:val="28"/>
          <w:szCs w:val="28"/>
          <w:rtl/>
        </w:rPr>
        <w:t xml:space="preserve">ولا يشغلونهم </w:t>
      </w:r>
      <w:r>
        <w:rPr>
          <w:rStyle w:val="FootnoteReference"/>
        </w:rPr>
        <w:footnoteReference w:id="2364"/>
      </w:r>
      <w:r>
        <w:rPr>
          <w:rFonts w:ascii="Amiri" w:hAnsi="Amiri" w:eastAsia="Amiri" w:cs="Amiri"/>
          <w:lang w:bidi="ar-SA"/>
          <w:color w:val="111111"/>
          <w:sz w:val="28"/>
          <w:szCs w:val="28"/>
          <w:rtl/>
        </w:rPr>
        <w:t xml:space="preserve">في هذين الوقتين عن أصحابهم، فإنّما </w:t>
      </w:r>
      <w:r>
        <w:rPr>
          <w:rStyle w:val="FootnoteReference"/>
        </w:rPr>
        <w:footnoteReference w:id="2365"/>
      </w:r>
      <w:r>
        <w:rPr>
          <w:rFonts w:ascii="Amiri" w:hAnsi="Amiri" w:eastAsia="Amiri" w:cs="Amiri"/>
          <w:lang w:bidi="ar-SA"/>
          <w:color w:val="111111"/>
          <w:sz w:val="28"/>
          <w:szCs w:val="28"/>
          <w:rtl/>
        </w:rPr>
        <w:t xml:space="preserve">شغلهم بكم إذا نطقتم. قلت: جعلت فداك، وما الّذي يسألونهم عنه </w:t>
      </w:r>
      <w:r>
        <w:rPr>
          <w:rStyle w:val="FootnoteReference"/>
        </w:rPr>
        <w:footnoteReference w:id="2366"/>
      </w:r>
      <w:r>
        <w:rPr>
          <w:rFonts w:ascii="Amiri" w:hAnsi="Amiri" w:eastAsia="Amiri" w:cs="Amiri"/>
          <w:lang w:bidi="ar-SA"/>
          <w:color w:val="111111"/>
          <w:sz w:val="28"/>
          <w:szCs w:val="28"/>
          <w:rtl/>
        </w:rPr>
        <w:t xml:space="preserve">وأ يّهم يسأل صاحبه الحفظة أو أهل الحائر </w:t>
      </w:r>
      <w:r>
        <w:rPr>
          <w:rStyle w:val="FootnoteReference"/>
        </w:rPr>
        <w:footnoteReference w:id="2367"/>
      </w:r>
      <w:r>
        <w:rPr>
          <w:rFonts w:ascii="Amiri" w:hAnsi="Amiri" w:eastAsia="Amiri" w:cs="Amiri"/>
          <w:lang w:bidi="ar-SA"/>
          <w:color w:val="111111"/>
          <w:sz w:val="28"/>
          <w:szCs w:val="28"/>
          <w:rtl/>
        </w:rPr>
        <w:t xml:space="preserve">؟ قال: أهل الحائر يسألون الحفظة لأنّ أهل الحائر من الملائكة لا يبرحون </w:t>
      </w:r>
      <w:r>
        <w:rPr>
          <w:rStyle w:val="FootnoteReference"/>
        </w:rPr>
        <w:footnoteReference w:id="2368"/>
      </w:r>
      <w:r>
        <w:rPr>
          <w:rFonts w:ascii="Amiri" w:hAnsi="Amiri" w:eastAsia="Amiri" w:cs="Amiri"/>
          <w:lang w:bidi="ar-SA"/>
          <w:color w:val="111111"/>
          <w:sz w:val="28"/>
          <w:szCs w:val="28"/>
          <w:rtl/>
        </w:rPr>
        <w:t xml:space="preserve">، والحفظة تنزل وتصعد، قلت: فما ترى يسألونهم عنه؟ قال: إنّهم يمرّون إذا عرجوا بإسماعيل صاحب الهواء، فربّما وافقوا النّبيّ صلى الله عليه و آله </w:t>
      </w:r>
      <w:r>
        <w:rPr>
          <w:rStyle w:val="FootnoteReference"/>
        </w:rPr>
        <w:footnoteReference w:id="2369"/>
      </w:r>
      <w:r>
        <w:rPr>
          <w:rFonts w:ascii="Amiri" w:hAnsi="Amiri" w:eastAsia="Amiri" w:cs="Amiri"/>
          <w:lang w:bidi="ar-SA"/>
          <w:color w:val="111111"/>
          <w:sz w:val="28"/>
          <w:szCs w:val="28"/>
          <w:rtl/>
        </w:rPr>
        <w:t xml:space="preserve">وعنده فاطمة الزّهراء </w:t>
      </w:r>
      <w:r>
        <w:rPr>
          <w:rStyle w:val="FootnoteReference"/>
        </w:rPr>
        <w:footnoteReference w:id="2370"/>
      </w:r>
      <w:r>
        <w:rPr>
          <w:rFonts w:ascii="Amiri" w:hAnsi="Amiri" w:eastAsia="Amiri" w:cs="Amiri"/>
          <w:lang w:bidi="ar-SA"/>
          <w:color w:val="111111"/>
          <w:sz w:val="28"/>
          <w:szCs w:val="28"/>
          <w:rtl/>
        </w:rPr>
        <w:t xml:space="preserve">والحسن والحسين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والأئمّة مَنْ مضى منهم فيسألونهم عن أشياء، ومَنْ </w:t>
      </w:r>
      <w:r>
        <w:rPr>
          <w:rStyle w:val="FootnoteReference"/>
        </w:rPr>
        <w:footnoteReference w:id="2371"/>
      </w:r>
      <w:r>
        <w:rPr>
          <w:rFonts w:ascii="Amiri" w:hAnsi="Amiri" w:eastAsia="Amiri" w:cs="Amiri"/>
          <w:lang w:bidi="ar-SA"/>
          <w:color w:val="111111"/>
          <w:sz w:val="28"/>
          <w:szCs w:val="28"/>
          <w:rtl/>
        </w:rPr>
        <w:t xml:space="preserve">حضر منكم الحائر ويقولون: بشّروهم بدعائكم، فتقول الحفظة: كيف نبشِّرهم وهم لا يسمعون كلامنا؟ فيقولون لهم: باركوا عليهم، وادعوا لهم عنّا، فهي البشارة منّا، فإذا انصرفوا فخفّوهم بأجنحتكم حتّى </w:t>
      </w:r>
      <w:r>
        <w:rPr>
          <w:rStyle w:val="FootnoteReference"/>
        </w:rPr>
        <w:footnoteReference w:id="2372"/>
      </w:r>
      <w:r>
        <w:rPr>
          <w:rFonts w:ascii="Amiri" w:hAnsi="Amiri" w:eastAsia="Amiri" w:cs="Amiri"/>
          <w:lang w:bidi="ar-SA"/>
          <w:color w:val="111111"/>
          <w:sz w:val="28"/>
          <w:szCs w:val="28"/>
          <w:rtl/>
        </w:rPr>
        <w:t xml:space="preserve">يحسّوا مكانكم وإنّا نستودعهم </w:t>
      </w:r>
      <w:r>
        <w:rPr>
          <w:rStyle w:val="FootnoteReference"/>
        </w:rPr>
        <w:footnoteReference w:id="2373"/>
      </w:r>
      <w:r>
        <w:rPr>
          <w:rFonts w:ascii="Amiri" w:hAnsi="Amiri" w:eastAsia="Amiri" w:cs="Amiri"/>
          <w:lang w:bidi="ar-SA"/>
          <w:color w:val="111111"/>
          <w:sz w:val="28"/>
          <w:szCs w:val="28"/>
          <w:rtl/>
        </w:rPr>
        <w:t xml:space="preserve">الّذي لا تضيع ودايعه </w:t>
      </w:r>
      <w:r>
        <w:rPr>
          <w:rStyle w:val="FootnoteReference"/>
        </w:rPr>
        <w:footnoteReference w:id="2374"/>
      </w:r>
      <w:r>
        <w:rPr>
          <w:rFonts w:ascii="Amiri" w:hAnsi="Amiri" w:eastAsia="Amiri" w:cs="Amiri"/>
          <w:lang w:bidi="ar-SA"/>
          <w:color w:val="111111"/>
          <w:sz w:val="28"/>
          <w:szCs w:val="28"/>
          <w:rtl/>
        </w:rPr>
        <w:t xml:space="preserve">ولو يعلمون </w:t>
      </w:r>
      <w:r>
        <w:rPr>
          <w:rStyle w:val="FootnoteReference"/>
        </w:rPr>
        <w:footnoteReference w:id="2375"/>
      </w:r>
      <w:r>
        <w:rPr>
          <w:rFonts w:ascii="Amiri" w:hAnsi="Amiri" w:eastAsia="Amiri" w:cs="Amiri"/>
          <w:lang w:bidi="ar-SA"/>
          <w:color w:val="111111"/>
          <w:sz w:val="28"/>
          <w:szCs w:val="28"/>
          <w:rtl/>
        </w:rPr>
        <w:t xml:space="preserve">ما في زيارته من الخير ويعلم ذلك النّاس لاقتتلوا على زيارته بالسّيوف ولباعوا أموالهم في إتيانه، وإنّ فاطمة عليها السلام إذا نظرت إليهم ومعها ألف نبيّ، وألف صدّيق، وألف شهيد، ومن الكرّوبيّين ألف ألف يسعدونها على البكاء، وإنّها لتشهق شهقة فلا يبقى </w:t>
      </w:r>
      <w:r>
        <w:rPr>
          <w:rStyle w:val="FootnoteReference"/>
        </w:rPr>
        <w:footnoteReference w:id="2376"/>
      </w:r>
      <w:r>
        <w:rPr>
          <w:rFonts w:ascii="Amiri" w:hAnsi="Amiri" w:eastAsia="Amiri" w:cs="Amiri"/>
          <w:lang w:bidi="ar-SA"/>
          <w:color w:val="111111"/>
          <w:sz w:val="28"/>
          <w:szCs w:val="28"/>
          <w:rtl/>
        </w:rPr>
        <w:t xml:space="preserve">في السّماوات ملك إلّابكى رحمة </w:t>
      </w:r>
      <w:r>
        <w:rPr>
          <w:rStyle w:val="FootnoteReference"/>
        </w:rPr>
        <w:footnoteReference w:id="2377"/>
      </w:r>
      <w:r>
        <w:rPr>
          <w:rFonts w:ascii="Amiri" w:hAnsi="Amiri" w:eastAsia="Amiri" w:cs="Amiri"/>
          <w:lang w:bidi="ar-SA"/>
          <w:color w:val="111111"/>
          <w:sz w:val="28"/>
          <w:szCs w:val="28"/>
          <w:rtl/>
        </w:rPr>
        <w:t xml:space="preserve">لصوتها وما تسكن </w:t>
      </w:r>
      <w:r>
        <w:rPr>
          <w:rStyle w:val="FootnoteReference"/>
        </w:rPr>
        <w:footnoteReference w:id="2378"/>
      </w:r>
      <w:r>
        <w:rPr>
          <w:rFonts w:ascii="Amiri" w:hAnsi="Amiri" w:eastAsia="Amiri" w:cs="Amiri"/>
          <w:lang w:bidi="ar-SA"/>
          <w:color w:val="111111"/>
          <w:sz w:val="28"/>
          <w:szCs w:val="28"/>
          <w:rtl/>
        </w:rPr>
        <w:t xml:space="preserve">حتّى يأتيها النّبيّ </w:t>
      </w:r>
      <w:r>
        <w:rPr>
          <w:rStyle w:val="FootnoteReference"/>
        </w:rPr>
        <w:footnoteReference w:id="2379"/>
      </w:r>
      <w:r>
        <w:rPr>
          <w:rFonts w:ascii="Amiri" w:hAnsi="Amiri" w:eastAsia="Amiri" w:cs="Amiri"/>
          <w:lang w:bidi="ar-SA"/>
          <w:color w:val="111111"/>
          <w:sz w:val="28"/>
          <w:szCs w:val="28"/>
          <w:rtl/>
        </w:rPr>
        <w:t xml:space="preserve">صلى الله عليه و آله، فيقول: يا بنيّة، قد أبكيتِ أهل السّماوات وشغلتِهم عن التّسبيح والتّقديس، فكفِّي حتّى يقدّسوا، فإنّ اللَّه بالغ أمره، وإنّها لتنظر إلى من حضر منكم، فتسأل اللَّه لهم من كلّ خير، ولا تزهدوا في إتيانه فإنّ الخير في إتيانه أكثر من أن يحصى.</w:t>
      </w:r>
    </w:p>
    <w:p>
      <w:pPr>
        <w:pStyle w:val="BookText"/>
      </w:pPr>
      <w:r>
        <w:rPr>
          <w:rFonts w:ascii="Amiri" w:hAnsi="Amiri" w:eastAsia="Amiri" w:cs="Amiri"/>
          <w:lang w:bidi="ar-SA"/>
          <w:color w:val="111111"/>
          <w:sz w:val="28"/>
          <w:szCs w:val="28"/>
          <w:rtl/>
        </w:rPr>
        <w:t xml:space="preserve">ابن قولويه، كامل الزّيارات،/- 87 رقم 16/ عنه: السّيّد هاشم البحراني، مدينة المعاجز، 4/ 160- 163؛ المجلسي، البحار، 45/ 224- 225؛ البحراني، العوالم، 17/ 503- 504؛ القزويني، تظلّم الزّهراء،/ 65- 66؛ الدّربندي، أسرارالشّهادة،/ 41؛ القمي، نفس المهموم،/ 488</w:t>
      </w:r>
    </w:p>
    <w:p>
      <w:pPr>
        <w:pStyle w:val="BookText"/>
      </w:pPr>
      <w:r>
        <w:rPr>
          <w:rFonts w:ascii="Amiri" w:hAnsi="Amiri" w:eastAsia="Amiri" w:cs="Amiri"/>
          <w:lang w:bidi="ar-SA"/>
          <w:color w:val="111111"/>
          <w:sz w:val="28"/>
          <w:szCs w:val="28"/>
          <w:rtl/>
        </w:rPr>
        <w:t xml:space="preserve">حدّثني محمّد بن جعفر الرّزّاز الكوفيّ، عن خاله محمّد بن الحسين بن أبي الخطّاب، عن موسى بن سعدان، عن عبداللَّه بن القاسم، عن عمر بن أبان الكلبيّ، </w:t>
      </w:r>
      <w:r>
        <w:rPr>
          <w:rStyle w:val="FootnoteReference"/>
        </w:rPr>
        <w:footnoteReference w:id="2380"/>
      </w:r>
      <w:r>
        <w:rPr>
          <w:rFonts w:ascii="IRNazanin" w:hAnsi="IRNazanin" w:eastAsia="IRNazanin" w:cs="IRNazanin"/>
          <w:lang w:bidi="fa-IR"/>
          <w:color w:val="111111"/>
          <w:sz w:val="28"/>
          <w:szCs w:val="28"/>
          <w:rtl/>
        </w:rPr>
        <w:t xml:space="preserve">عن أبان بن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تغلب، قال: قال أبو عبداللَّه عليه السلام: أربعة آلاف ملك عند قبر الحسين عليه السلام شعث غبريبكونه إلى يوم القيامة، رئيسهم ملك يقال له: منصور، ولا يزوره زائر إلّااستقبلوه، ولا يودِّعه مودِّع إلّاشيّعوه </w:t>
      </w:r>
      <w:r>
        <w:rPr>
          <w:rStyle w:val="FootnoteReference"/>
        </w:rPr>
        <w:footnoteReference w:id="2381"/>
      </w:r>
      <w:r>
        <w:rPr>
          <w:rFonts w:ascii="Amiri" w:hAnsi="Amiri" w:eastAsia="Amiri" w:cs="Amiri"/>
          <w:lang w:bidi="ar-SA"/>
          <w:color w:val="111111"/>
          <w:sz w:val="28"/>
          <w:szCs w:val="28"/>
          <w:rtl/>
        </w:rPr>
        <w:t xml:space="preserve">، ولا يمرض إلّاعادوه، ولا يموت إلّاصلّوا </w:t>
      </w:r>
      <w:r>
        <w:rPr>
          <w:rStyle w:val="FootnoteReference"/>
        </w:rPr>
        <w:footnoteReference w:id="2382"/>
      </w:r>
      <w:r>
        <w:rPr>
          <w:rFonts w:ascii="Amiri" w:hAnsi="Amiri" w:eastAsia="Amiri" w:cs="Amiri"/>
          <w:lang w:bidi="ar-SA"/>
          <w:color w:val="111111"/>
          <w:sz w:val="28"/>
          <w:szCs w:val="28"/>
          <w:rtl/>
        </w:rPr>
        <w:t xml:space="preserve">عليه و </w:t>
      </w:r>
      <w:r>
        <w:rPr>
          <w:rStyle w:val="FootnoteReference"/>
        </w:rPr>
        <w:footnoteReference w:id="2383"/>
      </w:r>
      <w:r>
        <w:rPr>
          <w:rFonts w:ascii="IRNazanin" w:hAnsi="IRNazanin" w:eastAsia="IRNazanin" w:cs="IRNazanin"/>
          <w:lang w:bidi="fa-IR"/>
          <w:color w:val="111111"/>
          <w:sz w:val="28"/>
          <w:szCs w:val="28"/>
          <w:rtl/>
        </w:rPr>
        <w:t xml:space="preserve">على جنازته واستغفروا له </w:t>
      </w:r>
      <w:r>
        <w:rPr>
          <w:rStyle w:val="FootnoteReference"/>
        </w:rPr>
        <w:footnoteReference w:id="2384"/>
      </w:r>
      <w:r>
        <w:rPr>
          <w:rFonts w:ascii="IRNazanin" w:hAnsi="IRNazanin" w:eastAsia="IRNazanin" w:cs="IRNazanin"/>
          <w:lang w:bidi="fa-IR"/>
          <w:color w:val="111111"/>
          <w:sz w:val="28"/>
          <w:szCs w:val="28"/>
          <w:rtl/>
        </w:rPr>
        <w:t xml:space="preserve">بعد موته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119 رقم 1/ عنه: القزويني، تظلّم الزّهراء،/ 389</w:t>
      </w:r>
    </w:p>
    <w:p>
      <w:pPr>
        <w:pStyle w:val="BookText"/>
      </w:pPr>
      <w:r>
        <w:rPr>
          <w:rFonts w:ascii="Amiri" w:hAnsi="Amiri" w:eastAsia="Amiri" w:cs="Amiri"/>
          <w:lang w:bidi="ar-SA"/>
          <w:color w:val="111111"/>
          <w:sz w:val="28"/>
          <w:szCs w:val="28"/>
          <w:rtl/>
        </w:rPr>
        <w:t xml:space="preserve">حدّثني الحسين بن محمّد بن عامر، عن أحمد بن إسحاق بن سعد، عن سعدان بن مسلم، عن عمر بن أبان، عن أبان بن تغلب، عن أبي عبداللَّه عليه السلام، قال: كأنِّي بالقائم على نجف الكوفة، وقد لبس درع رسول اللَّه صلى الله عليه و آله، فينتفض هو بها، فتستدير عليه، فيغشيها بحداجة </w:t>
      </w:r>
      <w:r>
        <w:rPr>
          <w:rStyle w:val="FootnoteReference"/>
        </w:rPr>
        <w:footnoteReference w:id="2386"/>
      </w:r>
      <w:r>
        <w:rPr>
          <w:rFonts w:ascii="Amiri" w:hAnsi="Amiri" w:eastAsia="Amiri" w:cs="Amiri"/>
          <w:lang w:bidi="ar-SA"/>
          <w:color w:val="111111"/>
          <w:sz w:val="28"/>
          <w:szCs w:val="28"/>
          <w:rtl/>
        </w:rPr>
        <w:t xml:space="preserve">من استبرق، ويركب فرساً أدهم بين عينيه شمراخ، فينتفض به انتفاضة لا يبقى أهل بلد </w:t>
      </w:r>
      <w:r>
        <w:rPr>
          <w:rStyle w:val="FootnoteReference"/>
        </w:rPr>
        <w:footnoteReference w:id="2387"/>
      </w:r>
      <w:r>
        <w:rPr>
          <w:rFonts w:ascii="Amiri" w:hAnsi="Amiri" w:eastAsia="Amiri" w:cs="Amiri"/>
          <w:lang w:bidi="ar-SA"/>
          <w:color w:val="111111"/>
          <w:sz w:val="28"/>
          <w:szCs w:val="28"/>
          <w:rtl/>
        </w:rPr>
        <w:t xml:space="preserve">إلّاوهم يرون أ نّه معهم في بلادهم، فينشر راية رسول اللَّه صلى الله عليه و آله عمودها من عمود العرش وسائرها من نصر اللَّه، لا يهوى بها إلى شي ء </w:t>
      </w:r>
      <w:r>
        <w:rPr>
          <w:rStyle w:val="FootnoteReference"/>
        </w:rPr>
        <w:footnoteReference w:id="2388"/>
      </w:r>
      <w:r>
        <w:rPr>
          <w:rFonts w:ascii="Amiri" w:hAnsi="Amiri" w:eastAsia="Amiri" w:cs="Amiri"/>
          <w:lang w:bidi="ar-SA"/>
          <w:color w:val="111111"/>
          <w:sz w:val="28"/>
          <w:szCs w:val="28"/>
          <w:rtl/>
        </w:rPr>
        <w:t xml:space="preserve">أبداً إلّا هتكه </w:t>
      </w:r>
      <w:r>
        <w:rPr>
          <w:rStyle w:val="FootnoteReference"/>
        </w:rPr>
        <w:footnoteReference w:id="2389"/>
      </w:r>
      <w:r>
        <w:rPr>
          <w:rFonts w:ascii="Amiri" w:hAnsi="Amiri" w:eastAsia="Amiri" w:cs="Amiri"/>
          <w:lang w:bidi="ar-SA"/>
          <w:color w:val="111111"/>
          <w:sz w:val="28"/>
          <w:szCs w:val="28"/>
          <w:rtl/>
        </w:rPr>
        <w:t xml:space="preserve">اللَّه، فإذا هزّها لم يبق مؤمن إلّاصار قلبه كزبر الحديد، ويعطى المؤمن قوّة أربعين رجلًا، ولا يبقى مؤمن </w:t>
      </w:r>
      <w:r>
        <w:rPr>
          <w:rStyle w:val="FootnoteReference"/>
        </w:rPr>
        <w:footnoteReference w:id="2390"/>
      </w:r>
      <w:r>
        <w:rPr>
          <w:rFonts w:ascii="Amiri" w:hAnsi="Amiri" w:eastAsia="Amiri" w:cs="Amiri"/>
          <w:lang w:bidi="ar-SA"/>
          <w:color w:val="111111"/>
          <w:sz w:val="28"/>
          <w:szCs w:val="28"/>
          <w:rtl/>
        </w:rPr>
        <w:t xml:space="preserve">إلّادخلت عليه </w:t>
      </w:r>
      <w:r>
        <w:rPr>
          <w:rStyle w:val="FootnoteReference"/>
        </w:rPr>
        <w:footnoteReference w:id="2391"/>
      </w:r>
      <w:r>
        <w:rPr>
          <w:rFonts w:ascii="Amiri" w:hAnsi="Amiri" w:eastAsia="Amiri" w:cs="Amiri"/>
          <w:lang w:bidi="ar-SA"/>
          <w:color w:val="111111"/>
          <w:sz w:val="28"/>
          <w:szCs w:val="28"/>
          <w:rtl/>
        </w:rPr>
        <w:t xml:space="preserve">تلك الفرحة في قبره وذلك حين </w:t>
      </w:r>
      <w:r>
        <w:rPr>
          <w:rStyle w:val="FootnoteReference"/>
        </w:rPr>
        <w:footnoteReference w:id="2392"/>
      </w:r>
      <w:r>
        <w:rPr>
          <w:rFonts w:ascii="Amiri" w:hAnsi="Amiri" w:eastAsia="Amiri" w:cs="Amiri"/>
          <w:lang w:bidi="ar-SA"/>
          <w:color w:val="111111"/>
          <w:sz w:val="28"/>
          <w:szCs w:val="28"/>
          <w:rtl/>
        </w:rPr>
        <w:t xml:space="preserve">يتزاورون في قبورهم ويتباشرون بقيام القائم، فينحطّ عليه ثلاثة عشر ألف ملك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وثلاثمائة وثلاثة عشر ملكاً، قلت: كلّ هؤلاء الملائكة </w:t>
      </w:r>
      <w:r>
        <w:rPr>
          <w:rStyle w:val="FootnoteReference"/>
        </w:rPr>
        <w:footnoteReference w:id="2393"/>
      </w:r>
      <w:r>
        <w:rPr>
          <w:rFonts w:ascii="Amiri" w:hAnsi="Amiri" w:eastAsia="Amiri" w:cs="Amiri"/>
          <w:lang w:bidi="ar-SA"/>
          <w:color w:val="111111"/>
          <w:sz w:val="28"/>
          <w:szCs w:val="28"/>
          <w:rtl/>
        </w:rPr>
        <w:t xml:space="preserve">؟ قال: نعم، الّذين </w:t>
      </w:r>
      <w:r>
        <w:rPr>
          <w:rStyle w:val="FootnoteReference"/>
        </w:rPr>
        <w:footnoteReference w:id="2394"/>
      </w:r>
      <w:r>
        <w:rPr>
          <w:rFonts w:ascii="Amiri" w:hAnsi="Amiri" w:eastAsia="Amiri" w:cs="Amiri"/>
          <w:lang w:bidi="ar-SA"/>
          <w:color w:val="111111"/>
          <w:sz w:val="28"/>
          <w:szCs w:val="28"/>
          <w:rtl/>
        </w:rPr>
        <w:t xml:space="preserve">كانوا مع نوح في السّفينة، والّذين كانوا مع إبراهيم حين القي في النّار، والّذين كانوا مع موسى حين </w:t>
      </w:r>
      <w:r>
        <w:rPr>
          <w:rStyle w:val="FootnoteReference"/>
        </w:rPr>
        <w:footnoteReference w:id="2395"/>
      </w:r>
      <w:r>
        <w:rPr>
          <w:rFonts w:ascii="Amiri" w:hAnsi="Amiri" w:eastAsia="Amiri" w:cs="Amiri"/>
          <w:lang w:bidi="ar-SA"/>
          <w:color w:val="111111"/>
          <w:sz w:val="28"/>
          <w:szCs w:val="28"/>
          <w:rtl/>
        </w:rPr>
        <w:t xml:space="preserve">فلق البحر لبني إسرائيل </w:t>
      </w:r>
      <w:r>
        <w:rPr>
          <w:rStyle w:val="FootnoteReference"/>
        </w:rPr>
        <w:footnoteReference w:id="2396"/>
      </w:r>
      <w:r>
        <w:rPr>
          <w:rFonts w:ascii="Amiri" w:hAnsi="Amiri" w:eastAsia="Amiri" w:cs="Amiri"/>
          <w:lang w:bidi="ar-SA"/>
          <w:color w:val="111111"/>
          <w:sz w:val="28"/>
          <w:szCs w:val="28"/>
          <w:rtl/>
        </w:rPr>
        <w:t xml:space="preserve">، والّذين كانوا مع عيسى حين رفعه اللَّه إليه، وأربعة آلاف ملك </w:t>
      </w:r>
      <w:r>
        <w:rPr>
          <w:rStyle w:val="FootnoteReference"/>
        </w:rPr>
        <w:footnoteReference w:id="2397"/>
      </w:r>
      <w:r>
        <w:rPr>
          <w:rFonts w:ascii="Amiri" w:hAnsi="Amiri" w:eastAsia="Amiri" w:cs="Amiri"/>
          <w:lang w:bidi="ar-SA"/>
          <w:color w:val="111111"/>
          <w:sz w:val="28"/>
          <w:szCs w:val="28"/>
          <w:rtl/>
        </w:rPr>
        <w:t xml:space="preserve">مع النّبيّ صلى الله عليه و آله مسوّمين، وألف مردفين، وثلاثمائة وثلاثة عشر ملائكة بدريِّين </w:t>
      </w:r>
      <w:r>
        <w:rPr>
          <w:rStyle w:val="FootnoteReference"/>
        </w:rPr>
        <w:footnoteReference w:id="2398"/>
      </w:r>
      <w:r>
        <w:rPr>
          <w:rFonts w:ascii="Amiri" w:hAnsi="Amiri" w:eastAsia="Amiri" w:cs="Amiri"/>
          <w:lang w:bidi="ar-SA"/>
          <w:color w:val="111111"/>
          <w:sz w:val="28"/>
          <w:szCs w:val="28"/>
          <w:rtl/>
        </w:rPr>
        <w:t xml:space="preserve">، وأربعة آلاف ملك </w:t>
      </w:r>
      <w:r>
        <w:rPr>
          <w:rStyle w:val="FootnoteReference"/>
        </w:rPr>
        <w:footnoteReference w:id="2399"/>
      </w:r>
      <w:r>
        <w:rPr>
          <w:rFonts w:ascii="Amiri" w:hAnsi="Amiri" w:eastAsia="Amiri" w:cs="Amiri"/>
          <w:lang w:bidi="ar-SA"/>
          <w:color w:val="111111"/>
          <w:sz w:val="28"/>
          <w:szCs w:val="28"/>
          <w:rtl/>
        </w:rPr>
        <w:t xml:space="preserve">هبطوا يريدون القتال مع الحسين عليه السلام، فلم يؤذن لهم </w:t>
      </w:r>
      <w:r>
        <w:rPr>
          <w:rStyle w:val="FootnoteReference"/>
        </w:rPr>
        <w:footnoteReference w:id="2400"/>
      </w:r>
      <w:r>
        <w:rPr>
          <w:rFonts w:ascii="Amiri" w:hAnsi="Amiri" w:eastAsia="Amiri" w:cs="Amiri"/>
          <w:lang w:bidi="ar-SA"/>
          <w:color w:val="111111"/>
          <w:sz w:val="28"/>
          <w:szCs w:val="28"/>
          <w:rtl/>
        </w:rPr>
        <w:t xml:space="preserve">في القتال </w:t>
      </w:r>
      <w:r>
        <w:rPr>
          <w:rStyle w:val="FootnoteReference"/>
        </w:rPr>
        <w:footnoteReference w:id="2401"/>
      </w:r>
      <w:r>
        <w:rPr>
          <w:rFonts w:ascii="Amiri" w:hAnsi="Amiri" w:eastAsia="Amiri" w:cs="Amiri"/>
          <w:lang w:bidi="ar-SA"/>
          <w:color w:val="111111"/>
          <w:sz w:val="28"/>
          <w:szCs w:val="28"/>
          <w:rtl/>
        </w:rPr>
        <w:t xml:space="preserve">، فهم عند قبره شعث غبر يبكونه إلى يوم القيامة، ورئيسهم ملك يقال له منصور، فلا يزوره زائر إلّااستقبلوه، ولا يودّعه مودّع إلّاشيّعوه، ولا يمرض مريض إلّاعادوه، ولا يموت ميِّت إلّاصلّوا على جنازته واستغفروا له بعد موته، وكلّ هؤلاء في الأرض ينتظرون قيام القائم عليه السلام إلى وقت خروجه، عليه صلوات اللَّه والسّلام.</w:t>
      </w:r>
    </w:p>
    <w:p>
      <w:pPr>
        <w:pStyle w:val="BookText"/>
      </w:pPr>
      <w:r>
        <w:rPr>
          <w:rFonts w:ascii="Amiri" w:hAnsi="Amiri" w:eastAsia="Amiri" w:cs="Amiri"/>
          <w:lang w:bidi="ar-SA"/>
          <w:color w:val="111111"/>
          <w:sz w:val="28"/>
          <w:szCs w:val="28"/>
          <w:rtl/>
        </w:rPr>
        <w:t xml:space="preserve">ابن قولويه، كامل الزّيارات،/ 119- 120 رقم 5/ عنه: ابن طاووس مصباح الزّائر،/ 534- 535؛ المجلسي، البحار، 52/ 328- 329؛ مثله الموسوي الأصفهاني، مكيال المكارم، 1/ 74</w:t>
      </w:r>
    </w:p>
    <w:p>
      <w:pPr>
        <w:pStyle w:val="BookText"/>
      </w:pPr>
      <w:r>
        <w:rPr>
          <w:rFonts w:ascii="Amiri" w:hAnsi="Amiri" w:eastAsia="Amiri" w:cs="Amiri"/>
          <w:lang w:bidi="ar-SA"/>
          <w:color w:val="111111"/>
          <w:sz w:val="28"/>
          <w:szCs w:val="28"/>
          <w:rtl/>
        </w:rPr>
        <w:t xml:space="preserve">وعنه [أبو القاسم جعفر بن محمّد بن إبراهيم بن عبداللَّه الموسوي العلويّ]، عن عبيداللَّه بن نهيك، عن محمّد بن أبي عمير، عن سلمة صاحب السّابري، عن أبي الصّباح الكنانيّ، قال: سمعت أبا عبداللَّه عليه السلام، يقول: إنّ إلى جانبكم قبراً ما أتاه مكروب إلّانفّس اللَّه كربته وقضى حاجته، وإنّ عنده أربعة آلاف ملك منذ يوم قبض شعثاً غبراً يبكونه إلى يوم القيامة، فمَنْ زاره شيّعوه إلى مأمنه، ومَنْ مرض عادوه، ومَنْ مات اتّبعوا جنازته. </w:t>
      </w:r>
      <w:r>
        <w:rPr>
          <w:rStyle w:val="FootnoteReference"/>
        </w:rPr>
        <w:footnoteReference w:id="2402"/>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167 رقم 2</w:t>
      </w:r>
    </w:p>
    <w:p>
      <w:pPr>
        <w:pStyle w:val="BookText"/>
      </w:pPr>
      <w:r>
        <w:rPr>
          <w:rFonts w:ascii="Amiri" w:hAnsi="Amiri" w:eastAsia="Amiri" w:cs="Amiri"/>
          <w:lang w:bidi="ar-SA"/>
          <w:color w:val="111111"/>
          <w:sz w:val="28"/>
          <w:szCs w:val="28"/>
          <w:rtl/>
        </w:rPr>
        <w:t xml:space="preserve">حدّثني أبي وجماعة مشايخي، عن محمّد بن يحيى العطّار، عن حمدان بن سليمان النّيسابوريّ، عن عبداللَّه بن محمّد اليماني، عن منيع بن الحجّاج، عن يونس بن عبدالرّحمان، عن صفوان الجمّال، عن أبي عبداللَّه عليه السلام، قال: إنّ الرّجل إذا خرج من منزله يريد زيارة </w:t>
      </w:r>
      <w:r>
        <w:rPr>
          <w:rStyle w:val="FootnoteReference"/>
        </w:rPr>
        <w:footnoteReference w:id="2403"/>
      </w:r>
      <w:r>
        <w:rPr>
          <w:rFonts w:ascii="Amiri" w:hAnsi="Amiri" w:eastAsia="Amiri" w:cs="Amiri"/>
          <w:lang w:bidi="ar-SA"/>
          <w:color w:val="111111"/>
          <w:sz w:val="28"/>
          <w:szCs w:val="28"/>
          <w:rtl/>
        </w:rPr>
        <w:t xml:space="preserve">الحسين عليه السلام شيّعته </w:t>
      </w:r>
      <w:r>
        <w:rPr>
          <w:rStyle w:val="FootnoteReference"/>
        </w:rPr>
        <w:footnoteReference w:id="2404"/>
      </w:r>
      <w:r>
        <w:rPr>
          <w:rFonts w:ascii="Amiri" w:hAnsi="Amiri" w:eastAsia="Amiri" w:cs="Amiri"/>
          <w:lang w:bidi="ar-SA"/>
          <w:color w:val="111111"/>
          <w:sz w:val="28"/>
          <w:szCs w:val="28"/>
          <w:rtl/>
        </w:rPr>
        <w:t xml:space="preserve">سبعمائة ملك من فوق رأسه ومن تحته وعن يمينه وعن شماله ومن بين يديه ومن خلفه حتّى يبلِّغوه </w:t>
      </w:r>
      <w:r>
        <w:rPr>
          <w:rStyle w:val="FootnoteReference"/>
        </w:rPr>
        <w:footnoteReference w:id="2405"/>
      </w:r>
      <w:r>
        <w:rPr>
          <w:rFonts w:ascii="Amiri" w:hAnsi="Amiri" w:eastAsia="Amiri" w:cs="Amiri"/>
          <w:lang w:bidi="ar-SA"/>
          <w:color w:val="111111"/>
          <w:sz w:val="28"/>
          <w:szCs w:val="28"/>
          <w:rtl/>
        </w:rPr>
        <w:t xml:space="preserve">مأمنه، فإذا زار الحسين عليه السلام ناداه مناد: قد غفر </w:t>
      </w:r>
      <w:r>
        <w:rPr>
          <w:rStyle w:val="FootnoteReference"/>
        </w:rPr>
        <w:footnoteReference w:id="2406"/>
      </w:r>
      <w:r>
        <w:rPr>
          <w:rFonts w:ascii="Amiri" w:hAnsi="Amiri" w:eastAsia="Amiri" w:cs="Amiri"/>
          <w:lang w:bidi="ar-SA"/>
          <w:color w:val="111111"/>
          <w:sz w:val="28"/>
          <w:szCs w:val="28"/>
          <w:rtl/>
        </w:rPr>
        <w:t xml:space="preserve">لك فاستأنف العمل، ثمّ يرجعون معه مشيِّعين له إلى منزله، فإذا صاروا إلى منزله، قالوا: نستودعك اللَّه، فلا يزالون يزورونه إلى يوم مماته، ثمّ يزورون قبر الحسين عليه السلام في كلِّ يوم، وثواب ذلك للرّجل.</w:t>
      </w:r>
    </w:p>
    <w:p>
      <w:pPr>
        <w:pStyle w:val="BookText"/>
      </w:pPr>
      <w:r>
        <w:rPr>
          <w:rFonts w:ascii="Amiri" w:hAnsi="Amiri" w:eastAsia="Amiri" w:cs="Amiri"/>
          <w:lang w:bidi="ar-SA"/>
          <w:color w:val="111111"/>
          <w:sz w:val="28"/>
          <w:szCs w:val="28"/>
          <w:rtl/>
        </w:rPr>
        <w:t xml:space="preserve">ابن قولويه، كامل الزّيارات،/ 190 رقم 4/ عنه: المجلسي، البحار، 98/ 67- 68</w:t>
      </w:r>
    </w:p>
    <w:p>
      <w:pPr>
        <w:pStyle w:val="BookText"/>
      </w:pPr>
      <w:r>
        <w:rPr>
          <w:rFonts w:ascii="Amiri" w:hAnsi="Amiri" w:eastAsia="Amiri" w:cs="Amiri"/>
          <w:lang w:bidi="ar-SA"/>
          <w:color w:val="111111"/>
          <w:sz w:val="28"/>
          <w:szCs w:val="28"/>
          <w:rtl/>
        </w:rPr>
        <w:t xml:space="preserve">وعنه [أبي]، عن محمّد بن يحيى بإسناده [عن حمدان بن سليمان النّيسابوريّ، عن عبداللَّه بن محمّد اليمانيّ] إلى منيع، عن زياد، عن عبداللَّه بن مسكان، عن محمّد الحلبي، قال: سمعت أبا عبداللَّه عليه السلام، يقول: إنّ اللَّه وكّل بقبر الحسين عليه السلام أربعة آلاف ملك شعثاً غبراً إلى أن تقوم السّاعة، يشيِّعون مَنْ زاره، </w:t>
      </w:r>
      <w:r>
        <w:rPr>
          <w:rStyle w:val="FootnoteReference"/>
        </w:rPr>
        <w:footnoteReference w:id="2407"/>
      </w:r>
      <w:r>
        <w:rPr>
          <w:rFonts w:ascii="Amiri" w:hAnsi="Amiri" w:eastAsia="Amiri" w:cs="Amiri"/>
          <w:lang w:bidi="ar-SA"/>
          <w:color w:val="111111"/>
          <w:sz w:val="28"/>
          <w:szCs w:val="28"/>
          <w:rtl/>
        </w:rPr>
        <w:t xml:space="preserve">يعودونه إذا مرض، ويشهدون جنازته إذا مات.</w:t>
      </w:r>
    </w:p>
    <w:p>
      <w:pPr>
        <w:pStyle w:val="BookText"/>
      </w:pPr>
      <w:r>
        <w:rPr>
          <w:rFonts w:ascii="Amiri" w:hAnsi="Amiri" w:eastAsia="Amiri" w:cs="Amiri"/>
          <w:lang w:bidi="ar-SA"/>
          <w:color w:val="111111"/>
          <w:sz w:val="28"/>
          <w:szCs w:val="28"/>
          <w:rtl/>
        </w:rPr>
        <w:t xml:space="preserve">ابن قولويه، كامل الزّيارات،/ 190- 191 رقم 5/ عنه: المجلسي، البحار، 98/ 56</w:t>
      </w:r>
    </w:p>
    <w:p>
      <w:pPr>
        <w:pStyle w:val="BookText"/>
      </w:pPr>
      <w:r>
        <w:rPr>
          <w:rFonts w:ascii="Amiri" w:hAnsi="Amiri" w:eastAsia="Amiri" w:cs="Amiri"/>
          <w:lang w:bidi="ar-SA"/>
          <w:color w:val="111111"/>
          <w:sz w:val="28"/>
          <w:szCs w:val="28"/>
          <w:rtl/>
        </w:rPr>
        <w:t xml:space="preserve">حدّثني محمّد بن الحسن بن أحمد بن وليد، عن محمّد بن الحسن الصّفّار، عن الحسن ابن عليّ بن عبداللَّه بن المغيرة، عن العبّاس بن عامر، عن أبان، عن أبي حمزة، عن أبي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 قال: إنّ اللَّه وكّل بقبر الحسين عليه السلام أربعة آلاف ملك شعثاً غبراً، فلم يزل </w:t>
      </w:r>
      <w:r>
        <w:rPr>
          <w:rStyle w:val="FootnoteReference"/>
        </w:rPr>
        <w:footnoteReference w:id="2408"/>
      </w:r>
      <w:r>
        <w:rPr>
          <w:rFonts w:ascii="Amiri" w:hAnsi="Amiri" w:eastAsia="Amiri" w:cs="Amiri"/>
          <w:lang w:bidi="ar-SA"/>
          <w:color w:val="111111"/>
          <w:sz w:val="28"/>
          <w:szCs w:val="28"/>
          <w:rtl/>
        </w:rPr>
        <w:t xml:space="preserve">يبكونه من طلوع الفجر إلى زوال الشّمس، فإذا زالت الشّمس </w:t>
      </w:r>
      <w:r>
        <w:rPr>
          <w:rStyle w:val="FootnoteReference"/>
        </w:rPr>
        <w:footnoteReference w:id="2409"/>
      </w:r>
      <w:r>
        <w:rPr>
          <w:rFonts w:ascii="Amiri" w:hAnsi="Amiri" w:eastAsia="Amiri" w:cs="Amiri"/>
          <w:lang w:bidi="ar-SA"/>
          <w:color w:val="111111"/>
          <w:sz w:val="28"/>
          <w:szCs w:val="28"/>
          <w:rtl/>
        </w:rPr>
        <w:t xml:space="preserve">هبط أربعة آلاف ملك، وصعد أربعة آلاف ملك، فلم يزل يبكونه حتّى يطلع الفجر، ويشهدون لمن زاره ويشيِّعونه بالوفاء إلى أهله، ويعودونه إذا مرض، ويصلّون عليه إذا مات.</w:t>
      </w:r>
    </w:p>
    <w:p>
      <w:pPr>
        <w:pStyle w:val="BookText"/>
      </w:pPr>
      <w:r>
        <w:rPr>
          <w:rFonts w:ascii="Amiri" w:hAnsi="Amiri" w:eastAsia="Amiri" w:cs="Amiri"/>
          <w:lang w:bidi="ar-SA"/>
          <w:color w:val="111111"/>
          <w:sz w:val="28"/>
          <w:szCs w:val="28"/>
          <w:rtl/>
        </w:rPr>
        <w:t xml:space="preserve">ابن قولويه، كامل الزّيارات،/ 191 رقم 6/ عنه: المجلسي، البحار، 98/ 56</w:t>
      </w:r>
    </w:p>
    <w:p>
      <w:pPr>
        <w:pStyle w:val="BookText"/>
      </w:pPr>
      <w:r>
        <w:rPr>
          <w:rFonts w:ascii="Amiri" w:hAnsi="Amiri" w:eastAsia="Amiri" w:cs="Amiri"/>
          <w:lang w:bidi="ar-SA"/>
          <w:color w:val="111111"/>
          <w:sz w:val="28"/>
          <w:szCs w:val="28"/>
          <w:rtl/>
        </w:rPr>
        <w:t xml:space="preserve">حدّثني أبي </w:t>
      </w:r>
      <w:r>
        <w:rPr>
          <w:rStyle w:val="FootnoteReference"/>
        </w:rPr>
        <w:footnoteReference w:id="2410"/>
      </w:r>
      <w:r>
        <w:rPr>
          <w:rFonts w:ascii="Amiri" w:hAnsi="Amiri" w:eastAsia="Amiri" w:cs="Amiri"/>
          <w:lang w:bidi="ar-SA"/>
          <w:color w:val="111111"/>
          <w:sz w:val="28"/>
          <w:szCs w:val="28"/>
          <w:rtl/>
        </w:rPr>
        <w:t xml:space="preserve">وجماعة مشايخي </w:t>
      </w:r>
      <w:r>
        <w:rPr>
          <w:rStyle w:val="FootnoteReference"/>
        </w:rPr>
        <w:footnoteReference w:id="2411"/>
      </w:r>
      <w:r>
        <w:rPr>
          <w:rFonts w:ascii="Amiri" w:hAnsi="Amiri" w:eastAsia="Amiri" w:cs="Amiri"/>
          <w:lang w:bidi="ar-SA"/>
          <w:color w:val="111111"/>
          <w:sz w:val="28"/>
          <w:szCs w:val="28"/>
          <w:rtl/>
        </w:rPr>
        <w:t xml:space="preserve">، عن سعد بن عبداللَّه، عن أحمد بن محمّد بن عيسى، عن محمّد بن خالد البرقي، عن القاسم بن يحيى، عن جدِّه الحسن بن راشد، عن أبي إبراهيم عليه السلام، قال: من خرج من بيته يريد زيارة قبر أبي عبداللَّه الحسين عليه السلام وكّل اللَّه به ملكاً يضع </w:t>
      </w:r>
      <w:r>
        <w:rPr>
          <w:rStyle w:val="FootnoteReference"/>
        </w:rPr>
        <w:footnoteReference w:id="2412"/>
      </w:r>
      <w:r>
        <w:rPr>
          <w:rFonts w:ascii="Amiri" w:hAnsi="Amiri" w:eastAsia="Amiri" w:cs="Amiri"/>
          <w:lang w:bidi="ar-SA"/>
          <w:color w:val="111111"/>
          <w:sz w:val="28"/>
          <w:szCs w:val="28"/>
          <w:rtl/>
        </w:rPr>
        <w:t xml:space="preserve">إصبعه في قفاه، فلم يزل يكتب ما يخرج من فيه حتّى يرد الحائر </w:t>
      </w:r>
      <w:r>
        <w:rPr>
          <w:rStyle w:val="FootnoteReference"/>
        </w:rPr>
        <w:footnoteReference w:id="2413"/>
      </w:r>
      <w:r>
        <w:rPr>
          <w:rFonts w:ascii="IRNazanin" w:hAnsi="IRNazanin" w:eastAsia="IRNazanin" w:cs="IRNazanin"/>
          <w:lang w:bidi="fa-IR"/>
          <w:color w:val="111111"/>
          <w:sz w:val="28"/>
          <w:szCs w:val="28"/>
          <w:rtl/>
        </w:rPr>
        <w:t xml:space="preserve">، فإذا دخل </w:t>
      </w:r>
      <w:r>
        <w:rPr>
          <w:rStyle w:val="FootnoteReference"/>
        </w:rPr>
        <w:footnoteReference w:id="2414"/>
      </w:r>
      <w:r>
        <w:rPr>
          <w:rFonts w:ascii="IRNazanin" w:hAnsi="IRNazanin" w:eastAsia="IRNazanin" w:cs="IRNazanin"/>
          <w:lang w:bidi="fa-IR"/>
          <w:color w:val="111111"/>
          <w:sz w:val="28"/>
          <w:szCs w:val="28"/>
          <w:rtl/>
        </w:rPr>
        <w:t xml:space="preserve">من باب الحائر </w:t>
      </w:r>
      <w:r>
        <w:rPr>
          <w:rStyle w:val="FootnoteReference"/>
        </w:rPr>
        <w:footnoteReference w:id="2415"/>
      </w:r>
      <w:r>
        <w:rPr>
          <w:rFonts w:ascii="Amiri" w:hAnsi="Amiri" w:eastAsia="Amiri" w:cs="Amiri"/>
          <w:lang w:bidi="ar-SA"/>
          <w:color w:val="111111"/>
          <w:sz w:val="28"/>
          <w:szCs w:val="28"/>
          <w:rtl/>
        </w:rPr>
        <w:t xml:space="preserve">وضع كفّه وسط ظهره، ثمّ قال له: أمّا ما مضى فقد غفر </w:t>
      </w:r>
      <w:r>
        <w:rPr>
          <w:rStyle w:val="FootnoteReference"/>
        </w:rPr>
        <w:footnoteReference w:id="2416"/>
      </w:r>
      <w:r>
        <w:rPr>
          <w:rFonts w:ascii="Amiri" w:hAnsi="Amiri" w:eastAsia="Amiri" w:cs="Amiri"/>
          <w:lang w:bidi="ar-SA"/>
          <w:color w:val="111111"/>
          <w:sz w:val="28"/>
          <w:szCs w:val="28"/>
          <w:rtl/>
        </w:rPr>
        <w:t xml:space="preserve">لك فاستأنف العمل.</w:t>
      </w:r>
    </w:p>
    <w:p>
      <w:pPr>
        <w:pStyle w:val="BookText"/>
      </w:pPr>
      <w:r>
        <w:rPr>
          <w:rStyle w:val="FootnoteReference"/>
        </w:rPr>
        <w:footnoteReference w:id="2417"/>
      </w:r>
      <w:r>
        <w:rPr>
          <w:rFonts w:ascii="Amiri" w:hAnsi="Amiri" w:eastAsia="Amiri" w:cs="Amiri"/>
          <w:lang w:bidi="ar-SA"/>
          <w:color w:val="111111"/>
          <w:sz w:val="28"/>
          <w:szCs w:val="28"/>
          <w:rtl/>
        </w:rPr>
        <w:t xml:space="preserve">حدّثني محمّد بن الحسن، عن محمّد بن الحسن الصّفّار، عن أحمد بن محمّد بن عيسى، </w:t>
      </w:r>
      <w:r>
        <w:rPr>
          <w:rStyle w:val="FootnoteReference"/>
        </w:rPr>
        <w:footnoteReference w:id="2418"/>
      </w:r>
      <w:r>
        <w:rPr>
          <w:rFonts w:ascii="Amiri" w:hAnsi="Amiri" w:eastAsia="Amiri" w:cs="Amiri"/>
          <w:lang w:bidi="ar-SA"/>
          <w:color w:val="111111"/>
          <w:sz w:val="28"/>
          <w:szCs w:val="28"/>
          <w:rtl/>
        </w:rPr>
        <w:t xml:space="preserve">عن القاسم بن يحيى، عن جدّه الحسن بن راشد، عن أبي إبراهيم عليه السلام، قال: مَنْ خرج من بيته يريد زيارة قبر الحسين عليه السلام </w:t>
      </w:r>
      <w:r>
        <w:rPr>
          <w:rStyle w:val="FootnoteReference"/>
        </w:rPr>
        <w:footnoteReference w:id="2419"/>
      </w:r>
      <w:r>
        <w:rPr>
          <w:rStyle w:val="FootnoteReference"/>
        </w:rPr>
        <w:footnoteReference w:id="2420"/>
      </w:r>
      <w:r>
        <w:rPr>
          <w:rFonts w:ascii="Amiri" w:hAnsi="Amiri" w:eastAsia="Amiri" w:cs="Amiri"/>
          <w:lang w:bidi="ar-SA"/>
          <w:color w:val="111111"/>
          <w:sz w:val="28"/>
          <w:szCs w:val="28"/>
          <w:rtl/>
        </w:rPr>
        <w:t xml:space="preserve">مثله.
ابن قولويه، كامل الزّيارات،/ 191 رقم 7،/ 153- 154 رقم 7/ عنه: المجلسي، البحار، 98/ 67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جعفر، عن محمّد بن الحسين بن أبي الخطّاب، عن موسى بن سعدان، عن عبداللَّه بن القاسم، عن عمر بن أبان الكلبيّ، عن أبان بن تغلب، قال: قال </w:t>
      </w:r>
      <w:r>
        <w:rPr>
          <w:rStyle w:val="FootnoteReference"/>
        </w:rPr>
        <w:footnoteReference w:id="2421"/>
      </w:r>
      <w:r>
        <w:rPr>
          <w:rFonts w:ascii="Amiri" w:hAnsi="Amiri" w:eastAsia="Amiri" w:cs="Amiri"/>
          <w:lang w:bidi="ar-SA"/>
          <w:color w:val="111111"/>
          <w:sz w:val="28"/>
          <w:szCs w:val="28"/>
          <w:rtl/>
        </w:rPr>
        <w:t xml:space="preserve">أبوعبداللَّه عليه السلام: هبط أربعة آلاف ملك يريدون </w:t>
      </w:r>
      <w:r>
        <w:rPr>
          <w:rStyle w:val="FootnoteReference"/>
        </w:rPr>
        <w:footnoteReference w:id="2422"/>
      </w:r>
      <w:r>
        <w:rPr>
          <w:rFonts w:ascii="Amiri" w:hAnsi="Amiri" w:eastAsia="Amiri" w:cs="Amiri"/>
          <w:lang w:bidi="ar-SA"/>
          <w:color w:val="111111"/>
          <w:sz w:val="28"/>
          <w:szCs w:val="28"/>
          <w:rtl/>
        </w:rPr>
        <w:t xml:space="preserve">القتال مع الحسين عليه السلام فلم يؤذن لهم في القتال، فرجعوا في الاستيذان </w:t>
      </w:r>
      <w:r>
        <w:rPr>
          <w:rStyle w:val="FootnoteReference"/>
        </w:rPr>
        <w:footnoteReference w:id="2423"/>
      </w:r>
      <w:r>
        <w:rPr>
          <w:rFonts w:ascii="Amiri" w:hAnsi="Amiri" w:eastAsia="Amiri" w:cs="Amiri"/>
          <w:lang w:bidi="ar-SA"/>
          <w:color w:val="111111"/>
          <w:sz w:val="28"/>
          <w:szCs w:val="28"/>
          <w:rtl/>
        </w:rPr>
        <w:t xml:space="preserve">، فهبطوا وقد قُتل الحسين عليه السلام، فهم عند قبره شعث غبر يبكونه إلى يوم القيامة، رئيسهم ملك يقال له منصور، </w:t>
      </w:r>
      <w:r>
        <w:rPr>
          <w:rStyle w:val="FootnoteReference"/>
        </w:rPr>
        <w:footnoteReference w:id="2424"/>
      </w:r>
      <w:r>
        <w:rPr>
          <w:rFonts w:ascii="Amiri" w:hAnsi="Amiri" w:eastAsia="Amiri" w:cs="Amiri"/>
          <w:lang w:bidi="ar-SA"/>
          <w:color w:val="111111"/>
          <w:sz w:val="28"/>
          <w:szCs w:val="28"/>
          <w:rtl/>
        </w:rPr>
        <w:t xml:space="preserve">فلا يزوره زائر إلّااستقبلوه، </w:t>
      </w:r>
      <w:r>
        <w:rPr>
          <w:rStyle w:val="FootnoteReference"/>
        </w:rPr>
        <w:footnoteReference w:id="2425"/>
      </w:r>
      <w:r>
        <w:rPr>
          <w:rFonts w:ascii="Amiri" w:hAnsi="Amiri" w:eastAsia="Amiri" w:cs="Amiri"/>
          <w:lang w:bidi="ar-SA"/>
          <w:color w:val="111111"/>
          <w:sz w:val="28"/>
          <w:szCs w:val="28"/>
          <w:rtl/>
        </w:rPr>
        <w:t xml:space="preserve">ولايودِّعه مودّع إلّاشيّعوه </w:t>
      </w:r>
      <w:r>
        <w:rPr>
          <w:rStyle w:val="FootnoteReference"/>
        </w:rPr>
        <w:footnoteReference w:id="2426"/>
      </w:r>
      <w:r>
        <w:rPr>
          <w:rFonts w:ascii="Amiri" w:hAnsi="Amiri" w:eastAsia="Amiri" w:cs="Amiri"/>
          <w:lang w:bidi="ar-SA"/>
          <w:color w:val="111111"/>
          <w:sz w:val="28"/>
          <w:szCs w:val="28"/>
          <w:rtl/>
        </w:rPr>
        <w:t xml:space="preserve">، ولا يمرض مريض </w:t>
      </w:r>
      <w:r>
        <w:rPr>
          <w:rStyle w:val="FootnoteReference"/>
        </w:rPr>
        <w:footnoteReference w:id="2427"/>
      </w:r>
      <w:r>
        <w:rPr>
          <w:rFonts w:ascii="Amiri" w:hAnsi="Amiri" w:eastAsia="Amiri" w:cs="Amiri"/>
          <w:lang w:bidi="ar-SA"/>
          <w:color w:val="111111"/>
          <w:sz w:val="28"/>
          <w:szCs w:val="28"/>
          <w:rtl/>
        </w:rPr>
        <w:t xml:space="preserve">إلّاعادوه، ولا يموت </w:t>
      </w:r>
      <w:r>
        <w:rPr>
          <w:rStyle w:val="FootnoteReference"/>
        </w:rPr>
        <w:footnoteReference w:id="2428"/>
      </w:r>
      <w:r>
        <w:rPr>
          <w:rFonts w:ascii="Amiri" w:hAnsi="Amiri" w:eastAsia="Amiri" w:cs="Amiri"/>
          <w:lang w:bidi="ar-SA"/>
          <w:color w:val="111111"/>
          <w:sz w:val="28"/>
          <w:szCs w:val="28"/>
          <w:rtl/>
        </w:rPr>
        <w:t xml:space="preserve">إلّاصلّوا </w:t>
      </w:r>
      <w:r>
        <w:rPr>
          <w:rStyle w:val="FootnoteReference"/>
        </w:rPr>
        <w:footnoteReference w:id="2429"/>
      </w:r>
      <w:r>
        <w:rPr>
          <w:rFonts w:ascii="IRNazanin" w:hAnsi="IRNazanin" w:eastAsia="IRNazanin" w:cs="IRNazanin"/>
          <w:lang w:bidi="fa-IR"/>
          <w:color w:val="111111"/>
          <w:sz w:val="28"/>
          <w:szCs w:val="28"/>
          <w:rtl/>
        </w:rPr>
        <w:t xml:space="preserve">على جنازته واستغفروا له </w:t>
      </w:r>
      <w:r>
        <w:rPr>
          <w:rStyle w:val="FootnoteReference"/>
        </w:rPr>
        <w:footnoteReference w:id="2430"/>
      </w:r>
      <w:r>
        <w:rPr>
          <w:rFonts w:ascii="IRNazanin" w:hAnsi="IRNazanin" w:eastAsia="IRNazanin" w:cs="IRNazanin"/>
          <w:lang w:bidi="fa-IR"/>
          <w:color w:val="111111"/>
          <w:sz w:val="28"/>
          <w:szCs w:val="28"/>
          <w:rtl/>
        </w:rPr>
        <w:t xml:space="preserve">بعد موته، </w:t>
      </w:r>
      <w:r>
        <w:rPr>
          <w:rStyle w:val="FootnoteReference"/>
        </w:rPr>
        <w:footnoteReference w:id="2431"/>
      </w:r>
      <w:r>
        <w:rPr>
          <w:rFonts w:ascii="Amiri" w:hAnsi="Amiri" w:eastAsia="Amiri" w:cs="Amiri"/>
          <w:lang w:bidi="ar-SA"/>
          <w:color w:val="111111"/>
          <w:sz w:val="28"/>
          <w:szCs w:val="28"/>
          <w:rtl/>
        </w:rPr>
        <w:t xml:space="preserve">وكل </w:t>
      </w:r>
      <w:r>
        <w:rPr>
          <w:rStyle w:val="FootnoteReference"/>
        </w:rPr>
        <w:footnoteReference w:id="2432"/>
      </w:r>
      <w:r>
        <w:rPr>
          <w:rFonts w:ascii="Amiri" w:hAnsi="Amiri" w:eastAsia="Amiri" w:cs="Amiri"/>
          <w:lang w:bidi="ar-SA"/>
          <w:color w:val="111111"/>
          <w:sz w:val="28"/>
          <w:szCs w:val="28"/>
          <w:rtl/>
        </w:rPr>
        <w:t xml:space="preserve">هؤلاء في الأرض ينتظرون قيام القائم عليه السلام. </w:t>
      </w:r>
      <w:r>
        <w:rPr>
          <w:rStyle w:val="FootnoteReference"/>
        </w:rPr>
        <w:footnoteReference w:id="2433"/>
      </w:r>
    </w:p>
    <w:p>
      <w:pPr>
        <w:pStyle w:val="BookText"/>
      </w:pPr>
      <w:r>
        <w:rPr>
          <w:rFonts w:ascii="Amiri" w:hAnsi="Amiri" w:eastAsia="Amiri" w:cs="Amiri"/>
          <w:lang w:bidi="ar-SA"/>
          <w:color w:val="111111"/>
          <w:sz w:val="28"/>
          <w:szCs w:val="28"/>
          <w:rtl/>
        </w:rPr>
        <w:t xml:space="preserve">كمره اى، ترجمه نفس المهموم،/ 232</w:t>
      </w:r>
    </w:p>
    <w:p>
      <w:pPr>
        <w:pStyle w:val="BookText"/>
      </w:pPr>
      <w:r>
        <w:rPr>
          <w:rFonts w:ascii="Amiri" w:hAnsi="Amiri" w:eastAsia="Amiri" w:cs="Amiri"/>
          <w:lang w:bidi="ar-SA"/>
          <w:color w:val="111111"/>
          <w:sz w:val="28"/>
          <w:szCs w:val="28"/>
          <w:rtl/>
        </w:rPr>
        <w:t xml:space="preserve">ابن قولويه، كامل الزّيارات،/ 192 رقم 9/ عنه: المجلسي، البحار، 45/ 226؛ البحراني، العوالم، 17/ 479؛ مثله الدّربندي، أسرار الشّهادة،/ 144؛ القمي، نفس المهموم،/ 488</w:t>
      </w:r>
    </w:p>
    <w:p>
      <w:pPr>
        <w:pStyle w:val="BookText"/>
      </w:pPr>
      <w:r>
        <w:rPr>
          <w:rFonts w:ascii="Amiri" w:hAnsi="Amiri" w:eastAsia="Amiri" w:cs="Amiri"/>
          <w:lang w:bidi="ar-SA"/>
          <w:color w:val="111111"/>
          <w:sz w:val="28"/>
          <w:szCs w:val="28"/>
          <w:rtl/>
        </w:rPr>
        <w:t xml:space="preserve">حدّثني أبو العبّاس محمّد بن جعفر، عن محمّد بن الحسين بن أبي الخطّاب، </w:t>
      </w:r>
      <w:r>
        <w:rPr>
          <w:rStyle w:val="FootnoteReference"/>
        </w:rPr>
        <w:footnoteReference w:id="2434"/>
      </w:r>
      <w:r>
        <w:rPr>
          <w:rFonts w:ascii="Amiri" w:hAnsi="Amiri" w:eastAsia="Amiri" w:cs="Amiri"/>
          <w:lang w:bidi="ar-SA"/>
          <w:color w:val="111111"/>
          <w:sz w:val="28"/>
          <w:szCs w:val="28"/>
          <w:rtl/>
        </w:rPr>
        <w:t xml:space="preserve">عن منيع،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صفوان بن يحيى، عن صفوان بن مهران الجمّال، عن أبي عبداللَّه عليه السلام، قال: أهون ما يكسب زائر الحسين عليه السلام في كلّ حسنة ألف ألف حسنة والسّيِّئة واحدة، وأين الواحدة من ألف ألف، ثمّ قال: يا صفوان! أبشر، فإنّ للَّه ملائكة معها قضبان من نور، فإذا أراد الحفظة أن تكتب على زائر الحسين عليه السلام سيِّئة قالت الملائكة للحفظة: كفِّي: فتكفّ، فإذا عمل حسنة قالت لها، اكتبي «أولئك الّذين يبدِّل اللَّه سيِّئاتهم حسنات»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330 رقم 5/ عنه: شرف الدّين الأسترآبادي، تأويل الآيات،/ 380؛ المجلسي، البحار، 98/ 74</w:t>
      </w:r>
    </w:p>
    <w:p>
      <w:pPr>
        <w:pStyle w:val="BookText"/>
      </w:pPr>
      <w:r>
        <w:rPr>
          <w:rFonts w:ascii="Amiri" w:hAnsi="Amiri" w:eastAsia="Amiri" w:cs="Amiri"/>
          <w:lang w:bidi="ar-SA"/>
          <w:color w:val="111111"/>
          <w:sz w:val="28"/>
          <w:szCs w:val="28"/>
          <w:rtl/>
        </w:rPr>
        <w:t xml:space="preserve">أبي رحمه الله، قال: حدّثنا عبداللَّه بن جعفر الحميريّ، قال: حدّثنا محمّد بن الحسين، عن محمّد بن إسماعيل بن بزيع، عن أبي إسماعيل السّرّاج، عن يحيى بن معمر العطّار، عن أبي بصير، عن أبي جعفر عليه السلام، قال: أربعة آلاف </w:t>
      </w:r>
      <w:r>
        <w:rPr>
          <w:rStyle w:val="FootnoteReference"/>
        </w:rPr>
        <w:footnoteReference w:id="2436"/>
      </w:r>
      <w:r>
        <w:rPr>
          <w:rFonts w:ascii="Amiri" w:hAnsi="Amiri" w:eastAsia="Amiri" w:cs="Amiri"/>
          <w:lang w:bidi="ar-SA"/>
          <w:color w:val="111111"/>
          <w:sz w:val="28"/>
          <w:szCs w:val="28"/>
          <w:rtl/>
        </w:rPr>
        <w:t xml:space="preserve">ملك شعث غبر يبكون الحسين عليه السلام إلى أن تقوم السّاعة فلا يأتيه أحد إلّااستقبلوه، ولايرجع </w:t>
      </w:r>
      <w:r>
        <w:rPr>
          <w:rStyle w:val="FootnoteReference"/>
        </w:rPr>
        <w:footnoteReference w:id="2437"/>
      </w:r>
      <w:r>
        <w:rPr>
          <w:rFonts w:ascii="Amiri" w:hAnsi="Amiri" w:eastAsia="Amiri" w:cs="Amiri"/>
          <w:lang w:bidi="ar-SA"/>
          <w:color w:val="111111"/>
          <w:sz w:val="28"/>
          <w:szCs w:val="28"/>
          <w:rtl/>
        </w:rPr>
        <w:t xml:space="preserve">إلّاشيّعوه، ولا يمرض إلّاعادوه، ولا يموت إلّاشهدوه.</w:t>
      </w:r>
    </w:p>
    <w:p>
      <w:pPr>
        <w:pStyle w:val="BookText"/>
      </w:pPr>
      <w:r>
        <w:rPr>
          <w:rFonts w:ascii="Amiri" w:hAnsi="Amiri" w:eastAsia="Amiri" w:cs="Amiri"/>
          <w:lang w:bidi="ar-SA"/>
          <w:color w:val="111111"/>
          <w:sz w:val="28"/>
          <w:szCs w:val="28"/>
          <w:rtl/>
        </w:rPr>
        <w:t xml:space="preserve">الصّدوق، ثواب الأعمال،/ 89/ عنه: الحرّ العاملي، وسائل الشّيعة، 10/ 327؛ مثله الدّربندي، أسرار الشّهادة،/ 143</w:t>
      </w:r>
    </w:p>
    <w:p>
      <w:pPr>
        <w:pStyle w:val="BookText"/>
      </w:pPr>
      <w:r>
        <w:rPr>
          <w:rFonts w:ascii="Amiri" w:hAnsi="Amiri" w:eastAsia="Amiri" w:cs="Amiri"/>
          <w:lang w:bidi="ar-SA"/>
          <w:color w:val="111111"/>
          <w:sz w:val="28"/>
          <w:szCs w:val="28"/>
          <w:rtl/>
        </w:rPr>
        <w:t xml:space="preserve">حدّثنا محمّد بن الحسين بن غزال الخرّاز، قال: نا محمّد بن عمّار بن محمّد العطّار، قال: نا عليّ بن الحسين بن كعب البزّاز </w:t>
      </w:r>
      <w:r>
        <w:rPr>
          <w:rStyle w:val="FootnoteReference"/>
        </w:rPr>
        <w:footnoteReference w:id="2438"/>
      </w:r>
      <w:r>
        <w:rPr>
          <w:rFonts w:ascii="Amiri" w:hAnsi="Amiri" w:eastAsia="Amiri" w:cs="Amiri"/>
          <w:lang w:bidi="ar-SA"/>
          <w:color w:val="111111"/>
          <w:sz w:val="28"/>
          <w:szCs w:val="28"/>
          <w:rtl/>
        </w:rPr>
        <w:t xml:space="preserve">، قال: نا إسماعيل بن صبيح اليشكريّ، قال: نا الحسن بن سعيد الأحمسيّ، عن جابر بن عبداللَّه، عن جعفر بن محمّد، أ نّه قال: يا جابر! كم بينكم وبين قبر الحسين؟ قال: قلت: يوم وبعض آخر. قال: فقال لي: أتزوره؟ قال: قلت: نعم. قال: أفلا أفرِّحك، ألا أبشِّرك بثوابه؟ قلت: بلى جعلت فداك. قال: إنّ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منكم ليتهيّأ لزيارته فيتباشر به أهل السّماء، فإذا خرج من باب منزله راكباً أو ماشياً وكّل اللَّه به أربعين ألفاً من الملائكة يصلّون عليه حتّى يوافي قبر الحسين عليه السلام.</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59- 60 رقم 40</w:t>
      </w:r>
    </w:p>
    <w:p>
      <w:pPr>
        <w:pStyle w:val="BookText"/>
      </w:pPr>
      <w:r>
        <w:rPr>
          <w:rFonts w:ascii="Amiri" w:hAnsi="Amiri" w:eastAsia="Amiri" w:cs="Amiri"/>
          <w:lang w:bidi="ar-SA"/>
          <w:color w:val="111111"/>
          <w:sz w:val="28"/>
          <w:szCs w:val="28"/>
          <w:rtl/>
        </w:rPr>
        <w:t xml:space="preserve">حدّثنا حسن بن حسين بن حبيش المقرئ، قال: أنا محمّد بن أحمد بن مرزوق المخزوميّ، قال: نا الحسن بن عليّ بن النخاس </w:t>
      </w:r>
      <w:r>
        <w:rPr>
          <w:rStyle w:val="FootnoteReference"/>
        </w:rPr>
        <w:footnoteReference w:id="2439"/>
      </w:r>
      <w:r>
        <w:rPr>
          <w:rFonts w:ascii="Amiri" w:hAnsi="Amiri" w:eastAsia="Amiri" w:cs="Amiri"/>
          <w:lang w:bidi="ar-SA"/>
          <w:color w:val="111111"/>
          <w:sz w:val="28"/>
          <w:szCs w:val="28"/>
          <w:rtl/>
        </w:rPr>
        <w:t xml:space="preserve">، قال: نا محمّد بن مروان، قال: نا صباح الزّعفرانيّ، عن محمّد بن عبداللَّه بن الحسن، قال: مَنْ أتى قبر شهيدٍ منّا فهلك في العام الّذي أتاه فيه، وكّل اللَّه به سبعين ألف ملك يستغفرون اللَّه له في قبره إلى يوم تقوم السّاعة.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68- 69 رقم 53</w:t>
      </w:r>
    </w:p>
    <w:p>
      <w:pPr>
        <w:pStyle w:val="BookText"/>
      </w:pPr>
      <w:r>
        <w:rPr>
          <w:rFonts w:ascii="Amiri" w:hAnsi="Amiri" w:eastAsia="Amiri" w:cs="Amiri"/>
          <w:lang w:bidi="ar-SA"/>
          <w:color w:val="111111"/>
          <w:sz w:val="28"/>
          <w:szCs w:val="28"/>
          <w:rtl/>
        </w:rPr>
        <w:t xml:space="preserve">حدّثنا محمّد بن جعفر التّميميّ وعبداللَّه بن مجالد البجليّ ومحمّد بن الحسين بن الصّبّاغ القرشيّ وزيد بن محمّد بن المؤدّب، قالوا: نا عليّ بن عبدالرّحمان بن عيسى بن ماتي الكاتب، قال: نا عليّ بن الحسين بن عبيد بن كعب القرشيّ، قال: نا محمّد بن حسن بن فرات، عن عامر بن كثير السّرّاج، عن صباح بن يحيى الزّعفرانيّ، عن محمّد بن عبداللَّه ابن الحسن، قال: من أتى قبر شهيدٍ منّا ثمّ هلك في العام الّذي يأتيه فيه، وكّل اللَّه به سبعين ألف ملك يستغفرون له إلى يوم تقوم السّاعة.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78- 79 رقم 69</w:t>
      </w:r>
    </w:p>
    <w:p>
      <w:pPr>
        <w:pStyle w:val="BookText"/>
      </w:pPr>
      <w:r>
        <w:rPr>
          <w:rFonts w:ascii="Amiri" w:hAnsi="Amiri" w:eastAsia="Amiri" w:cs="Amiri"/>
          <w:lang w:bidi="ar-SA"/>
          <w:color w:val="111111"/>
          <w:sz w:val="28"/>
          <w:szCs w:val="28"/>
          <w:rtl/>
        </w:rPr>
        <w:t xml:space="preserve">أخبرنا زيد بن جعفر بن حاجب، قال: نا أبو العبّاس محمّد بن الحسين بن هارون، قال: نا محمّد بن عليّ بن معاوية الحسنيّ، قال: نا محمّد بن مروان القطّان، قال: حدّثني صباح الزّعفرانيّ، عن محمّد بن عبداللَّه بمثله، إلّاأ نّه قال: يستغفرون له في قبره إلى يوم تقوم السّاعة.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80 رقم 70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ميمون بن عليّ بن حميد المقري، قال: نا إسحاق بن محمّد المقري، قال: نا حمدان بن إبراهيم العامريّ، قال: نا يحيى بن حسن بن فرات، قال: نا عامر السّرّاج، عن صباح الزّعفرانيّ، عن محمّد بن عبداللَّه بن الحسن، قال: من زار قبر شهيدٍ منّا، وكّل اللَّه به سبعين ألف ملك يستغفرون له إلى أن تقوم السّاعة.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81 رقم 71</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فرات ابن إبراهيم، قال: نا حسين بن سعيد بن الأزهر، قال: نا عباد، قال: نا يحيى بن سالم، عن زيد ابن أبي أسامة، قال: سمعت جعفر بن محمّد، يقول: من زار قبر الحسين لم تزل الملائكة تحفّ به حتّى يذهب ويرجع بحفظه من الشياطين والجنّ والإنس حتّى يرجع إلى أهله، فإذا رجع إلى أهله فمات في ذلك اليوم أو بعده بجمعة حشر مع الشّهداء يوم القيامة.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93 رقم 87</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فرات بن إبراهيم، قال: حدّثني حسين بن سعيد، قال: نا جعفر بن محمّد التّميميّ، قال: نا حسين ابن علوان، عن عبداللَّه بن الحسن، قال: من زار قبر شهيد منّا ثمّ مات في السّنة وكّل اللَّه به سبعين ألف ملك يستغفرون له حتّى تقوم السّاعة.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93- 94 رقم 88</w:t>
      </w:r>
    </w:p>
    <w:p>
      <w:pPr>
        <w:pStyle w:val="BookText"/>
      </w:pPr>
      <w:r>
        <w:rPr>
          <w:rFonts w:ascii="Amiri" w:hAnsi="Amiri" w:eastAsia="Amiri" w:cs="Amiri"/>
          <w:lang w:bidi="ar-SA"/>
          <w:color w:val="111111"/>
          <w:sz w:val="28"/>
          <w:szCs w:val="28"/>
          <w:rtl/>
        </w:rPr>
        <w:t xml:space="preserve">حدّثنا ميمون بن عليّ بن حميد المقرئ، قال: أنا إسحاق بن محمّد التّمّار المقرئ، قال: نا جعفر بن محمّد بن مالك وجعفر بن محمّد بن مروان، قالا: نا محمّد بن مروان، قال: نا عامر السّرّاج، عن صباح الزّعفرانيّ، عن محمّد بن عبداللَّه، قال: مَنْ زار قبر شهيدٍ منّا أهل البيت فمات في تلك السّنة أو في ذلك الشّهر، وكّل اللَّه به سبعين ألف ملك شعثاً غبراً يستغفرون له في قبره إلى أن تقوم السّاعة.</w:t>
      </w:r>
    </w:p>
    <w:p>
      <w:pPr>
        <w:pStyle w:val="BookText"/>
      </w:pPr>
      <w:r>
        <w:rPr>
          <w:rFonts w:ascii="Amiri" w:hAnsi="Amiri" w:eastAsia="Amiri" w:cs="Amiri"/>
          <w:lang w:bidi="ar-SA"/>
          <w:color w:val="111111"/>
          <w:sz w:val="28"/>
          <w:szCs w:val="28"/>
          <w:rtl/>
        </w:rPr>
        <w:t xml:space="preserve">أخبرنا زيد بن حاجب، قال: أنا أحمد بن محمّد بن سعيد، قال: نا محمّد بن منصور، قال: نا إسحاق بن يحيى، عن عامر السّرّاج، عن صباح الزّعفرانيّ، عن محمّد بن عبداللَّه.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عبداللَّه الشّجري، فضل زيارة الحسين عليه السلام،/ 94 رقم 89- 90</w:t>
      </w:r>
    </w:p>
    <w:p>
      <w:pPr>
        <w:pStyle w:val="BookText"/>
      </w:pPr>
      <w:r>
        <w:rPr>
          <w:rFonts w:ascii="Amiri" w:hAnsi="Amiri" w:eastAsia="Amiri" w:cs="Amiri"/>
          <w:lang w:bidi="ar-SA"/>
          <w:color w:val="111111"/>
          <w:sz w:val="28"/>
          <w:szCs w:val="28"/>
          <w:rtl/>
        </w:rPr>
        <w:t xml:space="preserve">فيما نذكره من كتاب «الأربعين» من جمع الشّيخ العالم محمّد بن أبي مسلم بن أبي الفوارس الرّازي المشار إليه، وذكر أ نّه رواها من الثّقات وأهل الورع والدّيانات، وهذا الكتاب أصله وجدناه بالنّظاميّة العتيقة ببغداد، كما أشرنا إليه، نذكر منه ما يختصّ بتسمية رسول اللَّه صلى الله عليه و آله مولانا عليّاً عليه السلام «أمير المؤمنين» وهو الحديث الثّاني عشر من الأصل. [...]</w:t>
      </w:r>
    </w:p>
    <w:p>
      <w:pPr>
        <w:pStyle w:val="BookText"/>
      </w:pPr>
      <w:r>
        <w:rPr>
          <w:rFonts w:ascii="Amiri" w:hAnsi="Amiri" w:eastAsia="Amiri" w:cs="Amiri"/>
          <w:lang w:bidi="ar-SA"/>
          <w:color w:val="111111"/>
          <w:sz w:val="28"/>
          <w:szCs w:val="28"/>
          <w:rtl/>
        </w:rPr>
        <w:t xml:space="preserve">وفي رواية </w:t>
      </w:r>
      <w:r>
        <w:rPr>
          <w:rStyle w:val="FootnoteReference"/>
        </w:rPr>
        <w:footnoteReference w:id="2440"/>
      </w:r>
      <w:r>
        <w:rPr>
          <w:rFonts w:ascii="Amiri" w:hAnsi="Amiri" w:eastAsia="Amiri" w:cs="Amiri"/>
          <w:lang w:bidi="ar-SA"/>
          <w:color w:val="111111"/>
          <w:sz w:val="28"/>
          <w:szCs w:val="28"/>
          <w:rtl/>
        </w:rPr>
        <w:t xml:space="preserve">: قد وكّل اللَّه تعالى بالحسين عليه السلام سبعين ألف ملك شعثاً غبراً يصلّون عليه كلّ يوم ويدعون لمن زاره، ورئيسهم ملك يقال له «منصور»، فلا يزوره زائر إلّا استقبلوه، ولا ودّعه مودّع إلّاشيّعوه، ولا يمريض إلّاعادوه، ولا يموت </w:t>
      </w:r>
      <w:r>
        <w:rPr>
          <w:rStyle w:val="FootnoteReference"/>
        </w:rPr>
        <w:footnoteReference w:id="2441"/>
      </w:r>
      <w:r>
        <w:rPr>
          <w:rFonts w:ascii="IRNazanin" w:hAnsi="IRNazanin" w:eastAsia="IRNazanin" w:cs="IRNazanin"/>
          <w:lang w:bidi="fa-IR"/>
          <w:color w:val="111111"/>
          <w:sz w:val="28"/>
          <w:szCs w:val="28"/>
          <w:rtl/>
        </w:rPr>
        <w:t xml:space="preserve">إلّاصلّوا على جنازته واستغفروا له بعد موته.</w:t>
      </w:r>
    </w:p>
    <w:p>
      <w:pPr>
        <w:pStyle w:val="BookText"/>
      </w:pPr>
      <w:r>
        <w:rPr>
          <w:rFonts w:ascii="Amiri" w:hAnsi="Amiri" w:eastAsia="Amiri" w:cs="Amiri"/>
          <w:lang w:bidi="ar-SA"/>
          <w:color w:val="111111"/>
          <w:sz w:val="28"/>
          <w:szCs w:val="28"/>
          <w:rtl/>
        </w:rPr>
        <w:t xml:space="preserve">ابن طاووس، اليقين،/ 259 رقم 89،/ 400- 401 رقم 145/ عنه: المجلسي، البحار، 98/ 62- 63</w:t>
      </w:r>
    </w:p>
    <w:p>
      <w:pPr>
        <w:pStyle w:val="BookText"/>
      </w:pPr>
      <w:r>
        <w:rPr>
          <w:rFonts w:ascii="Amiri" w:hAnsi="Amiri" w:eastAsia="Amiri" w:cs="Amiri"/>
          <w:lang w:bidi="ar-SA"/>
          <w:color w:val="111111"/>
          <w:sz w:val="28"/>
          <w:szCs w:val="28"/>
          <w:rtl/>
        </w:rPr>
        <w:t xml:space="preserve">رُوي: أنّ اللَّه يخلق من عرق زوّار الحسين عليه السلام من كلِّ عرقة سبعين ألف ملك، يسبِّحون اللَّه و </w:t>
      </w:r>
      <w:r>
        <w:rPr>
          <w:rStyle w:val="FootnoteReference"/>
        </w:rPr>
        <w:footnoteReference w:id="2442"/>
      </w:r>
      <w:r>
        <w:rPr>
          <w:rFonts w:ascii="Amiri" w:hAnsi="Amiri" w:eastAsia="Amiri" w:cs="Amiri"/>
          <w:lang w:bidi="ar-SA"/>
          <w:color w:val="111111"/>
          <w:sz w:val="28"/>
          <w:szCs w:val="28"/>
          <w:rtl/>
        </w:rPr>
        <w:t xml:space="preserve">يهلِّلونه ويستغفرون لزوّار </w:t>
      </w:r>
      <w:r>
        <w:rPr>
          <w:rStyle w:val="FootnoteReference"/>
        </w:rPr>
        <w:footnoteReference w:id="2443"/>
      </w:r>
      <w:r>
        <w:rPr>
          <w:rFonts w:ascii="Amiri" w:hAnsi="Amiri" w:eastAsia="Amiri" w:cs="Amiri"/>
          <w:lang w:bidi="ar-SA"/>
          <w:color w:val="111111"/>
          <w:sz w:val="28"/>
          <w:szCs w:val="28"/>
          <w:rtl/>
        </w:rPr>
        <w:t xml:space="preserve">الحسين عليه السلام إلى أن تقوم السّاعة.</w:t>
      </w:r>
    </w:p>
    <w:p>
      <w:pPr>
        <w:pStyle w:val="BookText"/>
      </w:pPr>
      <w:r>
        <w:rPr>
          <w:rFonts w:ascii="Amiri" w:hAnsi="Amiri" w:eastAsia="Amiri" w:cs="Amiri"/>
          <w:lang w:bidi="ar-SA"/>
          <w:color w:val="111111"/>
          <w:sz w:val="28"/>
          <w:szCs w:val="28"/>
          <w:rtl/>
        </w:rPr>
        <w:t xml:space="preserve">السّبزواري، جامع الأخبار،/ 81/ مثله المجلسي، البحار </w:t>
      </w:r>
      <w:r>
        <w:rPr>
          <w:rStyle w:val="FootnoteReference"/>
        </w:rPr>
        <w:footnoteReference w:id="2444"/>
      </w:r>
      <w:r>
        <w:rPr>
          <w:rFonts w:ascii="IRNazanin" w:hAnsi="IRNazanin" w:eastAsia="IRNazanin" w:cs="IRNazanin"/>
          <w:lang w:bidi="fa-IR"/>
          <w:color w:val="111111"/>
          <w:sz w:val="28"/>
          <w:szCs w:val="28"/>
          <w:rtl/>
        </w:rPr>
        <w:t xml:space="preserve">، 98/ 357</w:t>
      </w:r>
    </w:p>
    <w:p>
      <w:pPr>
        <w:pStyle w:val="BookText"/>
      </w:pPr>
      <w:r>
        <w:rPr>
          <w:rFonts w:ascii="Amiri" w:hAnsi="Amiri" w:eastAsia="Amiri" w:cs="Amiri"/>
          <w:lang w:bidi="ar-SA"/>
          <w:color w:val="111111"/>
          <w:sz w:val="28"/>
          <w:szCs w:val="28"/>
          <w:rtl/>
        </w:rPr>
        <w:t xml:space="preserve">روى الشّيخ جعفر بن محمّد بن قولويه بحذف الأسانيد، قال: سأل رجل أبا عبداللَّه عليه السلام: ما لمَنْ زار قبر الحسين عليه السلام؟</w:t>
      </w:r>
    </w:p>
    <w:p>
      <w:pPr>
        <w:pStyle w:val="BookText"/>
      </w:pPr>
      <w:r>
        <w:rPr>
          <w:rFonts w:ascii="Amiri" w:hAnsi="Amiri" w:eastAsia="Amiri" w:cs="Amiri"/>
          <w:lang w:bidi="ar-SA"/>
          <w:color w:val="111111"/>
          <w:sz w:val="28"/>
          <w:szCs w:val="28"/>
          <w:rtl/>
        </w:rPr>
        <w:t xml:space="preserve">فقال: إنّ الحسين عليه السلام وكّل اللَّه به أربعة آلاف ملك شعثاً غبراً يبكونه إلى يوم القيامة،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رئيسهم ملك يقال له منصور، فلا يزوره زائر إلّااستقبلوه، ولا يودِّعه مودِّع إلّاشيّعوه، ولا يمرض إلّاعادوه، ولا يموت إلّاصلّوا على جنازته واستغفروا له بعد موته.</w:t>
      </w:r>
    </w:p>
    <w:p>
      <w:pPr>
        <w:pStyle w:val="BookText"/>
      </w:pPr>
      <w:r>
        <w:rPr>
          <w:rFonts w:ascii="Amiri" w:hAnsi="Amiri" w:eastAsia="Amiri" w:cs="Amiri"/>
          <w:lang w:bidi="ar-SA"/>
          <w:color w:val="111111"/>
          <w:sz w:val="28"/>
          <w:szCs w:val="28"/>
          <w:rtl/>
        </w:rPr>
        <w:t xml:space="preserve">محمّد بن أبي طالب، تسلية المجالس، 2/ 522</w:t>
      </w:r>
    </w:p>
    <w:p>
      <w:pPr>
        <w:pStyle w:val="BookText"/>
      </w:pPr>
      <w:r>
        <w:rPr>
          <w:rFonts w:ascii="Amiri" w:hAnsi="Amiri" w:eastAsia="Amiri" w:cs="Amiri"/>
          <w:lang w:bidi="ar-SA"/>
          <w:color w:val="111111"/>
          <w:sz w:val="28"/>
          <w:szCs w:val="28"/>
          <w:rtl/>
        </w:rPr>
        <w:t xml:space="preserve">وروى أيضاً عبدالحميد يرفعه إلى مشايخه إلى جابر الجعفيّ يرويه عن أبي عبداللَّه، ثمّ قال: يا جابر! كم بينكم وبين قبر الحسين عليه السلام؟ قال: قلت: يوم وبعض آخر، قال: فقال لي: أتزوره؟ قال: قلت: نعم، قال: ألا أفرِّحك، ألا أبشِّرك بثوابه؟ قلت: بلى، جعلت فداك، قال: إنّ الرّجل منكم ليتهيّأ لزيارته فتباشر به أهل السّماء، فإذا خرج من باب منزله راكباً أو ماشياً وكّل اللَّه عزّ وجلّ به أربعين ألفاً من الملائكة يصلّون عليه حتّى يوافي قبر الحسين عليه السلام، وثواب كلّ قدم يرفعها كثواب المتشحّط بدمه في سبيل اللَّه، فإذا سلّمت على القبر فاستلمه بيدك وقل: السّلام عليك يا حجّة اللَّه في أرضه، ثمّ انهض إلى صلاتك فإنّ اللَّه تعالى يصلِّي عليك وملائكته حتّى تفرغ من صلاتك ولك بكلّ ركعة تركعها عنده ثواب من حجّ ألف حجّة، واعتمر ألف عمرة، وأعتق ألف رقبة، وكمن وقف في سبيل اللَّه ألف مرّة مع نبيّ مرسل، فإذا أنت قمت من عند القبر نادى منادٍ لو سمعت مقالته لأفنيت عمرك عند قبر الحسين عليه السلام وهو يقول: طوبى لك أ يّها العبد، لقد غنمت وسلمت، قد غفر اللَّه لك ما سلف، فاستأنف العمل.</w:t>
      </w:r>
    </w:p>
    <w:p>
      <w:pPr>
        <w:pStyle w:val="BookText"/>
      </w:pPr>
      <w:r>
        <w:rPr>
          <w:rFonts w:ascii="Amiri" w:hAnsi="Amiri" w:eastAsia="Amiri" w:cs="Amiri"/>
          <w:lang w:bidi="ar-SA"/>
          <w:color w:val="111111"/>
          <w:sz w:val="28"/>
          <w:szCs w:val="28"/>
          <w:rtl/>
        </w:rPr>
        <w:t xml:space="preserve">قال: فإن مات من عامه أو من ليلته أو من يومه لم يقبض روحه إلّااللَّه تعالى؟ قال: ويقوم معه الملائكة يسبِّحون ويصلِّون عليه حتّى يوافي منزله، فتقول الملائكة: ربّنا عبدك وافى قبر وليّك وقد وافى منزله فأين نذهب؟ فيأتيهم النِّداء من قِبَل السّماء: يا ملائكتي! قفوا بباب عبدي فسبِّحوني وقدِّسوني وهلِّلوني، واكتبوا ذلك في حسناته إلى يوم وفاته، فإذا توفِّي ذلك العبد، شهدوا غسله وكفنه والصّلاة عليه، ثمّ يقولون: ربّنا وكّلتنا بباب عبدك وتوفِّي، فأين نذهب؟ فيأتيهم النّداء: يا ملائكتي! قفوا بقبر عبدي فسبِّحوني وقدِّسوني وهلِّلوني واكتبوا ذلك في حسناته إلى يوم القيامة. </w:t>
      </w:r>
      <w:r>
        <w:rPr>
          <w:rStyle w:val="FootnoteReference"/>
        </w:rPr>
        <w:footnoteReference w:id="2445"/>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69- 70</w:t>
      </w:r>
    </w:p>
    <w:p>
      <w:pPr>
        <w:pStyle w:val="BookText"/>
      </w:pPr>
      <w:r>
        <w:rPr>
          <w:rFonts w:ascii="Amiri" w:hAnsi="Amiri" w:eastAsia="Amiri" w:cs="Amiri"/>
          <w:lang w:bidi="ar-SA"/>
          <w:color w:val="111111"/>
          <w:sz w:val="28"/>
          <w:szCs w:val="28"/>
          <w:rtl/>
        </w:rPr>
        <w:t xml:space="preserve">«ومن منهم على الخلق» أي الملائكة الّذين هم مع الخلق أو مستولون عليهم أو موكّلون بهم من جملة سائر الملائكة، وهم أصناف شتّى قد مرّ أكثرها كالمعقبّات، ومن يثني برقبة المتخلِّي ليعتبر بما صار إليه طعامه، والمشيِّعين لعائد المريض ولزائر المؤمن، ومن يأتي منهم للسّؤال ابتلاء، ومَنْ يمسح يده على قلب المصاب ليسكِّنه، والموكّلين بالدّعاء للصّائمين، والّذين يمسحون وجه الصّائم في شدّة الحرّ ويبشِّرونه، والملائكة السّاكنين في حرم حائر الحسين عليه السلام يشيِّعون الزّائرين ويعودون مرضاهم ويؤمّنون على دعائهم، والّذين يدفعون وساوس الشّياطين عن المؤمنين، وأمثال ذلك كثيرة في الأخبار. </w:t>
      </w:r>
      <w:r>
        <w:rPr>
          <w:rStyle w:val="FootnoteReference"/>
        </w:rPr>
        <w:footnoteReference w:id="2446"/>
      </w:r>
    </w:p>
    <w:p>
      <w:pPr>
        <w:pStyle w:val="BookText"/>
      </w:pPr>
      <w:r>
        <w:rPr>
          <w:rFonts w:ascii="IRNazanin" w:hAnsi="IRNazanin" w:eastAsia="IRNazanin" w:cs="IRNazanin"/>
          <w:lang w:bidi="fa-IR"/>
          <w:color w:val="111111"/>
          <w:sz w:val="28"/>
          <w:szCs w:val="28"/>
          <w:rtl/>
        </w:rPr>
        <w:t xml:space="preserve">راوى گفت: «فداى تو شوم! ملائكه حاير و ملائكه حفظه اعمال كدام يك از ديگرى سؤال مى كنند؟ و از چه چيز سؤال مى كنند؟»</w:t>
      </w:r>
    </w:p>
    <w:p>
      <w:pPr>
        <w:pStyle w:val="BookText"/>
      </w:pPr>
      <w:r>
        <w:rPr>
          <w:rFonts w:ascii="IRNazanin" w:hAnsi="IRNazanin" w:eastAsia="IRNazanin" w:cs="IRNazanin"/>
          <w:lang w:bidi="fa-IR"/>
          <w:color w:val="111111"/>
          <w:sz w:val="28"/>
          <w:szCs w:val="28"/>
          <w:rtl/>
        </w:rPr>
        <w:t xml:space="preserve">حضرت فرمود: «ملائكه حاير از ملائكه حفظه سؤال مى كنند؛ زيرا ملائكه حاير از آن مكان شريف حركت نمى فرمايند و حفظه از آسمان به زير مى آيند و بالا مى روند. به اسماعيل كه موكل است، به هوا برمى خورند و به خدمت حضرت رسالت صلى الله عليه و آله و سلم و حضرت امير المؤمنين و فاطمه و حضرت امام حسن و حضرت امام حسين و سائر ائمه عليهم السلام كه به عالم بقا رحلت كرده اند، مى رسند و حضرت رسول و ائمه صلوات اللَّه عليهم اجمعين از ايشان سؤال مى كنند كه: كى حاضر شده است در حاير؟ و كى وارد آن مكان شريف شده است براى زيارت آن حضرت؟ و مى گويند: بشارت دهيد ايشان را و دعاى ما را به ايشان برسانيد. پس ملائكه مى گويند: چگونه بشارت دهيم ايشان را، و ايشان سخن ما را نمى شنوند؟ پس ائمه مى گويند به ايشان: بركت فرستيد بر ايشان، و دعا كنيد از براى ايشان كه اين بشارتى است از ما به ايشان. چون برگردند، بالهاى خودرا بر دور ايشان بگيريد وايشان را مشايعت كنيد وما ايشان را مى سپاريم به آن خداوندى كه هيچ امانتى نزد او ضايع نمى شود. اگر مردم بدانند كه در زيارت او چه ثواب هست، هر آينه مقاتله كنند و هر آينه جميع مال هاى خود را بفروشند و صرف زيارت او كنند.</w:t>
      </w:r>
    </w:p>
    <w:p>
      <w:pPr>
        <w:pStyle w:val="BookText"/>
      </w:pPr>
      <w:r>
        <w:rPr>
          <w:rFonts w:ascii="IRNazanin" w:hAnsi="IRNazanin" w:eastAsia="IRNazanin" w:cs="IRNazanin"/>
          <w:lang w:bidi="fa-IR"/>
          <w:color w:val="111111"/>
          <w:sz w:val="28"/>
          <w:szCs w:val="28"/>
          <w:rtl/>
        </w:rPr>
        <w:t xml:space="preserve">حضرت فاطمه عليها السلام با هزار پيغمبر و هزار صدّيق و هزار شهيد و هزار هزار ملَك از كرّوبيان بر آن حضرت گريه مى كنند و ايشان در گريه، حضرت فاطمه عليها السلام را يارى مى دهند و حضرت فاطمه عليها السلام نعره اى چند مى زند كه ملَكى در آسمان ها نمى ماند، مگر آن كه گريان مى گردد براى ناله و زارى آن حضرت، و از گريه ساكن نمى شود تا آن كه حضرت رسالت صلى الله عليه و آله و سلم به نزد او مى آيد و مى گويد: اى دختر گرامى! به گريه آوردى جميع اهل آسمان ها را، و ايشان را از تسبيح و تقديس حق تعالى بازداشتى. پس صبر كن كه حق تعالى انتقام تورا از قاتلان فرزندان تو خواهد كشيد.</w:t>
      </w:r>
    </w:p>
    <w:p>
      <w:pPr>
        <w:pStyle w:val="BookText"/>
      </w:pPr>
      <w:r>
        <w:rPr>
          <w:rFonts w:ascii="IRNazanin" w:hAnsi="IRNazanin" w:eastAsia="IRNazanin" w:cs="IRNazanin"/>
          <w:lang w:bidi="fa-IR"/>
          <w:color w:val="111111"/>
          <w:sz w:val="28"/>
          <w:szCs w:val="28"/>
          <w:rtl/>
        </w:rPr>
        <w:t xml:space="preserve">چون حضرت فاطمه عليها السلام نظر مى كند به گروهى كه به زيارت آن حضرت مى روند، سؤال مى كنند از حق تعالى براى ايشان هر چيزى را. پس ترك زيارت مكنيد آن حضرت را كه فضيلت زيارت آن حضرت زياده از آن است كه احصا توان نمود.»</w:t>
      </w:r>
    </w:p>
    <w:p>
      <w:pPr>
        <w:pStyle w:val="BookText"/>
      </w:pPr>
      <w:r>
        <w:rPr>
          <w:rFonts w:ascii="Amiri" w:hAnsi="Amiri" w:eastAsia="Amiri" w:cs="Amiri"/>
          <w:lang w:bidi="ar-SA"/>
          <w:color w:val="111111"/>
          <w:sz w:val="28"/>
          <w:szCs w:val="28"/>
          <w:rtl/>
        </w:rPr>
        <w:t xml:space="preserve">مجلسى، جلاء العيون،/ 767- 768</w:t>
      </w:r>
    </w:p>
    <w:p>
      <w:pPr>
        <w:pStyle w:val="BookText"/>
      </w:pPr>
      <w:r>
        <w:rPr>
          <w:rFonts w:ascii="IRNazanin" w:hAnsi="IRNazanin" w:eastAsia="IRNazanin" w:cs="IRNazanin"/>
          <w:lang w:bidi="fa-IR"/>
          <w:color w:val="111111"/>
          <w:sz w:val="28"/>
          <w:szCs w:val="28"/>
          <w:rtl/>
        </w:rPr>
        <w:t xml:space="preserve">هم چنان ابوبصير از ابوجعفر حديث مى كند.</w:t>
      </w:r>
    </w:p>
    <w:p>
      <w:pPr>
        <w:pStyle w:val="BookText"/>
      </w:pPr>
      <w:r>
        <w:rPr>
          <w:rFonts w:ascii="Amiri" w:hAnsi="Amiri" w:eastAsia="Amiri" w:cs="Amiri"/>
          <w:lang w:bidi="ar-SA"/>
          <w:color w:val="111111"/>
          <w:sz w:val="28"/>
          <w:szCs w:val="28"/>
          <w:rtl/>
        </w:rPr>
        <w:t xml:space="preserve">قال: «أربعة آلاف شعث غبر يبكون الحسين إلى يوم القيامة، فلا يأتيه أحد إلّااستقبلوه ولا يمرض أحد إلّاعادوه ولا يموت أحد إلّاشهدوه».</w:t>
      </w:r>
    </w:p>
    <w:p>
      <w:pPr>
        <w:pStyle w:val="BookText"/>
      </w:pPr>
      <w:r>
        <w:rPr>
          <w:rFonts w:ascii="IRNazanin" w:hAnsi="IRNazanin" w:eastAsia="IRNazanin" w:cs="IRNazanin"/>
          <w:lang w:bidi="fa-IR"/>
          <w:color w:val="111111"/>
          <w:sz w:val="28"/>
          <w:szCs w:val="28"/>
          <w:rtl/>
        </w:rPr>
        <w:t xml:space="preserve">يعنى: «چهار هزار فرشته آشفته موى، گرد آلود مى گريند بر حسين عليه السلام تا روز قيامت و هيچ كس به زيارت حسين وارد نمى شود؛ الا آن كه اين فرشتگان او را پذيره مى شوند و هيچ كس از زايرين، مريض نمى شود؛ الا آن كه او را عيادت مى كنند و هيچ كس از ايشان نميرد؛ الا آن كه بر جنازه او حاضر مى شوند.»</w:t>
      </w:r>
    </w:p>
    <w:p>
      <w:pPr>
        <w:pStyle w:val="BookText"/>
      </w:pPr>
      <w:r>
        <w:rPr>
          <w:rFonts w:ascii="IRNazanin" w:hAnsi="IRNazanin" w:eastAsia="IRNazanin" w:cs="IRNazanin"/>
          <w:lang w:bidi="fa-IR"/>
          <w:color w:val="111111"/>
          <w:sz w:val="28"/>
          <w:szCs w:val="28"/>
          <w:rtl/>
        </w:rPr>
        <w:t xml:space="preserve">در كامل الزيارات مسطور است: «چهار هزار فرشته پريشان موى گردآگين روى تا قيامت بر سر قبر حسين مى گريند.»</w:t>
      </w:r>
    </w:p>
    <w:p>
      <w:pPr>
        <w:pStyle w:val="BookText"/>
      </w:pPr>
      <w:r>
        <w:rPr>
          <w:rFonts w:ascii="Amiri" w:hAnsi="Amiri" w:eastAsia="Amiri" w:cs="Amiri"/>
          <w:lang w:bidi="ar-SA"/>
          <w:color w:val="111111"/>
          <w:sz w:val="28"/>
          <w:szCs w:val="28"/>
          <w:rtl/>
        </w:rPr>
        <w:t xml:space="preserve">و به روايت محمد بن مسلم: «حراست مى كنند.»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226</w:t>
      </w:r>
    </w:p>
    <w:p>
      <w:pPr>
        <w:pStyle w:val="BookText"/>
      </w:pPr>
      <w:r>
        <w:rPr>
          <w:rFonts w:ascii="IRNazanin" w:hAnsi="IRNazanin" w:eastAsia="IRNazanin" w:cs="IRNazanin"/>
          <w:lang w:bidi="fa-IR"/>
          <w:color w:val="111111"/>
          <w:sz w:val="28"/>
          <w:szCs w:val="28"/>
          <w:rtl/>
        </w:rPr>
        <w:t xml:space="preserve">و ديگر از ابان بن تغلب 1 مروى است از ابوعبداللَّه حديث مى كند كه فرمود: «چهار هزار ملَك از آسمان به زير آمدند تا در ركاب حسين عليه السلام مصاف دهند. آن حضرت اجازت نفرمود. باز شدند تا از حضرت حق رخصت حاصل كنند. چون ديگرباره فرود شدند، حسين عليه السلام را كشته ديدند. همانا ملعون شد قاتل او و آن كس كه نصرت كرد قاتل او را و آن كس كه شريك شد در خون او. پس اين فرشتگان با موى مشتت و چهره اغبر 2 بر سر قبر او تا قيامت مى گريند و رئيس اين فرشتگان را منصور مى ناميدند. هر كس به زيارت قبر آن حضرت حاضر مى شود، استقبال مى كنند و چون مراجعت مى كند، به مشايعت مى روند و اگر مريض شود، به عيادت مى شتابند و اگر وفات كند، بر جنازه او نماز مى گذارند و بعد از وفات او از براى او استغفار مى كنند و اين فرشتگان انتظار مى برند قيام امام منتظر 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تغلب: به فتح تا و كسر لام، ولى هنگام نسبت «تغلبى» به فتح لام خوانند تا اجتماع دو كسره قبل از يا لازم نيايد.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اغبر: گرد آلود.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232- 233</w:t>
      </w:r>
    </w:p>
    <w:p>
      <w:pPr>
        <w:pStyle w:val="BookText"/>
      </w:pPr>
      <w:r>
        <w:rPr>
          <w:rFonts w:ascii="IRNazanin" w:hAnsi="IRNazanin" w:eastAsia="IRNazanin" w:cs="IRNazanin"/>
          <w:lang w:bidi="fa-IR"/>
          <w:color w:val="111111"/>
          <w:sz w:val="28"/>
          <w:szCs w:val="28"/>
          <w:rtl/>
        </w:rPr>
        <w:t xml:space="preserve">و در كامل الزياره محمد الحميرى از پدرش از على بن محمد بن سالم از عبداللَّه بن حماد البصرى از الاصم، قال: وحدّثنا الهيثم بن واقد از عبداللَّه بن حماد البصرى از عبدالملك مقرن از ابى عبداللَّه.</w:t>
      </w:r>
    </w:p>
    <w:p>
      <w:pPr>
        <w:pStyle w:val="BookText"/>
      </w:pPr>
      <w:r>
        <w:rPr>
          <w:rFonts w:ascii="Amiri" w:hAnsi="Amiri" w:eastAsia="Amiri" w:cs="Amiri"/>
          <w:lang w:bidi="ar-SA"/>
          <w:color w:val="111111"/>
          <w:sz w:val="28"/>
          <w:szCs w:val="28"/>
          <w:rtl/>
        </w:rPr>
        <w:t xml:space="preserve">قال: «إذا زرتم أبا عبداللَّه، فالزموا الصّمت إلّامن خير وإنّ ملائكة اللّيل والنّهار من الحفظة تحضر الملائكة الّذين بالحائر فتصافحهم فلا يجيبونها من شدّة البكاء، فينتظرونهم حتّى تزول الشّمس وحتّى ينوّر الفجر، ثمّ يكلِّمونهم ويسألونهم عن أشياء من أمر السّماء، فأمّا ما بين هذين الوقتين فإنّهم لا ينطقون ولا يفترون عن البكاء والدّعاء ولا يشغلونهم في هذين الوقتين عن أصحابهم، فإنّما شغلهم بكم إذا نطقتم.</w:t>
      </w:r>
    </w:p>
    <w:p>
      <w:pPr>
        <w:pStyle w:val="BookText"/>
      </w:pPr>
      <w:r>
        <w:rPr>
          <w:rFonts w:ascii="Amiri" w:hAnsi="Amiri" w:eastAsia="Amiri" w:cs="Amiri"/>
          <w:lang w:bidi="ar-SA"/>
          <w:color w:val="111111"/>
          <w:sz w:val="28"/>
          <w:szCs w:val="28"/>
          <w:rtl/>
        </w:rPr>
        <w:t xml:space="preserve">قال: أهل الحائر يسألون الحفظة، لأنّ أهل الحائر من الملائكة لا يبرحون والحفظة تنزل وتصعد.</w:t>
      </w:r>
    </w:p>
    <w:p>
      <w:pPr>
        <w:pStyle w:val="BookText"/>
      </w:pPr>
      <w:r>
        <w:rPr>
          <w:rFonts w:ascii="Amiri" w:hAnsi="Amiri" w:eastAsia="Amiri" w:cs="Amiri"/>
          <w:lang w:bidi="ar-SA"/>
          <w:color w:val="111111"/>
          <w:sz w:val="28"/>
          <w:szCs w:val="28"/>
          <w:rtl/>
        </w:rPr>
        <w:t xml:space="preserve">قال: إنّهم يمرّون إذا عرجوا بإسماعيل صاحب الهواء [...] إلى من حضر منكم فتسأل اللَّه لهم من كلّ خير، فلا تزهدوا في إتيانه، فإنّ الخير في إتيانه أكثر من أن يحصى».</w:t>
      </w:r>
    </w:p>
    <w:p>
      <w:pPr>
        <w:pStyle w:val="BookText"/>
      </w:pPr>
      <w:r>
        <w:rPr>
          <w:rFonts w:ascii="IRNazanin" w:hAnsi="IRNazanin" w:eastAsia="IRNazanin" w:cs="IRNazanin"/>
          <w:lang w:bidi="fa-IR"/>
          <w:color w:val="111111"/>
          <w:sz w:val="28"/>
          <w:szCs w:val="28"/>
          <w:rtl/>
        </w:rPr>
        <w:t xml:space="preserve">مى فرمايد: «گاهى كه به زيارت حسين حاضر مى شويد، واجب مى كند كه خاموش باشيد، مگر در امرى كه حامل خير باشد. همانا ملائكه ليل و نهار كه از فريشتگان حفظه باشند، حاضر مى شوند در نزد فريشتگانى كه در مضجع حسين عليه السلام اعتكاف دارند و با ايشان مصافحه مى نمايند، و ايشان از شدت گريستن با ملائكه حفظه سخن نمى كنند. لاجرم ملائكه حفظه ايشان را مهلت مى گذارند تا گاهى كه شمس زائل گردد و صبح روشن شود. اين هنگام ملائكه حائر 1 با حفظه آغاز سخن كنند و از اوامر آسمانى پرسش نمايند و فريشتگان حائر در ميان اين دو وقت سخن نكنند. و از بكا و دعا باز نايستند و مشغول نمى كند ملائكه حائر را كسى از اصحاب ايشان؛ چه خوى ايشان خاموشى است.»</w:t>
      </w:r>
    </w:p>
    <w:p>
      <w:pPr>
        <w:pStyle w:val="BookText"/>
      </w:pPr>
      <w:r>
        <w:rPr>
          <w:rFonts w:ascii="IRNazanin" w:hAnsi="IRNazanin" w:eastAsia="IRNazanin" w:cs="IRNazanin"/>
          <w:lang w:bidi="fa-IR"/>
          <w:color w:val="111111"/>
          <w:sz w:val="28"/>
          <w:szCs w:val="28"/>
          <w:rtl/>
        </w:rPr>
        <w:t xml:space="preserve">چون سخن بدين جا آورد، راوى گفت: «جان من فداى تو باد! چه چيز سؤال مى كنند؟ و سائل از ملائكه حائر است يا از حفظه؟»</w:t>
      </w:r>
    </w:p>
    <w:p>
      <w:pPr>
        <w:pStyle w:val="BookText"/>
      </w:pPr>
      <w:r>
        <w:rPr>
          <w:rFonts w:ascii="IRNazanin" w:hAnsi="IRNazanin" w:eastAsia="IRNazanin" w:cs="IRNazanin"/>
          <w:lang w:bidi="fa-IR"/>
          <w:color w:val="111111"/>
          <w:sz w:val="28"/>
          <w:szCs w:val="28"/>
          <w:rtl/>
        </w:rPr>
        <w:t xml:space="preserve">فرمود: «اهل حائر سؤال مى كنند از ملائكه حفظه، چه معتكفين حائر هرگز بيرون نمى شوند و ملائكه حفظه به آسمان و زمين فراز و فرود دارند.»</w:t>
      </w:r>
    </w:p>
    <w:p>
      <w:pPr>
        <w:pStyle w:val="BookText"/>
      </w:pPr>
      <w:r>
        <w:rPr>
          <w:rFonts w:ascii="IRNazanin" w:hAnsi="IRNazanin" w:eastAsia="IRNazanin" w:cs="IRNazanin"/>
          <w:lang w:bidi="fa-IR"/>
          <w:color w:val="111111"/>
          <w:sz w:val="28"/>
          <w:szCs w:val="28"/>
          <w:rtl/>
        </w:rPr>
        <w:t xml:space="preserve">راوى عرض كرد: «چه مى بينى در سؤالى كه ايشان راست؟»</w:t>
      </w:r>
    </w:p>
    <w:p>
      <w:pPr>
        <w:pStyle w:val="BookText"/>
      </w:pPr>
      <w:r>
        <w:rPr>
          <w:rFonts w:ascii="IRNazanin" w:hAnsi="IRNazanin" w:eastAsia="IRNazanin" w:cs="IRNazanin"/>
          <w:lang w:bidi="fa-IR"/>
          <w:color w:val="111111"/>
          <w:sz w:val="28"/>
          <w:szCs w:val="28"/>
          <w:rtl/>
        </w:rPr>
        <w:t xml:space="preserve">در جمله، مى فرمايد: «فرشتگان حفظه عبور مى دهند به اسماعيل كه فرشته هوا است و بسا باشد كه ديدار مى كنند پيغمبر را و در حضرت او حاضر است فاطمه و حسن و حسين و ديگر امامان كه بدرود جهان كرده اند. پس سؤال مى كنند از ايشان، از چيزها و از شما آنان كه حاضر خوابگاه حسين باشيد، در پاسخ ملائكه حفظه مى فرمايند: بشارت بدهيد زائرين قبر حسين را. فرشتگان عرض مى كنند: چگونه بشارت دهيم ايشان را و حال آن كه كلام ما را اصغا نتواند كرد؟ مى فرمايند: ترحيب و ترجيب كنيد ايشان را. و بخوانيد از براى شفاعت ايشان، ما را. اين است از ما بشارت بزرگ ايشان را و گاهى كه طريق مراجعت گيرند، فرو گيريد ايشان را به پر و بال خود تا احساس كنند مكان شما را و ما ايشان را در نزد كسى به وديعت گذاشته ايم كه ودايع در نزد او ضايع نمى شود.</w:t>
      </w:r>
    </w:p>
    <w:p>
      <w:pPr>
        <w:pStyle w:val="BookText"/>
      </w:pPr>
      <w:r>
        <w:rPr>
          <w:rFonts w:ascii="IRNazanin" w:hAnsi="IRNazanin" w:eastAsia="IRNazanin" w:cs="IRNazanin"/>
          <w:lang w:bidi="fa-IR"/>
          <w:color w:val="111111"/>
          <w:sz w:val="28"/>
          <w:szCs w:val="28"/>
          <w:rtl/>
        </w:rPr>
        <w:t xml:space="preserve">و اگر بدانند مردمان چه شرافت در زيارت قبر حسين عليه السلام اندر است، در طلب آن با شمشير قتال مى دهند و اموال و اثقال خود را در معرض بيع و شرى درمى آورند. همانا فاطمه نگران مى شود زائرين را و با او هزار پيغمبر و هزار صدّيق و هزار شهيد و هزار هزار فرشته كروبى 2 است كه يارى مى كنند او را در گريستن و آن حضرت ناله و نحيب برمى آورد و چنان مى گريد و مى نالد كه فرشتگان آسمان بر گريه او مى گريند و مى نالند و ساكن نمى شود تا وقتى كه رسول خدا در مى رسد و مى فرمايد: اى دخترك من! ملائكه سماوات را به ناليدن و گريستن بگماشتى و از تسبيح و تقديس بازداشتى. دست بازدار و فرشتگان را به كار خويش بگذار! چه خداوند به نفاذ مى رساند امر خود را و تقدير او ديگرگون نمى شود.</w:t>
      </w:r>
    </w:p>
    <w:p>
      <w:pPr>
        <w:pStyle w:val="BookText"/>
      </w:pPr>
      <w:r>
        <w:rPr>
          <w:rFonts w:ascii="IRNazanin" w:hAnsi="IRNazanin" w:eastAsia="IRNazanin" w:cs="IRNazanin"/>
          <w:lang w:bidi="fa-IR"/>
          <w:color w:val="111111"/>
          <w:sz w:val="28"/>
          <w:szCs w:val="28"/>
          <w:rtl/>
        </w:rPr>
        <w:t xml:space="preserve">بالجمله، فاطمه نگران است آنان را كه حاضر قبر حسين عليه السلام اند و خير ايشان را از خدا مسألت مى فرمايد. پس واجب مى كند كه از زيارت قبر حسين خويشتندارى نكنيد كه خير و كرامت آن از حد و شمار بيرون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حائر، در لغت به معناى جايى است كه آب در آن جمع شده باشد و مقصود از حائر حسينى، حرم آن حضرت است و چون حرم حسينى به لفظ حائر در رواياتى موضوع احكامى مانند تخيير مسافر در قصر و اتمام نماز قرار گرفته است، فقهاى اسلام آن را مطرح نموده و در تحديد آن اختلاف نموده اند، ولى مقدار زير قبه را همگان از حائر دانسته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كروبيين، به تخفيف را: بزرگان و مقربين ملائكه كه جبرئيل در رأس آن ها قرار دارد.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235- 239</w:t>
      </w:r>
    </w:p>
    <w:p>
      <w:pPr>
        <w:pStyle w:val="BookText"/>
      </w:pPr>
      <w:r>
        <w:rPr>
          <w:rFonts w:ascii="Amiri" w:hAnsi="Amiri" w:eastAsia="Amiri" w:cs="Amiri"/>
          <w:lang w:bidi="ar-SA"/>
          <w:color w:val="111111"/>
          <w:sz w:val="28"/>
          <w:szCs w:val="28"/>
          <w:rtl/>
        </w:rPr>
        <w:t xml:space="preserve">المجلسي، البحار، 56/ 239- 240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71" w:name="pg19342_214310"/>
    <w:bookmarkEnd w:id="71"/>
    <w:p>
      <w:pPr>
        <w:pStyle w:val="Heading3"/>
      </w:pPr>
      <w:bookmarkStart w:id="232" w:name="_Toc79"/>
      <w:r>
        <w:t>ثواب صلاة الملائكة يُهدى لزائري الحسين عليه السلام</w:t>
      </w:r>
      <w:bookmarkEnd w:id="232"/>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عن أبي المعزا، عن عنبسة، عن أبي عبداللَّه عليه السلام قال: سمعته يقول: وكّل اللَّه بقبر الحسين بن عليّ عليهما السلام سبعين ألف ملك يعبدون اللَّه عنده، الصّلاة الواحدة من صلاة أحدهم تعدل ألف صلاة من صلاة الآدميِّين، يكون ثواب صلاتهم لزوّار قبر الحسين بن عليّ عليهما السلام وعلى قاتله لعنة اللَّه والملائكة والنّاس أجمعين أبد الآبدين.</w:t>
      </w:r>
    </w:p>
    <w:p>
      <w:pPr>
        <w:pStyle w:val="BookText"/>
      </w:pPr>
      <w:r>
        <w:rPr>
          <w:rFonts w:ascii="Amiri" w:hAnsi="Amiri" w:eastAsia="Amiri" w:cs="Amiri"/>
          <w:lang w:bidi="ar-SA"/>
          <w:color w:val="111111"/>
          <w:sz w:val="28"/>
          <w:szCs w:val="28"/>
          <w:rtl/>
        </w:rPr>
        <w:t xml:space="preserve">ابن قولويه، كامل الزّيارات،/ 121 رقم 1/ عنه: المجلسي، البحار، 98/ 55</w:t>
      </w: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بن عيسى، عن أبيه، عن سيف بن عميرة، عن بكر بن محمّد الأزديّ، عن أبي عبداللَّه عليه السلام، قال: وكّل اللَّه تعالى بقبر الحسين </w:t>
      </w:r>
      <w:r>
        <w:rPr>
          <w:rStyle w:val="FootnoteReference"/>
        </w:rPr>
        <w:footnoteReference w:id="2447"/>
      </w:r>
      <w:r>
        <w:rPr>
          <w:rFonts w:ascii="Amiri" w:hAnsi="Amiri" w:eastAsia="Amiri" w:cs="Amiri"/>
          <w:lang w:bidi="ar-SA"/>
          <w:color w:val="111111"/>
          <w:sz w:val="28"/>
          <w:szCs w:val="28"/>
          <w:rtl/>
        </w:rPr>
        <w:t xml:space="preserve">عليه السلام سبعين ألف ملك </w:t>
      </w:r>
      <w:r>
        <w:rPr>
          <w:rStyle w:val="FootnoteReference"/>
        </w:rPr>
        <w:footnoteReference w:id="2448"/>
      </w:r>
      <w:r>
        <w:rPr>
          <w:rStyle w:val="FootnoteReference"/>
        </w:rPr>
        <w:footnoteReference w:id="2449"/>
      </w:r>
      <w:r>
        <w:rPr>
          <w:rFonts w:ascii="Amiri" w:hAnsi="Amiri" w:eastAsia="Amiri" w:cs="Amiri"/>
          <w:lang w:bidi="ar-SA"/>
          <w:color w:val="111111"/>
          <w:sz w:val="28"/>
          <w:szCs w:val="28"/>
          <w:rtl/>
        </w:rPr>
        <w:t xml:space="preserve">شعثاً غبراً </w:t>
      </w:r>
      <w:r>
        <w:rPr>
          <w:rStyle w:val="FootnoteReference"/>
        </w:rPr>
        <w:footnoteReference w:id="2450"/>
      </w:r>
      <w:r>
        <w:rPr>
          <w:rFonts w:ascii="Amiri" w:hAnsi="Amiri" w:eastAsia="Amiri" w:cs="Amiri"/>
          <w:lang w:bidi="ar-SA"/>
          <w:color w:val="111111"/>
          <w:sz w:val="28"/>
          <w:szCs w:val="28"/>
          <w:rtl/>
        </w:rPr>
        <w:t xml:space="preserve">يبكونه إلى يوم القيامة يصلّون عنده، الصّلاة الواحدة من </w:t>
      </w:r>
      <w:r>
        <w:rPr>
          <w:rStyle w:val="FootnoteReference"/>
        </w:rPr>
        <w:footnoteReference w:id="2451"/>
      </w:r>
      <w:r>
        <w:rPr>
          <w:rFonts w:ascii="Amiri" w:hAnsi="Amiri" w:eastAsia="Amiri" w:cs="Amiri"/>
          <w:lang w:bidi="ar-SA"/>
          <w:color w:val="111111"/>
          <w:sz w:val="28"/>
          <w:szCs w:val="28"/>
          <w:rtl/>
        </w:rPr>
        <w:t xml:space="preserve">صلاة أحدهم </w:t>
      </w:r>
      <w:r>
        <w:rPr>
          <w:rStyle w:val="FootnoteReference"/>
        </w:rPr>
        <w:footnoteReference w:id="2452"/>
      </w:r>
      <w:r>
        <w:rPr>
          <w:rFonts w:ascii="IRNazanin" w:hAnsi="IRNazanin" w:eastAsia="IRNazanin" w:cs="IRNazanin"/>
          <w:lang w:bidi="fa-IR"/>
          <w:color w:val="111111"/>
          <w:sz w:val="28"/>
          <w:szCs w:val="28"/>
          <w:rtl/>
        </w:rPr>
        <w:t xml:space="preserve">تعدل </w:t>
      </w:r>
      <w:r>
        <w:rPr>
          <w:rStyle w:val="FootnoteReference"/>
        </w:rPr>
        <w:footnoteReference w:id="2453"/>
      </w:r>
      <w:r>
        <w:rPr>
          <w:rFonts w:ascii="Amiri" w:hAnsi="Amiri" w:eastAsia="Amiri" w:cs="Amiri"/>
          <w:lang w:bidi="ar-SA"/>
          <w:color w:val="111111"/>
          <w:sz w:val="28"/>
          <w:szCs w:val="28"/>
          <w:rtl/>
        </w:rPr>
        <w:t xml:space="preserve">ألف صلاة </w:t>
      </w:r>
      <w:r>
        <w:rPr>
          <w:rStyle w:val="FootnoteReference"/>
        </w:rPr>
        <w:footnoteReference w:id="2454"/>
      </w:r>
      <w:r>
        <w:rPr>
          <w:rFonts w:ascii="Amiri" w:hAnsi="Amiri" w:eastAsia="Amiri" w:cs="Amiri"/>
          <w:lang w:bidi="ar-SA"/>
          <w:color w:val="111111"/>
          <w:sz w:val="28"/>
          <w:szCs w:val="28"/>
          <w:rtl/>
        </w:rPr>
        <w:t xml:space="preserve">من صلاة </w:t>
      </w:r>
      <w:r>
        <w:rPr>
          <w:rStyle w:val="FootnoteReference"/>
        </w:rPr>
        <w:footnoteReference w:id="2455"/>
      </w:r>
      <w:r>
        <w:rPr>
          <w:rFonts w:ascii="Amiri" w:hAnsi="Amiri" w:eastAsia="Amiri" w:cs="Amiri"/>
          <w:lang w:bidi="ar-SA"/>
          <w:color w:val="111111"/>
          <w:sz w:val="28"/>
          <w:szCs w:val="28"/>
          <w:rtl/>
        </w:rPr>
        <w:t xml:space="preserve">الآدميّين، يكون ثواب صلاتهم وأجر ذلك </w:t>
      </w:r>
      <w:r>
        <w:rPr>
          <w:rStyle w:val="FootnoteReference"/>
        </w:rPr>
        <w:footnoteReference w:id="2456"/>
      </w:r>
      <w:r>
        <w:rPr>
          <w:rFonts w:ascii="Amiri" w:hAnsi="Amiri" w:eastAsia="Amiri" w:cs="Amiri"/>
          <w:lang w:bidi="ar-SA"/>
          <w:color w:val="111111"/>
          <w:sz w:val="28"/>
          <w:szCs w:val="28"/>
          <w:rtl/>
        </w:rPr>
        <w:t xml:space="preserve">لمَنْ زار </w:t>
      </w:r>
      <w:r>
        <w:rPr>
          <w:rStyle w:val="FootnoteReference"/>
        </w:rPr>
        <w:footnoteReference w:id="2457"/>
      </w:r>
      <w:r>
        <w:rPr>
          <w:rFonts w:ascii="IRNazanin" w:hAnsi="IRNazanin" w:eastAsia="IRNazanin" w:cs="IRNazanin"/>
          <w:lang w:bidi="fa-IR"/>
          <w:color w:val="111111"/>
          <w:sz w:val="28"/>
          <w:szCs w:val="28"/>
          <w:rtl/>
        </w:rPr>
        <w:t xml:space="preserve">قبره.</w:t>
      </w:r>
    </w:p>
    <w:p>
      <w:pPr>
        <w:pStyle w:val="BookText"/>
      </w:pPr>
      <w:r>
        <w:rPr>
          <w:rFonts w:ascii="Amiri" w:hAnsi="Amiri" w:eastAsia="Amiri" w:cs="Amiri"/>
          <w:lang w:bidi="ar-SA"/>
          <w:color w:val="111111"/>
          <w:sz w:val="28"/>
          <w:szCs w:val="28"/>
          <w:rtl/>
        </w:rPr>
        <w:t xml:space="preserve">ابن قولويه، كامل الزّيارات،/ 121 رقم 2،/ 86 رقم 14/ عنه: السّيّد هاشم البحراني، مدينة المعاجز، 4/ 159- 160؛ المجلسي، البحار، 98/ 56؛ القزويني، تظلّم الزّهراء،/ 389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72" w:name="pg19342_214311"/>
    <w:bookmarkEnd w:id="72"/>
    <w:p>
      <w:pPr>
        <w:pStyle w:val="Heading3"/>
      </w:pPr>
      <w:bookmarkStart w:id="233" w:name="_Toc80"/>
      <w:r>
        <w:t>الملائكة يدعون لزوّار الحسين عليه السلام</w:t>
      </w:r>
      <w:bookmarkEnd w:id="233"/>
    </w:p>
    <w:p>
      <w:pPr>
        <w:pStyle w:val="BookText"/>
      </w:pPr>
      <w:r>
        <w:rPr>
          <w:rFonts w:ascii="Amiri" w:hAnsi="Amiri" w:eastAsia="Amiri" w:cs="Amiri"/>
          <w:lang w:bidi="ar-SA"/>
          <w:color w:val="111111"/>
          <w:sz w:val="28"/>
          <w:szCs w:val="28"/>
          <w:rtl/>
        </w:rPr>
        <w:t xml:space="preserve">وحدّثني أبي ومحمّد بن الحسن وعليّ بن الحسين، عن سعد بن عبداللَّه، عن أحمد بن محمّد بن عيسى، عن عليّ بن الحكم، عن </w:t>
      </w:r>
      <w:r>
        <w:rPr>
          <w:rStyle w:val="FootnoteReference"/>
        </w:rPr>
        <w:footnoteReference w:id="2458"/>
      </w:r>
      <w:r>
        <w:rPr>
          <w:rFonts w:ascii="Amiri" w:hAnsi="Amiri" w:eastAsia="Amiri" w:cs="Amiri"/>
          <w:lang w:bidi="ar-SA"/>
          <w:color w:val="111111"/>
          <w:sz w:val="28"/>
          <w:szCs w:val="28"/>
          <w:rtl/>
        </w:rPr>
        <w:t xml:space="preserve">عليّ بن أبي حمزة، </w:t>
      </w:r>
      <w:r>
        <w:rPr>
          <w:rStyle w:val="FootnoteReference"/>
        </w:rPr>
        <w:footnoteReference w:id="2459"/>
      </w:r>
      <w:r>
        <w:rPr>
          <w:rFonts w:ascii="Amiri" w:hAnsi="Amiri" w:eastAsia="Amiri" w:cs="Amiri"/>
          <w:lang w:bidi="ar-SA"/>
          <w:color w:val="111111"/>
          <w:sz w:val="28"/>
          <w:szCs w:val="28"/>
          <w:rtl/>
        </w:rPr>
        <w:t xml:space="preserve">عن أبي بصير، عن أبي عبداللَّه عليه السلام، قال: وكّل اللَّه تبارك وتعالى بالحسين عليه السلام سبعين ألف </w:t>
      </w:r>
      <w:r>
        <w:rPr>
          <w:rStyle w:val="FootnoteReference"/>
        </w:rPr>
        <w:footnoteReference w:id="2460"/>
      </w:r>
      <w:r>
        <w:rPr>
          <w:rFonts w:ascii="Amiri" w:hAnsi="Amiri" w:eastAsia="Amiri" w:cs="Amiri"/>
          <w:lang w:bidi="ar-SA"/>
          <w:color w:val="111111"/>
          <w:sz w:val="28"/>
          <w:szCs w:val="28"/>
          <w:rtl/>
        </w:rPr>
        <w:t xml:space="preserve">ملك يصلّون عليه </w:t>
      </w:r>
      <w:r>
        <w:rPr>
          <w:rStyle w:val="FootnoteReference"/>
        </w:rPr>
        <w:footnoteReference w:id="2461"/>
      </w:r>
      <w:r>
        <w:rPr>
          <w:rFonts w:ascii="Amiri" w:hAnsi="Amiri" w:eastAsia="Amiri" w:cs="Amiri"/>
          <w:lang w:bidi="ar-SA"/>
          <w:color w:val="111111"/>
          <w:sz w:val="28"/>
          <w:szCs w:val="28"/>
          <w:rtl/>
        </w:rPr>
        <w:t xml:space="preserve">كلّ يوم </w:t>
      </w:r>
      <w:r>
        <w:rPr>
          <w:rStyle w:val="FootnoteReference"/>
        </w:rPr>
        <w:footnoteReference w:id="2462"/>
      </w:r>
      <w:r>
        <w:rPr>
          <w:rFonts w:ascii="Amiri" w:hAnsi="Amiri" w:eastAsia="Amiri" w:cs="Amiri"/>
          <w:lang w:bidi="ar-SA"/>
          <w:color w:val="111111"/>
          <w:sz w:val="28"/>
          <w:szCs w:val="28"/>
          <w:rtl/>
        </w:rPr>
        <w:t xml:space="preserve">شعثاً غبراً </w:t>
      </w:r>
      <w:r>
        <w:rPr>
          <w:rStyle w:val="FootnoteReference"/>
        </w:rPr>
        <w:footnoteReference w:id="2463"/>
      </w:r>
      <w:r>
        <w:rPr>
          <w:rFonts w:ascii="Amiri" w:hAnsi="Amiri" w:eastAsia="Amiri" w:cs="Amiri"/>
          <w:lang w:bidi="ar-SA"/>
          <w:color w:val="111111"/>
          <w:sz w:val="28"/>
          <w:szCs w:val="28"/>
          <w:rtl/>
        </w:rPr>
        <w:t xml:space="preserve">ويدعون لمَنْ زاره ويقولون: يا ربّ </w:t>
      </w:r>
      <w:r>
        <w:rPr>
          <w:rStyle w:val="FootnoteReference"/>
        </w:rPr>
        <w:footnoteReference w:id="2464"/>
      </w:r>
      <w:r>
        <w:rPr>
          <w:rFonts w:ascii="IRNazanin" w:hAnsi="IRNazanin" w:eastAsia="IRNazanin" w:cs="IRNazanin"/>
          <w:lang w:bidi="fa-IR"/>
          <w:color w:val="111111"/>
          <w:sz w:val="28"/>
          <w:szCs w:val="28"/>
          <w:rtl/>
        </w:rPr>
        <w:t xml:space="preserve">! هؤلاء </w:t>
      </w:r>
      <w:r>
        <w:rPr>
          <w:rStyle w:val="FootnoteReference"/>
        </w:rPr>
        <w:footnoteReference w:id="2465"/>
      </w:r>
      <w:r>
        <w:rPr>
          <w:rFonts w:ascii="Amiri" w:hAnsi="Amiri" w:eastAsia="Amiri" w:cs="Amiri"/>
          <w:lang w:bidi="ar-SA"/>
          <w:color w:val="111111"/>
          <w:sz w:val="28"/>
          <w:szCs w:val="28"/>
          <w:rtl/>
        </w:rPr>
        <w:t xml:space="preserve">زوّار الحسين </w:t>
      </w:r>
      <w:r>
        <w:rPr>
          <w:rStyle w:val="FootnoteReference"/>
        </w:rPr>
        <w:footnoteReference w:id="2466"/>
      </w:r>
      <w:r>
        <w:rPr>
          <w:rFonts w:ascii="Amiri" w:hAnsi="Amiri" w:eastAsia="Amiri" w:cs="Amiri"/>
          <w:lang w:bidi="ar-SA"/>
          <w:color w:val="111111"/>
          <w:sz w:val="28"/>
          <w:szCs w:val="28"/>
          <w:rtl/>
        </w:rPr>
        <w:t xml:space="preserve">عليه السلام افعل بهم </w:t>
      </w:r>
      <w:r>
        <w:rPr>
          <w:rStyle w:val="FootnoteReference"/>
        </w:rPr>
        <w:footnoteReference w:id="2467"/>
      </w:r>
      <w:r>
        <w:rPr>
          <w:rFonts w:ascii="Amiri" w:hAnsi="Amiri" w:eastAsia="Amiri" w:cs="Amiri"/>
          <w:lang w:bidi="ar-SA"/>
          <w:color w:val="111111"/>
          <w:sz w:val="28"/>
          <w:szCs w:val="28"/>
          <w:rtl/>
        </w:rPr>
        <w:t xml:space="preserve">وافعل بهم كذا وكذا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119 رقم 2/ عنه: المجلسي، البحار، 98/ 54؛ القزويني، تظلّم الزّهراء،/ 389؛ مثله الصّدوق، من لا يحضره الفقيه،/ 347؛ السّبزواري، جامع الأخبار،/ 80</w:t>
      </w: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أحمد ابن محمّد بن عيسى، عن عليّ بن الحكم، عن عليّ بن أبي </w:t>
      </w:r>
      <w:r>
        <w:rPr>
          <w:rStyle w:val="FootnoteReference"/>
        </w:rPr>
        <w:footnoteReference w:id="2469"/>
      </w:r>
      <w:r>
        <w:rPr>
          <w:rFonts w:ascii="Amiri" w:hAnsi="Amiri" w:eastAsia="Amiri" w:cs="Amiri"/>
          <w:lang w:bidi="ar-SA"/>
          <w:color w:val="111111"/>
          <w:sz w:val="28"/>
          <w:szCs w:val="28"/>
          <w:rtl/>
        </w:rPr>
        <w:t xml:space="preserve">حمزة، عن أبي بصير، </w:t>
      </w:r>
      <w:r>
        <w:rPr>
          <w:rStyle w:val="FootnoteReference"/>
        </w:rPr>
        <w:footnoteReference w:id="2470"/>
      </w:r>
      <w:r>
        <w:rPr>
          <w:rFonts w:ascii="Amiri" w:hAnsi="Amiri" w:eastAsia="Amiri" w:cs="Amiri"/>
          <w:lang w:bidi="ar-SA"/>
          <w:color w:val="111111"/>
          <w:sz w:val="28"/>
          <w:szCs w:val="28"/>
          <w:rtl/>
        </w:rPr>
        <w:t xml:space="preserve">عن أبي عبداللَّه عليه السلام، قال: وكّل اللَّه تعالى بقبر الحسين عليه السلام سبعين ألف ملك يصلّون عليه، </w:t>
      </w:r>
      <w:r>
        <w:rPr>
          <w:rStyle w:val="FootnoteReference"/>
        </w:rPr>
        <w:footnoteReference w:id="2471"/>
      </w:r>
      <w:r>
        <w:rPr>
          <w:rFonts w:ascii="Amiri" w:hAnsi="Amiri" w:eastAsia="Amiri" w:cs="Amiri"/>
          <w:lang w:bidi="ar-SA"/>
          <w:color w:val="111111"/>
          <w:sz w:val="28"/>
          <w:szCs w:val="28"/>
          <w:rtl/>
        </w:rPr>
        <w:t xml:space="preserve">كلّ يوم شعثاً غبراً من يوم قُتل إلى ما شاء اللَّه، يعني بذلك قيام القائم عليه السلام </w:t>
      </w:r>
      <w:r>
        <w:rPr>
          <w:rStyle w:val="FootnoteReference"/>
        </w:rPr>
        <w:footnoteReference w:id="2472"/>
      </w:r>
      <w:r>
        <w:rPr>
          <w:rFonts w:ascii="Amiri" w:hAnsi="Amiri" w:eastAsia="Amiri" w:cs="Amiri"/>
          <w:lang w:bidi="ar-SA"/>
          <w:color w:val="111111"/>
          <w:sz w:val="28"/>
          <w:szCs w:val="28"/>
          <w:rtl/>
        </w:rPr>
        <w:t xml:space="preserve">ويدعون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زاره ويقولون: يا ربّ </w:t>
      </w:r>
      <w:r>
        <w:rPr>
          <w:rStyle w:val="FootnoteReference"/>
        </w:rPr>
        <w:footnoteReference w:id="2473"/>
      </w:r>
      <w:r>
        <w:rPr>
          <w:rFonts w:ascii="Amiri" w:hAnsi="Amiri" w:eastAsia="Amiri" w:cs="Amiri"/>
          <w:lang w:bidi="ar-SA"/>
          <w:color w:val="111111"/>
          <w:sz w:val="28"/>
          <w:szCs w:val="28"/>
          <w:rtl/>
        </w:rPr>
        <w:t xml:space="preserve">! هؤلاء زوّار الحسين عليه السلام، افعل بهم </w:t>
      </w:r>
      <w:r>
        <w:rPr>
          <w:rStyle w:val="FootnoteReference"/>
        </w:rPr>
        <w:footnoteReference w:id="2474"/>
      </w:r>
      <w:r>
        <w:rPr>
          <w:rFonts w:ascii="IRNazanin" w:hAnsi="IRNazanin" w:eastAsia="IRNazanin" w:cs="IRNazanin"/>
          <w:lang w:bidi="fa-IR"/>
          <w:color w:val="111111"/>
          <w:sz w:val="28"/>
          <w:szCs w:val="28"/>
          <w:rtl/>
        </w:rPr>
        <w:t xml:space="preserve">وافعل بهم </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119 رقم 4/ عنه: محمّد بن أبي طالب، تسلية المجالس، 2/ 522؛ المجلسي، البحار، 98/ 54؛ مثله الصّدوق، ثواب الأعمال،/ 87</w:t>
      </w:r>
    </w:p>
    <w:p>
      <w:pPr>
        <w:pStyle w:val="BookText"/>
      </w:pPr>
      <w:r>
        <w:rPr>
          <w:rFonts w:ascii="Amiri" w:hAnsi="Amiri" w:eastAsia="Amiri" w:cs="Amiri"/>
          <w:lang w:bidi="ar-SA"/>
          <w:color w:val="111111"/>
          <w:sz w:val="28"/>
          <w:szCs w:val="28"/>
          <w:rtl/>
        </w:rPr>
        <w:t xml:space="preserve">حدّثني حكيم بن داوود، عن سلمة، عن موسى بن عمر، عن حسّان </w:t>
      </w:r>
      <w:r>
        <w:rPr>
          <w:rStyle w:val="FootnoteReference"/>
        </w:rPr>
        <w:footnoteReference w:id="2476"/>
      </w:r>
      <w:r>
        <w:rPr>
          <w:rFonts w:ascii="Amiri" w:hAnsi="Amiri" w:eastAsia="Amiri" w:cs="Amiri"/>
          <w:lang w:bidi="ar-SA"/>
          <w:color w:val="111111"/>
          <w:sz w:val="28"/>
          <w:szCs w:val="28"/>
          <w:rtl/>
        </w:rPr>
        <w:t xml:space="preserve">البصريّ، عن معاوية بن وهب، عن أبي عبداللَّه عليه السلام، قال: لا تدع زيارة الحسين عليه السلام، أما تحبّ أن تكون فيمَنْ تدعو له الملائكة؟</w:t>
      </w:r>
    </w:p>
    <w:p>
      <w:pPr>
        <w:pStyle w:val="BookText"/>
      </w:pPr>
      <w:r>
        <w:rPr>
          <w:rFonts w:ascii="Amiri" w:hAnsi="Amiri" w:eastAsia="Amiri" w:cs="Amiri"/>
          <w:lang w:bidi="ar-SA"/>
          <w:color w:val="111111"/>
          <w:sz w:val="28"/>
          <w:szCs w:val="28"/>
          <w:rtl/>
        </w:rPr>
        <w:t xml:space="preserve">ابن قولويه، كامل الزّيارات،/ 119 رقم 3/ عنه: المجلسي، البحار، 98/ 54</w:t>
      </w:r>
    </w:p>
    <w:p>
      <w:pPr>
        <w:pStyle w:val="BookText"/>
      </w:pPr>
      <w:r>
        <w:rPr>
          <w:rFonts w:ascii="Amiri" w:hAnsi="Amiri" w:eastAsia="Amiri" w:cs="Amiri"/>
          <w:lang w:bidi="ar-SA"/>
          <w:color w:val="111111"/>
          <w:sz w:val="28"/>
          <w:szCs w:val="28"/>
          <w:rtl/>
        </w:rPr>
        <w:t xml:space="preserve">وبهذا الإسناد [حدّثني محمّد بن عبداللَّه بن جعفر الحميريّ، عن أبيه، عن عليّ بن محمّد بن سالم، عن محمّد بن خالد، عن عبداللَّه بن حمّاد البصريّ]، عن الأصمّ، عن عبداللَّه بن بكير في حديث طويل قال: قال أبو عبداللَّه عليه السلام: يا ابن بكير! إنّ اللَّه اختار من بقاع الأرض ستّة: البيت الحرام، والحرم، ومقابر الأنبياء، ومقابر الأوصياء، ومقاتل </w:t>
      </w:r>
      <w:r>
        <w:rPr>
          <w:rStyle w:val="FootnoteReference"/>
        </w:rPr>
        <w:footnoteReference w:id="2477"/>
      </w:r>
      <w:r>
        <w:rPr>
          <w:rFonts w:ascii="Amiri" w:hAnsi="Amiri" w:eastAsia="Amiri" w:cs="Amiri"/>
          <w:lang w:bidi="ar-SA"/>
          <w:color w:val="111111"/>
          <w:sz w:val="28"/>
          <w:szCs w:val="28"/>
          <w:rtl/>
        </w:rPr>
        <w:t xml:space="preserve">الشّهداء، والمساجد الّتي يذكر فيها اسم اللَّه، يا ابن بكير! هل تدري ما لمَن زار قبر أبي عبداللَّه الحسين </w:t>
      </w:r>
      <w:r>
        <w:rPr>
          <w:rStyle w:val="FootnoteReference"/>
        </w:rPr>
        <w:footnoteReference w:id="2478"/>
      </w:r>
      <w:r>
        <w:rPr>
          <w:rFonts w:ascii="Amiri" w:hAnsi="Amiri" w:eastAsia="Amiri" w:cs="Amiri"/>
          <w:lang w:bidi="ar-SA"/>
          <w:color w:val="111111"/>
          <w:sz w:val="28"/>
          <w:szCs w:val="28"/>
          <w:rtl/>
        </w:rPr>
        <w:t xml:space="preserve">عليه السلام إذ جهله الجاهل </w:t>
      </w:r>
      <w:r>
        <w:rPr>
          <w:rStyle w:val="FootnoteReference"/>
        </w:rPr>
        <w:footnoteReference w:id="2479"/>
      </w:r>
      <w:r>
        <w:rPr>
          <w:rFonts w:ascii="Amiri" w:hAnsi="Amiri" w:eastAsia="Amiri" w:cs="Amiri"/>
          <w:lang w:bidi="ar-SA"/>
          <w:color w:val="111111"/>
          <w:sz w:val="28"/>
          <w:szCs w:val="28"/>
          <w:rtl/>
        </w:rPr>
        <w:t xml:space="preserve">؟ ما من صباح إلّاوعلى قبره هاتف من الملائكة ينادي: يا طالب </w:t>
      </w:r>
      <w:r>
        <w:rPr>
          <w:rStyle w:val="FootnoteReference"/>
        </w:rPr>
        <w:footnoteReference w:id="2480"/>
      </w:r>
      <w:r>
        <w:rPr>
          <w:rFonts w:ascii="Amiri" w:hAnsi="Amiri" w:eastAsia="Amiri" w:cs="Amiri"/>
          <w:lang w:bidi="ar-SA"/>
          <w:color w:val="111111"/>
          <w:sz w:val="28"/>
          <w:szCs w:val="28"/>
          <w:rtl/>
        </w:rPr>
        <w:t xml:space="preserve">الخير! أقبل إلى خالصة اللَّه ترحل بالكرامة، وتأمن النّدامة، يسمع أهل المشرق وأهل المغرب إلّاالثّقلين، ولا يبقى في الأرض ملك من الحفظة إلّاعطف عليه </w:t>
      </w:r>
      <w:r>
        <w:rPr>
          <w:rStyle w:val="FootnoteReference"/>
        </w:rPr>
        <w:footnoteReference w:id="2481"/>
      </w:r>
      <w:r>
        <w:rPr>
          <w:rFonts w:ascii="Amiri" w:hAnsi="Amiri" w:eastAsia="Amiri" w:cs="Amiri"/>
          <w:lang w:bidi="ar-SA"/>
          <w:color w:val="111111"/>
          <w:sz w:val="28"/>
          <w:szCs w:val="28"/>
          <w:rtl/>
        </w:rPr>
        <w:t xml:space="preserve">، عند رقاد العبد حتّى يسبّح اللَّه عنده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ويسأل اللَّه الرّضا عنه </w:t>
      </w:r>
      <w:r>
        <w:rPr>
          <w:rStyle w:val="FootnoteReference"/>
        </w:rPr>
        <w:footnoteReference w:id="2482"/>
      </w:r>
      <w:r>
        <w:rPr>
          <w:rFonts w:ascii="Amiri" w:hAnsi="Amiri" w:eastAsia="Amiri" w:cs="Amiri"/>
          <w:lang w:bidi="ar-SA"/>
          <w:color w:val="111111"/>
          <w:sz w:val="28"/>
          <w:szCs w:val="28"/>
          <w:rtl/>
        </w:rPr>
        <w:t xml:space="preserve">، ولا يبقى ملك في الهواء يسمع الصّوت إلّاأجاب بالتّقديس للَّه تعالى، فتشتدّ أصوات الملائكة، فيجيبهم </w:t>
      </w:r>
      <w:r>
        <w:rPr>
          <w:rStyle w:val="FootnoteReference"/>
        </w:rPr>
        <w:footnoteReference w:id="2483"/>
      </w:r>
      <w:r>
        <w:rPr>
          <w:rFonts w:ascii="Amiri" w:hAnsi="Amiri" w:eastAsia="Amiri" w:cs="Amiri"/>
          <w:lang w:bidi="ar-SA"/>
          <w:color w:val="111111"/>
          <w:sz w:val="28"/>
          <w:szCs w:val="28"/>
          <w:rtl/>
        </w:rPr>
        <w:t xml:space="preserve">أهل السّماء الدّنيا وحتّى تبلغ أهل السّماء السّابعة، </w:t>
      </w:r>
      <w:r>
        <w:rPr>
          <w:rStyle w:val="FootnoteReference"/>
        </w:rPr>
        <w:footnoteReference w:id="2484"/>
      </w:r>
      <w:r>
        <w:rPr>
          <w:rFonts w:ascii="Amiri" w:hAnsi="Amiri" w:eastAsia="Amiri" w:cs="Amiri"/>
          <w:lang w:bidi="ar-SA"/>
          <w:color w:val="111111"/>
          <w:sz w:val="28"/>
          <w:szCs w:val="28"/>
          <w:rtl/>
        </w:rPr>
        <w:t xml:space="preserve">فيسمع اللَّه أصواتهم النّبيِّين </w:t>
      </w:r>
      <w:r>
        <w:rPr>
          <w:rStyle w:val="FootnoteReference"/>
        </w:rPr>
        <w:footnoteReference w:id="2485"/>
      </w:r>
      <w:r>
        <w:rPr>
          <w:rFonts w:ascii="Amiri" w:hAnsi="Amiri" w:eastAsia="Amiri" w:cs="Amiri"/>
          <w:lang w:bidi="ar-SA"/>
          <w:color w:val="111111"/>
          <w:sz w:val="28"/>
          <w:szCs w:val="28"/>
          <w:rtl/>
        </w:rPr>
        <w:t xml:space="preserve">، فيترحّمون ويصلّون على الحسين عليه السلام ويدعون لمَنْ زاره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125 رقم 3/ عنه: المجلسي، البحار، 98/ 66- 67</w:t>
      </w:r>
    </w:p>
    <w:p>
      <w:pPr>
        <w:pStyle w:val="BookText"/>
      </w:pPr>
      <w:r>
        <w:rPr>
          <w:rFonts w:ascii="Amiri" w:hAnsi="Amiri" w:eastAsia="Amiri" w:cs="Amiri"/>
          <w:lang w:bidi="ar-SA"/>
          <w:color w:val="111111"/>
          <w:sz w:val="28"/>
          <w:szCs w:val="28"/>
          <w:rtl/>
        </w:rPr>
        <w:t xml:space="preserve">وعنه [محمّد بن أحمد بن داوود]، عن الحسن بن محمّد بن عليّ، قال: أخبرنا حميد بن زياد، عن الحسن </w:t>
      </w:r>
      <w:r>
        <w:rPr>
          <w:rStyle w:val="FootnoteReference"/>
        </w:rPr>
        <w:footnoteReference w:id="2487"/>
      </w:r>
      <w:r>
        <w:rPr>
          <w:rFonts w:ascii="Amiri" w:hAnsi="Amiri" w:eastAsia="Amiri" w:cs="Amiri"/>
          <w:lang w:bidi="ar-SA"/>
          <w:color w:val="111111"/>
          <w:sz w:val="28"/>
          <w:szCs w:val="28"/>
          <w:rtl/>
        </w:rPr>
        <w:t xml:space="preserve">بن سماعة، قال: حدّثني وهيب بن حفص، عن أبي بصير وعبداللَّه بن جبلة، عن عليّ بن أبي حمزة، </w:t>
      </w:r>
      <w:r>
        <w:rPr>
          <w:rStyle w:val="FootnoteReference"/>
        </w:rPr>
        <w:footnoteReference w:id="2488"/>
      </w:r>
      <w:r>
        <w:rPr>
          <w:rFonts w:ascii="Amiri" w:hAnsi="Amiri" w:eastAsia="Amiri" w:cs="Amiri"/>
          <w:lang w:bidi="ar-SA"/>
          <w:color w:val="111111"/>
          <w:sz w:val="28"/>
          <w:szCs w:val="28"/>
          <w:rtl/>
        </w:rPr>
        <w:t xml:space="preserve">عن أبي بصير، عن أبي عبداللَّه عليه السلام، قال: وكّل بالحسين عليه السلام سبعون ألف ملك يصلّون عليه </w:t>
      </w:r>
      <w:r>
        <w:rPr>
          <w:rStyle w:val="FootnoteReference"/>
        </w:rPr>
        <w:footnoteReference w:id="2489"/>
      </w:r>
      <w:r>
        <w:rPr>
          <w:rFonts w:ascii="Amiri" w:hAnsi="Amiri" w:eastAsia="Amiri" w:cs="Amiri"/>
          <w:lang w:bidi="ar-SA"/>
          <w:color w:val="111111"/>
          <w:sz w:val="28"/>
          <w:szCs w:val="28"/>
          <w:rtl/>
        </w:rPr>
        <w:t xml:space="preserve">شعثاً غبراً </w:t>
      </w:r>
      <w:r>
        <w:rPr>
          <w:rStyle w:val="FootnoteReference"/>
        </w:rPr>
        <w:footnoteReference w:id="2490"/>
      </w:r>
      <w:r>
        <w:rPr>
          <w:rFonts w:ascii="Amiri" w:hAnsi="Amiri" w:eastAsia="Amiri" w:cs="Amiri"/>
          <w:lang w:bidi="ar-SA"/>
          <w:color w:val="111111"/>
          <w:sz w:val="28"/>
          <w:szCs w:val="28"/>
          <w:rtl/>
        </w:rPr>
        <w:t xml:space="preserve">منذ يوم قُتل إلى ما شاء اللَّه- يعني بذلك </w:t>
      </w:r>
      <w:r>
        <w:rPr>
          <w:rStyle w:val="FootnoteReference"/>
        </w:rPr>
        <w:footnoteReference w:id="2491"/>
      </w:r>
      <w:r>
        <w:rPr>
          <w:rFonts w:ascii="Amiri" w:hAnsi="Amiri" w:eastAsia="Amiri" w:cs="Amiri"/>
          <w:lang w:bidi="ar-SA"/>
          <w:color w:val="111111"/>
          <w:sz w:val="28"/>
          <w:szCs w:val="28"/>
          <w:rtl/>
        </w:rPr>
        <w:t xml:space="preserve">قيام القائم- ويدعون لمَنْ زاره ويقولون: يا ربّ! هؤلاء </w:t>
      </w:r>
      <w:r>
        <w:rPr>
          <w:rStyle w:val="FootnoteReference"/>
        </w:rPr>
        <w:footnoteReference w:id="2492"/>
      </w:r>
      <w:r>
        <w:rPr>
          <w:rFonts w:ascii="Amiri" w:hAnsi="Amiri" w:eastAsia="Amiri" w:cs="Amiri"/>
          <w:lang w:bidi="ar-SA"/>
          <w:color w:val="111111"/>
          <w:sz w:val="28"/>
          <w:szCs w:val="28"/>
          <w:rtl/>
        </w:rPr>
        <w:t xml:space="preserve">زوّار الحسين عليه السلام، افعل بهم وافعل بهم. </w:t>
      </w:r>
      <w:r>
        <w:rPr>
          <w:rStyle w:val="FootnoteReference"/>
        </w:rPr>
        <w:footnoteReference w:id="2493"/>
      </w:r>
    </w:p>
    <w:p>
      <w:pPr>
        <w:pStyle w:val="BookText"/>
      </w:pPr>
      <w:r>
        <w:rPr>
          <w:rFonts w:ascii="Amiri" w:hAnsi="Amiri" w:eastAsia="Amiri" w:cs="Amiri"/>
          <w:lang w:bidi="ar-SA"/>
          <w:color w:val="111111"/>
          <w:sz w:val="28"/>
          <w:szCs w:val="28"/>
          <w:rtl/>
        </w:rPr>
        <w:t xml:space="preserve">الطّوسي، تهذيب الأحكام، 6/ 47 رقم 104/ عنه: الحرّ العاملي، وسائل الشّيعة، 10/ 323؛ مثله الدّربندي، أسرار الشّهادة،/ 143</w:t>
      </w:r>
    </w:p>
    <w:p>
      <w:pPr>
        <w:pStyle w:val="BookText"/>
      </w:pPr>
      <w:r>
        <w:rPr>
          <w:rFonts w:ascii="Amiri" w:hAnsi="Amiri" w:eastAsia="Amiri" w:cs="Amiri"/>
          <w:lang w:bidi="ar-SA"/>
          <w:color w:val="111111"/>
          <w:sz w:val="28"/>
          <w:szCs w:val="28"/>
          <w:rtl/>
        </w:rPr>
        <w:t xml:space="preserve">أخبرنا أحمد بن عليّ العطّار البجليّ المقريّ ومحمّد بن الحسين بن غزال الحارثيّ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والخرّاز قراءة عليهما، قالا: نا عليّ بن أحمد بن عمرو بن سعيد الجبنيّ، قال: نا أبو جعفر محمّد بن منصور المقريّ، قال: حدّثني أبو طاهر أحمد بن عيسى بن عبداللَّه، قال: حدّثني أبي، عن أبيه، عن جدِّه، عن عليّ عليه السلام، قال: يوكِّل اللَّه سبحانه بقبر الحسين بن عليّ أربعة آلاف ملك شعثاً غبراً يستغفرون له ويدعون لمَنْ جاءه.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37 رقم 8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73" w:name="pg19342_214315"/>
    <w:bookmarkEnd w:id="73"/>
    <w:p>
      <w:pPr>
        <w:pStyle w:val="Heading3"/>
      </w:pPr>
      <w:bookmarkStart w:id="234" w:name="_Toc81"/>
      <w:r>
        <w:t>الأنبياء عليهم السلام يزورون قبر الحسين عليه السلام في كربلاء</w:t>
      </w:r>
      <w:bookmarkEnd w:id="234"/>
    </w:p>
    <w:p>
      <w:pPr>
        <w:pStyle w:val="BookText"/>
      </w:pPr>
      <w:r>
        <w:rPr>
          <w:rFonts w:ascii="Amiri" w:hAnsi="Amiri" w:eastAsia="Amiri" w:cs="Amiri"/>
          <w:lang w:bidi="ar-SA"/>
          <w:color w:val="111111"/>
          <w:sz w:val="28"/>
          <w:szCs w:val="28"/>
          <w:rtl/>
        </w:rPr>
        <w:t xml:space="preserve">عدّة عن أصحابنا، عن سهل بن زياد؛ وأحمد بن محمّد، عن الحسن بن محبوب، عن إسحاق بن عمّار، قال: سمعته يقول: لموضع قبر الحسين عليه السلام حرمة معلومة من عرفها واستجار بها اجير، قلت: صف لي موضعها؟ قال: امسح من موضع قبره اليوم خمسة وعشرين ذراعاً من قدّامه، وخمسة وعشرين ذراعاً عند رأسه، وخمسة وعشرين ذراعاً من ناحية رجليه، وخمسة وعشرين ذراعاً من خلفه، وموضع قبره من يوم دفن روضة من رياض الجنّة، ومنه معراج يعرج منه بأعمال زوّاره إلى السّماء، وليس من ملك ولا نبيّ في السّماوات إلّاوهم يسألون اللَّه أن يأذن لهم في زيارة قبر الحسين عليه السلام، ففوج ينزل وفوج يعرج. </w:t>
      </w:r>
      <w:r>
        <w:rPr>
          <w:rStyle w:val="FootnoteReference"/>
        </w:rPr>
        <w:footnoteReference w:id="2494"/>
      </w:r>
    </w:p>
    <w:p>
      <w:pPr>
        <w:pStyle w:val="BookText"/>
      </w:pPr>
      <w:r>
        <w:rPr>
          <w:rFonts w:ascii="Amiri" w:hAnsi="Amiri" w:eastAsia="Amiri" w:cs="Amiri"/>
          <w:lang w:bidi="ar-SA"/>
          <w:color w:val="111111"/>
          <w:sz w:val="28"/>
          <w:szCs w:val="28"/>
          <w:rtl/>
        </w:rPr>
        <w:t xml:space="preserve">الكليني، الفروع من الكافي، 4/ 588 رقم 6</w:t>
      </w:r>
    </w:p>
    <w:p>
      <w:pPr>
        <w:pStyle w:val="BookText"/>
      </w:pPr>
      <w:r>
        <w:rPr>
          <w:rFonts w:ascii="Amiri" w:hAnsi="Amiri" w:eastAsia="Amiri" w:cs="Amiri"/>
          <w:lang w:bidi="ar-SA"/>
          <w:color w:val="111111"/>
          <w:sz w:val="28"/>
          <w:szCs w:val="28"/>
          <w:rtl/>
        </w:rPr>
        <w:t xml:space="preserve">وحدّثني أبو الحسين محمّد بن عبداللَّه بن عليّ النّاقد، قال: حدّثني أبو هارون العيسى، عن أبي الأشهب جعفر بن حنان، عن خالد الرّبعيّ، قال: حدّثني من سمع كعباً يقول: أوّل من لعن قاتل الحسين بن عليّ عليهما السلام إبراهيم خليل الرّحمن، لعنه وأمر ولده بذلك وأخذ عليهم العهد والميثاق، ثمّ لعنه موسى بن عمران وأمر أمّته بذلك، ثمّ لعنه داوود وأمر بني إسرائيل بذلك، ثمّ لعنه عيسى وأكثر أن قال: يا بني إسرائيل، العنوا قاتله، وإن أدركتم أيّامه فلا تجلسوا عنه، فإنّ الشّهيد معه كالشّهيد مع الأنبياء، مقيل غير مدبر، وكأنِّي أنظر إلى بقعة وما من نبيّ إلّاوقد زار كربلاء ووقف عليها، وقال: إنّكِ لبقعة كثيرة الخير، فيكِ يدفن القمر الأزهر. </w:t>
      </w:r>
      <w:r>
        <w:rPr>
          <w:rStyle w:val="FootnoteReference"/>
        </w:rPr>
        <w:footnoteReference w:id="2495"/>
      </w:r>
    </w:p>
    <w:p>
      <w:pPr>
        <w:pStyle w:val="BookText"/>
      </w:pPr>
      <w:r>
        <w:rPr>
          <w:rFonts w:ascii="Amiri" w:hAnsi="Amiri" w:eastAsia="Amiri" w:cs="Amiri"/>
          <w:lang w:bidi="ar-SA"/>
          <w:color w:val="111111"/>
          <w:sz w:val="28"/>
          <w:szCs w:val="28"/>
          <w:rtl/>
        </w:rPr>
        <w:t xml:space="preserve">ابن قولويه، كامل الزّيارات،/ 67 رقم 2</w:t>
      </w:r>
    </w:p>
    <w:p>
      <w:pPr>
        <w:pStyle w:val="BookText"/>
      </w:pPr>
      <w:r>
        <w:rPr>
          <w:rFonts w:ascii="Amiri" w:hAnsi="Amiri" w:eastAsia="Amiri" w:cs="Amiri"/>
          <w:lang w:bidi="ar-SA"/>
          <w:color w:val="111111"/>
          <w:sz w:val="28"/>
          <w:szCs w:val="28"/>
          <w:rtl/>
        </w:rPr>
        <w:t xml:space="preserve">حدّثني الحسن بن عبداللَّه، عن أبيه، عن الحسن بن محبوب، وعن إسحاق بن عمّار،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عبداللَّه عليه السلام، يقول: ليس نبيّ في السّماوات والأرض إلّا </w:t>
      </w:r>
      <w:r>
        <w:rPr>
          <w:rStyle w:val="FootnoteReference"/>
        </w:rPr>
        <w:footnoteReference w:id="2496"/>
      </w:r>
      <w:r>
        <w:rPr>
          <w:rFonts w:ascii="Amiri" w:hAnsi="Amiri" w:eastAsia="Amiri" w:cs="Amiri"/>
          <w:lang w:bidi="ar-SA"/>
          <w:color w:val="111111"/>
          <w:sz w:val="28"/>
          <w:szCs w:val="28"/>
          <w:rtl/>
        </w:rPr>
        <w:t xml:space="preserve">يسألون اللَّه تعالى أن يأذن لهم في زيارة الحسين عليه السلام، ففوج ينزل، وفوج يصعد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111 رقم 1/ عنه: السّيّد هاشم البحراني، مدينةالمعاجز، 4/ 206؛ المجلسي، البحار، 98/ 59</w:t>
      </w:r>
    </w:p>
    <w:p>
      <w:pPr>
        <w:pStyle w:val="BookText"/>
      </w:pPr>
      <w:r>
        <w:rPr>
          <w:rFonts w:ascii="Amiri" w:hAnsi="Amiri" w:eastAsia="Amiri" w:cs="Amiri"/>
          <w:lang w:bidi="ar-SA"/>
          <w:color w:val="111111"/>
          <w:sz w:val="28"/>
          <w:szCs w:val="28"/>
          <w:rtl/>
        </w:rPr>
        <w:t xml:space="preserve">وعنه [الحسن بن عبداللَّه]، عن أبيه </w:t>
      </w:r>
      <w:r>
        <w:rPr>
          <w:rStyle w:val="FootnoteReference"/>
        </w:rPr>
        <w:footnoteReference w:id="2498"/>
      </w:r>
      <w:r>
        <w:rPr>
          <w:rFonts w:ascii="Amiri" w:hAnsi="Amiri" w:eastAsia="Amiri" w:cs="Amiri"/>
          <w:lang w:bidi="ar-SA"/>
          <w:color w:val="111111"/>
          <w:sz w:val="28"/>
          <w:szCs w:val="28"/>
          <w:rtl/>
        </w:rPr>
        <w:t xml:space="preserve">، عن الحسن بن محبوب، عن الحسين </w:t>
      </w:r>
      <w:r>
        <w:rPr>
          <w:rStyle w:val="FootnoteReference"/>
        </w:rPr>
        <w:footnoteReference w:id="2499"/>
      </w:r>
      <w:r>
        <w:rPr>
          <w:rFonts w:ascii="IRNazanin" w:hAnsi="IRNazanin" w:eastAsia="IRNazanin" w:cs="IRNazanin"/>
          <w:lang w:bidi="fa-IR"/>
          <w:color w:val="111111"/>
          <w:sz w:val="28"/>
          <w:szCs w:val="28"/>
          <w:rtl/>
        </w:rPr>
        <w:t xml:space="preserve">ابن بنت </w:t>
      </w:r>
      <w:r>
        <w:rPr>
          <w:rStyle w:val="FootnoteReference"/>
        </w:rPr>
        <w:footnoteReference w:id="2500"/>
      </w:r>
      <w:r>
        <w:rPr>
          <w:rFonts w:ascii="Amiri" w:hAnsi="Amiri" w:eastAsia="Amiri" w:cs="Amiri"/>
          <w:lang w:bidi="ar-SA"/>
          <w:color w:val="111111"/>
          <w:sz w:val="28"/>
          <w:szCs w:val="28"/>
          <w:rtl/>
        </w:rPr>
        <w:t xml:space="preserve">أبي حمزة الثّمالي </w:t>
      </w:r>
      <w:r>
        <w:rPr>
          <w:rStyle w:val="FootnoteReference"/>
        </w:rPr>
        <w:footnoteReference w:id="2501"/>
      </w:r>
      <w:r>
        <w:rPr>
          <w:rFonts w:ascii="Amiri" w:hAnsi="Amiri" w:eastAsia="Amiri" w:cs="Amiri"/>
          <w:lang w:bidi="ar-SA"/>
          <w:color w:val="111111"/>
          <w:sz w:val="28"/>
          <w:szCs w:val="28"/>
          <w:rtl/>
        </w:rPr>
        <w:t xml:space="preserve">، قال: خرجت في </w:t>
      </w:r>
      <w:r>
        <w:rPr>
          <w:rStyle w:val="FootnoteReference"/>
        </w:rPr>
        <w:footnoteReference w:id="2502"/>
      </w:r>
      <w:r>
        <w:rPr>
          <w:rFonts w:ascii="Amiri" w:hAnsi="Amiri" w:eastAsia="Amiri" w:cs="Amiri"/>
          <w:lang w:bidi="ar-SA"/>
          <w:color w:val="111111"/>
          <w:sz w:val="28"/>
          <w:szCs w:val="28"/>
          <w:rtl/>
        </w:rPr>
        <w:t xml:space="preserve">آخر زمان بني مروان إلى </w:t>
      </w:r>
      <w:r>
        <w:rPr>
          <w:rStyle w:val="FootnoteReference"/>
        </w:rPr>
        <w:footnoteReference w:id="2503"/>
      </w:r>
      <w:r>
        <w:rPr>
          <w:rFonts w:ascii="Amiri" w:hAnsi="Amiri" w:eastAsia="Amiri" w:cs="Amiri"/>
          <w:lang w:bidi="ar-SA"/>
          <w:color w:val="111111"/>
          <w:sz w:val="28"/>
          <w:szCs w:val="28"/>
          <w:rtl/>
        </w:rPr>
        <w:t xml:space="preserve">زيارة قبر الحسين عليه السلام </w:t>
      </w:r>
      <w:r>
        <w:rPr>
          <w:rStyle w:val="FootnoteReference"/>
        </w:rPr>
        <w:footnoteReference w:id="2504"/>
      </w:r>
      <w:r>
        <w:rPr>
          <w:rFonts w:ascii="Amiri" w:hAnsi="Amiri" w:eastAsia="Amiri" w:cs="Amiri"/>
          <w:lang w:bidi="ar-SA"/>
          <w:color w:val="111111"/>
          <w:sz w:val="28"/>
          <w:szCs w:val="28"/>
          <w:rtl/>
        </w:rPr>
        <w:t xml:space="preserve">ومستخفياً من أهل الشّام حتّى انتهيت إلى كربلاء، فاختفيت في ناحية القرية، حتّى إذا ذهب من اللّيل نصفه أقبلت نحو القبر، فلمّا دنوت منه، أقبل نحوي رجل، فقال لي: انصرف مأجوراً، فإنّك لاتصل إليه، فرجعت فزعاً حتّى إذا كاد يطلع الفجر، أقبلت نحوه حتّى </w:t>
      </w:r>
      <w:r>
        <w:rPr>
          <w:rStyle w:val="FootnoteReference"/>
        </w:rPr>
        <w:footnoteReference w:id="2505"/>
      </w:r>
      <w:r>
        <w:rPr>
          <w:rFonts w:ascii="Amiri" w:hAnsi="Amiri" w:eastAsia="Amiri" w:cs="Amiri"/>
          <w:lang w:bidi="ar-SA"/>
          <w:color w:val="111111"/>
          <w:sz w:val="28"/>
          <w:szCs w:val="28"/>
          <w:rtl/>
        </w:rPr>
        <w:t xml:space="preserve">إذا دنوت منه، خرج إليّ الرّجل، فقال لي: يا هذا! إنّك لا تصل </w:t>
      </w:r>
      <w:r>
        <w:rPr>
          <w:rStyle w:val="FootnoteReference"/>
        </w:rPr>
        <w:footnoteReference w:id="2506"/>
      </w:r>
      <w:r>
        <w:rPr>
          <w:rFonts w:ascii="Amiri" w:hAnsi="Amiri" w:eastAsia="Amiri" w:cs="Amiri"/>
          <w:lang w:bidi="ar-SA"/>
          <w:color w:val="111111"/>
          <w:sz w:val="28"/>
          <w:szCs w:val="28"/>
          <w:rtl/>
        </w:rPr>
        <w:t xml:space="preserve">إليه، فقلت له: عافاك اللَّه، ولِمَ لا أصل إليه، وقد أقبلت من الكوفة أريد زيارته؟ فلا تحل بيني وبينه </w:t>
      </w:r>
      <w:r>
        <w:rPr>
          <w:rStyle w:val="FootnoteReference"/>
        </w:rPr>
        <w:footnoteReference w:id="2507"/>
      </w:r>
      <w:r>
        <w:rPr>
          <w:rFonts w:ascii="Amiri" w:hAnsi="Amiri" w:eastAsia="Amiri" w:cs="Amiri"/>
          <w:lang w:bidi="ar-SA"/>
          <w:color w:val="111111"/>
          <w:sz w:val="28"/>
          <w:szCs w:val="28"/>
          <w:rtl/>
        </w:rPr>
        <w:t xml:space="preserve">عافاك اللَّه، وأنا </w:t>
      </w:r>
      <w:r>
        <w:rPr>
          <w:rStyle w:val="FootnoteReference"/>
        </w:rPr>
        <w:footnoteReference w:id="2508"/>
      </w:r>
      <w:r>
        <w:rPr>
          <w:rFonts w:ascii="Amiri" w:hAnsi="Amiri" w:eastAsia="Amiri" w:cs="Amiri"/>
          <w:lang w:bidi="ar-SA"/>
          <w:color w:val="111111"/>
          <w:sz w:val="28"/>
          <w:szCs w:val="28"/>
          <w:rtl/>
        </w:rPr>
        <w:t xml:space="preserve">أخاف أن أصبح فيقتلني أهل الشّام إن أدركوني هاهنا. قال: فقال لي: اصبر قليلًا، فإنّ موسى بن عمران عليه السلام سأل اللَّه </w:t>
      </w:r>
      <w:r>
        <w:rPr>
          <w:rStyle w:val="FootnoteReference"/>
        </w:rPr>
        <w:footnoteReference w:id="2509"/>
      </w:r>
      <w:r>
        <w:rPr>
          <w:rFonts w:ascii="Amiri" w:hAnsi="Amiri" w:eastAsia="Amiri" w:cs="Amiri"/>
          <w:lang w:bidi="ar-SA"/>
          <w:color w:val="111111"/>
          <w:sz w:val="28"/>
          <w:szCs w:val="28"/>
          <w:rtl/>
        </w:rPr>
        <w:t xml:space="preserve">أن يأذن له في زيارة </w:t>
      </w:r>
      <w:r>
        <w:rPr>
          <w:rStyle w:val="FootnoteReference"/>
        </w:rPr>
        <w:footnoteReference w:id="2510"/>
      </w:r>
      <w:r>
        <w:rPr>
          <w:rFonts w:ascii="IRNazanin" w:hAnsi="IRNazanin" w:eastAsia="IRNazanin" w:cs="IRNazanin"/>
          <w:lang w:bidi="fa-IR"/>
          <w:color w:val="111111"/>
          <w:sz w:val="28"/>
          <w:szCs w:val="28"/>
          <w:rtl/>
        </w:rPr>
        <w:t xml:space="preserve">قبر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 السلام </w:t>
      </w:r>
      <w:r>
        <w:rPr>
          <w:rStyle w:val="FootnoteReference"/>
        </w:rPr>
        <w:footnoteReference w:id="2511"/>
      </w:r>
      <w:r>
        <w:rPr>
          <w:rFonts w:ascii="IRNazanin" w:hAnsi="IRNazanin" w:eastAsia="IRNazanin" w:cs="IRNazanin"/>
          <w:lang w:bidi="fa-IR"/>
          <w:color w:val="111111"/>
          <w:sz w:val="28"/>
          <w:szCs w:val="28"/>
          <w:rtl/>
        </w:rPr>
        <w:t xml:space="preserve">، فأذن له، فهبط من السّماء </w:t>
      </w:r>
      <w:r>
        <w:rPr>
          <w:rStyle w:val="FootnoteReference"/>
        </w:rPr>
        <w:footnoteReference w:id="2512"/>
      </w:r>
      <w:r>
        <w:rPr>
          <w:rFonts w:ascii="Amiri" w:hAnsi="Amiri" w:eastAsia="Amiri" w:cs="Amiri"/>
          <w:lang w:bidi="ar-SA"/>
          <w:color w:val="111111"/>
          <w:sz w:val="28"/>
          <w:szCs w:val="28"/>
          <w:rtl/>
        </w:rPr>
        <w:t xml:space="preserve">في سبعين ألف </w:t>
      </w:r>
      <w:r>
        <w:rPr>
          <w:rStyle w:val="FootnoteReference"/>
        </w:rPr>
        <w:footnoteReference w:id="2513"/>
      </w:r>
      <w:r>
        <w:rPr>
          <w:rFonts w:ascii="Amiri" w:hAnsi="Amiri" w:eastAsia="Amiri" w:cs="Amiri"/>
          <w:lang w:bidi="ar-SA"/>
          <w:color w:val="111111"/>
          <w:sz w:val="28"/>
          <w:szCs w:val="28"/>
          <w:rtl/>
        </w:rPr>
        <w:t xml:space="preserve">ملك، فهم بحضرته من أوّل اللّيل ينتظرون طلوع الفجر، ثمّ يعرجون </w:t>
      </w:r>
      <w:r>
        <w:rPr>
          <w:rStyle w:val="FootnoteReference"/>
        </w:rPr>
        <w:footnoteReference w:id="2514"/>
      </w:r>
      <w:r>
        <w:rPr>
          <w:rFonts w:ascii="Amiri" w:hAnsi="Amiri" w:eastAsia="Amiri" w:cs="Amiri"/>
          <w:lang w:bidi="ar-SA"/>
          <w:color w:val="111111"/>
          <w:sz w:val="28"/>
          <w:szCs w:val="28"/>
          <w:rtl/>
        </w:rPr>
        <w:t xml:space="preserve">إلى السّماء.</w:t>
      </w:r>
    </w:p>
    <w:p>
      <w:pPr>
        <w:pStyle w:val="BookText"/>
      </w:pPr>
      <w:r>
        <w:rPr>
          <w:rFonts w:ascii="IRNazanin" w:hAnsi="IRNazanin" w:eastAsia="IRNazanin" w:cs="IRNazanin"/>
          <w:lang w:bidi="fa-IR"/>
          <w:color w:val="111111"/>
          <w:sz w:val="28"/>
          <w:szCs w:val="28"/>
          <w:rtl/>
        </w:rPr>
        <w:t xml:space="preserve">قال: فقلت له </w:t>
      </w:r>
      <w:r>
        <w:rPr>
          <w:rStyle w:val="FootnoteReference"/>
        </w:rPr>
        <w:footnoteReference w:id="2515"/>
      </w:r>
      <w:r>
        <w:rPr>
          <w:rFonts w:ascii="Amiri" w:hAnsi="Amiri" w:eastAsia="Amiri" w:cs="Amiri"/>
          <w:lang w:bidi="ar-SA"/>
          <w:color w:val="111111"/>
          <w:sz w:val="28"/>
          <w:szCs w:val="28"/>
          <w:rtl/>
        </w:rPr>
        <w:t xml:space="preserve">: فمَنْ أنتَ عافاك اللَّه؟ قال: أنا من الملائكة الّذين أمروا بحرس </w:t>
      </w:r>
      <w:r>
        <w:rPr>
          <w:rStyle w:val="FootnoteReference"/>
        </w:rPr>
        <w:footnoteReference w:id="2516"/>
      </w:r>
      <w:r>
        <w:rPr>
          <w:rFonts w:ascii="Amiri" w:hAnsi="Amiri" w:eastAsia="Amiri" w:cs="Amiri"/>
          <w:lang w:bidi="ar-SA"/>
          <w:color w:val="111111"/>
          <w:sz w:val="28"/>
          <w:szCs w:val="28"/>
          <w:rtl/>
        </w:rPr>
        <w:t xml:space="preserve">قبر الحسين عليه السلام والاستغفار لزوّاره.</w:t>
      </w:r>
    </w:p>
    <w:p>
      <w:pPr>
        <w:pStyle w:val="BookText"/>
      </w:pPr>
      <w:r>
        <w:rPr>
          <w:rFonts w:ascii="Amiri" w:hAnsi="Amiri" w:eastAsia="Amiri" w:cs="Amiri"/>
          <w:lang w:bidi="ar-SA"/>
          <w:color w:val="111111"/>
          <w:sz w:val="28"/>
          <w:szCs w:val="28"/>
          <w:rtl/>
        </w:rPr>
        <w:t xml:space="preserve">فانصرفت وقد كاد أن </w:t>
      </w:r>
      <w:r>
        <w:rPr>
          <w:rStyle w:val="FootnoteReference"/>
        </w:rPr>
        <w:footnoteReference w:id="2517"/>
      </w:r>
      <w:r>
        <w:rPr>
          <w:rFonts w:ascii="Amiri" w:hAnsi="Amiri" w:eastAsia="Amiri" w:cs="Amiri"/>
          <w:lang w:bidi="ar-SA"/>
          <w:color w:val="111111"/>
          <w:sz w:val="28"/>
          <w:szCs w:val="28"/>
          <w:rtl/>
        </w:rPr>
        <w:t xml:space="preserve">يطير عقلي لما سمعت منه، قال: </w:t>
      </w:r>
      <w:r>
        <w:rPr>
          <w:rStyle w:val="FootnoteReference"/>
        </w:rPr>
        <w:footnoteReference w:id="2518"/>
      </w:r>
      <w:r>
        <w:rPr>
          <w:rFonts w:ascii="IRNazanin" w:hAnsi="IRNazanin" w:eastAsia="IRNazanin" w:cs="IRNazanin"/>
          <w:lang w:bidi="fa-IR"/>
          <w:color w:val="111111"/>
          <w:sz w:val="28"/>
          <w:szCs w:val="28"/>
          <w:rtl/>
        </w:rPr>
        <w:t xml:space="preserve">فأقبلت لمّا طلع الفجر </w:t>
      </w:r>
      <w:r>
        <w:rPr>
          <w:rStyle w:val="FootnoteReference"/>
        </w:rPr>
        <w:footnoteReference w:id="2519"/>
      </w:r>
      <w:r>
        <w:rPr>
          <w:rFonts w:ascii="Amiri" w:hAnsi="Amiri" w:eastAsia="Amiri" w:cs="Amiri"/>
          <w:lang w:bidi="ar-SA"/>
          <w:color w:val="111111"/>
          <w:sz w:val="28"/>
          <w:szCs w:val="28"/>
          <w:rtl/>
        </w:rPr>
        <w:t xml:space="preserve">نحوه، فلم يحل بيني وبينه أحد </w:t>
      </w:r>
      <w:r>
        <w:rPr>
          <w:rStyle w:val="FootnoteReference"/>
        </w:rPr>
        <w:footnoteReference w:id="2520"/>
      </w:r>
      <w:r>
        <w:rPr>
          <w:rFonts w:ascii="IRNazanin" w:hAnsi="IRNazanin" w:eastAsia="IRNazanin" w:cs="IRNazanin"/>
          <w:lang w:bidi="fa-IR"/>
          <w:color w:val="111111"/>
          <w:sz w:val="28"/>
          <w:szCs w:val="28"/>
          <w:rtl/>
        </w:rPr>
        <w:t xml:space="preserve">، فدنوت </w:t>
      </w:r>
      <w:r>
        <w:rPr>
          <w:rStyle w:val="FootnoteReference"/>
        </w:rPr>
        <w:footnoteReference w:id="2521"/>
      </w:r>
      <w:r>
        <w:rPr>
          <w:rFonts w:ascii="IRNazanin" w:hAnsi="IRNazanin" w:eastAsia="IRNazanin" w:cs="IRNazanin"/>
          <w:lang w:bidi="fa-IR"/>
          <w:color w:val="111111"/>
          <w:sz w:val="28"/>
          <w:szCs w:val="28"/>
          <w:rtl/>
        </w:rPr>
        <w:t xml:space="preserve">من القبر وسلّمت </w:t>
      </w:r>
      <w:r>
        <w:rPr>
          <w:rStyle w:val="FootnoteReference"/>
        </w:rPr>
        <w:footnoteReference w:id="2522"/>
      </w:r>
      <w:r>
        <w:rPr>
          <w:rFonts w:ascii="Amiri" w:hAnsi="Amiri" w:eastAsia="Amiri" w:cs="Amiri"/>
          <w:lang w:bidi="ar-SA"/>
          <w:color w:val="111111"/>
          <w:sz w:val="28"/>
          <w:szCs w:val="28"/>
          <w:rtl/>
        </w:rPr>
        <w:t xml:space="preserve">عليه ودعوت اللَّه على </w:t>
      </w:r>
      <w:r>
        <w:rPr>
          <w:rStyle w:val="FootnoteReference"/>
        </w:rPr>
        <w:footnoteReference w:id="2523"/>
      </w:r>
      <w:r>
        <w:rPr>
          <w:rFonts w:ascii="Amiri" w:hAnsi="Amiri" w:eastAsia="Amiri" w:cs="Amiri"/>
          <w:lang w:bidi="ar-SA"/>
          <w:color w:val="111111"/>
          <w:sz w:val="28"/>
          <w:szCs w:val="28"/>
          <w:rtl/>
        </w:rPr>
        <w:t xml:space="preserve">قتلته وصلّيت الصّبح وأقبلت مسرعاً مخافة </w:t>
      </w:r>
      <w:r>
        <w:rPr>
          <w:rStyle w:val="FootnoteReference"/>
        </w:rPr>
        <w:footnoteReference w:id="2524"/>
      </w:r>
      <w:r>
        <w:rPr>
          <w:rFonts w:ascii="Amiri" w:hAnsi="Amiri" w:eastAsia="Amiri" w:cs="Amiri"/>
          <w:lang w:bidi="ar-SA"/>
          <w:color w:val="111111"/>
          <w:sz w:val="28"/>
          <w:szCs w:val="28"/>
          <w:rtl/>
        </w:rPr>
        <w:t xml:space="preserve">أهل الشّام. </w:t>
      </w:r>
      <w:r>
        <w:rPr>
          <w:rStyle w:val="FootnoteReference"/>
        </w:rPr>
        <w:footnoteReference w:id="2525"/>
      </w:r>
    </w:p>
    <w:p>
      <w:pPr>
        <w:pStyle w:val="BookText"/>
      </w:pPr>
      <w:r>
        <w:rPr>
          <w:rFonts w:ascii="Amiri" w:hAnsi="Amiri" w:eastAsia="Amiri" w:cs="Amiri"/>
          <w:lang w:bidi="ar-SA"/>
          <w:color w:val="111111"/>
          <w:sz w:val="28"/>
          <w:szCs w:val="28"/>
          <w:rtl/>
        </w:rPr>
        <w:t xml:space="preserve">وحدّثني القاسم بن محمّد بن عليّ بن إبراهيم الهمدانيّ، عن أبيه، عن جدِّه، عن عبداللَّه ابن حمّاد الأنصاريّ، عن الحسين بن أبي حمزة، قال: خرجت في آخر زمان </w:t>
      </w:r>
      <w:r>
        <w:rPr>
          <w:rStyle w:val="FootnoteReference"/>
        </w:rPr>
        <w:footnoteReference w:id="2526"/>
      </w:r>
      <w:r>
        <w:rPr>
          <w:rFonts w:ascii="Amiri" w:hAnsi="Amiri" w:eastAsia="Amiri" w:cs="Amiri"/>
          <w:lang w:bidi="ar-SA"/>
          <w:color w:val="111111"/>
          <w:sz w:val="28"/>
          <w:szCs w:val="28"/>
          <w:rtl/>
        </w:rPr>
        <w:t xml:space="preserve">بني اميّة، وذكر مثل الحديث المتقدّم في الباب.</w:t>
      </w:r>
    </w:p>
    <w:p>
      <w:pPr>
        <w:pStyle w:val="BookText"/>
      </w:pPr>
      <w:r>
        <w:rPr>
          <w:rFonts w:ascii="Amiri" w:hAnsi="Amiri" w:eastAsia="Amiri" w:cs="Amiri"/>
          <w:lang w:bidi="ar-SA"/>
          <w:color w:val="111111"/>
          <w:sz w:val="28"/>
          <w:szCs w:val="28"/>
          <w:rtl/>
        </w:rPr>
        <w:t xml:space="preserve">وحدّثني أبي رحمه الله وجماعة مشايخي، عن أحمد بن إدريس، عن العمركي بن عليّ البوفكيّ، عن عدّة من أصحابنا، عن الحسن بن محبوب، عن الحسين ابن ابنة أبي حمزة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الثّمالي، قال: خرجت في آخر زمان بني مروان، وذكر مثل حديثه الّذي مرّ في أوّل الباب سواء. </w:t>
      </w:r>
      <w:r>
        <w:rPr>
          <w:rStyle w:val="FootnoteReference"/>
        </w:rPr>
        <w:footnoteReference w:id="2527"/>
      </w:r>
    </w:p>
    <w:p>
      <w:pPr>
        <w:pStyle w:val="BookText"/>
      </w:pPr>
      <w:r>
        <w:rPr>
          <w:rFonts w:ascii="IRNazanin" w:hAnsi="IRNazanin" w:eastAsia="IRNazanin" w:cs="IRNazanin"/>
          <w:lang w:bidi="fa-IR"/>
          <w:color w:val="111111"/>
          <w:sz w:val="28"/>
          <w:szCs w:val="28"/>
          <w:rtl/>
        </w:rPr>
        <w:t xml:space="preserve">برگشتم و نزديك سپيده دم به سمت قبر رفتم و چون نزديك رسيدم، آن مرد آمد و گفت: «اى بنده خدا، دستت به قبر نرسد.»</w:t>
      </w:r>
    </w:p>
    <w:p>
      <w:pPr>
        <w:pStyle w:val="BookText"/>
      </w:pPr>
      <w:r>
        <w:rPr>
          <w:rFonts w:ascii="IRNazanin" w:hAnsi="IRNazanin" w:eastAsia="IRNazanin" w:cs="IRNazanin"/>
          <w:lang w:bidi="fa-IR"/>
          <w:color w:val="111111"/>
          <w:sz w:val="28"/>
          <w:szCs w:val="28"/>
          <w:rtl/>
        </w:rPr>
        <w:t xml:space="preserve">به او گفتم: «عافاك اللَّه، چرا به آن نرسم؟ من از كوفه براى زيارت آمدم. مانع من مباش. مى ترسم صبح شود و اگر شاميان مرا اين جا پيدا كنند، مى كشند.»</w:t>
      </w:r>
    </w:p>
    <w:p>
      <w:pPr>
        <w:pStyle w:val="BookText"/>
      </w:pPr>
      <w:r>
        <w:rPr>
          <w:rFonts w:ascii="IRNazanin" w:hAnsi="IRNazanin" w:eastAsia="IRNazanin" w:cs="IRNazanin"/>
          <w:lang w:bidi="fa-IR"/>
          <w:color w:val="111111"/>
          <w:sz w:val="28"/>
          <w:szCs w:val="28"/>
          <w:rtl/>
        </w:rPr>
        <w:t xml:space="preserve">به من گفت: «اندكى صبر كن كه موسى بن عمران از خدا اجازه زيارت قبر حسين را خواسته و به او اذن داده و با هفتاد هزار ملك از آسمان فرود آمده و آن ها از سر شب در حضور او هستند و منتظر طلوع فجرند كه به آسمان برگردند.» گويد: به او گفتم: «عافاك اللَّه، تو كيستى؟»</w:t>
      </w:r>
    </w:p>
    <w:p>
      <w:pPr>
        <w:pStyle w:val="BookText"/>
      </w:pPr>
      <w:r>
        <w:rPr>
          <w:rFonts w:ascii="IRNazanin" w:hAnsi="IRNazanin" w:eastAsia="IRNazanin" w:cs="IRNazanin"/>
          <w:lang w:bidi="fa-IR"/>
          <w:color w:val="111111"/>
          <w:sz w:val="28"/>
          <w:szCs w:val="28"/>
          <w:rtl/>
        </w:rPr>
        <w:t xml:space="preserve">گفت: «من از فرشتگانم كه مأمور پاسبانى قبر حسين عليه السلام اند و استغفار براى زوار او.»</w:t>
      </w:r>
    </w:p>
    <w:p>
      <w:pPr>
        <w:pStyle w:val="BookText"/>
      </w:pPr>
      <w:r>
        <w:rPr>
          <w:rFonts w:ascii="IRNazanin" w:hAnsi="IRNazanin" w:eastAsia="IRNazanin" w:cs="IRNazanin"/>
          <w:lang w:bidi="fa-IR"/>
          <w:color w:val="111111"/>
          <w:sz w:val="28"/>
          <w:szCs w:val="28"/>
          <w:rtl/>
        </w:rPr>
        <w:t xml:space="preserve">گويد: برگشتم و از گفته او مى خواست خِردم پرواز كند. پس از سپيده دم سر قبر رفتم و كسى مانع نشد. سلام دادم و بر قاتلانش نفرين كردم و نماز صبح را خواندم و از ترس شاميان به سرعت برگشتم.</w:t>
      </w:r>
    </w:p>
    <w:p>
      <w:pPr>
        <w:pStyle w:val="BookText"/>
      </w:pPr>
      <w:r>
        <w:rPr>
          <w:rFonts w:ascii="Amiri" w:hAnsi="Amiri" w:eastAsia="Amiri" w:cs="Amiri"/>
          <w:lang w:bidi="ar-SA"/>
          <w:color w:val="111111"/>
          <w:sz w:val="28"/>
          <w:szCs w:val="28"/>
          <w:rtl/>
        </w:rPr>
        <w:t xml:space="preserve">كمره اى، ترجمه نفس المهموم،/ 282- 283</w:t>
      </w:r>
    </w:p>
    <w:p>
      <w:pPr>
        <w:pStyle w:val="BookText"/>
      </w:pPr>
      <w:r>
        <w:rPr>
          <w:rFonts w:ascii="Amiri" w:hAnsi="Amiri" w:eastAsia="Amiri" w:cs="Amiri"/>
          <w:lang w:bidi="ar-SA"/>
          <w:color w:val="111111"/>
          <w:sz w:val="28"/>
          <w:szCs w:val="28"/>
          <w:rtl/>
        </w:rPr>
        <w:t xml:space="preserve">ابن قولويه، كامل الزّيارات،/ 111- 112، 113 رقم 2/ عنه: السّيّد هاشم البحراني، مدينة المعاجز، 4/ 206- 207، 209؛ المجلسي، البحار </w:t>
      </w:r>
      <w:r>
        <w:rPr>
          <w:rStyle w:val="FootnoteReference"/>
        </w:rPr>
        <w:footnoteReference w:id="2528"/>
      </w:r>
      <w:r>
        <w:rPr>
          <w:rFonts w:ascii="Amiri" w:hAnsi="Amiri" w:eastAsia="Amiri" w:cs="Amiri"/>
          <w:lang w:bidi="ar-SA"/>
          <w:color w:val="111111"/>
          <w:sz w:val="28"/>
          <w:szCs w:val="28"/>
          <w:rtl/>
        </w:rPr>
        <w:t xml:space="preserve">، 45/ 408؛ البحراني، العوالم، 17/ 714؛ القزويني، تظلّم الزّهراء،/ 395- 396؛ الدّربندي، أسرار الشّهادة،/ 132؛ القمي، نفس المهموم،/ 540- 541</w:t>
      </w:r>
    </w:p>
    <w:p>
      <w:pPr>
        <w:pStyle w:val="BookText"/>
      </w:pPr>
      <w:r>
        <w:rPr>
          <w:rFonts w:ascii="Amiri" w:hAnsi="Amiri" w:eastAsia="Amiri" w:cs="Amiri"/>
          <w:lang w:bidi="ar-SA"/>
          <w:color w:val="111111"/>
          <w:sz w:val="28"/>
          <w:szCs w:val="28"/>
          <w:rtl/>
        </w:rPr>
        <w:t xml:space="preserve">حدّثني محمّد بن عبداللَّه الحميريّ، عن أبيه، عن هارون بن مسلم، عن عبدالرّحمان ابن الأشعث </w:t>
      </w:r>
      <w:r>
        <w:rPr>
          <w:rStyle w:val="FootnoteReference"/>
        </w:rPr>
        <w:footnoteReference w:id="2529"/>
      </w:r>
      <w:r>
        <w:rPr>
          <w:rFonts w:ascii="Amiri" w:hAnsi="Amiri" w:eastAsia="Amiri" w:cs="Amiri"/>
          <w:lang w:bidi="ar-SA"/>
          <w:color w:val="111111"/>
          <w:sz w:val="28"/>
          <w:szCs w:val="28"/>
          <w:rtl/>
        </w:rPr>
        <w:t xml:space="preserve">، عن عبداللَّه </w:t>
      </w:r>
      <w:r>
        <w:rPr>
          <w:rStyle w:val="FootnoteReference"/>
        </w:rPr>
        <w:footnoteReference w:id="2530"/>
      </w:r>
      <w:r>
        <w:rPr>
          <w:rFonts w:ascii="Amiri" w:hAnsi="Amiri" w:eastAsia="Amiri" w:cs="Amiri"/>
          <w:lang w:bidi="ar-SA"/>
          <w:color w:val="111111"/>
          <w:sz w:val="28"/>
          <w:szCs w:val="28"/>
          <w:rtl/>
        </w:rPr>
        <w:t xml:space="preserve">بن حمّاد الأنصاريّ، عن ابن سنان، عن أبي عبداللَّه عليه السلام،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سمعته يقول: قبر الحسين بن عليّ صلوات اللَّه عليه عشرون ذراعاً في عشرين ذراعاً مكسّراً روضة من رياض الجنّة، وفيه </w:t>
      </w:r>
      <w:r>
        <w:rPr>
          <w:rStyle w:val="FootnoteReference"/>
        </w:rPr>
        <w:footnoteReference w:id="2531"/>
      </w:r>
      <w:r>
        <w:rPr>
          <w:rFonts w:ascii="Amiri" w:hAnsi="Amiri" w:eastAsia="Amiri" w:cs="Amiri"/>
          <w:lang w:bidi="ar-SA"/>
          <w:color w:val="111111"/>
          <w:sz w:val="28"/>
          <w:szCs w:val="28"/>
          <w:rtl/>
        </w:rPr>
        <w:t xml:space="preserve">معراج الملائكة </w:t>
      </w:r>
      <w:r>
        <w:rPr>
          <w:rStyle w:val="FootnoteReference"/>
        </w:rPr>
        <w:footnoteReference w:id="2532"/>
      </w:r>
      <w:r>
        <w:rPr>
          <w:rFonts w:ascii="Amiri" w:hAnsi="Amiri" w:eastAsia="Amiri" w:cs="Amiri"/>
          <w:lang w:bidi="ar-SA"/>
          <w:color w:val="111111"/>
          <w:sz w:val="28"/>
          <w:szCs w:val="28"/>
          <w:rtl/>
        </w:rPr>
        <w:t xml:space="preserve">إلى السّماء وليس من ملك مقرّب ولا نبيّ مرسل إلّاو </w:t>
      </w:r>
      <w:r>
        <w:rPr>
          <w:rStyle w:val="FootnoteReference"/>
        </w:rPr>
        <w:footnoteReference w:id="2533"/>
      </w:r>
      <w:r>
        <w:rPr>
          <w:rFonts w:ascii="Amiri" w:hAnsi="Amiri" w:eastAsia="Amiri" w:cs="Amiri"/>
          <w:lang w:bidi="ar-SA"/>
          <w:color w:val="111111"/>
          <w:sz w:val="28"/>
          <w:szCs w:val="28"/>
          <w:rtl/>
        </w:rPr>
        <w:t xml:space="preserve">هو يسأل اللَّه أن يزوره </w:t>
      </w:r>
      <w:r>
        <w:rPr>
          <w:rStyle w:val="FootnoteReference"/>
        </w:rPr>
        <w:footnoteReference w:id="2534"/>
      </w:r>
      <w:r>
        <w:rPr>
          <w:rFonts w:ascii="Amiri" w:hAnsi="Amiri" w:eastAsia="Amiri" w:cs="Amiri"/>
          <w:lang w:bidi="ar-SA"/>
          <w:color w:val="111111"/>
          <w:sz w:val="28"/>
          <w:szCs w:val="28"/>
          <w:rtl/>
        </w:rPr>
        <w:t xml:space="preserve">، ففوج يهبط وفوج يصعد.</w:t>
      </w:r>
    </w:p>
    <w:p>
      <w:pPr>
        <w:pStyle w:val="BookText"/>
      </w:pPr>
      <w:r>
        <w:rPr>
          <w:rFonts w:ascii="Amiri" w:hAnsi="Amiri" w:eastAsia="Amiri" w:cs="Amiri"/>
          <w:lang w:bidi="ar-SA"/>
          <w:color w:val="111111"/>
          <w:sz w:val="28"/>
          <w:szCs w:val="28"/>
          <w:rtl/>
        </w:rPr>
        <w:t xml:space="preserve">ابن قولويه، كامل الزّيارات،/ 112 رقم 3، 114- 115 رقم 4/ عنه: السّيّد هاشم البحراني، مدينة المعاجز </w:t>
      </w:r>
      <w:r>
        <w:rPr>
          <w:rStyle w:val="FootnoteReference"/>
        </w:rPr>
        <w:footnoteReference w:id="2535"/>
      </w:r>
      <w:r>
        <w:rPr>
          <w:rFonts w:ascii="Amiri" w:hAnsi="Amiri" w:eastAsia="Amiri" w:cs="Amiri"/>
          <w:lang w:bidi="ar-SA"/>
          <w:color w:val="111111"/>
          <w:sz w:val="28"/>
          <w:szCs w:val="28"/>
          <w:rtl/>
        </w:rPr>
        <w:t xml:space="preserve">، 4/ 207- 208؛ المجلسي، البحار، 98/ 60</w:t>
      </w:r>
    </w:p>
    <w:p>
      <w:pPr>
        <w:pStyle w:val="BookText"/>
      </w:pPr>
      <w:r>
        <w:rPr>
          <w:rFonts w:ascii="Amiri" w:hAnsi="Amiri" w:eastAsia="Amiri" w:cs="Amiri"/>
          <w:lang w:bidi="ar-SA"/>
          <w:color w:val="111111"/>
          <w:sz w:val="28"/>
          <w:szCs w:val="28"/>
          <w:rtl/>
        </w:rPr>
        <w:t xml:space="preserve">حدّثني أبي وأخي وجماعة مشايخي، عن محمّد بن يحيى، وأحمد بن إدريس، عن حمدان بن سليمان النّيسابوريّ، عن عبداللَّه بن محمّد اليمانيّ، عن منيع بن حجّاج </w:t>
      </w:r>
      <w:r>
        <w:rPr>
          <w:rStyle w:val="FootnoteReference"/>
        </w:rPr>
        <w:footnoteReference w:id="2536"/>
      </w:r>
      <w:r>
        <w:rPr>
          <w:rFonts w:ascii="IRNazanin" w:hAnsi="IRNazanin" w:eastAsia="IRNazanin" w:cs="IRNazanin"/>
          <w:lang w:bidi="fa-IR"/>
          <w:color w:val="111111"/>
          <w:sz w:val="28"/>
          <w:szCs w:val="28"/>
          <w:rtl/>
        </w:rPr>
        <w:t xml:space="preserve">، </w:t>
      </w:r>
      <w:r>
        <w:rPr>
          <w:rStyle w:val="FootnoteReference"/>
        </w:rPr>
        <w:footnoteReference w:id="2537"/>
      </w:r>
      <w:r>
        <w:rPr>
          <w:rFonts w:ascii="Amiri" w:hAnsi="Amiri" w:eastAsia="Amiri" w:cs="Amiri"/>
          <w:lang w:bidi="ar-SA"/>
          <w:color w:val="111111"/>
          <w:sz w:val="28"/>
          <w:szCs w:val="28"/>
          <w:rtl/>
        </w:rPr>
        <w:t xml:space="preserve">عن يونس </w:t>
      </w:r>
      <w:r>
        <w:rPr>
          <w:rStyle w:val="FootnoteReference"/>
        </w:rPr>
        <w:footnoteReference w:id="2538"/>
      </w:r>
      <w:r>
        <w:rPr>
          <w:rFonts w:ascii="IRNazanin" w:hAnsi="IRNazanin" w:eastAsia="IRNazanin" w:cs="IRNazanin"/>
          <w:lang w:bidi="fa-IR"/>
          <w:color w:val="111111"/>
          <w:sz w:val="28"/>
          <w:szCs w:val="28"/>
          <w:rtl/>
        </w:rPr>
        <w:t xml:space="preserve">، </w:t>
      </w:r>
      <w:r>
        <w:rPr>
          <w:rStyle w:val="FootnoteReference"/>
        </w:rPr>
        <w:footnoteReference w:id="2539"/>
      </w:r>
      <w:r>
        <w:rPr>
          <w:rFonts w:ascii="Amiri" w:hAnsi="Amiri" w:eastAsia="Amiri" w:cs="Amiri"/>
          <w:lang w:bidi="ar-SA"/>
          <w:color w:val="111111"/>
          <w:sz w:val="28"/>
          <w:szCs w:val="28"/>
          <w:rtl/>
        </w:rPr>
        <w:t xml:space="preserve">عن صفوان الجمّال، قال: قال لي أبو عبداللَّه عليه السلام </w:t>
      </w:r>
      <w:r>
        <w:rPr>
          <w:rStyle w:val="FootnoteReference"/>
        </w:rPr>
        <w:footnoteReference w:id="2540"/>
      </w:r>
      <w:r>
        <w:rPr>
          <w:rFonts w:ascii="Amiri" w:hAnsi="Amiri" w:eastAsia="Amiri" w:cs="Amiri"/>
          <w:lang w:bidi="ar-SA"/>
          <w:color w:val="111111"/>
          <w:sz w:val="28"/>
          <w:szCs w:val="28"/>
          <w:rtl/>
        </w:rPr>
        <w:t xml:space="preserve">لمّا أتى الحيرة </w:t>
      </w:r>
      <w:r>
        <w:rPr>
          <w:rStyle w:val="FootnoteReference"/>
        </w:rPr>
        <w:footnoteReference w:id="2541"/>
      </w:r>
      <w:r>
        <w:rPr>
          <w:rFonts w:ascii="Amiri" w:hAnsi="Amiri" w:eastAsia="Amiri" w:cs="Amiri"/>
          <w:lang w:bidi="ar-SA"/>
          <w:color w:val="111111"/>
          <w:sz w:val="28"/>
          <w:szCs w:val="28"/>
          <w:rtl/>
        </w:rPr>
        <w:t xml:space="preserve">، هل لك في قبر الحسين عليه السلام؟ قلت: وتزوره </w:t>
      </w:r>
      <w:r>
        <w:rPr>
          <w:rStyle w:val="FootnoteReference"/>
        </w:rPr>
        <w:footnoteReference w:id="2542"/>
      </w:r>
      <w:r>
        <w:rPr>
          <w:rFonts w:ascii="Amiri" w:hAnsi="Amiri" w:eastAsia="Amiri" w:cs="Amiri"/>
          <w:lang w:bidi="ar-SA"/>
          <w:color w:val="111111"/>
          <w:sz w:val="28"/>
          <w:szCs w:val="28"/>
          <w:rtl/>
        </w:rPr>
        <w:t xml:space="preserve">جُعلت فداك، قال: وكيف لا أزوره </w:t>
      </w:r>
      <w:r>
        <w:rPr>
          <w:rStyle w:val="FootnoteReference"/>
        </w:rPr>
        <w:footnoteReference w:id="2543"/>
      </w:r>
      <w:r>
        <w:rPr>
          <w:rFonts w:ascii="Amiri" w:hAnsi="Amiri" w:eastAsia="Amiri" w:cs="Amiri"/>
          <w:lang w:bidi="ar-SA"/>
          <w:color w:val="111111"/>
          <w:sz w:val="28"/>
          <w:szCs w:val="28"/>
          <w:rtl/>
        </w:rPr>
        <w:t xml:space="preserve">واللَّه يزوره في </w:t>
      </w:r>
      <w:r>
        <w:rPr>
          <w:rStyle w:val="FootnoteReference"/>
        </w:rPr>
        <w:footnoteReference w:id="2544"/>
      </w:r>
      <w:r>
        <w:rPr>
          <w:rFonts w:ascii="Amiri" w:hAnsi="Amiri" w:eastAsia="Amiri" w:cs="Amiri"/>
          <w:lang w:bidi="ar-SA"/>
          <w:color w:val="111111"/>
          <w:sz w:val="28"/>
          <w:szCs w:val="28"/>
          <w:rtl/>
        </w:rPr>
        <w:t xml:space="preserve">كلِّ ليلة جمعة </w:t>
      </w:r>
      <w:r>
        <w:rPr>
          <w:rStyle w:val="FootnoteReference"/>
        </w:rPr>
        <w:footnoteReference w:id="2545"/>
      </w:r>
      <w:r>
        <w:rPr>
          <w:rFonts w:ascii="Amiri" w:hAnsi="Amiri" w:eastAsia="Amiri" w:cs="Amiri"/>
          <w:lang w:bidi="ar-SA"/>
          <w:color w:val="111111"/>
          <w:sz w:val="28"/>
          <w:szCs w:val="28"/>
          <w:rtl/>
        </w:rPr>
        <w:t xml:space="preserve">يهبط مع </w:t>
      </w:r>
      <w:r>
        <w:rPr>
          <w:rStyle w:val="FootnoteReference"/>
        </w:rPr>
        <w:footnoteReference w:id="2546"/>
      </w:r>
      <w:r>
        <w:rPr>
          <w:rFonts w:ascii="Amiri" w:hAnsi="Amiri" w:eastAsia="Amiri" w:cs="Amiri"/>
          <w:lang w:bidi="ar-SA"/>
          <w:color w:val="111111"/>
          <w:sz w:val="28"/>
          <w:szCs w:val="28"/>
          <w:rtl/>
        </w:rPr>
        <w:t xml:space="preserve">الملائكة إليه </w:t>
      </w:r>
      <w:r>
        <w:rPr>
          <w:rStyle w:val="FootnoteReference"/>
        </w:rPr>
        <w:footnoteReference w:id="2547"/>
      </w:r>
      <w:r>
        <w:rPr>
          <w:rFonts w:ascii="Amiri" w:hAnsi="Amiri" w:eastAsia="Amiri" w:cs="Amiri"/>
          <w:lang w:bidi="ar-SA"/>
          <w:color w:val="111111"/>
          <w:sz w:val="28"/>
          <w:szCs w:val="28"/>
          <w:rtl/>
        </w:rPr>
        <w:t xml:space="preserve">والأنبياء والأوصياء ومحمّد أفضل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w:t>
      </w:r>
      <w:r>
        <w:rPr>
          <w:rStyle w:val="FootnoteReference"/>
        </w:rPr>
        <w:footnoteReference w:id="2548"/>
      </w:r>
      <w:r>
        <w:rPr>
          <w:rFonts w:ascii="Amiri" w:hAnsi="Amiri" w:eastAsia="Amiri" w:cs="Amiri"/>
          <w:lang w:bidi="ar-SA"/>
          <w:color w:val="111111"/>
          <w:sz w:val="28"/>
          <w:szCs w:val="28"/>
          <w:rtl/>
        </w:rPr>
        <w:t xml:space="preserve">ونحن أفضل الأوصياء، فقال صفوان </w:t>
      </w:r>
      <w:r>
        <w:rPr>
          <w:rStyle w:val="FootnoteReference"/>
        </w:rPr>
        <w:footnoteReference w:id="2549"/>
      </w:r>
      <w:r>
        <w:rPr>
          <w:rFonts w:ascii="Amiri" w:hAnsi="Amiri" w:eastAsia="Amiri" w:cs="Amiri"/>
          <w:lang w:bidi="ar-SA"/>
          <w:color w:val="111111"/>
          <w:sz w:val="28"/>
          <w:szCs w:val="28"/>
          <w:rtl/>
        </w:rPr>
        <w:t xml:space="preserve">: جعلت فداك، </w:t>
      </w:r>
      <w:r>
        <w:rPr>
          <w:rStyle w:val="FootnoteReference"/>
        </w:rPr>
        <w:footnoteReference w:id="2550"/>
      </w:r>
      <w:r>
        <w:rPr>
          <w:rFonts w:ascii="Amiri" w:hAnsi="Amiri" w:eastAsia="Amiri" w:cs="Amiri"/>
          <w:lang w:bidi="ar-SA"/>
          <w:color w:val="111111"/>
          <w:sz w:val="28"/>
          <w:szCs w:val="28"/>
          <w:rtl/>
        </w:rPr>
        <w:t xml:space="preserve">فتزوره في كلّ جمعة حتّى تدرك </w:t>
      </w:r>
      <w:r>
        <w:rPr>
          <w:rStyle w:val="FootnoteReference"/>
        </w:rPr>
        <w:footnoteReference w:id="2551"/>
      </w:r>
      <w:r>
        <w:rPr>
          <w:rFonts w:ascii="Amiri" w:hAnsi="Amiri" w:eastAsia="Amiri" w:cs="Amiri"/>
          <w:lang w:bidi="ar-SA"/>
          <w:color w:val="111111"/>
          <w:sz w:val="28"/>
          <w:szCs w:val="28"/>
          <w:rtl/>
        </w:rPr>
        <w:t xml:space="preserve">زيارة الرّبّ؟ قال: نعم يا صفوان، الزم </w:t>
      </w:r>
      <w:r>
        <w:rPr>
          <w:rStyle w:val="FootnoteReference"/>
        </w:rPr>
        <w:footnoteReference w:id="2552"/>
      </w:r>
      <w:r>
        <w:rPr>
          <w:rFonts w:ascii="Amiri" w:hAnsi="Amiri" w:eastAsia="Amiri" w:cs="Amiri"/>
          <w:lang w:bidi="ar-SA"/>
          <w:color w:val="111111"/>
          <w:sz w:val="28"/>
          <w:szCs w:val="28"/>
          <w:rtl/>
        </w:rPr>
        <w:t xml:space="preserve">ذلك يكتب </w:t>
      </w:r>
      <w:r>
        <w:rPr>
          <w:rStyle w:val="FootnoteReference"/>
        </w:rPr>
        <w:footnoteReference w:id="2553"/>
      </w:r>
      <w:r>
        <w:rPr>
          <w:rFonts w:ascii="Amiri" w:hAnsi="Amiri" w:eastAsia="Amiri" w:cs="Amiri"/>
          <w:lang w:bidi="ar-SA"/>
          <w:color w:val="111111"/>
          <w:sz w:val="28"/>
          <w:szCs w:val="28"/>
          <w:rtl/>
        </w:rPr>
        <w:t xml:space="preserve">لك زيارة قبر الحسين عليه السلام، وذلك تفضيل </w:t>
      </w:r>
      <w:r>
        <w:rPr>
          <w:rStyle w:val="FootnoteReference"/>
        </w:rPr>
        <w:footnoteReference w:id="2554"/>
      </w:r>
      <w:r>
        <w:rPr>
          <w:rFonts w:ascii="Amiri" w:hAnsi="Amiri" w:eastAsia="Amiri" w:cs="Amiri"/>
          <w:lang w:bidi="ar-SA"/>
          <w:color w:val="111111"/>
          <w:sz w:val="28"/>
          <w:szCs w:val="28"/>
          <w:rtl/>
        </w:rPr>
        <w:t xml:space="preserve">وذلك تفضيل </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112- 113 رقم 4/ عنه: الحرّ العاملي، وسائل الشّيعة، 10/ 374؛ السّيّد هاشم البحراني، مدينة المعاجز، 4/ 208- 209؛ المجلسي، البحار، 98/ 60؛ مثله الدّربندي، أسرار الشّهادة،/ 153</w:t>
      </w:r>
    </w:p>
    <w:p>
      <w:pPr>
        <w:pStyle w:val="BookText"/>
      </w:pPr>
      <w:r>
        <w:rPr>
          <w:rFonts w:ascii="Amiri" w:hAnsi="Amiri" w:eastAsia="Amiri" w:cs="Amiri"/>
          <w:lang w:bidi="ar-SA"/>
          <w:color w:val="111111"/>
          <w:sz w:val="28"/>
          <w:szCs w:val="28"/>
          <w:rtl/>
        </w:rPr>
        <w:t xml:space="preserve">حدّثني محمّد بن جعفر الرّزّاز، عن محمّد بن الحسين بن أبي الخطّاب، عن الحسن بن محبوب، عن </w:t>
      </w:r>
      <w:r>
        <w:rPr>
          <w:rStyle w:val="FootnoteReference"/>
        </w:rPr>
        <w:footnoteReference w:id="2556"/>
      </w:r>
      <w:r>
        <w:rPr>
          <w:rFonts w:ascii="Amiri" w:hAnsi="Amiri" w:eastAsia="Amiri" w:cs="Amiri"/>
          <w:lang w:bidi="ar-SA"/>
          <w:color w:val="111111"/>
          <w:sz w:val="28"/>
          <w:szCs w:val="28"/>
          <w:rtl/>
        </w:rPr>
        <w:t xml:space="preserve">إسحاق بن عمّار، قال: سمعت أبا عبداللَّه عليه السلام يقول: إنّ لموضع قبر الحسين </w:t>
      </w:r>
      <w:r>
        <w:rPr>
          <w:rStyle w:val="FootnoteReference"/>
        </w:rPr>
        <w:footnoteReference w:id="2557"/>
      </w:r>
      <w:r>
        <w:rPr>
          <w:rFonts w:ascii="Amiri" w:hAnsi="Amiri" w:eastAsia="Amiri" w:cs="Amiri"/>
          <w:lang w:bidi="ar-SA"/>
          <w:color w:val="111111"/>
          <w:sz w:val="28"/>
          <w:szCs w:val="28"/>
          <w:rtl/>
        </w:rPr>
        <w:t xml:space="preserve">ابن عليّ عليهما السلام حرمة معلومة </w:t>
      </w:r>
      <w:r>
        <w:rPr>
          <w:rStyle w:val="FootnoteReference"/>
        </w:rPr>
        <w:footnoteReference w:id="2558"/>
      </w:r>
      <w:r>
        <w:rPr>
          <w:rFonts w:ascii="Amiri" w:hAnsi="Amiri" w:eastAsia="Amiri" w:cs="Amiri"/>
          <w:lang w:bidi="ar-SA"/>
          <w:color w:val="111111"/>
          <w:sz w:val="28"/>
          <w:szCs w:val="28"/>
          <w:rtl/>
        </w:rPr>
        <w:t xml:space="preserve">، مَنْ عرفها واستجار بها اجير، قلت: فصف لي موضعها </w:t>
      </w:r>
      <w:r>
        <w:rPr>
          <w:rStyle w:val="FootnoteReference"/>
        </w:rPr>
        <w:footnoteReference w:id="2559"/>
      </w:r>
      <w:r>
        <w:rPr>
          <w:rFonts w:ascii="Amiri" w:hAnsi="Amiri" w:eastAsia="Amiri" w:cs="Amiri"/>
          <w:lang w:bidi="ar-SA"/>
          <w:color w:val="111111"/>
          <w:sz w:val="28"/>
          <w:szCs w:val="28"/>
          <w:rtl/>
        </w:rPr>
        <w:t xml:space="preserve">جعلت فداك </w:t>
      </w:r>
      <w:r>
        <w:rPr>
          <w:rStyle w:val="FootnoteReference"/>
        </w:rPr>
        <w:footnoteReference w:id="2560"/>
      </w:r>
      <w:r>
        <w:rPr>
          <w:rFonts w:ascii="Amiri" w:hAnsi="Amiri" w:eastAsia="Amiri" w:cs="Amiri"/>
          <w:lang w:bidi="ar-SA"/>
          <w:color w:val="111111"/>
          <w:sz w:val="28"/>
          <w:szCs w:val="28"/>
          <w:rtl/>
        </w:rPr>
        <w:t xml:space="preserve">، قال: امسح من موضع قبره اليوم، فامسح </w:t>
      </w:r>
      <w:r>
        <w:rPr>
          <w:rStyle w:val="FootnoteReference"/>
        </w:rPr>
        <w:footnoteReference w:id="2561"/>
      </w:r>
      <w:r>
        <w:rPr>
          <w:rFonts w:ascii="Amiri" w:hAnsi="Amiri" w:eastAsia="Amiri" w:cs="Amiri"/>
          <w:lang w:bidi="ar-SA"/>
          <w:color w:val="111111"/>
          <w:sz w:val="28"/>
          <w:szCs w:val="28"/>
          <w:rtl/>
        </w:rPr>
        <w:t xml:space="preserve">خمسة </w:t>
      </w:r>
      <w:r>
        <w:rPr>
          <w:rStyle w:val="FootnoteReference"/>
        </w:rPr>
        <w:footnoteReference w:id="2562"/>
      </w:r>
      <w:r>
        <w:rPr>
          <w:rFonts w:ascii="Amiri" w:hAnsi="Amiri" w:eastAsia="Amiri" w:cs="Amiri"/>
          <w:lang w:bidi="ar-SA"/>
          <w:color w:val="111111"/>
          <w:sz w:val="28"/>
          <w:szCs w:val="28"/>
          <w:rtl/>
        </w:rPr>
        <w:t xml:space="preserve">وعشرين ذراعاً من </w:t>
      </w:r>
      <w:r>
        <w:rPr>
          <w:rStyle w:val="FootnoteReference"/>
        </w:rPr>
        <w:footnoteReference w:id="2563"/>
      </w:r>
      <w:r>
        <w:rPr>
          <w:rFonts w:ascii="Amiri" w:hAnsi="Amiri" w:eastAsia="Amiri" w:cs="Amiri"/>
          <w:lang w:bidi="ar-SA"/>
          <w:color w:val="111111"/>
          <w:sz w:val="28"/>
          <w:szCs w:val="28"/>
          <w:rtl/>
        </w:rPr>
        <w:t xml:space="preserve">ناحية رجليه </w:t>
      </w:r>
      <w:r>
        <w:rPr>
          <w:rStyle w:val="FootnoteReference"/>
        </w:rPr>
        <w:footnoteReference w:id="2564"/>
      </w:r>
      <w:r>
        <w:rPr>
          <w:rFonts w:ascii="IRNazanin" w:hAnsi="IRNazanin" w:eastAsia="IRNazanin" w:cs="IRNazanin"/>
          <w:lang w:bidi="fa-IR"/>
          <w:color w:val="111111"/>
          <w:sz w:val="28"/>
          <w:szCs w:val="28"/>
          <w:rtl/>
        </w:rPr>
        <w:t xml:space="preserve">و </w:t>
      </w:r>
      <w:r>
        <w:rPr>
          <w:rStyle w:val="FootnoteReference"/>
        </w:rPr>
        <w:footnoteReference w:id="2565"/>
      </w:r>
      <w:r>
        <w:rPr>
          <w:rFonts w:ascii="Amiri" w:hAnsi="Amiri" w:eastAsia="Amiri" w:cs="Amiri"/>
          <w:lang w:bidi="ar-SA"/>
          <w:color w:val="111111"/>
          <w:sz w:val="28"/>
          <w:szCs w:val="28"/>
          <w:rtl/>
        </w:rPr>
        <w:t xml:space="preserve">خمسة </w:t>
      </w:r>
      <w:r>
        <w:rPr>
          <w:rStyle w:val="FootnoteReference"/>
        </w:rPr>
        <w:footnoteReference w:id="2566"/>
      </w:r>
      <w:r>
        <w:rPr>
          <w:rFonts w:ascii="Amiri" w:hAnsi="Amiri" w:eastAsia="Amiri" w:cs="Amiri"/>
          <w:lang w:bidi="ar-SA"/>
          <w:color w:val="111111"/>
          <w:sz w:val="28"/>
          <w:szCs w:val="28"/>
          <w:rtl/>
        </w:rPr>
        <w:t xml:space="preserve">وعشرين ذراعاً ممّا يلي وجهه، وخمسة </w:t>
      </w:r>
      <w:r>
        <w:rPr>
          <w:rStyle w:val="FootnoteReference"/>
        </w:rPr>
        <w:footnoteReference w:id="2567"/>
      </w:r>
      <w:r>
        <w:rPr>
          <w:rFonts w:ascii="Amiri" w:hAnsi="Amiri" w:eastAsia="Amiri" w:cs="Amiri"/>
          <w:lang w:bidi="ar-SA"/>
          <w:color w:val="111111"/>
          <w:sz w:val="28"/>
          <w:szCs w:val="28"/>
          <w:rtl/>
        </w:rPr>
        <w:t xml:space="preserve">وعشرين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ذراعاً من خلفه </w:t>
      </w:r>
      <w:r>
        <w:rPr>
          <w:rStyle w:val="FootnoteReference"/>
        </w:rPr>
        <w:footnoteReference w:id="2568"/>
      </w:r>
      <w:r>
        <w:rPr>
          <w:rFonts w:ascii="Amiri" w:hAnsi="Amiri" w:eastAsia="Amiri" w:cs="Amiri"/>
          <w:lang w:bidi="ar-SA"/>
          <w:color w:val="111111"/>
          <w:sz w:val="28"/>
          <w:szCs w:val="28"/>
          <w:rtl/>
        </w:rPr>
        <w:t xml:space="preserve">، وخمسة </w:t>
      </w:r>
      <w:r>
        <w:rPr>
          <w:rStyle w:val="FootnoteReference"/>
        </w:rPr>
        <w:footnoteReference w:id="2569"/>
      </w:r>
      <w:r>
        <w:rPr>
          <w:rFonts w:ascii="Amiri" w:hAnsi="Amiri" w:eastAsia="Amiri" w:cs="Amiri"/>
          <w:lang w:bidi="ar-SA"/>
          <w:color w:val="111111"/>
          <w:sz w:val="28"/>
          <w:szCs w:val="28"/>
          <w:rtl/>
        </w:rPr>
        <w:t xml:space="preserve">وعشرين ذراعاً من </w:t>
      </w:r>
      <w:r>
        <w:rPr>
          <w:rStyle w:val="FootnoteReference"/>
        </w:rPr>
        <w:footnoteReference w:id="2570"/>
      </w:r>
      <w:r>
        <w:rPr>
          <w:rFonts w:ascii="Amiri" w:hAnsi="Amiri" w:eastAsia="Amiri" w:cs="Amiri"/>
          <w:lang w:bidi="ar-SA"/>
          <w:color w:val="111111"/>
          <w:sz w:val="28"/>
          <w:szCs w:val="28"/>
          <w:rtl/>
        </w:rPr>
        <w:t xml:space="preserve">ناحية رأسه </w:t>
      </w:r>
      <w:r>
        <w:rPr>
          <w:rStyle w:val="FootnoteReference"/>
        </w:rPr>
        <w:footnoteReference w:id="2571"/>
      </w:r>
      <w:r>
        <w:rPr>
          <w:rFonts w:ascii="IRNazanin" w:hAnsi="IRNazanin" w:eastAsia="IRNazanin" w:cs="IRNazanin"/>
          <w:lang w:bidi="fa-IR"/>
          <w:color w:val="111111"/>
          <w:sz w:val="28"/>
          <w:szCs w:val="28"/>
          <w:rtl/>
        </w:rPr>
        <w:t xml:space="preserve">، وموضع قبره منذ </w:t>
      </w:r>
      <w:r>
        <w:rPr>
          <w:rStyle w:val="FootnoteReference"/>
        </w:rPr>
        <w:footnoteReference w:id="2572"/>
      </w:r>
      <w:r>
        <w:rPr>
          <w:rFonts w:ascii="Amiri" w:hAnsi="Amiri" w:eastAsia="Amiri" w:cs="Amiri"/>
          <w:lang w:bidi="ar-SA"/>
          <w:color w:val="111111"/>
          <w:sz w:val="28"/>
          <w:szCs w:val="28"/>
          <w:rtl/>
        </w:rPr>
        <w:t xml:space="preserve">يوم دفن روضة من رياض الجنّة، ومنه معراج </w:t>
      </w:r>
      <w:r>
        <w:rPr>
          <w:rStyle w:val="FootnoteReference"/>
        </w:rPr>
        <w:footnoteReference w:id="2573"/>
      </w:r>
      <w:r>
        <w:rPr>
          <w:rFonts w:ascii="Amiri" w:hAnsi="Amiri" w:eastAsia="Amiri" w:cs="Amiri"/>
          <w:lang w:bidi="ar-SA"/>
          <w:color w:val="111111"/>
          <w:sz w:val="28"/>
          <w:szCs w:val="28"/>
          <w:rtl/>
        </w:rPr>
        <w:t xml:space="preserve">يعرج فيه </w:t>
      </w:r>
      <w:r>
        <w:rPr>
          <w:rStyle w:val="FootnoteReference"/>
        </w:rPr>
        <w:footnoteReference w:id="2574"/>
      </w:r>
      <w:r>
        <w:rPr>
          <w:rFonts w:ascii="IRNazanin" w:hAnsi="IRNazanin" w:eastAsia="IRNazanin" w:cs="IRNazanin"/>
          <w:lang w:bidi="fa-IR"/>
          <w:color w:val="111111"/>
          <w:sz w:val="28"/>
          <w:szCs w:val="28"/>
          <w:rtl/>
        </w:rPr>
        <w:t xml:space="preserve">بأعمال زوّاره إلى السّماء، </w:t>
      </w:r>
      <w:r>
        <w:rPr>
          <w:rStyle w:val="FootnoteReference"/>
        </w:rPr>
        <w:footnoteReference w:id="2575"/>
      </w:r>
      <w:r>
        <w:rPr>
          <w:rFonts w:ascii="Amiri" w:hAnsi="Amiri" w:eastAsia="Amiri" w:cs="Amiri"/>
          <w:lang w:bidi="ar-SA"/>
          <w:color w:val="111111"/>
          <w:sz w:val="28"/>
          <w:szCs w:val="28"/>
          <w:rtl/>
        </w:rPr>
        <w:t xml:space="preserve">فليس ملك ولا نبيّ في السّماوات </w:t>
      </w:r>
      <w:r>
        <w:rPr>
          <w:rStyle w:val="FootnoteReference"/>
        </w:rPr>
        <w:footnoteReference w:id="2576"/>
      </w:r>
      <w:r>
        <w:rPr>
          <w:rFonts w:ascii="Amiri" w:hAnsi="Amiri" w:eastAsia="Amiri" w:cs="Amiri"/>
          <w:lang w:bidi="ar-SA"/>
          <w:color w:val="111111"/>
          <w:sz w:val="28"/>
          <w:szCs w:val="28"/>
          <w:rtl/>
        </w:rPr>
        <w:t xml:space="preserve">إلّاوهم يسألون اللَّه </w:t>
      </w:r>
      <w:r>
        <w:rPr>
          <w:rStyle w:val="FootnoteReference"/>
        </w:rPr>
        <w:footnoteReference w:id="2577"/>
      </w:r>
      <w:r>
        <w:rPr>
          <w:rFonts w:ascii="Amiri" w:hAnsi="Amiri" w:eastAsia="Amiri" w:cs="Amiri"/>
          <w:lang w:bidi="ar-SA"/>
          <w:color w:val="111111"/>
          <w:sz w:val="28"/>
          <w:szCs w:val="28"/>
          <w:rtl/>
        </w:rPr>
        <w:t xml:space="preserve">أن يأذن لهم </w:t>
      </w:r>
      <w:r>
        <w:rPr>
          <w:rStyle w:val="FootnoteReference"/>
        </w:rPr>
        <w:footnoteReference w:id="2578"/>
      </w:r>
      <w:r>
        <w:rPr>
          <w:rFonts w:ascii="Amiri" w:hAnsi="Amiri" w:eastAsia="Amiri" w:cs="Amiri"/>
          <w:lang w:bidi="ar-SA"/>
          <w:color w:val="111111"/>
          <w:sz w:val="28"/>
          <w:szCs w:val="28"/>
          <w:rtl/>
        </w:rPr>
        <w:t xml:space="preserve">في </w:t>
      </w:r>
      <w:r>
        <w:rPr>
          <w:rStyle w:val="FootnoteReference"/>
        </w:rPr>
        <w:footnoteReference w:id="2579"/>
      </w:r>
      <w:r>
        <w:rPr>
          <w:rFonts w:ascii="Amiri" w:hAnsi="Amiri" w:eastAsia="Amiri" w:cs="Amiri"/>
          <w:lang w:bidi="ar-SA"/>
          <w:color w:val="111111"/>
          <w:sz w:val="28"/>
          <w:szCs w:val="28"/>
          <w:rtl/>
        </w:rPr>
        <w:t xml:space="preserve">زيارة قبر الحسين </w:t>
      </w:r>
      <w:r>
        <w:rPr>
          <w:rStyle w:val="FootnoteReference"/>
        </w:rPr>
        <w:footnoteReference w:id="2580"/>
      </w:r>
      <w:r>
        <w:rPr>
          <w:rFonts w:ascii="Amiri" w:hAnsi="Amiri" w:eastAsia="Amiri" w:cs="Amiri"/>
          <w:lang w:bidi="ar-SA"/>
          <w:color w:val="111111"/>
          <w:sz w:val="28"/>
          <w:szCs w:val="28"/>
          <w:rtl/>
        </w:rPr>
        <w:t xml:space="preserve">عليه السلام، ففوج ينزل وفوج يعرج.</w:t>
      </w:r>
    </w:p>
    <w:p>
      <w:pPr>
        <w:pStyle w:val="BookText"/>
      </w:pPr>
      <w:r>
        <w:rPr>
          <w:rFonts w:ascii="Amiri" w:hAnsi="Amiri" w:eastAsia="Amiri" w:cs="Amiri"/>
          <w:lang w:bidi="ar-SA"/>
          <w:color w:val="111111"/>
          <w:sz w:val="28"/>
          <w:szCs w:val="28"/>
          <w:rtl/>
        </w:rPr>
        <w:t xml:space="preserve">ابن قولويه، كامل الزّيارات،/ 272 رقم 4/ عنه: المفيد، المزار (من المصنّفات) </w:t>
      </w:r>
      <w:r>
        <w:rPr>
          <w:rStyle w:val="FootnoteReference"/>
        </w:rPr>
        <w:footnoteReference w:id="2581"/>
      </w:r>
      <w:r>
        <w:rPr>
          <w:rFonts w:ascii="Amiri" w:hAnsi="Amiri" w:eastAsia="Amiri" w:cs="Amiri"/>
          <w:lang w:bidi="ar-SA"/>
          <w:color w:val="111111"/>
          <w:sz w:val="28"/>
          <w:szCs w:val="28"/>
          <w:rtl/>
        </w:rPr>
        <w:t xml:space="preserve">، 5- 3/ 25 رقم 2؛ الطّوسي، تهذيب الأحكام، 6/ 71- 72؛ محمّد بن أبي طالب، تسليةالمجالس، 2/ 532؛ الحرّ العاملي، وسائل الشّيعة، 10/ 400؛ المجلسي، البحار، 98/ 110؛ القزويني، تظلّم الزّهراء،/ 373؛ مثله الطّوسي، مصباح المتهجّد،/ 509؛ الفتّال، روضة الواعظين، 2/ 411؛ الدّربندي، أسرار الشّهادة،/ 156</w:t>
      </w:r>
    </w:p>
    <w:p>
      <w:pPr>
        <w:pStyle w:val="BookText"/>
      </w:pPr>
      <w:r>
        <w:rPr>
          <w:rFonts w:ascii="Amiri" w:hAnsi="Amiri" w:eastAsia="Amiri" w:cs="Amiri"/>
          <w:lang w:bidi="ar-SA"/>
          <w:color w:val="111111"/>
          <w:sz w:val="28"/>
          <w:szCs w:val="28"/>
          <w:rtl/>
        </w:rPr>
        <w:t xml:space="preserve">حدّثنا زيد بن جعفر بن حاجب، قال: أنا محمّد بن عمّار العطّار، قال: حدّثني عبيد ابن محمّد بن صبيح الكنانيّ، قال: نا يحيى بن محمّد بن بشير، قال: حدّثنا أبو بكر- يعني ابن عيّاش- قال: حدّثني حمزة الزّيّات، قال: رأيت فيما يرى النّائم محمّداً عليه السلام وإبراهيم خليل الرّحمن يصلِّيان عند قبر الحسين بن عليّ عليه السلام.</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74 رقم 60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ابن خشيش، عن محمّد بن عبداللَّه، قال: حدّثنا أبو الطّيّب عليّ بن محمّد بن مخلد الجعفيّ الدّهّان بالكوفة، قال: حدّثنا أحمد بن ميثم بن أبي نعيم، قال: حدّثنا يحيى ابن عبدالحميد الحمّاني أملاه عليَّ في منزله، قال: خرجت أيّام ولاية موسى بن عيسى الهاشميّ في الكوفة من منزلي، فلقيني أبو بكر بن عيّاش، فقال لي: امض بنا يا يحيى إلى هذا؛ فلم أدر مَنْ يعني، وكنت أجلّ أبا بكر عن مراجعة، وكان راكباً حماراً له، فجعل يسير عليه وأنا أمشي مع ركابه، فلمّا صرنا عند الدّار المعروفة بدار عبداللَّه بن حازم التفتَ إليّ، فقال لي: يا ابن الحمّاني، إنّما جررتك معي وجشّمتك معي أن تمشي خلفي لُاسمعك ما أقول لهذا الطّاغية.</w:t>
      </w:r>
    </w:p>
    <w:p>
      <w:pPr>
        <w:pStyle w:val="BookText"/>
      </w:pPr>
      <w:r>
        <w:rPr>
          <w:rFonts w:ascii="Amiri" w:hAnsi="Amiri" w:eastAsia="Amiri" w:cs="Amiri"/>
          <w:lang w:bidi="ar-SA"/>
          <w:color w:val="111111"/>
          <w:sz w:val="28"/>
          <w:szCs w:val="28"/>
          <w:rtl/>
        </w:rPr>
        <w:t xml:space="preserve">قال: فقلت: من هو، يا أبا بكر؟ قال: هذا الفاجر الكافر موسى بن عيسى؛ فسكتّ عنه، ومضى وأنا أتبعه حتّى إذا صرنا إلى باب موسى بن عيسى وبصر به الحاجب وتبيّنه، وكان النّاس ينزلون عند الرّحبة، فلم ينزل أبو بكر هناك، وكان عليه يومئذٍ قميص وإزار وهو محلول الإزار.</w:t>
      </w:r>
    </w:p>
    <w:p>
      <w:pPr>
        <w:pStyle w:val="BookText"/>
      </w:pPr>
      <w:r>
        <w:rPr>
          <w:rFonts w:ascii="Amiri" w:hAnsi="Amiri" w:eastAsia="Amiri" w:cs="Amiri"/>
          <w:lang w:bidi="ar-SA"/>
          <w:color w:val="111111"/>
          <w:sz w:val="28"/>
          <w:szCs w:val="28"/>
          <w:rtl/>
        </w:rPr>
        <w:t xml:space="preserve">قال: فدخل على حمارٍ، وناداني: تعالَ يا ابن الحماني؛ فمنعني الحاجب، فزجره أبو بكر، وقال له: أتمنعه يا فاعل وهو معي؟ فتركني، فما زال يسير على حماره حتّى دخل الأيوان، فبصر بنا موسى وهو قاعد في صدر الأيوان على سريره وبجنبي السّرير رجال متسلّحون وكذلك كانوا يصنعون، فلمّا أن رآه موسى، رحّب به وقرّبه وأقعده على سريره، ومنعت أنا حين وصلت إلى الأيوان أن أتجاوزه، فلمّا استقرّ أبو بكر على السّرير التفت فرآني حيث أنا واقف، فناداني: تعال ويحك؛ فصرت إليه ونعلي في رجلي، وعليَّ قميص وإزار، فأجلسني بين يديه، فالتفت إليه موسى فقال: هذا رجل تكلّمنا فيه؟ قال: لا ولكنّي جئت به شاهداً عليك. قال: في ماذا؟ قال: إنِّي رأيتك وما صنعت بهذا القبر. قال: أي قبر؟ قال: قبر الحسين بن عليّ ابن فاطمة بنت رسول اللَّه صلى الله عليه و آله.</w:t>
      </w:r>
    </w:p>
    <w:p>
      <w:pPr>
        <w:pStyle w:val="BookText"/>
      </w:pPr>
      <w:r>
        <w:rPr>
          <w:rFonts w:ascii="Amiri" w:hAnsi="Amiri" w:eastAsia="Amiri" w:cs="Amiri"/>
          <w:lang w:bidi="ar-SA"/>
          <w:color w:val="111111"/>
          <w:sz w:val="28"/>
          <w:szCs w:val="28"/>
          <w:rtl/>
        </w:rPr>
        <w:t xml:space="preserve">وكان موسى قد وجّه إليه من كربه وكرب جميع أرض الحائر وحرثها وزرع الزّرع فيها، فانتفخ موسى حتّى كاد أن ينقدّ، ثمّ قال: وما أنت وذا؟ قال: اسمع حتّى اخبرك،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أنّي رأيت في منامي كأنّي خرجت إلى قومي بني غاضرة، فلمّا صرت بقنطرة الكوفة اعترضني خنازير عشرة تريدني، فأغاثني اللَّه برجل كنت أعرفه من بني أسد فدفعها عنِّي، فمضيت لوجهي، فلمّا صرت إلى شاهي ضللت الطّريق، فرأيت هناك عجوزاً، فقالت لي: أين تريد، أ يّها الشّيخ؟ قلت: اريد الغاضرية. قالت لي: تبطّن هذا الوادي، فإنّك إذا أتيت آخره اتّضح لك الطّريق.</w:t>
      </w:r>
    </w:p>
    <w:p>
      <w:pPr>
        <w:pStyle w:val="BookText"/>
      </w:pPr>
      <w:r>
        <w:rPr>
          <w:rFonts w:ascii="Amiri" w:hAnsi="Amiri" w:eastAsia="Amiri" w:cs="Amiri"/>
          <w:lang w:bidi="ar-SA"/>
          <w:color w:val="111111"/>
          <w:sz w:val="28"/>
          <w:szCs w:val="28"/>
          <w:rtl/>
        </w:rPr>
        <w:t xml:space="preserve">فمضيت، ففعلت ذلك، فلمّا صرت إلى نينوى إذا أنا بِشَيْخٍ كبيرٍ جالس هناك، فقلت: من أين أنت أ يّها الشّيخ؟ فقال لي: أنا من أهل هذه القرية. فقلت: كم تعد من السّنين؟ فقال: ما أحفظ ما مضى من سنّي وعمري، ولكن أبعد ذكري أنِّي رأيت الحسين بن عليّ عليهما السلام ومن كان معه من أهله ومن تبعه يُمْنَعون الماء الّذي تراه ولا يُمْنَع الكلاب ولا الوحوش شربه؛ فاستفظعت ذلك وقلت له: ويحك، أنت رأيت هذا؟ قال: إي والّذي سمك السّماء، لقد رأيت هذا أ يّها الشّيخ وعاينته، وإنّك وأصحابك هم الّذين يعينون على ما قد رأينا ممّا أقرح عيون المسلمين، إن كان في الدّنيا مسلم. فقلت: ويحك، وما هو؟ قال: حيث لم تنكروا ما أجرى سلطانكم إليه. قلت: ما أجرى إليه؟ قال: أيكرب قبر ابن النّبيّ صلى الله عليه و آله وتحرث أرضه؟ قلت: وأين القبر؟ قال: ها هو ذا أنت واقف في أرضه، فأمّا القبر فقد عمي عن أن يُعْرَف موضعه.</w:t>
      </w:r>
    </w:p>
    <w:p>
      <w:pPr>
        <w:pStyle w:val="BookText"/>
      </w:pPr>
      <w:r>
        <w:rPr>
          <w:rFonts w:ascii="Amiri" w:hAnsi="Amiri" w:eastAsia="Amiri" w:cs="Amiri"/>
          <w:lang w:bidi="ar-SA"/>
          <w:color w:val="111111"/>
          <w:sz w:val="28"/>
          <w:szCs w:val="28"/>
          <w:rtl/>
        </w:rPr>
        <w:t xml:space="preserve">قال أبو بكر بن عيّاش: وما كنت رأيت القبر قبل ذلك الوقت قطّ ولا أتيته في طول عمري، فقلت: من لي بمعرفته؟ فمضى معي الشّيخ حتّى وقف بي على حَيْرٍ له باب وآذِن، وإذا جماعة كثيرة على الباب، فقلت للآذن: اريد الدّخول على ابن رسول اللَّه صلى الله عليه و آله. فقال: لا تقدر على الوصول في هذا الوقت. قلت: ولِمَ؟ قال: هذا وقت زيارة إبراهيم خليل اللَّه ومحمّد رسول اللَّه ومعهما جبرئيل وميكائيل في رعيل من الملائكة كثير.</w:t>
      </w:r>
    </w:p>
    <w:p>
      <w:pPr>
        <w:pStyle w:val="BookText"/>
      </w:pPr>
      <w:r>
        <w:rPr>
          <w:rFonts w:ascii="Amiri" w:hAnsi="Amiri" w:eastAsia="Amiri" w:cs="Amiri"/>
          <w:lang w:bidi="ar-SA"/>
          <w:color w:val="111111"/>
          <w:sz w:val="28"/>
          <w:szCs w:val="28"/>
          <w:rtl/>
        </w:rPr>
        <w:t xml:space="preserve">قال أبو بكر بن عيّاش: فانتبهت وقد دخلني رَوْعٌ شديد وحزن وكآبة، ومضت بي الأيّام حتّى كدت أن أنسى المنام، ثمّ اضطررت إلى الخروج إلى بني غاضرة لدَين كان لي على رجل منهم، فخرجت وأنا لا أذكر الحديث حتّى إذ صرت بقنطرة الكوفة لقيني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من اللّصوص، فحين رأيتهم ذكرت الحديث ورعبت من خشيتي لهم، فقالوا لي: الق ما معك وانجُ بنفسك؛ وكانت معي نفيقة، فقلت: ويحكم، أنا أبو بكر بن عيّاش، وإنّما خرجت في طلب دَين لي، واللَّه اللَّه لا تقطعوني عن طلب دَيني وتضرّوا بي في نفقتي، فإنِّي شديد الإضاقة، فنادى رجل منهم: مولاي وربّ الكعبة لا يُعرض له. ثمّ قال لبعض فتيانهم: كن معه حتّى تصير به إلى الطّريق الأيمن.</w:t>
      </w:r>
    </w:p>
    <w:p>
      <w:pPr>
        <w:pStyle w:val="BookText"/>
      </w:pPr>
      <w:r>
        <w:rPr>
          <w:rFonts w:ascii="Amiri" w:hAnsi="Amiri" w:eastAsia="Amiri" w:cs="Amiri"/>
          <w:lang w:bidi="ar-SA"/>
          <w:color w:val="111111"/>
          <w:sz w:val="28"/>
          <w:szCs w:val="28"/>
          <w:rtl/>
        </w:rPr>
        <w:t xml:space="preserve">قال أبو بكر: فجعلت أتذكّر ما رأيته في المنام، وأتعجّب من تأويل الخنازير حتّى صرت إلى نينوى، فرأيت- واللَّه الّذي لا إله إلّاهو- الشّيخَ الّذي كنتُ رأيته في منامي بصورته وهيئته، رأيته في اليقظة كما رأيته في المنام سواء، فحين رأيته ذكرت الأمر والرّؤيا، فقلت: لا إله إلّااللَّه، ما كان هذا إلّاوحياً، ثمّ سألته كمسألتي إيّاه في المنام، فأجابني، ثمّ قال لي: امض بنا؛ فمضيت، فوقفت معه على الموضع وهو مكروب، فلم يفتني شي ء في منامي إلّاالآذن والحير، فإنِّي لم أر حيراً ولم أر آذناً.</w:t>
      </w:r>
    </w:p>
    <w:p>
      <w:pPr>
        <w:pStyle w:val="BookText"/>
      </w:pPr>
      <w:r>
        <w:rPr>
          <w:rFonts w:ascii="Amiri" w:hAnsi="Amiri" w:eastAsia="Amiri" w:cs="Amiri"/>
          <w:lang w:bidi="ar-SA"/>
          <w:color w:val="111111"/>
          <w:sz w:val="28"/>
          <w:szCs w:val="28"/>
          <w:rtl/>
        </w:rPr>
        <w:t xml:space="preserve">فاتّق اللَّه أ يّها الرّجل، فإنِّي قد آليتُ على نفسي أ لّاأدع إذاعة هذا الحديث، ولا زيارة ذلك الموضع وقصده وإعظامه، فإنّ موضعاً يأتيه إبراهيم ومحمّد وجبرئيل وميكائيل عليهم السلام لحقيق بأن يرغب في إتيانه وزيارته، فإنّ أبا حصين حدّثني أنّ رسول اللَّه صلى الله عليه و آله قال: من رآني في المنام فإيّاي رأى، فإنّ الشّيطان لا يتشبّه بي.</w:t>
      </w:r>
    </w:p>
    <w:p>
      <w:pPr>
        <w:pStyle w:val="BookText"/>
      </w:pPr>
      <w:r>
        <w:rPr>
          <w:rFonts w:ascii="Amiri" w:hAnsi="Amiri" w:eastAsia="Amiri" w:cs="Amiri"/>
          <w:lang w:bidi="ar-SA"/>
          <w:color w:val="111111"/>
          <w:sz w:val="28"/>
          <w:szCs w:val="28"/>
          <w:rtl/>
        </w:rPr>
        <w:t xml:space="preserve">فقال له موسى: إنّما أمسكت عن إجابة كلامك لأستوفي هذه الحمقة الّتي ظهرت منك، وباللَّه لئن بلغني بعد هذا الوقت أ نّك تتحدّث بهذا لأضربنّ عنقك وعنق هذا الّذي جئت به شاهداً عليَّ. </w:t>
      </w:r>
      <w:r>
        <w:rPr>
          <w:rStyle w:val="FootnoteReference"/>
        </w:rPr>
        <w:footnoteReference w:id="2582"/>
      </w:r>
    </w:p>
    <w:p>
      <w:pPr>
        <w:pStyle w:val="BookText"/>
      </w:pPr>
      <w:r>
        <w:rPr>
          <w:rFonts w:ascii="Amiri" w:hAnsi="Amiri" w:eastAsia="Amiri" w:cs="Amiri"/>
          <w:lang w:bidi="ar-SA"/>
          <w:color w:val="111111"/>
          <w:sz w:val="28"/>
          <w:szCs w:val="28"/>
          <w:rtl/>
        </w:rPr>
        <w:t xml:space="preserve">الطّوسي، الأمالي،/ 321- 324</w:t>
      </w:r>
    </w:p>
    <w:p>
      <w:pPr>
        <w:pStyle w:val="BookText"/>
      </w:pPr>
      <w:r>
        <w:rPr>
          <w:rFonts w:ascii="Amiri" w:hAnsi="Amiri" w:eastAsia="Amiri" w:cs="Amiri"/>
          <w:lang w:bidi="ar-SA"/>
          <w:color w:val="111111"/>
          <w:sz w:val="28"/>
          <w:szCs w:val="28"/>
          <w:rtl/>
        </w:rPr>
        <w:t xml:space="preserve">وأخبرني الحافظ سيِّد الحفّاظ أبو منصور شهردار بن شيرويه الدّيلميّ في ما كتب إليَّ من همدان، أخبرني الإمام أبو بكر أحمد بن محمّد بن زنجويه الزّنجانيّ بقراءتي عليه بزنجان سنة خمسمائة، أخبرني الحسين بن محمّد الفلاكيّ، أخبرني أحمد بن جعفر بن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حمدان القطيعيّ؛ أخبرني عبداللَّه بن أحمد بن حنبل، أخبرني أبي أحمد بن حنبل، عن عبداللَّه بن محمّد التّيميّ، عن حمّاد بن سلمة، عن عليّ بن زيد، عن أنس بن مالك، قال: قال رسول اللَّه صلى الله عليه و آله و سلم: إنّ موسى بن عمران سأل ربّه عزّ وجلّ زيارة قبر الحسين بن عليّ، فزاره في سبعين ألف من الملائكة.</w:t>
      </w:r>
    </w:p>
    <w:p>
      <w:pPr>
        <w:pStyle w:val="BookText"/>
      </w:pPr>
      <w:r>
        <w:rPr>
          <w:rFonts w:ascii="Amiri" w:hAnsi="Amiri" w:eastAsia="Amiri" w:cs="Amiri"/>
          <w:lang w:bidi="ar-SA"/>
          <w:color w:val="111111"/>
          <w:sz w:val="28"/>
          <w:szCs w:val="28"/>
          <w:rtl/>
        </w:rPr>
        <w:t xml:space="preserve">ورُوي مثل ذلك عن عليّ بن أبي طالب عليه السلام.</w:t>
      </w:r>
    </w:p>
    <w:p>
      <w:pPr>
        <w:pStyle w:val="BookText"/>
      </w:pPr>
      <w:r>
        <w:rPr>
          <w:rFonts w:ascii="Amiri" w:hAnsi="Amiri" w:eastAsia="Amiri" w:cs="Amiri"/>
          <w:lang w:bidi="ar-SA"/>
          <w:color w:val="111111"/>
          <w:sz w:val="28"/>
          <w:szCs w:val="28"/>
          <w:rtl/>
        </w:rPr>
        <w:t xml:space="preserve">الخوارزمي، مقتل الحسين، 2/ 169</w:t>
      </w:r>
    </w:p>
    <w:p>
      <w:pPr>
        <w:pStyle w:val="BookText"/>
      </w:pPr>
      <w:r>
        <w:rPr>
          <w:rFonts w:ascii="Amiri" w:hAnsi="Amiri" w:eastAsia="Amiri" w:cs="Amiri"/>
          <w:lang w:bidi="ar-SA"/>
          <w:color w:val="111111"/>
          <w:sz w:val="28"/>
          <w:szCs w:val="28"/>
          <w:rtl/>
        </w:rPr>
        <w:t xml:space="preserve">الفردوس للدّيلميّ </w:t>
      </w:r>
      <w:r>
        <w:rPr>
          <w:rStyle w:val="FootnoteReference"/>
        </w:rPr>
        <w:footnoteReference w:id="2583"/>
      </w:r>
      <w:r>
        <w:rPr>
          <w:rFonts w:ascii="Amiri" w:hAnsi="Amiri" w:eastAsia="Amiri" w:cs="Amiri"/>
          <w:lang w:bidi="ar-SA"/>
          <w:color w:val="111111"/>
          <w:sz w:val="28"/>
          <w:szCs w:val="28"/>
          <w:rtl/>
        </w:rPr>
        <w:t xml:space="preserve">: قال النّبيّ صلى الله عليه و آله: إنّ </w:t>
      </w:r>
      <w:r>
        <w:rPr>
          <w:rStyle w:val="FootnoteReference"/>
        </w:rPr>
        <w:footnoteReference w:id="2584"/>
      </w:r>
      <w:r>
        <w:rPr>
          <w:rFonts w:ascii="Amiri" w:hAnsi="Amiri" w:eastAsia="Amiri" w:cs="Amiri"/>
          <w:lang w:bidi="ar-SA"/>
          <w:color w:val="111111"/>
          <w:sz w:val="28"/>
          <w:szCs w:val="28"/>
          <w:rtl/>
        </w:rPr>
        <w:t xml:space="preserve">موسى بن عمران سأل ربّه زيارة قبر الحسين بن عليّ، فزاره في سبعين ألف </w:t>
      </w:r>
      <w:r>
        <w:rPr>
          <w:rStyle w:val="FootnoteReference"/>
        </w:rPr>
        <w:footnoteReference w:id="2585"/>
      </w:r>
      <w:r>
        <w:rPr>
          <w:rFonts w:ascii="Amiri" w:hAnsi="Amiri" w:eastAsia="Amiri" w:cs="Amiri"/>
          <w:lang w:bidi="ar-SA"/>
          <w:color w:val="111111"/>
          <w:sz w:val="28"/>
          <w:szCs w:val="28"/>
          <w:rtl/>
        </w:rPr>
        <w:t xml:space="preserve">من الملائكة.</w:t>
      </w:r>
    </w:p>
    <w:p>
      <w:pPr>
        <w:pStyle w:val="BookText"/>
      </w:pPr>
      <w:r>
        <w:rPr>
          <w:rFonts w:ascii="Amiri" w:hAnsi="Amiri" w:eastAsia="Amiri" w:cs="Amiri"/>
          <w:lang w:bidi="ar-SA"/>
          <w:color w:val="111111"/>
          <w:sz w:val="28"/>
          <w:szCs w:val="28"/>
          <w:rtl/>
        </w:rPr>
        <w:t xml:space="preserve">ابن شهرآشوب، المناقب، 4/ 127/ مثله المجلسي، البحار، 43/ 315</w:t>
      </w:r>
    </w:p>
    <w:p>
      <w:pPr>
        <w:pStyle w:val="BookText"/>
      </w:pPr>
      <w:r>
        <w:rPr>
          <w:rFonts w:ascii="Amiri" w:hAnsi="Amiri" w:eastAsia="Amiri" w:cs="Amiri"/>
          <w:lang w:bidi="ar-SA"/>
          <w:color w:val="111111"/>
          <w:sz w:val="28"/>
          <w:szCs w:val="28"/>
          <w:rtl/>
        </w:rPr>
        <w:t xml:space="preserve">ومن ذلك ما رواه عبداللَّه </w:t>
      </w:r>
      <w:r>
        <w:rPr>
          <w:rStyle w:val="FootnoteReference"/>
        </w:rPr>
        <w:footnoteReference w:id="2586"/>
      </w:r>
      <w:r>
        <w:rPr>
          <w:rFonts w:ascii="Amiri" w:hAnsi="Amiri" w:eastAsia="Amiri" w:cs="Amiri"/>
          <w:lang w:bidi="ar-SA"/>
          <w:color w:val="111111"/>
          <w:sz w:val="28"/>
          <w:szCs w:val="28"/>
          <w:rtl/>
        </w:rPr>
        <w:t xml:space="preserve">بن حمّاد الأنصاريّ في أصله في (فضل زيارة الحسين صلوات اللَّه عليه وآله)، ولم يذكر عاشوراء، فقال ما لفظه: عن الحسين بن أبي حمزة، قال: خرجت في آخر زمن بني أميّة وأنا أريد قبر الحسين عليه السلام، فانتهيت إلى الغاضريّة، حتّى إذا نام النّاس اغتسلت، ثمّ أقبلت أريد القبر، حتّى إذا كنت على باب الحائر </w:t>
      </w:r>
      <w:r>
        <w:rPr>
          <w:rStyle w:val="FootnoteReference"/>
        </w:rPr>
        <w:footnoteReference w:id="2587"/>
      </w:r>
      <w:r>
        <w:rPr>
          <w:rFonts w:ascii="Amiri" w:hAnsi="Amiri" w:eastAsia="Amiri" w:cs="Amiri"/>
          <w:lang w:bidi="ar-SA"/>
          <w:color w:val="111111"/>
          <w:sz w:val="28"/>
          <w:szCs w:val="28"/>
          <w:rtl/>
        </w:rPr>
        <w:t xml:space="preserve">خرج إليّ رجل جميل </w:t>
      </w:r>
      <w:r>
        <w:rPr>
          <w:rStyle w:val="FootnoteReference"/>
        </w:rPr>
        <w:footnoteReference w:id="2588"/>
      </w:r>
      <w:r>
        <w:rPr>
          <w:rFonts w:ascii="Amiri" w:hAnsi="Amiri" w:eastAsia="Amiri" w:cs="Amiri"/>
          <w:lang w:bidi="ar-SA"/>
          <w:color w:val="111111"/>
          <w:sz w:val="28"/>
          <w:szCs w:val="28"/>
          <w:rtl/>
        </w:rPr>
        <w:t xml:space="preserve">الوجه، طيِّب الرِّيح، شديد بياض الثِّياب، فقال: انصرف فإنّك لاتصل، فانصرفت إلى شاطئ الفرات، فآنست به حتّى إذا كان نصف اللّيل اغتسلت، ثمّ أقبلت أريد القبر.</w:t>
      </w:r>
    </w:p>
    <w:p>
      <w:pPr>
        <w:pStyle w:val="BookText"/>
      </w:pPr>
      <w:r>
        <w:rPr>
          <w:rFonts w:ascii="Amiri" w:hAnsi="Amiri" w:eastAsia="Amiri" w:cs="Amiri"/>
          <w:lang w:bidi="ar-SA"/>
          <w:color w:val="111111"/>
          <w:sz w:val="28"/>
          <w:szCs w:val="28"/>
          <w:rtl/>
        </w:rPr>
        <w:t xml:space="preserve">فلمّا انتهيت إلى باب الحائر خرج إليّ </w:t>
      </w:r>
      <w:r>
        <w:rPr>
          <w:rStyle w:val="FootnoteReference"/>
        </w:rPr>
        <w:footnoteReference w:id="2589"/>
      </w:r>
      <w:r>
        <w:rPr>
          <w:rFonts w:ascii="Amiri" w:hAnsi="Amiri" w:eastAsia="Amiri" w:cs="Amiri"/>
          <w:lang w:bidi="ar-SA"/>
          <w:color w:val="111111"/>
          <w:sz w:val="28"/>
          <w:szCs w:val="28"/>
          <w:rtl/>
        </w:rPr>
        <w:t xml:space="preserve">الرّجل بعينه، فقال: يا هذا! انصرف فإنّك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تصل، فانصرفت، فلمّا كان آخر اللّيل اغتسلت، ثمّ أقبلت </w:t>
      </w:r>
      <w:r>
        <w:rPr>
          <w:rStyle w:val="FootnoteReference"/>
        </w:rPr>
        <w:footnoteReference w:id="2590"/>
      </w:r>
      <w:r>
        <w:rPr>
          <w:rFonts w:ascii="Amiri" w:hAnsi="Amiri" w:eastAsia="Amiri" w:cs="Amiri"/>
          <w:lang w:bidi="ar-SA"/>
          <w:color w:val="111111"/>
          <w:sz w:val="28"/>
          <w:szCs w:val="28"/>
          <w:rtl/>
        </w:rPr>
        <w:t xml:space="preserve">أريد القبر، فلمّا انتهيت إلى باب الحائر خرج إليّ ذلك الرّجل فقال </w:t>
      </w:r>
      <w:r>
        <w:rPr>
          <w:rStyle w:val="FootnoteReference"/>
        </w:rPr>
        <w:footnoteReference w:id="2591"/>
      </w:r>
      <w:r>
        <w:rPr>
          <w:rFonts w:ascii="Amiri" w:hAnsi="Amiri" w:eastAsia="Amiri" w:cs="Amiri"/>
          <w:lang w:bidi="ar-SA"/>
          <w:color w:val="111111"/>
          <w:sz w:val="28"/>
          <w:szCs w:val="28"/>
          <w:rtl/>
        </w:rPr>
        <w:t xml:space="preserve">: يا هذا! إنّك لا تصل. فقلت: فلِمَ لا أصل إلى ابن رسول اللَّه صلى الله عليه و آله وسيِّد شباب أهل الجنّة، وقد جئت أمشي من الكوفة، وهي ليلة الجمعة، وأخاف أن أصبح هاهنا وتقتلني مسلحة بني اميّة؟ فقال: انصرف فإنّك لا تصل. فقلت: ولِمَ لا أصل؟ فقال: إنّ موسى بن عمران استأذن ربّه في زيارة قبر الحسين عليه السلام، فأذن له فأتاه، وهو في سبعين ألف، فانصرف </w:t>
      </w:r>
      <w:r>
        <w:rPr>
          <w:rStyle w:val="FootnoteReference"/>
        </w:rPr>
        <w:footnoteReference w:id="2592"/>
      </w:r>
      <w:r>
        <w:rPr>
          <w:rFonts w:ascii="IRNazanin" w:hAnsi="IRNazanin" w:eastAsia="IRNazanin" w:cs="IRNazanin"/>
          <w:lang w:bidi="fa-IR"/>
          <w:color w:val="111111"/>
          <w:sz w:val="28"/>
          <w:szCs w:val="28"/>
          <w:rtl/>
        </w:rPr>
        <w:t xml:space="preserve">، فإذا عرجوا إلى السّماء فتعال.</w:t>
      </w:r>
    </w:p>
    <w:p>
      <w:pPr>
        <w:pStyle w:val="BookText"/>
      </w:pPr>
      <w:r>
        <w:rPr>
          <w:rFonts w:ascii="Amiri" w:hAnsi="Amiri" w:eastAsia="Amiri" w:cs="Amiri"/>
          <w:lang w:bidi="ar-SA"/>
          <w:color w:val="111111"/>
          <w:sz w:val="28"/>
          <w:szCs w:val="28"/>
          <w:rtl/>
        </w:rPr>
        <w:t xml:space="preserve">فانصرفت وجئت إلى شاطئ الفرات، حتّى إذا طلع الفجر اغتسلت وجئت، فدخلت، فلم أر عنده أحداً، فصلّيت عنده الفجر وخرجت إلى الكوفة.</w:t>
      </w:r>
    </w:p>
    <w:p>
      <w:pPr>
        <w:pStyle w:val="BookText"/>
      </w:pPr>
      <w:r>
        <w:rPr>
          <w:rFonts w:ascii="Amiri" w:hAnsi="Amiri" w:eastAsia="Amiri" w:cs="Amiri"/>
          <w:lang w:bidi="ar-SA"/>
          <w:color w:val="111111"/>
          <w:sz w:val="28"/>
          <w:szCs w:val="28"/>
          <w:rtl/>
        </w:rPr>
        <w:t xml:space="preserve">ابن طاووس، إقبال الأعمال، 3/ 64- 65/ عنه: السّيّد هاشم البحراني، مدينةالمعاجز، 4/ 210- 211؛ المجلسي، البحار، 98/ 57</w:t>
      </w:r>
    </w:p>
    <w:p>
      <w:pPr>
        <w:pStyle w:val="BookText"/>
      </w:pPr>
      <w:r>
        <w:rPr>
          <w:rFonts w:ascii="Amiri" w:hAnsi="Amiri" w:eastAsia="Amiri" w:cs="Amiri"/>
          <w:lang w:bidi="ar-SA"/>
          <w:color w:val="111111"/>
          <w:sz w:val="28"/>
          <w:szCs w:val="28"/>
          <w:rtl/>
        </w:rPr>
        <w:t xml:space="preserve">روى عليّ بن موسى الرّضا عليه السلام بإسناده، عن النّبيّ صلى الله عليه و آله أ نّه قال: «إنّ موسى بن عمران عليه السلام سأل ربّه زيارة قبر الحسين- </w:t>
      </w:r>
      <w:r>
        <w:rPr>
          <w:rStyle w:val="FootnoteReference"/>
        </w:rPr>
        <w:footnoteReference w:id="2593"/>
      </w:r>
      <w:r>
        <w:rPr>
          <w:rFonts w:ascii="Amiri" w:hAnsi="Amiri" w:eastAsia="Amiri" w:cs="Amiri"/>
          <w:lang w:bidi="ar-SA"/>
          <w:color w:val="111111"/>
          <w:sz w:val="28"/>
          <w:szCs w:val="28"/>
          <w:rtl/>
        </w:rPr>
        <w:t xml:space="preserve">أي موضع قبره عليه السلام- لمّا أخبره ربّه بقتله وفضل زيارته </w:t>
      </w:r>
      <w:r>
        <w:rPr>
          <w:rStyle w:val="FootnoteReference"/>
        </w:rPr>
        <w:footnoteReference w:id="2594"/>
      </w:r>
      <w:r>
        <w:rPr>
          <w:rFonts w:ascii="IRNazanin" w:hAnsi="IRNazanin" w:eastAsia="IRNazanin" w:cs="IRNazanin"/>
          <w:lang w:bidi="fa-IR"/>
          <w:color w:val="111111"/>
          <w:sz w:val="28"/>
          <w:szCs w:val="28"/>
          <w:rtl/>
        </w:rPr>
        <w:t xml:space="preserve">، فأذن له، </w:t>
      </w:r>
      <w:r>
        <w:rPr>
          <w:rStyle w:val="FootnoteReference"/>
        </w:rPr>
        <w:footnoteReference w:id="2595"/>
      </w:r>
      <w:r>
        <w:rPr>
          <w:rFonts w:ascii="Amiri" w:hAnsi="Amiri" w:eastAsia="Amiri" w:cs="Amiri"/>
          <w:lang w:bidi="ar-SA"/>
          <w:color w:val="111111"/>
          <w:sz w:val="28"/>
          <w:szCs w:val="28"/>
          <w:rtl/>
        </w:rPr>
        <w:t xml:space="preserve">فزاره في سبعين ألف </w:t>
      </w:r>
      <w:r>
        <w:rPr>
          <w:rStyle w:val="FootnoteReference"/>
        </w:rPr>
        <w:footnoteReference w:id="2596"/>
      </w:r>
      <w:r>
        <w:rPr>
          <w:rFonts w:ascii="Amiri" w:hAnsi="Amiri" w:eastAsia="Amiri" w:cs="Amiri"/>
          <w:lang w:bidi="ar-SA"/>
          <w:color w:val="111111"/>
          <w:sz w:val="28"/>
          <w:szCs w:val="28"/>
          <w:rtl/>
        </w:rPr>
        <w:t xml:space="preserve">من الملائكة».</w:t>
      </w:r>
    </w:p>
    <w:p>
      <w:pPr>
        <w:pStyle w:val="BookText"/>
      </w:pPr>
      <w:r>
        <w:rPr>
          <w:rFonts w:ascii="Amiri" w:hAnsi="Amiri" w:eastAsia="Amiri" w:cs="Amiri"/>
          <w:lang w:bidi="ar-SA"/>
          <w:color w:val="111111"/>
          <w:sz w:val="28"/>
          <w:szCs w:val="28"/>
          <w:rtl/>
        </w:rPr>
        <w:t xml:space="preserve">السّبزواري، جامع الأخبار،/ 77 رقم 101/ عنه: السّيّد هاشم البحراني، مدينةالمعاجز </w:t>
      </w:r>
      <w:r>
        <w:rPr>
          <w:rStyle w:val="FootnoteReference"/>
        </w:rPr>
        <w:footnoteReference w:id="2597"/>
      </w:r>
      <w:r>
        <w:rPr>
          <w:rFonts w:ascii="IRNazanin" w:hAnsi="IRNazanin" w:eastAsia="IRNazanin" w:cs="IRNazanin"/>
          <w:lang w:bidi="fa-IR"/>
          <w:color w:val="111111"/>
          <w:sz w:val="28"/>
          <w:szCs w:val="28"/>
          <w:rtl/>
        </w:rPr>
        <w:t xml:space="preserve">، 4/ 211</w:t>
      </w:r>
    </w:p>
    <w:p>
      <w:pPr>
        <w:pStyle w:val="BookText"/>
      </w:pPr>
      <w:r>
        <w:rPr>
          <w:rFonts w:ascii="Amiri" w:hAnsi="Amiri" w:eastAsia="Amiri" w:cs="Amiri"/>
          <w:lang w:bidi="ar-SA"/>
          <w:color w:val="111111"/>
          <w:sz w:val="28"/>
          <w:szCs w:val="28"/>
          <w:rtl/>
        </w:rPr>
        <w:t xml:space="preserve">وروى الحسن بن محبوب، عن الحسين ابن بنت أبي حمزة الثّماليّ، قال: خرجت من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قاصداً زيارة الحسين عليه السلام في آخر زمان بني مروان وقد أقاموا مشايخ من أهل الشّام على الطّرقات يقتلون مَنْ ظفروا به من زوّاره، فأتيت إلى القرية الّتي عند حائره عليه السلام، فأخفيت نفسي إلى اللّيل، ثمّ أتيت إلى الحائر الشّريف، فخرج منه عليَّ رجل، فقال: يا هذا، ارجع من حيث أتيت، عافاك اللَّه، فإنّك لا تقدر على الزّيارة في هذه السّاعة، فرجعت إلى مكاني، فلمّا ذهب من اللّيل شطره أقبلت لزيارته عليه السلام، فخرج عليَّ ذلك الرّجل وقال: يا هذا، ألم أقل لك إنّك لا تقدر على زيارة الحسين هذه اللّيلة؟</w:t>
      </w:r>
    </w:p>
    <w:p>
      <w:pPr>
        <w:pStyle w:val="BookText"/>
      </w:pPr>
      <w:r>
        <w:rPr>
          <w:rFonts w:ascii="Amiri" w:hAnsi="Amiri" w:eastAsia="Amiri" w:cs="Amiri"/>
          <w:lang w:bidi="ar-SA"/>
          <w:color w:val="111111"/>
          <w:sz w:val="28"/>
          <w:szCs w:val="28"/>
          <w:rtl/>
        </w:rPr>
        <w:t xml:space="preserve">فقلت: وما يمنعني من ذلك وأنا قد أقبلت من الكوفة على خوف من أهل الشّام أن يقتلوني؟</w:t>
      </w:r>
    </w:p>
    <w:p>
      <w:pPr>
        <w:pStyle w:val="BookText"/>
      </w:pPr>
      <w:r>
        <w:rPr>
          <w:rFonts w:ascii="Amiri" w:hAnsi="Amiri" w:eastAsia="Amiri" w:cs="Amiri"/>
          <w:lang w:bidi="ar-SA"/>
          <w:color w:val="111111"/>
          <w:sz w:val="28"/>
          <w:szCs w:val="28"/>
          <w:rtl/>
        </w:rPr>
        <w:t xml:space="preserve">فقال: يا هذا، اعلم أنّ إبراهيم خليل اللَّه وموسى كليم اللَّه ومحمّد حبيب اللَّه عليهم السلام استأذنوا في هذه اللّيلة أن يزوروا قبر الحسين عليه السلام فأذن لهم، فهم عنده من أوّل اللّيل في جمع من الملائكة لا يحصى عددهم يسبّحون اللَّه ويقدّسونه إلى الصّباح.</w:t>
      </w:r>
    </w:p>
    <w:p>
      <w:pPr>
        <w:pStyle w:val="BookText"/>
      </w:pPr>
      <w:r>
        <w:rPr>
          <w:rFonts w:ascii="Amiri" w:hAnsi="Amiri" w:eastAsia="Amiri" w:cs="Amiri"/>
          <w:lang w:bidi="ar-SA"/>
          <w:color w:val="111111"/>
          <w:sz w:val="28"/>
          <w:szCs w:val="28"/>
          <w:rtl/>
        </w:rPr>
        <w:t xml:space="preserve">فقلت له: وأنت من تكون، عافاك اللَّه؟</w:t>
      </w:r>
    </w:p>
    <w:p>
      <w:pPr>
        <w:pStyle w:val="BookText"/>
      </w:pPr>
      <w:r>
        <w:rPr>
          <w:rFonts w:ascii="Amiri" w:hAnsi="Amiri" w:eastAsia="Amiri" w:cs="Amiri"/>
          <w:lang w:bidi="ar-SA"/>
          <w:color w:val="111111"/>
          <w:sz w:val="28"/>
          <w:szCs w:val="28"/>
          <w:rtl/>
        </w:rPr>
        <w:t xml:space="preserve">قال: أنا من الملائكة الموكّلين بقبره صلوات اللَّه عليه.</w:t>
      </w:r>
    </w:p>
    <w:p>
      <w:pPr>
        <w:pStyle w:val="BookText"/>
      </w:pPr>
      <w:r>
        <w:rPr>
          <w:rFonts w:ascii="Amiri" w:hAnsi="Amiri" w:eastAsia="Amiri" w:cs="Amiri"/>
          <w:lang w:bidi="ar-SA"/>
          <w:color w:val="111111"/>
          <w:sz w:val="28"/>
          <w:szCs w:val="28"/>
          <w:rtl/>
        </w:rPr>
        <w:t xml:space="preserve">فكاد يطير عقلي ممّا دخلني من الرّعب، ورجعت إلى مكاني متفكِّراً في ذلك حتّى انفجر عمود الصّبح، فأتيت، فلم أر أحداً، فصلّيت وزرت وانصرفت على خوف من أهل الشّام.</w:t>
      </w:r>
    </w:p>
    <w:p>
      <w:pPr>
        <w:pStyle w:val="BookText"/>
      </w:pPr>
      <w:r>
        <w:rPr>
          <w:rFonts w:ascii="Amiri" w:hAnsi="Amiri" w:eastAsia="Amiri" w:cs="Amiri"/>
          <w:lang w:bidi="ar-SA"/>
          <w:color w:val="111111"/>
          <w:sz w:val="28"/>
          <w:szCs w:val="28"/>
          <w:rtl/>
        </w:rPr>
        <w:t xml:space="preserve">محمّد بن أبي طالب، تسلية المجالس، 2/ 533- 534</w:t>
      </w:r>
    </w:p>
    <w:p>
      <w:pPr>
        <w:pStyle w:val="BookText"/>
      </w:pPr>
      <w:r>
        <w:rPr>
          <w:rFonts w:ascii="Amiri" w:hAnsi="Amiri" w:eastAsia="Amiri" w:cs="Amiri"/>
          <w:lang w:bidi="ar-SA"/>
          <w:color w:val="111111"/>
          <w:sz w:val="28"/>
          <w:szCs w:val="28"/>
          <w:rtl/>
        </w:rPr>
        <w:t xml:space="preserve">وروى السّمعانيّ في فضائل الصّحابة، بإسناده عن أبي هريرة، قال: قال رسول اللَّه صلى الله عليه و آله: إنّ موسى بن عمران عليه السلام سأل ربّه زيارة قبر الحسين بن عليّ عليهما السلام، فأذن له، فزاره في سبعين ألفاً من الملائكة.</w:t>
      </w:r>
    </w:p>
    <w:p>
      <w:pPr>
        <w:pStyle w:val="BookText"/>
      </w:pPr>
      <w:r>
        <w:rPr>
          <w:rFonts w:ascii="Amiri" w:hAnsi="Amiri" w:eastAsia="Amiri" w:cs="Amiri"/>
          <w:lang w:bidi="ar-SA"/>
          <w:color w:val="111111"/>
          <w:sz w:val="28"/>
          <w:szCs w:val="28"/>
          <w:rtl/>
        </w:rPr>
        <w:t xml:space="preserve">السّيّد هاشم البحراني،، مدينة المعاجز، 4/ 213- 214</w:t>
      </w:r>
    </w:p>
    <w:p>
      <w:pPr>
        <w:pStyle w:val="BookText"/>
      </w:pPr>
      <w:r>
        <w:rPr>
          <w:rFonts w:ascii="Amiri" w:hAnsi="Amiri" w:eastAsia="Amiri" w:cs="Amiri"/>
          <w:lang w:bidi="ar-SA"/>
          <w:color w:val="111111"/>
          <w:sz w:val="28"/>
          <w:szCs w:val="28"/>
          <w:rtl/>
        </w:rPr>
        <w:t xml:space="preserve">وعن كعب الأحبار حين أسلم في أيّام خلافة عمر بن الخطّاب وجعل النّاس يسألونه عن الملاحم الّتي تظهر في آخر الزّمان؟ فصار كعب يخبرهم بأنواع الأخبار والملاحم والفتن الّتي تظهر في العالم، ثمّ قال: وأعظمها فتنة وأشدّها مصيبة لا تنسى إلى أبد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الآبدين مصيبة الحسين عليه السلام وهي الفساد الّذي ذكره اللَّه تعالى في كتابه المجيد، حيث قال: «ظهرَ الفَسادُ في البَرِّ والبَحْرِ بما كَسَبَت أيدي النّاس»، وإنّما فتح الفساد بقتل هابيل ابن آدم وختم بقتل الحسين عليه السلام، أوَ لا تعلمون أ نّه تفتح يوم قتله أبواب السّماوات ويؤذن للسّماء بالبكاء، فتبكي دماً، فإذا رأيتم الحمرة في السّماء قد ارتفعت، فاعلموا أنّ السّماء تبكي حسيناً.</w:t>
      </w:r>
    </w:p>
    <w:p>
      <w:pPr>
        <w:pStyle w:val="BookText"/>
      </w:pPr>
      <w:r>
        <w:rPr>
          <w:rFonts w:ascii="Amiri" w:hAnsi="Amiri" w:eastAsia="Amiri" w:cs="Amiri"/>
          <w:lang w:bidi="ar-SA"/>
          <w:color w:val="111111"/>
          <w:sz w:val="28"/>
          <w:szCs w:val="28"/>
          <w:rtl/>
        </w:rPr>
        <w:t xml:space="preserve">فقيل: يا كعب! لِمَ لا تفعل السّماء كذلك ولا تبكي دماً لقتل الأنبياء ممّن كان أفضل من الحسين؟ فقال: ويحكم، إنّ قتل الحسين أمر عظيم وإنّه ابن سيّد المرسلين وإنّه يُقتل علانية مبارزة ظلماً وعدواناً ولا تحفظ فيه وصيّة جدّه رسول اللَّه صلى الله عليه و آله وهو مزاج مائِهِ وبضعة من لحمه، يُذبح بعرصة كربلاء، فوَ الّذي نفس كعب بيده لتبكينه زمرة من الملائكة في السّماوات السّبع لايقطعون بكاءهم عليه إلى آخر الدّهر، وإنّ البقعة الّتي يدفن فيها خير البقاع، وما من نبيّ إلّاويأتي إليها ويزورها ويبكي على مصابه، ولكربلاء في كلّ يوم زيارة من الملائكة والجنّ والإنس، فإذا كانت ليلة الجمعة ينزل إليها تسعون ألف ملك يبكون على الحسين ويذكرون فضله، وإنّه يسمّى في السّماء حسيناً المذبوح، وفي الأرض أبا عبداللَّه المقتول. وفي البحار: الفرخ الأزهر المظلوم، وإنّه يوم قتله تنكسف الشّمس بالنّهار، ومن اللّيل ينخسف القمر وتدوم الظّلمة على النّاس ثلاثة أيّام، وتمطر السّماء دماً، وتدكدك الجبال، وتغطمط البحار، ولو لا بقيّة من ذرّيّته وطائفة من شيعته الّذين يطلبون بدمه ويأخذون بثاره لصبّ اللَّه عليهم ناراً من السّماء أحرقت الأرض ومن عليها.</w:t>
      </w:r>
    </w:p>
    <w:p>
      <w:pPr>
        <w:pStyle w:val="BookText"/>
      </w:pPr>
      <w:r>
        <w:rPr>
          <w:rFonts w:ascii="Amiri" w:hAnsi="Amiri" w:eastAsia="Amiri" w:cs="Amiri"/>
          <w:lang w:bidi="ar-SA"/>
          <w:color w:val="111111"/>
          <w:sz w:val="28"/>
          <w:szCs w:val="28"/>
          <w:rtl/>
        </w:rPr>
        <w:t xml:space="preserve">ثمّ قال كعب: يا قوم! كأ نّكم تتعجّبون بما أحدّثكم فيه من أمر الحسين عليه السلام وإنّ اللَّه تعالى لم يترك شيئاً كان أو يكون من أوّل الدّهر إلى آخره إلّاوقد فسّره لموسى عليه السلام، وما نسمة خلقت إلّاوقد رفعت إلى آدم عليه السلام في عالم الذّرّ وعرضت عليه، ولقد عرضت عليه هذه الامّة ونظر إليها وإلى اختلافها وتكالبها على هذه الدّنيا الدّنيّة، فقال آدم: يا ربّ! ما لهذه الامّة الزّكيّة وبلاء الدّنيا وهم أفضل الامم؟ فقال له: يا آدم! إنّهم اختلفوا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فاختلفت قلوبهم وسيظهرون الفساد في الأرض كفساد قابيل حين قتل هابيل، وإنّهم يقتلون فرخ حبيبي محمّد المصطفى.</w:t>
      </w:r>
    </w:p>
    <w:p>
      <w:pPr>
        <w:pStyle w:val="BookText"/>
      </w:pPr>
      <w:r>
        <w:rPr>
          <w:rFonts w:ascii="Amiri" w:hAnsi="Amiri" w:eastAsia="Amiri" w:cs="Amiri"/>
          <w:lang w:bidi="ar-SA"/>
          <w:color w:val="111111"/>
          <w:sz w:val="28"/>
          <w:szCs w:val="28"/>
          <w:rtl/>
        </w:rPr>
        <w:t xml:space="preserve">ثمّ مثّل لآدم عليه السلام مقتل الحسين ومصرعه ووثوب امّة جدّه عليه، فنظر إليهم، فرآهم مسودّة وجوههم.</w:t>
      </w:r>
    </w:p>
    <w:p>
      <w:pPr>
        <w:pStyle w:val="BookText"/>
      </w:pPr>
      <w:r>
        <w:rPr>
          <w:rFonts w:ascii="Amiri" w:hAnsi="Amiri" w:eastAsia="Amiri" w:cs="Amiri"/>
          <w:lang w:bidi="ar-SA"/>
          <w:color w:val="111111"/>
          <w:sz w:val="28"/>
          <w:szCs w:val="28"/>
          <w:rtl/>
        </w:rPr>
        <w:t xml:space="preserve">الطّريحي، المنتخب،/ 55- 57</w:t>
      </w:r>
    </w:p>
    <w:p>
      <w:pPr>
        <w:pStyle w:val="BookText"/>
      </w:pPr>
      <w:r>
        <w:rPr>
          <w:rFonts w:ascii="Amiri" w:hAnsi="Amiri" w:eastAsia="Amiri" w:cs="Amiri"/>
          <w:lang w:bidi="ar-SA"/>
          <w:color w:val="111111"/>
          <w:sz w:val="28"/>
          <w:szCs w:val="28"/>
          <w:rtl/>
        </w:rPr>
        <w:t xml:space="preserve">رُوي عن ابن محبوب رضى الله عنه، قال: خرجت من الكوفة قاصداً زيارة الحسين عليه السلام في زمان ولاية آل مروان لعنهم اللَّه تعالى، وكانوا قد أقاموا اناساً من بني اميّة على جميع الطّرق يقتلون مَنْ يظفروا </w:t>
      </w:r>
      <w:r>
        <w:rPr>
          <w:rStyle w:val="FootnoteReference"/>
        </w:rPr>
        <w:footnoteReference w:id="2598"/>
      </w:r>
      <w:r>
        <w:rPr>
          <w:rFonts w:ascii="Amiri" w:hAnsi="Amiri" w:eastAsia="Amiri" w:cs="Amiri"/>
          <w:lang w:bidi="ar-SA"/>
          <w:color w:val="111111"/>
          <w:sz w:val="28"/>
          <w:szCs w:val="28"/>
          <w:rtl/>
        </w:rPr>
        <w:t xml:space="preserve">به من زوّار الحسين عليه السلام، فأخفيت نفسي </w:t>
      </w:r>
      <w:r>
        <w:rPr>
          <w:rStyle w:val="FootnoteReference"/>
        </w:rPr>
        <w:footnoteReference w:id="2599"/>
      </w:r>
      <w:r>
        <w:rPr>
          <w:rFonts w:ascii="Amiri" w:hAnsi="Amiri" w:eastAsia="Amiri" w:cs="Amiri"/>
          <w:lang w:bidi="ar-SA"/>
          <w:color w:val="111111"/>
          <w:sz w:val="28"/>
          <w:szCs w:val="28"/>
          <w:rtl/>
        </w:rPr>
        <w:t xml:space="preserve">إلى اللّيل، ثمّ دخلت الحائر الشّريف في اللّيل. فلمّا أردت الدّخول للزّيارة إذ خرج إليّ رجل وقال لي: يا هذا! ارجع من حيث جئت، فقد قبل اللَّه زيارتك، عافاك اللَّه، فإنّك لا تقدر على الزّيارة في هذه السّاعة، فرجعت إلى مكاني، فصرت </w:t>
      </w:r>
      <w:r>
        <w:rPr>
          <w:rStyle w:val="FootnoteReference"/>
        </w:rPr>
        <w:footnoteReference w:id="2600"/>
      </w:r>
      <w:r>
        <w:rPr>
          <w:rFonts w:ascii="Amiri" w:hAnsi="Amiri" w:eastAsia="Amiri" w:cs="Amiri"/>
          <w:lang w:bidi="ar-SA"/>
          <w:color w:val="111111"/>
          <w:sz w:val="28"/>
          <w:szCs w:val="28"/>
          <w:rtl/>
        </w:rPr>
        <w:t xml:space="preserve">حتّى مضى أكثر من نصف اللّيل، ثمّ أقبلت للزّيارة، فخرج إليّ ذلك الرّجل </w:t>
      </w:r>
      <w:r>
        <w:rPr>
          <w:rStyle w:val="FootnoteReference"/>
        </w:rPr>
        <w:footnoteReference w:id="2601"/>
      </w:r>
      <w:r>
        <w:rPr>
          <w:rFonts w:ascii="Amiri" w:hAnsi="Amiri" w:eastAsia="Amiri" w:cs="Amiri"/>
          <w:lang w:bidi="ar-SA"/>
          <w:color w:val="111111"/>
          <w:sz w:val="28"/>
          <w:szCs w:val="28"/>
          <w:rtl/>
        </w:rPr>
        <w:t xml:space="preserve">، وقال لي: يا هذا! ألم أقل لك أ نّك لا تقدر على زيارة الحسين عليه السلام في هذه اللّيلة؟ فقلت له </w:t>
      </w:r>
      <w:r>
        <w:rPr>
          <w:rStyle w:val="FootnoteReference"/>
        </w:rPr>
        <w:footnoteReference w:id="2602"/>
      </w:r>
      <w:r>
        <w:rPr>
          <w:rFonts w:ascii="Amiri" w:hAnsi="Amiri" w:eastAsia="Amiri" w:cs="Amiri"/>
          <w:lang w:bidi="ar-SA"/>
          <w:color w:val="111111"/>
          <w:sz w:val="28"/>
          <w:szCs w:val="28"/>
          <w:rtl/>
        </w:rPr>
        <w:t xml:space="preserve">: ولِمَ تمنعني من ذلك وأنا قد أقبلت من الكوفة على خوف ووجل من بني اميّة أن يقتلوني؟ فقال: يا ابن محبوب! اعلم أنّ إبراهيم خليل الرّحمن، وموسى كليم اللَّه، وعيسى روح اللَّه، ومحمّد حبيب اللَّه قد </w:t>
      </w:r>
      <w:r>
        <w:rPr>
          <w:rStyle w:val="FootnoteReference"/>
        </w:rPr>
        <w:footnoteReference w:id="2603"/>
      </w:r>
      <w:r>
        <w:rPr>
          <w:rFonts w:ascii="Amiri" w:hAnsi="Amiri" w:eastAsia="Amiri" w:cs="Amiri"/>
          <w:lang w:bidi="ar-SA"/>
          <w:color w:val="111111"/>
          <w:sz w:val="28"/>
          <w:szCs w:val="28"/>
          <w:rtl/>
        </w:rPr>
        <w:t xml:space="preserve">استأذنوا اللَّه عزّ وجلّ في هذه اللّيلة </w:t>
      </w:r>
      <w:r>
        <w:rPr>
          <w:rStyle w:val="FootnoteReference"/>
        </w:rPr>
        <w:footnoteReference w:id="2604"/>
      </w:r>
      <w:r>
        <w:rPr>
          <w:rFonts w:ascii="Amiri" w:hAnsi="Amiri" w:eastAsia="Amiri" w:cs="Amiri"/>
          <w:lang w:bidi="ar-SA"/>
          <w:color w:val="111111"/>
          <w:sz w:val="28"/>
          <w:szCs w:val="28"/>
          <w:rtl/>
        </w:rPr>
        <w:t xml:space="preserve">أن يزوروا الحسين عليه السلام </w:t>
      </w:r>
      <w:r>
        <w:rPr>
          <w:rStyle w:val="FootnoteReference"/>
        </w:rPr>
        <w:footnoteReference w:id="2605"/>
      </w:r>
      <w:r>
        <w:rPr>
          <w:rFonts w:ascii="Amiri" w:hAnsi="Amiri" w:eastAsia="Amiri" w:cs="Amiri"/>
          <w:lang w:bidi="ar-SA"/>
          <w:color w:val="111111"/>
          <w:sz w:val="28"/>
          <w:szCs w:val="28"/>
          <w:rtl/>
        </w:rPr>
        <w:t xml:space="preserve">، فأذن لهم بزيارته، فهم </w:t>
      </w:r>
      <w:r>
        <w:rPr>
          <w:rStyle w:val="FootnoteReference"/>
        </w:rPr>
        <w:footnoteReference w:id="2606"/>
      </w:r>
      <w:r>
        <w:rPr>
          <w:rFonts w:ascii="Amiri" w:hAnsi="Amiri" w:eastAsia="Amiri" w:cs="Amiri"/>
          <w:lang w:bidi="ar-SA"/>
          <w:color w:val="111111"/>
          <w:sz w:val="28"/>
          <w:szCs w:val="28"/>
          <w:rtl/>
        </w:rPr>
        <w:t xml:space="preserve">عنده من أوّل اللّيل </w:t>
      </w:r>
      <w:r>
        <w:rPr>
          <w:rStyle w:val="FootnoteReference"/>
        </w:rPr>
        <w:footnoteReference w:id="2607"/>
      </w:r>
      <w:r>
        <w:rPr>
          <w:rFonts w:ascii="Amiri" w:hAnsi="Amiri" w:eastAsia="Amiri" w:cs="Amiri"/>
          <w:lang w:bidi="ar-SA"/>
          <w:color w:val="111111"/>
          <w:sz w:val="28"/>
          <w:szCs w:val="28"/>
          <w:rtl/>
        </w:rPr>
        <w:t xml:space="preserve">إلى آخره في جمع من الملائكة المقرّبين والأنبياء والمرسلين لا يحصي عددهم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تعالى فهم يسبِّحون اللَّه ويقدِّسونه </w:t>
      </w:r>
      <w:r>
        <w:rPr>
          <w:rStyle w:val="FootnoteReference"/>
        </w:rPr>
        <w:footnoteReference w:id="2608"/>
      </w:r>
      <w:r>
        <w:rPr>
          <w:rFonts w:ascii="Amiri" w:hAnsi="Amiri" w:eastAsia="Amiri" w:cs="Amiri"/>
          <w:lang w:bidi="ar-SA"/>
          <w:color w:val="111111"/>
          <w:sz w:val="28"/>
          <w:szCs w:val="28"/>
          <w:rtl/>
        </w:rPr>
        <w:t xml:space="preserve">لا يفترون إلى الصّباح، فإذا أصبحت فاقبل إلى زيارته إن شاء اللَّه تعالى. فقلت له: وأنت مَنْ تكون عافاك اللَّه؟ فقال: أنا من الملائكة الموكّلين بقبر الحسين عليه السلام.</w:t>
      </w:r>
    </w:p>
    <w:p>
      <w:pPr>
        <w:pStyle w:val="BookText"/>
      </w:pPr>
      <w:r>
        <w:rPr>
          <w:rFonts w:ascii="Amiri" w:hAnsi="Amiri" w:eastAsia="Amiri" w:cs="Amiri"/>
          <w:lang w:bidi="ar-SA"/>
          <w:color w:val="111111"/>
          <w:sz w:val="28"/>
          <w:szCs w:val="28"/>
          <w:rtl/>
        </w:rPr>
        <w:t xml:space="preserve">فطارَ </w:t>
      </w:r>
      <w:r>
        <w:rPr>
          <w:rStyle w:val="FootnoteReference"/>
        </w:rPr>
        <w:footnoteReference w:id="2609"/>
      </w:r>
      <w:r>
        <w:rPr>
          <w:rFonts w:ascii="Amiri" w:hAnsi="Amiri" w:eastAsia="Amiri" w:cs="Amiri"/>
          <w:lang w:bidi="ar-SA"/>
          <w:color w:val="111111"/>
          <w:sz w:val="28"/>
          <w:szCs w:val="28"/>
          <w:rtl/>
        </w:rPr>
        <w:t xml:space="preserve">قلبي ورجعت إلى مكاني </w:t>
      </w:r>
      <w:r>
        <w:rPr>
          <w:rStyle w:val="FootnoteReference"/>
        </w:rPr>
        <w:footnoteReference w:id="2610"/>
      </w:r>
      <w:r>
        <w:rPr>
          <w:rFonts w:ascii="Amiri" w:hAnsi="Amiri" w:eastAsia="Amiri" w:cs="Amiri"/>
          <w:lang w:bidi="ar-SA"/>
          <w:color w:val="111111"/>
          <w:sz w:val="28"/>
          <w:szCs w:val="28"/>
          <w:rtl/>
        </w:rPr>
        <w:t xml:space="preserve">أحمد ربِّي وأشكره، حيث لم يردّني لقبح عملي، وصبرت إلى أن أصبحت، فأتيت </w:t>
      </w:r>
      <w:r>
        <w:rPr>
          <w:rStyle w:val="FootnoteReference"/>
        </w:rPr>
        <w:footnoteReference w:id="2611"/>
      </w:r>
      <w:r>
        <w:rPr>
          <w:rFonts w:ascii="Amiri" w:hAnsi="Amiri" w:eastAsia="Amiri" w:cs="Amiri"/>
          <w:lang w:bidi="ar-SA"/>
          <w:color w:val="111111"/>
          <w:sz w:val="28"/>
          <w:szCs w:val="28"/>
          <w:rtl/>
        </w:rPr>
        <w:t xml:space="preserve">لزيارة مولاي الحسين عليه السلام ولم يردّني أحد، وبقيت نهاري كلّه في زيارته إلى أن هجم اللّيل، وانصرفت على خوف من بني اميّة، فنجّاني اللَّه منهم.</w:t>
      </w:r>
    </w:p>
    <w:p>
      <w:pPr>
        <w:pStyle w:val="BookText"/>
      </w:pPr>
      <w:r>
        <w:rPr>
          <w:rFonts w:ascii="Amiri" w:hAnsi="Amiri" w:eastAsia="Amiri" w:cs="Amiri"/>
          <w:lang w:bidi="ar-SA"/>
          <w:color w:val="111111"/>
          <w:sz w:val="28"/>
          <w:szCs w:val="28"/>
          <w:rtl/>
        </w:rPr>
        <w:t xml:space="preserve">الطّريحي، المنتخب،/ 228- 229/ عنه: السّيّد هاشم البحراني، مدينة المعاجز، 4/ 211- 213</w:t>
      </w:r>
    </w:p>
    <w:p>
      <w:pPr>
        <w:pStyle w:val="BookText"/>
      </w:pPr>
      <w:r>
        <w:rPr>
          <w:rFonts w:ascii="Amiri" w:hAnsi="Amiri" w:eastAsia="Amiri" w:cs="Amiri"/>
          <w:lang w:bidi="ar-SA"/>
          <w:color w:val="111111"/>
          <w:sz w:val="28"/>
          <w:szCs w:val="28"/>
          <w:rtl/>
        </w:rPr>
        <w:t xml:space="preserve">أقول: روى ابن بطريق في كتاب (المستدرك) الأخبار المتقدِّمة بأسانيد كثيرة من [كتاب] المغازي لمحمّد بن إسحاق، وكتاب الحلية للحافظ أبي نعيم، ومن كتاب الفردوس لابن شيرويه، وروى من كتاب الفردوس بإسناده عن النّبيّ صلى الله عليه و آله و سلم، قال: إنّ موسى بن عمران سأل ربّه عزّ وجلّ في زيارة الحسين عليه السلام، فزاره في سبعين ألفاً من الملائكة. </w:t>
      </w:r>
      <w:r>
        <w:rPr>
          <w:rStyle w:val="FootnoteReference"/>
        </w:rPr>
        <w:footnoteReference w:id="2612"/>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47</w:t>
      </w:r>
    </w:p>
    <w:p>
      <w:pPr>
        <w:pStyle w:val="BookText"/>
      </w:pPr>
      <w:r>
        <w:rPr>
          <w:rFonts w:ascii="Amiri" w:hAnsi="Amiri" w:eastAsia="Amiri" w:cs="Amiri"/>
          <w:lang w:bidi="ar-SA"/>
          <w:color w:val="111111"/>
          <w:sz w:val="28"/>
          <w:szCs w:val="28"/>
          <w:rtl/>
        </w:rPr>
        <w:t xml:space="preserve">المجلسي، البحار، 37/ 74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74" w:name="pg19342_214331"/>
    <w:bookmarkEnd w:id="74"/>
    <w:p>
      <w:pPr>
        <w:pStyle w:val="Heading3"/>
      </w:pPr>
      <w:bookmarkStart w:id="235" w:name="_Toc82"/>
      <w:r>
        <w:t>عناية الأئمّة المعصومين عليهم السلام بزوّار الإمام الحسين عليه السلام</w:t>
      </w:r>
      <w:bookmarkEnd w:id="235"/>
    </w:p>
    <w:p>
      <w:pPr>
        <w:pStyle w:val="BookText"/>
      </w:pPr>
      <w:r>
        <w:rPr>
          <w:rFonts w:ascii="Amiri" w:hAnsi="Amiri" w:eastAsia="Amiri" w:cs="Amiri"/>
          <w:lang w:bidi="ar-SA"/>
          <w:color w:val="111111"/>
          <w:sz w:val="28"/>
          <w:szCs w:val="28"/>
          <w:rtl/>
        </w:rPr>
        <w:t xml:space="preserve">حدّثني حكيم بن داوود، عن سلمة بن الخطّاب، عن الحسن بن عليّ الوشّاء، عمّن ذكره، </w:t>
      </w:r>
      <w:r>
        <w:rPr>
          <w:rStyle w:val="FootnoteReference"/>
        </w:rPr>
        <w:footnoteReference w:id="2613"/>
      </w:r>
      <w:r>
        <w:rPr>
          <w:rFonts w:ascii="Amiri" w:hAnsi="Amiri" w:eastAsia="Amiri" w:cs="Amiri"/>
          <w:lang w:bidi="ar-SA"/>
          <w:color w:val="111111"/>
          <w:sz w:val="28"/>
          <w:szCs w:val="28"/>
          <w:rtl/>
        </w:rPr>
        <w:t xml:space="preserve">عن داوود بن كثير، عن أبي عبداللَّه عليه السلام، قال: إنّ فاطمة بنت محمّد صلى الله عليه و آله تحضر </w:t>
      </w:r>
      <w:r>
        <w:rPr>
          <w:rStyle w:val="FootnoteReference"/>
        </w:rPr>
        <w:footnoteReference w:id="2614"/>
      </w:r>
      <w:r>
        <w:rPr>
          <w:rFonts w:ascii="IRNazanin" w:hAnsi="IRNazanin" w:eastAsia="IRNazanin" w:cs="IRNazanin"/>
          <w:lang w:bidi="fa-IR"/>
          <w:color w:val="111111"/>
          <w:sz w:val="28"/>
          <w:szCs w:val="28"/>
          <w:rtl/>
        </w:rPr>
        <w:t xml:space="preserve">لزوّار قبر ابنها </w:t>
      </w:r>
      <w:r>
        <w:rPr>
          <w:rStyle w:val="FootnoteReference"/>
        </w:rPr>
        <w:footnoteReference w:id="2615"/>
      </w:r>
      <w:r>
        <w:rPr>
          <w:rFonts w:ascii="Amiri" w:hAnsi="Amiri" w:eastAsia="Amiri" w:cs="Amiri"/>
          <w:lang w:bidi="ar-SA"/>
          <w:color w:val="111111"/>
          <w:sz w:val="28"/>
          <w:szCs w:val="28"/>
          <w:rtl/>
        </w:rPr>
        <w:t xml:space="preserve">الحسين عليه السلام فتستغفر لهم ذنوبهم </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118 رقم 4/ عنه: المجلسي، البحار، 98/ 55؛ مثله الطّريحي، المنتخب،/ 196</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عن محمّد بن خالد، عن عبداللَّه بن حمّاد البصريّ، عن عبداللَّه بن عبدالرّحمان الأصم، عن محمّد </w:t>
      </w:r>
      <w:r>
        <w:rPr>
          <w:rStyle w:val="FootnoteReference"/>
        </w:rPr>
        <w:footnoteReference w:id="2617"/>
      </w:r>
      <w:r>
        <w:rPr>
          <w:rFonts w:ascii="Amiri" w:hAnsi="Amiri" w:eastAsia="Amiri" w:cs="Amiri"/>
          <w:lang w:bidi="ar-SA"/>
          <w:color w:val="111111"/>
          <w:sz w:val="28"/>
          <w:szCs w:val="28"/>
          <w:rtl/>
        </w:rPr>
        <w:t xml:space="preserve">البصريّ، عن أبي عبداللَّه عليه السلام، </w:t>
      </w:r>
      <w:r>
        <w:rPr>
          <w:rStyle w:val="FootnoteReference"/>
        </w:rPr>
        <w:footnoteReference w:id="2618"/>
      </w:r>
      <w:r>
        <w:rPr>
          <w:rFonts w:ascii="Amiri" w:hAnsi="Amiri" w:eastAsia="Amiri" w:cs="Amiri"/>
          <w:lang w:bidi="ar-SA"/>
          <w:color w:val="111111"/>
          <w:sz w:val="28"/>
          <w:szCs w:val="28"/>
          <w:rtl/>
        </w:rPr>
        <w:t xml:space="preserve">قال: سمعت أبي يقول لرجل من مواليه وسأله عن الزّيارة، فقال له: مَنْ تزور، ومَنْ تريد به؟ قال: اللَّه تبارك وتعالى. فقال </w:t>
      </w:r>
      <w:r>
        <w:rPr>
          <w:rStyle w:val="FootnoteReference"/>
        </w:rPr>
        <w:footnoteReference w:id="2619"/>
      </w:r>
      <w:r>
        <w:rPr>
          <w:rFonts w:ascii="Amiri" w:hAnsi="Amiri" w:eastAsia="Amiri" w:cs="Amiri"/>
          <w:lang w:bidi="ar-SA"/>
          <w:color w:val="111111"/>
          <w:sz w:val="28"/>
          <w:szCs w:val="28"/>
          <w:rtl/>
        </w:rPr>
        <w:t xml:space="preserve">: مَنْ صلّى خلفه صلاة واجبة </w:t>
      </w:r>
      <w:r>
        <w:rPr>
          <w:rStyle w:val="FootnoteReference"/>
        </w:rPr>
        <w:footnoteReference w:id="2620"/>
      </w:r>
      <w:r>
        <w:rPr>
          <w:rFonts w:ascii="Amiri" w:hAnsi="Amiri" w:eastAsia="Amiri" w:cs="Amiri"/>
          <w:lang w:bidi="ar-SA"/>
          <w:color w:val="111111"/>
          <w:sz w:val="28"/>
          <w:szCs w:val="28"/>
          <w:rtl/>
        </w:rPr>
        <w:t xml:space="preserve">يريد بها اللَّه لقي اللَّه يوم يلقاه، وعليه من النّور ما يغشى له كلّ شي ء يراه </w:t>
      </w:r>
      <w:r>
        <w:rPr>
          <w:rStyle w:val="FootnoteReference"/>
        </w:rPr>
        <w:footnoteReference w:id="2621"/>
      </w:r>
      <w:r>
        <w:rPr>
          <w:rFonts w:ascii="Amiri" w:hAnsi="Amiri" w:eastAsia="Amiri" w:cs="Amiri"/>
          <w:lang w:bidi="ar-SA"/>
          <w:color w:val="111111"/>
          <w:sz w:val="28"/>
          <w:szCs w:val="28"/>
          <w:rtl/>
        </w:rPr>
        <w:t xml:space="preserve">واللَّه يكرم زوّاره ويمنع النّار أن تنال منهم شيئاً، وإنّ الزّائر له لا يتناهى </w:t>
      </w:r>
      <w:r>
        <w:rPr>
          <w:rStyle w:val="FootnoteReference"/>
        </w:rPr>
        <w:footnoteReference w:id="2622"/>
      </w:r>
      <w:r>
        <w:rPr>
          <w:rFonts w:ascii="Amiri" w:hAnsi="Amiri" w:eastAsia="Amiri" w:cs="Amiri"/>
          <w:lang w:bidi="ar-SA"/>
          <w:color w:val="111111"/>
          <w:sz w:val="28"/>
          <w:szCs w:val="28"/>
          <w:rtl/>
        </w:rPr>
        <w:t xml:space="preserve">له دون الحوض وأمير المؤمنين عليه السلام قائم على الحوض يصافحه ويروّيه من الماء، وما يسبقه أحد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وروده الحوض حتّى يروى، ثمّ ينصرف إلى منزله من الجنّة و </w:t>
      </w:r>
      <w:r>
        <w:rPr>
          <w:rStyle w:val="FootnoteReference"/>
        </w:rPr>
        <w:footnoteReference w:id="2623"/>
      </w:r>
      <w:r>
        <w:rPr>
          <w:rFonts w:ascii="Amiri" w:hAnsi="Amiri" w:eastAsia="Amiri" w:cs="Amiri"/>
          <w:lang w:bidi="ar-SA"/>
          <w:color w:val="111111"/>
          <w:sz w:val="28"/>
          <w:szCs w:val="28"/>
          <w:rtl/>
        </w:rPr>
        <w:t xml:space="preserve">معه ملك من قبل أمير المؤمنين يأمر الصّراط أن يذلّ له، ويأمر النّار أن لا يصيبه من لفحها شي ء حتّى يجوزها، ومعه رسوله الّذي بعثه أمير المؤمنين عليه السلام.</w:t>
      </w:r>
    </w:p>
    <w:p>
      <w:pPr>
        <w:pStyle w:val="BookText"/>
      </w:pPr>
      <w:r>
        <w:rPr>
          <w:rFonts w:ascii="Amiri" w:hAnsi="Amiri" w:eastAsia="Amiri" w:cs="Amiri"/>
          <w:lang w:bidi="ar-SA"/>
          <w:color w:val="111111"/>
          <w:sz w:val="28"/>
          <w:szCs w:val="28"/>
          <w:rtl/>
        </w:rPr>
        <w:t xml:space="preserve">ابن قولويه، كامل الزّيارات،/ 122- 123 رقم 1/ عنه: الحرّ العاملي، وسائل الشّيعة، 3/ 456؛ المجلسي، البحار، 98/ 78؛ مثله القزويني، تظلّم الزّهراء،/ 375</w:t>
      </w:r>
    </w:p>
    <w:p>
      <w:pPr>
        <w:pStyle w:val="BookText"/>
      </w:pPr>
      <w:r>
        <w:rPr>
          <w:rFonts w:ascii="Amiri" w:hAnsi="Amiri" w:eastAsia="Amiri" w:cs="Amiri"/>
          <w:lang w:bidi="ar-SA"/>
          <w:color w:val="111111"/>
          <w:sz w:val="28"/>
          <w:szCs w:val="28"/>
          <w:rtl/>
        </w:rPr>
        <w:t xml:space="preserve">بهذا الإسناد [حدّثني أبي، عن سعد بن عبداللَّه </w:t>
      </w:r>
      <w:r>
        <w:rPr>
          <w:rStyle w:val="FootnoteReference"/>
        </w:rPr>
        <w:footnoteReference w:id="2624"/>
      </w:r>
      <w:r>
        <w:rPr>
          <w:rFonts w:ascii="Amiri" w:hAnsi="Amiri" w:eastAsia="Amiri" w:cs="Amiri"/>
          <w:lang w:bidi="ar-SA"/>
          <w:color w:val="111111"/>
          <w:sz w:val="28"/>
          <w:szCs w:val="28"/>
          <w:rtl/>
        </w:rPr>
        <w:t xml:space="preserve">ومحمّد بن يحيى </w:t>
      </w:r>
      <w:r>
        <w:rPr>
          <w:rStyle w:val="FootnoteReference"/>
        </w:rPr>
        <w:footnoteReference w:id="2625"/>
      </w:r>
      <w:r>
        <w:rPr>
          <w:rFonts w:ascii="Amiri" w:hAnsi="Amiri" w:eastAsia="Amiri" w:cs="Amiri"/>
          <w:lang w:bidi="ar-SA"/>
          <w:color w:val="111111"/>
          <w:sz w:val="28"/>
          <w:szCs w:val="28"/>
          <w:rtl/>
        </w:rPr>
        <w:t xml:space="preserve">، عن محمّد </w:t>
      </w:r>
      <w:r>
        <w:rPr>
          <w:rStyle w:val="FootnoteReference"/>
        </w:rPr>
        <w:footnoteReference w:id="2626"/>
      </w:r>
      <w:r>
        <w:rPr>
          <w:rFonts w:ascii="Amiri" w:hAnsi="Amiri" w:eastAsia="Amiri" w:cs="Amiri"/>
          <w:lang w:bidi="ar-SA"/>
          <w:color w:val="111111"/>
          <w:sz w:val="28"/>
          <w:szCs w:val="28"/>
          <w:rtl/>
        </w:rPr>
        <w:t xml:space="preserve">بن الحسين، عن محمّد ابن إسماعيل]، عن صالح، عن </w:t>
      </w:r>
      <w:r>
        <w:rPr>
          <w:rStyle w:val="FootnoteReference"/>
        </w:rPr>
        <w:footnoteReference w:id="2627"/>
      </w:r>
      <w:r>
        <w:rPr>
          <w:rFonts w:ascii="Amiri" w:hAnsi="Amiri" w:eastAsia="Amiri" w:cs="Amiri"/>
          <w:lang w:bidi="ar-SA"/>
          <w:color w:val="111111"/>
          <w:sz w:val="28"/>
          <w:szCs w:val="28"/>
          <w:rtl/>
        </w:rPr>
        <w:t xml:space="preserve">الحارث بن المغيرة، عن أبي عبداللَّه عليه السلام، قال: إنّ للَّه ملائكة </w:t>
      </w:r>
      <w:r>
        <w:rPr>
          <w:rStyle w:val="FootnoteReference"/>
        </w:rPr>
        <w:footnoteReference w:id="2628"/>
      </w:r>
      <w:r>
        <w:rPr>
          <w:rFonts w:ascii="Amiri" w:hAnsi="Amiri" w:eastAsia="Amiri" w:cs="Amiri"/>
          <w:lang w:bidi="ar-SA"/>
          <w:color w:val="111111"/>
          <w:sz w:val="28"/>
          <w:szCs w:val="28"/>
          <w:rtl/>
        </w:rPr>
        <w:t xml:space="preserve">موكّلين بقبر الحسين عليه السلام، فإذا همّ بزيارته الرّجل أعطاهم اللَّه </w:t>
      </w:r>
      <w:r>
        <w:rPr>
          <w:rStyle w:val="FootnoteReference"/>
        </w:rPr>
        <w:footnoteReference w:id="2629"/>
      </w:r>
      <w:r>
        <w:rPr>
          <w:rFonts w:ascii="Amiri" w:hAnsi="Amiri" w:eastAsia="Amiri" w:cs="Amiri"/>
          <w:lang w:bidi="ar-SA"/>
          <w:color w:val="111111"/>
          <w:sz w:val="28"/>
          <w:szCs w:val="28"/>
          <w:rtl/>
        </w:rPr>
        <w:t xml:space="preserve">ذنوبه، فإذا خَطا خُطوةً </w:t>
      </w:r>
      <w:r>
        <w:rPr>
          <w:rStyle w:val="FootnoteReference"/>
        </w:rPr>
        <w:footnoteReference w:id="2630"/>
      </w:r>
      <w:r>
        <w:rPr>
          <w:rFonts w:ascii="IRNazanin" w:hAnsi="IRNazanin" w:eastAsia="IRNazanin" w:cs="IRNazanin"/>
          <w:lang w:bidi="fa-IR"/>
          <w:color w:val="111111"/>
          <w:sz w:val="28"/>
          <w:szCs w:val="28"/>
          <w:rtl/>
        </w:rPr>
        <w:t xml:space="preserve">محوها، ثمّ إذا خطا </w:t>
      </w:r>
      <w:r>
        <w:rPr>
          <w:rStyle w:val="FootnoteReference"/>
        </w:rPr>
        <w:footnoteReference w:id="2631"/>
      </w:r>
      <w:r>
        <w:rPr>
          <w:rFonts w:ascii="IRNazanin" w:hAnsi="IRNazanin" w:eastAsia="IRNazanin" w:cs="IRNazanin"/>
          <w:lang w:bidi="fa-IR"/>
          <w:color w:val="111111"/>
          <w:sz w:val="28"/>
          <w:szCs w:val="28"/>
          <w:rtl/>
        </w:rPr>
        <w:t xml:space="preserve">ضاعفوا </w:t>
      </w:r>
      <w:r>
        <w:rPr>
          <w:rStyle w:val="FootnoteReference"/>
        </w:rPr>
        <w:footnoteReference w:id="2632"/>
      </w:r>
      <w:r>
        <w:rPr>
          <w:rFonts w:ascii="IRNazanin" w:hAnsi="IRNazanin" w:eastAsia="IRNazanin" w:cs="IRNazanin"/>
          <w:lang w:bidi="fa-IR"/>
          <w:color w:val="111111"/>
          <w:sz w:val="28"/>
          <w:szCs w:val="28"/>
          <w:rtl/>
        </w:rPr>
        <w:t xml:space="preserve">له حسناته </w:t>
      </w:r>
      <w:r>
        <w:rPr>
          <w:rStyle w:val="FootnoteReference"/>
        </w:rPr>
        <w:footnoteReference w:id="2633"/>
      </w:r>
      <w:r>
        <w:rPr>
          <w:rFonts w:ascii="IRNazanin" w:hAnsi="IRNazanin" w:eastAsia="IRNazanin" w:cs="IRNazanin"/>
          <w:lang w:bidi="fa-IR"/>
          <w:color w:val="111111"/>
          <w:sz w:val="28"/>
          <w:szCs w:val="28"/>
          <w:rtl/>
        </w:rPr>
        <w:t xml:space="preserve">، فما تزال </w:t>
      </w:r>
      <w:r>
        <w:rPr>
          <w:rStyle w:val="FootnoteReference"/>
        </w:rPr>
        <w:footnoteReference w:id="2634"/>
      </w:r>
      <w:r>
        <w:rPr>
          <w:rFonts w:ascii="IRNazanin" w:hAnsi="IRNazanin" w:eastAsia="IRNazanin" w:cs="IRNazanin"/>
          <w:lang w:bidi="fa-IR"/>
          <w:color w:val="111111"/>
          <w:sz w:val="28"/>
          <w:szCs w:val="28"/>
          <w:rtl/>
        </w:rPr>
        <w:t xml:space="preserve">حسناته تضاعف حتّى توجب </w:t>
      </w:r>
      <w:r>
        <w:rPr>
          <w:rStyle w:val="FootnoteReference"/>
        </w:rPr>
        <w:footnoteReference w:id="2635"/>
      </w:r>
      <w:r>
        <w:rPr>
          <w:rFonts w:ascii="Amiri" w:hAnsi="Amiri" w:eastAsia="Amiri" w:cs="Amiri"/>
          <w:lang w:bidi="ar-SA"/>
          <w:color w:val="111111"/>
          <w:sz w:val="28"/>
          <w:szCs w:val="28"/>
          <w:rtl/>
        </w:rPr>
        <w:t xml:space="preserve">له الجنّة، ثمّ اكتنفوه وقدّسوه، وينادون ملائكة </w:t>
      </w:r>
      <w:r>
        <w:rPr>
          <w:rStyle w:val="FootnoteReference"/>
        </w:rPr>
        <w:footnoteReference w:id="2636"/>
      </w:r>
      <w:r>
        <w:rPr>
          <w:rFonts w:ascii="Amiri" w:hAnsi="Amiri" w:eastAsia="Amiri" w:cs="Amiri"/>
          <w:lang w:bidi="ar-SA"/>
          <w:color w:val="111111"/>
          <w:sz w:val="28"/>
          <w:szCs w:val="28"/>
          <w:rtl/>
        </w:rPr>
        <w:t xml:space="preserve">السّماء أن </w:t>
      </w:r>
      <w:r>
        <w:rPr>
          <w:rStyle w:val="FootnoteReference"/>
        </w:rPr>
        <w:footnoteReference w:id="2637"/>
      </w:r>
      <w:r>
        <w:rPr>
          <w:rFonts w:ascii="Amiri" w:hAnsi="Amiri" w:eastAsia="Amiri" w:cs="Amiri"/>
          <w:lang w:bidi="ar-SA"/>
          <w:color w:val="111111"/>
          <w:sz w:val="28"/>
          <w:szCs w:val="28"/>
          <w:rtl/>
        </w:rPr>
        <w:t xml:space="preserve">قدّسوا زوّار </w:t>
      </w:r>
      <w:r>
        <w:rPr>
          <w:rStyle w:val="FootnoteReference"/>
        </w:rPr>
        <w:footnoteReference w:id="2638"/>
      </w:r>
      <w:r>
        <w:rPr>
          <w:rFonts w:ascii="Amiri" w:hAnsi="Amiri" w:eastAsia="Amiri" w:cs="Amiri"/>
          <w:lang w:bidi="ar-SA"/>
          <w:color w:val="111111"/>
          <w:sz w:val="28"/>
          <w:szCs w:val="28"/>
          <w:rtl/>
        </w:rPr>
        <w:t xml:space="preserve">حبيب حبيب اللَّه، فإذا اغتسلوا ناداهم محمّد صلى الله عليه و آله </w:t>
      </w:r>
      <w:r>
        <w:rPr>
          <w:rStyle w:val="FootnoteReference"/>
        </w:rPr>
        <w:footnoteReference w:id="2639"/>
      </w:r>
      <w:r>
        <w:rPr>
          <w:rFonts w:ascii="Amiri" w:hAnsi="Amiri" w:eastAsia="Amiri" w:cs="Amiri"/>
          <w:lang w:bidi="ar-SA"/>
          <w:color w:val="111111"/>
          <w:sz w:val="28"/>
          <w:szCs w:val="28"/>
          <w:rtl/>
        </w:rPr>
        <w:t xml:space="preserve">: يا وفد اللَّه، أبشروا بمرافقتي في الجنّة، ثمّ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ناداهم أمير المؤمنين عليه السلام </w:t>
      </w:r>
      <w:r>
        <w:rPr>
          <w:rStyle w:val="FootnoteReference"/>
        </w:rPr>
        <w:footnoteReference w:id="2640"/>
      </w:r>
      <w:r>
        <w:rPr>
          <w:rFonts w:ascii="IRNazanin" w:hAnsi="IRNazanin" w:eastAsia="IRNazanin" w:cs="IRNazanin"/>
          <w:lang w:bidi="fa-IR"/>
          <w:color w:val="111111"/>
          <w:sz w:val="28"/>
          <w:szCs w:val="28"/>
          <w:rtl/>
        </w:rPr>
        <w:t xml:space="preserve">: أنا ضامن </w:t>
      </w:r>
      <w:r>
        <w:rPr>
          <w:rStyle w:val="FootnoteReference"/>
        </w:rPr>
        <w:footnoteReference w:id="2641"/>
      </w:r>
      <w:r>
        <w:rPr>
          <w:rFonts w:ascii="Amiri" w:hAnsi="Amiri" w:eastAsia="Amiri" w:cs="Amiri"/>
          <w:lang w:bidi="ar-SA"/>
          <w:color w:val="111111"/>
          <w:sz w:val="28"/>
          <w:szCs w:val="28"/>
          <w:rtl/>
        </w:rPr>
        <w:t xml:space="preserve">لقضاء حوائجكم </w:t>
      </w:r>
      <w:r>
        <w:rPr>
          <w:rStyle w:val="FootnoteReference"/>
        </w:rPr>
        <w:footnoteReference w:id="2642"/>
      </w:r>
      <w:r>
        <w:rPr>
          <w:rFonts w:ascii="IRNazanin" w:hAnsi="IRNazanin" w:eastAsia="IRNazanin" w:cs="IRNazanin"/>
          <w:lang w:bidi="fa-IR"/>
          <w:color w:val="111111"/>
          <w:sz w:val="28"/>
          <w:szCs w:val="28"/>
          <w:rtl/>
        </w:rPr>
        <w:t xml:space="preserve">ودفع </w:t>
      </w:r>
      <w:r>
        <w:rPr>
          <w:rStyle w:val="FootnoteReference"/>
        </w:rPr>
        <w:footnoteReference w:id="2643"/>
      </w:r>
      <w:r>
        <w:rPr>
          <w:rFonts w:ascii="Amiri" w:hAnsi="Amiri" w:eastAsia="Amiri" w:cs="Amiri"/>
          <w:lang w:bidi="ar-SA"/>
          <w:color w:val="111111"/>
          <w:sz w:val="28"/>
          <w:szCs w:val="28"/>
          <w:rtl/>
        </w:rPr>
        <w:t xml:space="preserve">البلاء عنكم في الدّنيا والآخرة، ثمّ </w:t>
      </w:r>
      <w:r>
        <w:rPr>
          <w:rStyle w:val="FootnoteReference"/>
        </w:rPr>
        <w:footnoteReference w:id="2644"/>
      </w:r>
      <w:r>
        <w:rPr>
          <w:rFonts w:ascii="IRNazanin" w:hAnsi="IRNazanin" w:eastAsia="IRNazanin" w:cs="IRNazanin"/>
          <w:lang w:bidi="fa-IR"/>
          <w:color w:val="111111"/>
          <w:sz w:val="28"/>
          <w:szCs w:val="28"/>
          <w:rtl/>
        </w:rPr>
        <w:t xml:space="preserve">التقاهم </w:t>
      </w:r>
      <w:r>
        <w:rPr>
          <w:rStyle w:val="FootnoteReference"/>
        </w:rPr>
        <w:footnoteReference w:id="2645"/>
      </w:r>
      <w:r>
        <w:rPr>
          <w:rFonts w:ascii="Amiri" w:hAnsi="Amiri" w:eastAsia="Amiri" w:cs="Amiri"/>
          <w:lang w:bidi="ar-SA"/>
          <w:color w:val="111111"/>
          <w:sz w:val="28"/>
          <w:szCs w:val="28"/>
          <w:rtl/>
        </w:rPr>
        <w:t xml:space="preserve">النّبيّ صلى الله عليه و آله </w:t>
      </w:r>
      <w:r>
        <w:rPr>
          <w:rStyle w:val="FootnoteReference"/>
        </w:rPr>
        <w:footnoteReference w:id="2646"/>
      </w:r>
      <w:r>
        <w:rPr>
          <w:rFonts w:ascii="Amiri" w:hAnsi="Amiri" w:eastAsia="Amiri" w:cs="Amiri"/>
          <w:lang w:bidi="ar-SA"/>
          <w:color w:val="111111"/>
          <w:sz w:val="28"/>
          <w:szCs w:val="28"/>
          <w:rtl/>
        </w:rPr>
        <w:t xml:space="preserve">عن أيمانهم وعن شمائلهم حتّى ينصرفوا إلى أهاليهم.</w:t>
      </w:r>
    </w:p>
    <w:p>
      <w:pPr>
        <w:pStyle w:val="BookText"/>
      </w:pPr>
      <w:r>
        <w:rPr>
          <w:rFonts w:ascii="Amiri" w:hAnsi="Amiri" w:eastAsia="Amiri" w:cs="Amiri"/>
          <w:lang w:bidi="ar-SA"/>
          <w:color w:val="111111"/>
          <w:sz w:val="28"/>
          <w:szCs w:val="28"/>
          <w:rtl/>
        </w:rPr>
        <w:t xml:space="preserve">ابن قولويه، كامل الزّيارات،/ 132- 133 رقم 3،/ 152- 153 رقم 3/ عنه: محمّد بن أبي طالب، تسلية المجالس، 2/ 522- 523؛ المجلسي، البحار، 98/ 64- 65؛ القزويني، تظلّم الزّهراء،/ 393؛ مثله الصّدوق، ثواب الأعمال،/ 91- 92؛ السّبزواري، جامع الأخبار،/ 81- 82</w:t>
      </w:r>
    </w:p>
    <w:p>
      <w:pPr>
        <w:pStyle w:val="BookText"/>
      </w:pPr>
      <w:r>
        <w:rPr>
          <w:rFonts w:ascii="Amiri" w:hAnsi="Amiri" w:eastAsia="Amiri" w:cs="Amiri"/>
          <w:lang w:bidi="ar-SA"/>
          <w:color w:val="111111"/>
          <w:sz w:val="28"/>
          <w:szCs w:val="28"/>
          <w:rtl/>
        </w:rPr>
        <w:t xml:space="preserve">حدّثني محمّد بن همام بن سهيل، عن جعفر بن محمّد بن مالك، قال: حدّثنا محمّد ابن عمران، قال: حدّثنا الحسن بن الحسين اللّؤلؤي، عن محمّد بن إسماعيل، عن محمّد ابن أيّوب، عن الحارث بن المغيرة النّصري، عن أبي عبداللَّه عليه السلام، قال: إنّ </w:t>
      </w:r>
      <w:r>
        <w:rPr>
          <w:rStyle w:val="FootnoteReference"/>
        </w:rPr>
        <w:footnoteReference w:id="2647"/>
      </w:r>
      <w:r>
        <w:rPr>
          <w:rFonts w:ascii="Amiri" w:hAnsi="Amiri" w:eastAsia="Amiri" w:cs="Amiri"/>
          <w:lang w:bidi="ar-SA"/>
          <w:color w:val="111111"/>
          <w:sz w:val="28"/>
          <w:szCs w:val="28"/>
          <w:rtl/>
        </w:rPr>
        <w:t xml:space="preserve">اللَّه تبارك وتعالى جعل </w:t>
      </w:r>
      <w:r>
        <w:rPr>
          <w:rStyle w:val="FootnoteReference"/>
        </w:rPr>
        <w:footnoteReference w:id="2648"/>
      </w:r>
      <w:r>
        <w:rPr>
          <w:rFonts w:ascii="Amiri" w:hAnsi="Amiri" w:eastAsia="Amiri" w:cs="Amiri"/>
          <w:lang w:bidi="ar-SA"/>
          <w:color w:val="111111"/>
          <w:sz w:val="28"/>
          <w:szCs w:val="28"/>
          <w:rtl/>
        </w:rPr>
        <w:t xml:space="preserve">ملائكة موكّلين بقبر الحسين عليه السلام، فإذا همّ الرّجل بزيارته واغتسل نادى محمّد صلى الله عليه و آله: يا وفد اللَّه، أبشروا بمرافقتي في الجنّة، وذكر الحديث.</w:t>
      </w:r>
    </w:p>
    <w:p>
      <w:pPr>
        <w:pStyle w:val="BookText"/>
      </w:pPr>
      <w:r>
        <w:rPr>
          <w:rFonts w:ascii="Amiri" w:hAnsi="Amiri" w:eastAsia="Amiri" w:cs="Amiri"/>
          <w:lang w:bidi="ar-SA"/>
          <w:color w:val="111111"/>
          <w:sz w:val="28"/>
          <w:szCs w:val="28"/>
          <w:rtl/>
        </w:rPr>
        <w:t xml:space="preserve">ابن قولويه، كامل الزّيارات،/ 137 رقم 3/ عنه: المجلسي، البحار، 98/ 66</w:t>
      </w:r>
    </w:p>
    <w:p>
      <w:pPr>
        <w:pStyle w:val="BookText"/>
      </w:pPr>
      <w:r>
        <w:rPr>
          <w:rFonts w:ascii="Amiri" w:hAnsi="Amiri" w:eastAsia="Amiri" w:cs="Amiri"/>
          <w:lang w:bidi="ar-SA"/>
          <w:color w:val="111111"/>
          <w:sz w:val="28"/>
          <w:szCs w:val="28"/>
          <w:rtl/>
        </w:rPr>
        <w:t xml:space="preserve">وعنه [محمّد بن أحمد بن داوود]، عن محمّد بن همام، عن جعفر بن محمّد بن مالك الفزاريّ قال: حدّثنا محمّد بن عمران، قال: حدّثنا حسن بن الحسين، عن محمّد بن إسماعيل، عن محمّد بن أيّوب، عن الحارث بن المغيرة، عن أبي عبداللَّه جعفر بن محمّد الصّادق عليه السلام قال: </w:t>
      </w:r>
      <w:r>
        <w:rPr>
          <w:rStyle w:val="FootnoteReference"/>
        </w:rPr>
        <w:footnoteReference w:id="2649"/>
      </w:r>
      <w:r>
        <w:rPr>
          <w:rFonts w:ascii="Amiri" w:hAnsi="Amiri" w:eastAsia="Amiri" w:cs="Amiri"/>
          <w:lang w:bidi="ar-SA"/>
          <w:color w:val="111111"/>
          <w:sz w:val="28"/>
          <w:szCs w:val="28"/>
          <w:rtl/>
        </w:rPr>
        <w:t xml:space="preserve">إنّ للَّه ملائكة موكّلين بقبر الحسين عليه السلام، فإذا همّ الرّجل بزيارته فاغتسل ناداه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 آله: يا وفد اللَّه، أبشروا بمرافقتي في الجنّة. وناداه أمير المؤمنين عليه السلام: أنا ضامن لقضاء </w:t>
      </w:r>
      <w:r>
        <w:rPr>
          <w:rStyle w:val="FootnoteReference"/>
        </w:rPr>
        <w:footnoteReference w:id="2650"/>
      </w:r>
      <w:r>
        <w:rPr>
          <w:rFonts w:ascii="Amiri" w:hAnsi="Amiri" w:eastAsia="Amiri" w:cs="Amiri"/>
          <w:lang w:bidi="ar-SA"/>
          <w:color w:val="111111"/>
          <w:sz w:val="28"/>
          <w:szCs w:val="28"/>
          <w:rtl/>
        </w:rPr>
        <w:t xml:space="preserve">حوائجكم، ودفع </w:t>
      </w:r>
      <w:r>
        <w:rPr>
          <w:rStyle w:val="FootnoteReference"/>
        </w:rPr>
        <w:footnoteReference w:id="2651"/>
      </w:r>
      <w:r>
        <w:rPr>
          <w:rFonts w:ascii="Amiri" w:hAnsi="Amiri" w:eastAsia="Amiri" w:cs="Amiri"/>
          <w:lang w:bidi="ar-SA"/>
          <w:color w:val="111111"/>
          <w:sz w:val="28"/>
          <w:szCs w:val="28"/>
          <w:rtl/>
        </w:rPr>
        <w:t xml:space="preserve">البلاء عنكم في الدّنيا والآخرة، ثمّ اكتنفهم النّبيّ صلى الله عليه و آله وعليّ عليه السلام عن أيمانهم وعن </w:t>
      </w:r>
      <w:r>
        <w:rPr>
          <w:rStyle w:val="FootnoteReference"/>
        </w:rPr>
        <w:footnoteReference w:id="2652"/>
      </w:r>
      <w:r>
        <w:rPr>
          <w:rFonts w:ascii="Amiri" w:hAnsi="Amiri" w:eastAsia="Amiri" w:cs="Amiri"/>
          <w:lang w:bidi="ar-SA"/>
          <w:color w:val="111111"/>
          <w:sz w:val="28"/>
          <w:szCs w:val="28"/>
          <w:rtl/>
        </w:rPr>
        <w:t xml:space="preserve">شمائلهم حتّى ينصرفوا إلى أهاليهم.</w:t>
      </w:r>
    </w:p>
    <w:p>
      <w:pPr>
        <w:pStyle w:val="BookText"/>
      </w:pPr>
      <w:r>
        <w:rPr>
          <w:rFonts w:ascii="Amiri" w:hAnsi="Amiri" w:eastAsia="Amiri" w:cs="Amiri"/>
          <w:lang w:bidi="ar-SA"/>
          <w:color w:val="111111"/>
          <w:sz w:val="28"/>
          <w:szCs w:val="28"/>
          <w:rtl/>
        </w:rPr>
        <w:t xml:space="preserve">الطّوسي، تهذيب الأحكام، 6/ 53 رقم 126/ عنه: الحرّ العاملي، وسائل الشّيعة، 10/ 378؛ المجلسي، البحار، 98/ 147؛ الدّربندي، أسرار الشّهادة،/ 159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75" w:name="pg19342_214335"/>
    <w:bookmarkEnd w:id="75"/>
    <w:p>
      <w:pPr>
        <w:pStyle w:val="Heading3"/>
      </w:pPr>
      <w:bookmarkStart w:id="236" w:name="_Toc83"/>
      <w:r>
        <w:t>الحسين عليه السلام يعرف زوّاره وينظر إليهم ويستغفر لهم وللباكين عليه</w:t>
      </w:r>
      <w:bookmarkEnd w:id="236"/>
    </w:p>
    <w:p>
      <w:pPr>
        <w:pStyle w:val="BookText"/>
      </w:pPr>
      <w:r>
        <w:rPr>
          <w:rFonts w:ascii="Amiri" w:hAnsi="Amiri" w:eastAsia="Amiri" w:cs="Amiri"/>
          <w:lang w:bidi="ar-SA"/>
          <w:color w:val="111111"/>
          <w:sz w:val="28"/>
          <w:szCs w:val="28"/>
          <w:rtl/>
        </w:rPr>
        <w:t xml:space="preserve">حدّثني أبي رحمه الله، عن الحسين بن الحسن بن أبان، عن الحسين بن سعيد، عن عبداللَّه ابن المغيرة، عن عبداللَّه بن عبدالرّحمان الأصمّ، عن عبداللَّه بن بكير </w:t>
      </w:r>
      <w:r>
        <w:rPr>
          <w:rStyle w:val="FootnoteReference"/>
        </w:rPr>
        <w:footnoteReference w:id="2653"/>
      </w:r>
      <w:r>
        <w:rPr>
          <w:rFonts w:ascii="Amiri" w:hAnsi="Amiri" w:eastAsia="Amiri" w:cs="Amiri"/>
          <w:lang w:bidi="ar-SA"/>
          <w:color w:val="111111"/>
          <w:sz w:val="28"/>
          <w:szCs w:val="28"/>
          <w:rtl/>
        </w:rPr>
        <w:t xml:space="preserve">الأرّجانيّ </w:t>
      </w:r>
      <w:r>
        <w:rPr>
          <w:rStyle w:val="FootnoteReference"/>
        </w:rPr>
        <w:footnoteReference w:id="2654"/>
      </w:r>
      <w:r>
        <w:rPr>
          <w:rFonts w:ascii="IRNazanin" w:hAnsi="IRNazanin" w:eastAsia="IRNazanin" w:cs="IRNazanin"/>
          <w:lang w:bidi="fa-IR"/>
          <w:color w:val="111111"/>
          <w:sz w:val="28"/>
          <w:szCs w:val="28"/>
          <w:rtl/>
        </w:rPr>
        <w:t xml:space="preserve">و </w:t>
      </w:r>
      <w:r>
        <w:rPr>
          <w:rStyle w:val="FootnoteReference"/>
        </w:rPr>
        <w:footnoteReference w:id="2655"/>
      </w:r>
      <w:r>
        <w:rPr>
          <w:rFonts w:ascii="Amiri" w:hAnsi="Amiri" w:eastAsia="Amiri" w:cs="Amiri"/>
          <w:lang w:bidi="ar-SA"/>
          <w:color w:val="111111"/>
          <w:sz w:val="28"/>
          <w:szCs w:val="28"/>
          <w:rtl/>
        </w:rPr>
        <w:t xml:space="preserve">حدّثني أبي رحمه الله، عن سعد بن عبداللَّه، عن محمّد بن الحسين، عن محمّد بن عبداللَّه بن زرارة، عن عبداللَّه بن عبدالرّحمان الأصمّ، عن عبداللَّه بن بكير </w:t>
      </w:r>
      <w:r>
        <w:rPr>
          <w:rStyle w:val="FootnoteReference"/>
        </w:rPr>
        <w:footnoteReference w:id="2656"/>
      </w:r>
      <w:r>
        <w:rPr>
          <w:rFonts w:ascii="IRNazanin" w:hAnsi="IRNazanin" w:eastAsia="IRNazanin" w:cs="IRNazanin"/>
          <w:lang w:bidi="fa-IR"/>
          <w:color w:val="111111"/>
          <w:sz w:val="28"/>
          <w:szCs w:val="28"/>
          <w:rtl/>
        </w:rPr>
        <w:t xml:space="preserve">، </w:t>
      </w:r>
      <w:r>
        <w:rPr>
          <w:rStyle w:val="FootnoteReference"/>
        </w:rPr>
        <w:footnoteReference w:id="2657"/>
      </w:r>
      <w:r>
        <w:rPr>
          <w:rFonts w:ascii="Amiri" w:hAnsi="Amiri" w:eastAsia="Amiri" w:cs="Amiri"/>
          <w:lang w:bidi="ar-SA"/>
          <w:color w:val="111111"/>
          <w:sz w:val="28"/>
          <w:szCs w:val="28"/>
          <w:rtl/>
        </w:rPr>
        <w:t xml:space="preserve">قال: حججت مع أبي عبداللَّه عليه السلام في حديث طويل، فقلت: يا ابن رسول اللَّه! لو نبش قبر الحسين بن عليّ عليه السلام هل كان يُصاب في قبره شي ء؟ فقال: يا ابن بكير </w:t>
      </w:r>
      <w:r>
        <w:rPr>
          <w:rStyle w:val="FootnoteReference"/>
        </w:rPr>
        <w:footnoteReference w:id="2658"/>
      </w:r>
      <w:r>
        <w:rPr>
          <w:rFonts w:ascii="Amiri" w:hAnsi="Amiri" w:eastAsia="Amiri" w:cs="Amiri"/>
          <w:lang w:bidi="ar-SA"/>
          <w:color w:val="111111"/>
          <w:sz w:val="28"/>
          <w:szCs w:val="28"/>
          <w:rtl/>
        </w:rPr>
        <w:t xml:space="preserve">، ما أعظم مسائلك </w:t>
      </w:r>
      <w:r>
        <w:rPr>
          <w:rStyle w:val="FootnoteReference"/>
        </w:rPr>
        <w:footnoteReference w:id="2659"/>
      </w:r>
      <w:r>
        <w:rPr>
          <w:rFonts w:ascii="Amiri" w:hAnsi="Amiri" w:eastAsia="Amiri" w:cs="Amiri"/>
          <w:lang w:bidi="ar-SA"/>
          <w:color w:val="111111"/>
          <w:sz w:val="28"/>
          <w:szCs w:val="28"/>
          <w:rtl/>
        </w:rPr>
        <w:t xml:space="preserve">، إنّ الحسين عليه السلام مع أبيه، وامِّه وأخيه في منزل رسول اللَّه صلى الله عليه و آله، و </w:t>
      </w:r>
      <w:r>
        <w:rPr>
          <w:rStyle w:val="FootnoteReference"/>
        </w:rPr>
        <w:footnoteReference w:id="2660"/>
      </w:r>
      <w:r>
        <w:rPr>
          <w:rFonts w:ascii="Amiri" w:hAnsi="Amiri" w:eastAsia="Amiri" w:cs="Amiri"/>
          <w:lang w:bidi="ar-SA"/>
          <w:color w:val="111111"/>
          <w:sz w:val="28"/>
          <w:szCs w:val="28"/>
          <w:rtl/>
        </w:rPr>
        <w:t xml:space="preserve">معه يرزقون ويحبرون، وإنّه لعن يمين العرش متعلّق به، يقول: يا ربّ! أنجز لي ما وعدتني، وإنّه لينظر إلى زوّاره، وإنّه </w:t>
      </w:r>
      <w:r>
        <w:rPr>
          <w:rStyle w:val="FootnoteReference"/>
        </w:rPr>
        <w:footnoteReference w:id="2661"/>
      </w:r>
      <w:r>
        <w:rPr>
          <w:rFonts w:ascii="Amiri" w:hAnsi="Amiri" w:eastAsia="Amiri" w:cs="Amiri"/>
          <w:lang w:bidi="ar-SA"/>
          <w:color w:val="111111"/>
          <w:sz w:val="28"/>
          <w:szCs w:val="28"/>
          <w:rtl/>
        </w:rPr>
        <w:t xml:space="preserve">أعرف بهم وبأسمائهم وأسماء آبائهم وما في رحالهم </w:t>
      </w:r>
      <w:r>
        <w:rPr>
          <w:rStyle w:val="FootnoteReference"/>
        </w:rPr>
        <w:footnoteReference w:id="2662"/>
      </w:r>
      <w:r>
        <w:rPr>
          <w:rFonts w:ascii="IRNazanin" w:hAnsi="IRNazanin" w:eastAsia="IRNazanin" w:cs="IRNazanin"/>
          <w:lang w:bidi="fa-IR"/>
          <w:color w:val="111111"/>
          <w:sz w:val="28"/>
          <w:szCs w:val="28"/>
          <w:rtl/>
        </w:rPr>
        <w:t xml:space="preserve">من أحدهم بولده </w:t>
      </w:r>
      <w:r>
        <w:rPr>
          <w:rStyle w:val="FootnoteReference"/>
        </w:rPr>
        <w:footnoteReference w:id="2663"/>
      </w:r>
      <w:r>
        <w:rPr>
          <w:rFonts w:ascii="Amiri" w:hAnsi="Amiri" w:eastAsia="Amiri" w:cs="Amiri"/>
          <w:lang w:bidi="ar-SA"/>
          <w:color w:val="111111"/>
          <w:sz w:val="28"/>
          <w:szCs w:val="28"/>
          <w:rtl/>
        </w:rPr>
        <w:t xml:space="preserve">، وإنّه لينظر </w:t>
      </w:r>
      <w:r>
        <w:rPr>
          <w:rStyle w:val="FootnoteReference"/>
        </w:rPr>
        <w:footnoteReference w:id="2664"/>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من يبكيه، فيستغفر له، ويسأل أباه الاستغفار له، ويقول: </w:t>
      </w:r>
      <w:r>
        <w:rPr>
          <w:rStyle w:val="FootnoteReference"/>
        </w:rPr>
        <w:footnoteReference w:id="2665"/>
      </w:r>
      <w:r>
        <w:rPr>
          <w:rFonts w:ascii="Amiri" w:hAnsi="Amiri" w:eastAsia="Amiri" w:cs="Amiri"/>
          <w:lang w:bidi="ar-SA"/>
          <w:color w:val="111111"/>
          <w:sz w:val="28"/>
          <w:szCs w:val="28"/>
          <w:rtl/>
        </w:rPr>
        <w:t xml:space="preserve">أ يّها الباكي، لو علمت ما أعدّ اللَّه لك لفرحت أكثر ممّا حزنت </w:t>
      </w:r>
      <w:r>
        <w:rPr>
          <w:rStyle w:val="FootnoteReference"/>
        </w:rPr>
        <w:footnoteReference w:id="2666"/>
      </w:r>
      <w:r>
        <w:rPr>
          <w:rFonts w:ascii="Amiri" w:hAnsi="Amiri" w:eastAsia="Amiri" w:cs="Amiri"/>
          <w:lang w:bidi="ar-SA"/>
          <w:color w:val="111111"/>
          <w:sz w:val="28"/>
          <w:szCs w:val="28"/>
          <w:rtl/>
        </w:rPr>
        <w:t xml:space="preserve">، وأ نّه ليستغفر له من كلّ ذنب وخطيئة. </w:t>
      </w:r>
      <w:r>
        <w:rPr>
          <w:rStyle w:val="FootnoteReference"/>
        </w:rPr>
        <w:footnoteReference w:id="2667"/>
      </w:r>
    </w:p>
    <w:p>
      <w:pPr>
        <w:pStyle w:val="BookText"/>
      </w:pPr>
      <w:r>
        <w:rPr>
          <w:rFonts w:ascii="IRNazanin" w:hAnsi="IRNazanin" w:eastAsia="IRNazanin" w:cs="IRNazanin"/>
          <w:lang w:bidi="fa-IR"/>
          <w:color w:val="111111"/>
          <w:sz w:val="28"/>
          <w:szCs w:val="28"/>
          <w:rtl/>
        </w:rPr>
        <w:t xml:space="preserve">فرمود: «اى پسر بكير! چه پرسش هاى بزرگى مى كنى! حسين بن على با پدر و مادر و برادرش در منزل رسول خدايند و با او همخور و خرسندند و او در يمين عرش است، بدان چسبيده و مى گويد: پروردگارا! آنچه به من وعده دادى انجام ده. و به زائرين خود مى نگرد. و به نام آنان و پدرانشان و آنچه در بنه دارند، عارف تر است از خود آنان به فرزندشان. و به گريه كننده خود نظر دارد و براى او بى نيازى خواهد و آمرزش طلبد و گويد: اى گريه كننده! اگر آنچه را خدا برايت آماده كرده مى دانستى، بيش از آنچه غمينى، خرسند بودى. و براى هر گناه و خطاى او آمرزش مى خواهد.»</w:t>
      </w:r>
    </w:p>
    <w:p>
      <w:pPr>
        <w:pStyle w:val="BookText"/>
      </w:pPr>
      <w:r>
        <w:rPr>
          <w:rFonts w:ascii="Amiri" w:hAnsi="Amiri" w:eastAsia="Amiri" w:cs="Amiri"/>
          <w:lang w:bidi="ar-SA"/>
          <w:color w:val="111111"/>
          <w:sz w:val="28"/>
          <w:szCs w:val="28"/>
          <w:rtl/>
        </w:rPr>
        <w:t xml:space="preserve">كمره اى، ترجمه نفس المهموم،/ 13</w:t>
      </w:r>
    </w:p>
    <w:p>
      <w:pPr>
        <w:pStyle w:val="BookText"/>
      </w:pPr>
      <w:r>
        <w:rPr>
          <w:rFonts w:ascii="Amiri" w:hAnsi="Amiri" w:eastAsia="Amiri" w:cs="Amiri"/>
          <w:lang w:bidi="ar-SA"/>
          <w:color w:val="111111"/>
          <w:sz w:val="28"/>
          <w:szCs w:val="28"/>
          <w:rtl/>
        </w:rPr>
        <w:t xml:space="preserve">ابن قولويه، كامل الزّيارات،/ 103 رقم 7/ عنه: الحرّ العاملي، وسائل الشّيعة، 10/ 397- 398؛ السّيّد هاشم البحراني، مدينة المعاجز، 4/ 217- 218؛ المجلسي، البحار </w:t>
      </w:r>
      <w:r>
        <w:rPr>
          <w:rStyle w:val="FootnoteReference"/>
        </w:rPr>
        <w:footnoteReference w:id="2668"/>
      </w:r>
      <w:r>
        <w:rPr>
          <w:rFonts w:ascii="Amiri" w:hAnsi="Amiri" w:eastAsia="Amiri" w:cs="Amiri"/>
          <w:lang w:bidi="ar-SA"/>
          <w:color w:val="111111"/>
          <w:sz w:val="28"/>
          <w:szCs w:val="28"/>
          <w:rtl/>
        </w:rPr>
        <w:t xml:space="preserve">، 44/ 292؛ البحراني، العوالم، 17/ 533- 534؛ القزويني، تظلّم الزّهراء،/ 38؛ القمي، نفس المهموم،/ 39؛ دانشيار، حول البكاء،/ 112- 113؛ مثله الدّربندي، أسرار الشّهادة،/ 40</w:t>
      </w:r>
    </w:p>
    <w:p>
      <w:pPr>
        <w:pStyle w:val="BookText"/>
      </w:pPr>
      <w:r>
        <w:rPr>
          <w:rFonts w:ascii="Amiri" w:hAnsi="Amiri" w:eastAsia="Amiri" w:cs="Amiri"/>
          <w:lang w:bidi="ar-SA"/>
          <w:color w:val="111111"/>
          <w:sz w:val="28"/>
          <w:szCs w:val="28"/>
          <w:rtl/>
        </w:rPr>
        <w:t xml:space="preserve">حدّثني الحسين بن محمّد بن عامر، عن معلّى </w:t>
      </w:r>
      <w:r>
        <w:rPr>
          <w:rStyle w:val="FootnoteReference"/>
        </w:rPr>
        <w:footnoteReference w:id="2669"/>
      </w:r>
      <w:r>
        <w:rPr>
          <w:rFonts w:ascii="Amiri" w:hAnsi="Amiri" w:eastAsia="Amiri" w:cs="Amiri"/>
          <w:lang w:bidi="ar-SA"/>
          <w:color w:val="111111"/>
          <w:sz w:val="28"/>
          <w:szCs w:val="28"/>
          <w:rtl/>
        </w:rPr>
        <w:t xml:space="preserve">بن محمّد البصريّ، قال: حدّثني أبو الفضل، عن ابن صدقة، </w:t>
      </w:r>
      <w:r>
        <w:rPr>
          <w:rStyle w:val="FootnoteReference"/>
        </w:rPr>
        <w:footnoteReference w:id="2670"/>
      </w:r>
      <w:r>
        <w:rPr>
          <w:rFonts w:ascii="Amiri" w:hAnsi="Amiri" w:eastAsia="Amiri" w:cs="Amiri"/>
          <w:lang w:bidi="ar-SA"/>
          <w:color w:val="111111"/>
          <w:sz w:val="28"/>
          <w:szCs w:val="28"/>
          <w:rtl/>
        </w:rPr>
        <w:t xml:space="preserve">عن المفضّل بن عمر، قال: قال أبو عبداللَّه عليه السلام: </w:t>
      </w:r>
      <w:r>
        <w:rPr>
          <w:rStyle w:val="FootnoteReference"/>
        </w:rPr>
        <w:footnoteReference w:id="2671"/>
      </w:r>
      <w:r>
        <w:rPr>
          <w:rFonts w:ascii="Amiri" w:hAnsi="Amiri" w:eastAsia="Amiri" w:cs="Amiri"/>
          <w:lang w:bidi="ar-SA"/>
          <w:color w:val="111111"/>
          <w:sz w:val="28"/>
          <w:szCs w:val="28"/>
          <w:rtl/>
        </w:rPr>
        <w:t xml:space="preserve">كأنِّي بالملائكة- واللَّه- قد ازدحموا </w:t>
      </w:r>
      <w:r>
        <w:rPr>
          <w:rStyle w:val="FootnoteReference"/>
        </w:rPr>
        <w:footnoteReference w:id="2672"/>
      </w:r>
      <w:r>
        <w:rPr>
          <w:rFonts w:ascii="Amiri" w:hAnsi="Amiri" w:eastAsia="Amiri" w:cs="Amiri"/>
          <w:lang w:bidi="ar-SA"/>
          <w:color w:val="111111"/>
          <w:sz w:val="28"/>
          <w:szCs w:val="28"/>
          <w:rtl/>
        </w:rPr>
        <w:t xml:space="preserve">المؤمنين على قبر الحسين عليه السلام، قال: قلت: فيتراؤون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2673"/>
      </w:r>
      <w:r>
        <w:rPr>
          <w:rFonts w:ascii="Amiri" w:hAnsi="Amiri" w:eastAsia="Amiri" w:cs="Amiri"/>
          <w:lang w:bidi="ar-SA"/>
          <w:color w:val="111111"/>
          <w:sz w:val="28"/>
          <w:szCs w:val="28"/>
          <w:rtl/>
        </w:rPr>
        <w:t xml:space="preserve">؟ قال: هيهات هيهات، </w:t>
      </w:r>
      <w:r>
        <w:rPr>
          <w:rStyle w:val="FootnoteReference"/>
        </w:rPr>
        <w:footnoteReference w:id="2674"/>
      </w:r>
      <w:r>
        <w:rPr>
          <w:rFonts w:ascii="IRNazanin" w:hAnsi="IRNazanin" w:eastAsia="IRNazanin" w:cs="IRNazanin"/>
          <w:lang w:bidi="fa-IR"/>
          <w:color w:val="111111"/>
          <w:sz w:val="28"/>
          <w:szCs w:val="28"/>
          <w:rtl/>
        </w:rPr>
        <w:t xml:space="preserve">قد ألزموا </w:t>
      </w:r>
      <w:r>
        <w:rPr>
          <w:rStyle w:val="FootnoteReference"/>
        </w:rPr>
        <w:footnoteReference w:id="2675"/>
      </w:r>
      <w:r>
        <w:rPr>
          <w:rFonts w:ascii="Amiri" w:hAnsi="Amiri" w:eastAsia="Amiri" w:cs="Amiri"/>
          <w:lang w:bidi="ar-SA"/>
          <w:color w:val="111111"/>
          <w:sz w:val="28"/>
          <w:szCs w:val="28"/>
          <w:rtl/>
        </w:rPr>
        <w:t xml:space="preserve">واللَّه المؤمنين حتى أنّهم ليمسحون وجوههم بأيديهم. قال: وينزّل اللَّه على زوّار الحسين عليه السلام غدوة وعشيّة من طعام الجنّة وخدّامهم الملائكة لا يسأل اللَّه </w:t>
      </w:r>
      <w:r>
        <w:rPr>
          <w:rStyle w:val="FootnoteReference"/>
        </w:rPr>
        <w:footnoteReference w:id="2676"/>
      </w:r>
      <w:r>
        <w:rPr>
          <w:rFonts w:ascii="Amiri" w:hAnsi="Amiri" w:eastAsia="Amiri" w:cs="Amiri"/>
          <w:lang w:bidi="ar-SA"/>
          <w:color w:val="111111"/>
          <w:sz w:val="28"/>
          <w:szCs w:val="28"/>
          <w:rtl/>
        </w:rPr>
        <w:t xml:space="preserve">عبد حاجة من حوائج الدّنيا والآخرة إلّا </w:t>
      </w:r>
      <w:r>
        <w:rPr>
          <w:rStyle w:val="FootnoteReference"/>
        </w:rPr>
        <w:footnoteReference w:id="2677"/>
      </w:r>
      <w:r>
        <w:rPr>
          <w:rFonts w:ascii="Amiri" w:hAnsi="Amiri" w:eastAsia="Amiri" w:cs="Amiri"/>
          <w:lang w:bidi="ar-SA"/>
          <w:color w:val="111111"/>
          <w:sz w:val="28"/>
          <w:szCs w:val="28"/>
          <w:rtl/>
        </w:rPr>
        <w:t xml:space="preserve">أعطاها إيّاه </w:t>
      </w:r>
      <w:r>
        <w:rPr>
          <w:rStyle w:val="FootnoteReference"/>
        </w:rPr>
        <w:footnoteReference w:id="2678"/>
      </w:r>
      <w:r>
        <w:rPr>
          <w:rFonts w:ascii="Amiri" w:hAnsi="Amiri" w:eastAsia="Amiri" w:cs="Amiri"/>
          <w:lang w:bidi="ar-SA"/>
          <w:color w:val="111111"/>
          <w:sz w:val="28"/>
          <w:szCs w:val="28"/>
          <w:rtl/>
        </w:rPr>
        <w:t xml:space="preserve">. قال: قلت: هذه واللَّه الكرامة، </w:t>
      </w:r>
      <w:r>
        <w:rPr>
          <w:rStyle w:val="FootnoteReference"/>
        </w:rPr>
        <w:footnoteReference w:id="2679"/>
      </w:r>
      <w:r>
        <w:rPr>
          <w:rFonts w:ascii="Amiri" w:hAnsi="Amiri" w:eastAsia="Amiri" w:cs="Amiri"/>
          <w:lang w:bidi="ar-SA"/>
          <w:color w:val="111111"/>
          <w:sz w:val="28"/>
          <w:szCs w:val="28"/>
          <w:rtl/>
        </w:rPr>
        <w:t xml:space="preserve">قال لي: يا مفضّل </w:t>
      </w:r>
      <w:r>
        <w:rPr>
          <w:rStyle w:val="FootnoteReference"/>
        </w:rPr>
        <w:footnoteReference w:id="2680"/>
      </w:r>
      <w:r>
        <w:rPr>
          <w:rFonts w:ascii="Amiri" w:hAnsi="Amiri" w:eastAsia="Amiri" w:cs="Amiri"/>
          <w:lang w:bidi="ar-SA"/>
          <w:color w:val="111111"/>
          <w:sz w:val="28"/>
          <w:szCs w:val="28"/>
          <w:rtl/>
        </w:rPr>
        <w:t xml:space="preserve">! أزيدك؟ قلت: نعم سيِّدي </w:t>
      </w:r>
      <w:r>
        <w:rPr>
          <w:rStyle w:val="FootnoteReference"/>
        </w:rPr>
        <w:footnoteReference w:id="2681"/>
      </w:r>
      <w:r>
        <w:rPr>
          <w:rFonts w:ascii="Amiri" w:hAnsi="Amiri" w:eastAsia="Amiri" w:cs="Amiri"/>
          <w:lang w:bidi="ar-SA"/>
          <w:color w:val="111111"/>
          <w:sz w:val="28"/>
          <w:szCs w:val="28"/>
          <w:rtl/>
        </w:rPr>
        <w:t xml:space="preserve">، قال: كأنِّي بسرير من نور قد وضع وقد ضربت عليه قبّة من ياقوتة حمراء مكلّلة </w:t>
      </w:r>
      <w:r>
        <w:rPr>
          <w:rStyle w:val="FootnoteReference"/>
        </w:rPr>
        <w:footnoteReference w:id="2682"/>
      </w:r>
      <w:r>
        <w:rPr>
          <w:rFonts w:ascii="Amiri" w:hAnsi="Amiri" w:eastAsia="Amiri" w:cs="Amiri"/>
          <w:lang w:bidi="ar-SA"/>
          <w:color w:val="111111"/>
          <w:sz w:val="28"/>
          <w:szCs w:val="28"/>
          <w:rtl/>
        </w:rPr>
        <w:t xml:space="preserve">بالجواهر وكأنِّي بالحسين عليه السلام جالس </w:t>
      </w:r>
      <w:r>
        <w:rPr>
          <w:rStyle w:val="FootnoteReference"/>
        </w:rPr>
        <w:footnoteReference w:id="2683"/>
      </w:r>
      <w:r>
        <w:rPr>
          <w:rFonts w:ascii="Amiri" w:hAnsi="Amiri" w:eastAsia="Amiri" w:cs="Amiri"/>
          <w:lang w:bidi="ar-SA"/>
          <w:color w:val="111111"/>
          <w:sz w:val="28"/>
          <w:szCs w:val="28"/>
          <w:rtl/>
        </w:rPr>
        <w:t xml:space="preserve">على ذلك السّرير وحوله تسعون ألف قبّة خضراء، وكأنّي بالمؤمنين يزورونه ويسلِّمون عليه. فيقول اللَّه عزّ وجلّ لهم: أوليائي، سلوني، فطال ما أوذيتم وذللتم واضطهدتم، فهذا يوم لا تسألوني حاجة من حوائج الدّنيا والآخرة إلّا قضيتها لكم، فيكون أكلهم وشربهم في </w:t>
      </w:r>
      <w:r>
        <w:rPr>
          <w:rStyle w:val="FootnoteReference"/>
        </w:rPr>
        <w:footnoteReference w:id="2684"/>
      </w:r>
      <w:r>
        <w:rPr>
          <w:rFonts w:ascii="Amiri" w:hAnsi="Amiri" w:eastAsia="Amiri" w:cs="Amiri"/>
          <w:lang w:bidi="ar-SA"/>
          <w:color w:val="111111"/>
          <w:sz w:val="28"/>
          <w:szCs w:val="28"/>
          <w:rtl/>
        </w:rPr>
        <w:t xml:space="preserve">الجنّة، فهذه واللَّه الكرامة الّتي </w:t>
      </w:r>
      <w:r>
        <w:rPr>
          <w:rStyle w:val="FootnoteReference"/>
        </w:rPr>
        <w:footnoteReference w:id="2685"/>
      </w:r>
      <w:r>
        <w:rPr>
          <w:rFonts w:ascii="Amiri" w:hAnsi="Amiri" w:eastAsia="Amiri" w:cs="Amiri"/>
          <w:lang w:bidi="ar-SA"/>
          <w:color w:val="111111"/>
          <w:sz w:val="28"/>
          <w:szCs w:val="28"/>
          <w:rtl/>
        </w:rPr>
        <w:t xml:space="preserve">لا انقضاء لها ولا يدرك منتهاها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 </w:t>
      </w:r>
      <w:r>
        <w:rPr>
          <w:rStyle w:val="FootnoteReference"/>
        </w:rPr>
        <w:footnoteReference w:id="2687"/>
      </w:r>
    </w:p>
    <w:p>
      <w:pPr>
        <w:pStyle w:val="BookText"/>
      </w:pPr>
      <w:r>
        <w:rPr>
          <w:rFonts w:ascii="Amiri" w:hAnsi="Amiri" w:eastAsia="Amiri" w:cs="Amiri"/>
          <w:lang w:bidi="ar-SA"/>
          <w:color w:val="111111"/>
          <w:sz w:val="28"/>
          <w:szCs w:val="28"/>
          <w:rtl/>
        </w:rPr>
        <w:t xml:space="preserve">أوّلًا: قوله عليه السلام وينزل اللَّه على زوّار الحسين عليه السلام غدوة وعشيّة من طعام الجنّة والانزال يدلّ على أنّه في الدّنيا لا في الآخرة. وثانياً: قوله عليه السلام لا يسأل عبد حاجة من حوائج الدّنيا والآخرة إلّاأعطاه إيّاه وحوائج الدّنيا لا تسأل في الآخرة. وثالثاً: قوله سبحانه فهذا يوم لا تسألوني حاجة من حوائج الدّنيا والآخرة إلّاقضيتها لكم. ورابعاً: قوله عليه السلام فيكون أكلهم وشربهم من الجنّة فظهر ما قلناه والحمد للَّه معطي من يشاء ما يشاء كيف يشاء»].</w:t>
      </w:r>
    </w:p>
    <w:p>
      <w:pPr>
        <w:pStyle w:val="BookText"/>
      </w:pPr>
      <w:r>
        <w:rPr>
          <w:rFonts w:ascii="IRNazanin" w:hAnsi="IRNazanin" w:eastAsia="IRNazanin" w:cs="IRNazanin"/>
          <w:lang w:bidi="fa-IR"/>
          <w:color w:val="111111"/>
          <w:sz w:val="28"/>
          <w:szCs w:val="28"/>
          <w:rtl/>
        </w:rPr>
        <w:t xml:space="preserve">و از او [ابن قولويه] به سندش از مفضل بن عمر گفت كه: امام ششم به من فرمود: «به خدا، گويا مى بينم كه ملائكه بر سر قبر حسين عليه السلام ملازم مؤمنان باشند.»</w:t>
      </w:r>
    </w:p>
    <w:p>
      <w:pPr>
        <w:pStyle w:val="BookText"/>
      </w:pPr>
      <w:r>
        <w:rPr>
          <w:rFonts w:ascii="IRNazanin" w:hAnsi="IRNazanin" w:eastAsia="IRNazanin" w:cs="IRNazanin"/>
          <w:lang w:bidi="fa-IR"/>
          <w:color w:val="111111"/>
          <w:sz w:val="28"/>
          <w:szCs w:val="28"/>
          <w:rtl/>
        </w:rPr>
        <w:t xml:space="preserve">گويد: گفتم: «به چشم آن ها مى آيند؟»</w:t>
      </w:r>
    </w:p>
    <w:p>
      <w:pPr>
        <w:pStyle w:val="BookText"/>
      </w:pPr>
      <w:r>
        <w:rPr>
          <w:rFonts w:ascii="Amiri" w:hAnsi="Amiri" w:eastAsia="Amiri" w:cs="Amiri"/>
          <w:lang w:bidi="ar-SA"/>
          <w:color w:val="111111"/>
          <w:sz w:val="28"/>
          <w:szCs w:val="28"/>
          <w:rtl/>
        </w:rPr>
        <w:t xml:space="preserve">فرمود: «هيهات، هيهات، به خدا ملازم مؤمنين باشند تا آن جا كه دست خود به روى آن ها كشند.»</w:t>
      </w:r>
    </w:p>
    <w:p>
      <w:pPr>
        <w:pStyle w:val="BookText"/>
      </w:pPr>
      <w:r>
        <w:rPr>
          <w:rFonts w:ascii="IRNazanin" w:hAnsi="IRNazanin" w:eastAsia="IRNazanin" w:cs="IRNazanin"/>
          <w:lang w:bidi="fa-IR"/>
          <w:color w:val="111111"/>
          <w:sz w:val="28"/>
          <w:szCs w:val="28"/>
          <w:rtl/>
        </w:rPr>
        <w:t xml:space="preserve">فرمود: «خدا هر چاشت و شام از طعام بهشت براى زوار حسين بفرستد و ملائكه خدمتكار آن ها باشند و بنده اى حاجت دنيا و آخرت خود را نخواهد، جز به او داده شود.»</w:t>
      </w:r>
    </w:p>
    <w:p>
      <w:pPr>
        <w:pStyle w:val="BookText"/>
      </w:pPr>
      <w:r>
        <w:rPr>
          <w:rFonts w:ascii="IRNazanin" w:hAnsi="IRNazanin" w:eastAsia="IRNazanin" w:cs="IRNazanin"/>
          <w:lang w:bidi="fa-IR"/>
          <w:color w:val="111111"/>
          <w:sz w:val="28"/>
          <w:szCs w:val="28"/>
          <w:rtl/>
        </w:rPr>
        <w:t xml:space="preserve">گويد: گفتم: «به خدا كرامت اين است.»</w:t>
      </w:r>
    </w:p>
    <w:p>
      <w:pPr>
        <w:pStyle w:val="BookText"/>
      </w:pPr>
      <w:r>
        <w:rPr>
          <w:rFonts w:ascii="IRNazanin" w:hAnsi="IRNazanin" w:eastAsia="IRNazanin" w:cs="IRNazanin"/>
          <w:lang w:bidi="fa-IR"/>
          <w:color w:val="111111"/>
          <w:sz w:val="28"/>
          <w:szCs w:val="28"/>
          <w:rtl/>
        </w:rPr>
        <w:t xml:space="preserve">فرمود: «اى مفضل! بيشتر برايت بگويم؟»</w:t>
      </w:r>
    </w:p>
    <w:p>
      <w:pPr>
        <w:pStyle w:val="BookText"/>
      </w:pPr>
      <w:r>
        <w:rPr>
          <w:rFonts w:ascii="IRNazanin" w:hAnsi="IRNazanin" w:eastAsia="IRNazanin" w:cs="IRNazanin"/>
          <w:lang w:bidi="fa-IR"/>
          <w:color w:val="111111"/>
          <w:sz w:val="28"/>
          <w:szCs w:val="28"/>
          <w:rtl/>
        </w:rPr>
        <w:t xml:space="preserve">گفتم: «آرى اى آقاى من.»</w:t>
      </w:r>
    </w:p>
    <w:p>
      <w:pPr>
        <w:pStyle w:val="BookText"/>
      </w:pPr>
      <w:r>
        <w:rPr>
          <w:rFonts w:ascii="IRNazanin" w:hAnsi="IRNazanin" w:eastAsia="IRNazanin" w:cs="IRNazanin"/>
          <w:lang w:bidi="fa-IR"/>
          <w:color w:val="111111"/>
          <w:sz w:val="28"/>
          <w:szCs w:val="28"/>
          <w:rtl/>
        </w:rPr>
        <w:t xml:space="preserve">فرمود: «گويا يك تختى از نور مى نگرم كه يك قبه ياقوت سرخ مكلل به جواهرات بر آن است، و گويا حسين بر آن نشسته و نود هزار قبه سبز گرد آن است، و گويا بينم مؤمنان او را زيارت كنند و بر او سلام دهند و خداى عز وجل به آن ها فرمايد: دوستان من! از من خواهش كنيد. دير زمانى شما آزار كشيديد و خوار شديد و در فشار بوديد و اين است روزى كه هيچ حاجتى از من نخواهيد از حوائج دنيا و آخرت، جز آن را براى شما برآورم. و خوردن و نوشيدن آن ها از بهشت باشد. اين است به خدا كرامتى كه مانند آن چيزى نيست.»</w:t>
      </w:r>
    </w:p>
    <w:p>
      <w:pPr>
        <w:pStyle w:val="BookText"/>
      </w:pPr>
      <w:r>
        <w:rPr>
          <w:rFonts w:ascii="Amiri" w:hAnsi="Amiri" w:eastAsia="Amiri" w:cs="Amiri"/>
          <w:lang w:bidi="ar-SA"/>
          <w:color w:val="111111"/>
          <w:sz w:val="28"/>
          <w:szCs w:val="28"/>
          <w:rtl/>
        </w:rPr>
        <w:t xml:space="preserve">كمره اى، ترجمه نفس المهموم،/ 283</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135- 136 رقم 3/ عنه: حسن بن سليمان، مختصربصائر الدّرجات،/ 193- 194؛ الأسترآبادي، الرّجعة،/ 138- 140؛ المجلسي، البحار </w:t>
      </w:r>
      <w:r>
        <w:rPr>
          <w:rStyle w:val="FootnoteReference"/>
        </w:rPr>
        <w:footnoteReference w:id="2688"/>
      </w:r>
      <w:r>
        <w:rPr>
          <w:rFonts w:ascii="Amiri" w:hAnsi="Amiri" w:eastAsia="Amiri" w:cs="Amiri"/>
          <w:lang w:bidi="ar-SA"/>
          <w:color w:val="111111"/>
          <w:sz w:val="28"/>
          <w:szCs w:val="28"/>
          <w:rtl/>
        </w:rPr>
        <w:t xml:space="preserve">، 98/ 65- 66؛ القمي، نفس المهموم،/ 541- 542</w:t>
      </w:r>
    </w:p>
    <w:p>
      <w:pPr>
        <w:pStyle w:val="BookText"/>
      </w:pPr>
      <w:r>
        <w:rPr>
          <w:rFonts w:ascii="Amiri" w:hAnsi="Amiri" w:eastAsia="Amiri" w:cs="Amiri"/>
          <w:lang w:bidi="ar-SA"/>
          <w:color w:val="111111"/>
          <w:sz w:val="28"/>
          <w:szCs w:val="28"/>
          <w:rtl/>
        </w:rPr>
        <w:t xml:space="preserve">أخبرنا أبو عبداللَّه جعفر بن محمّد بن الحسين بن حاجب قراءة عليه، قال: نا أبي، قال: نا يونس بن عليّ القطّان، قال: نا بحر الطحّان، </w:t>
      </w:r>
      <w:r>
        <w:rPr>
          <w:rStyle w:val="FootnoteReference"/>
        </w:rPr>
        <w:footnoteReference w:id="2689"/>
      </w:r>
      <w:r>
        <w:rPr>
          <w:rFonts w:ascii="Amiri" w:hAnsi="Amiri" w:eastAsia="Amiri" w:cs="Amiri"/>
          <w:lang w:bidi="ar-SA"/>
          <w:color w:val="111111"/>
          <w:sz w:val="28"/>
          <w:szCs w:val="28"/>
          <w:rtl/>
        </w:rPr>
        <w:t xml:space="preserve">عن جعفر بن محمّد عليه السلام، قال: قال الحسين بن عليّ عليه السلام: مَنْ زارني بعد موتي زرته يوم القيامة، ولو لم يكن إلّافي النّار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لأخرجته </w:t>
      </w:r>
      <w:r>
        <w:rPr>
          <w:rStyle w:val="FootnoteReference"/>
        </w:rPr>
        <w:footnoteReference w:id="2690"/>
      </w: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حدّثنا ميمون بن عليّ بن حميد، قال: أنا إسحاق بن محمّد المقري، قال: حدّثني محمّد ابن الحسين بن حاجب وجعفر بن محمّد بن مالك، قالا: نا يونس بن عليّ القطّان بهذا.</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40 رقم 12/ مثله الطّريحي، المنتخب،/ 70</w:t>
      </w:r>
    </w:p>
    <w:p>
      <w:pPr>
        <w:pStyle w:val="BookText"/>
      </w:pPr>
      <w:r>
        <w:rPr>
          <w:rFonts w:ascii="Amiri" w:hAnsi="Amiri" w:eastAsia="Amiri" w:cs="Amiri"/>
          <w:lang w:bidi="ar-SA"/>
          <w:color w:val="111111"/>
          <w:sz w:val="28"/>
          <w:szCs w:val="28"/>
          <w:rtl/>
        </w:rPr>
        <w:t xml:space="preserve">أخبرنا أبو عبداللَّه محمّد بن محمّد، قال: أخبرنا أبو الطيِّب الحسين بن محمّد النحويّ، قال: حدّثني أبو الحسين أحمد بن مازن، قال: حدّثني القاسم بن سليمان البزّاز، قال: حدّثني بكر بن هِشام، قال: حدّثني إسماعيل بن مهران، عن عبداللَّه بن عبدالرّحمان الأصمّ، </w:t>
      </w:r>
      <w:r>
        <w:rPr>
          <w:rStyle w:val="FootnoteReference"/>
        </w:rPr>
        <w:footnoteReference w:id="2691"/>
      </w:r>
      <w:r>
        <w:rPr>
          <w:rFonts w:ascii="Amiri" w:hAnsi="Amiri" w:eastAsia="Amiri" w:cs="Amiri"/>
          <w:lang w:bidi="ar-SA"/>
          <w:color w:val="111111"/>
          <w:sz w:val="28"/>
          <w:szCs w:val="28"/>
          <w:rtl/>
        </w:rPr>
        <w:t xml:space="preserve">قال: حدّثني محمّد بن مسلم، قال: سمعت أبا عبداللَّه جعفر بن محمّد عليهما السلام، يقول: إنّ الحسين بن عليّ عليهما السلام عند ربِّه (عزّ وجلّ) ينظر إلى موضع </w:t>
      </w:r>
      <w:r>
        <w:rPr>
          <w:rStyle w:val="FootnoteReference"/>
        </w:rPr>
        <w:footnoteReference w:id="2692"/>
      </w:r>
      <w:r>
        <w:rPr>
          <w:rFonts w:ascii="Amiri" w:hAnsi="Amiri" w:eastAsia="Amiri" w:cs="Amiri"/>
          <w:lang w:bidi="ar-SA"/>
          <w:color w:val="111111"/>
          <w:sz w:val="28"/>
          <w:szCs w:val="28"/>
          <w:rtl/>
        </w:rPr>
        <w:t xml:space="preserve">معسكره، ومَنْ حلّه </w:t>
      </w:r>
      <w:r>
        <w:rPr>
          <w:rStyle w:val="FootnoteReference"/>
        </w:rPr>
        <w:footnoteReference w:id="2693"/>
      </w:r>
      <w:r>
        <w:rPr>
          <w:rFonts w:ascii="Amiri" w:hAnsi="Amiri" w:eastAsia="Amiri" w:cs="Amiri"/>
          <w:lang w:bidi="ar-SA"/>
          <w:color w:val="111111"/>
          <w:sz w:val="28"/>
          <w:szCs w:val="28"/>
          <w:rtl/>
        </w:rPr>
        <w:t xml:space="preserve">من الشّهداء معه، وينظر إلى زوّاره وهو أعرف بحالهم </w:t>
      </w:r>
      <w:r>
        <w:rPr>
          <w:rStyle w:val="FootnoteReference"/>
        </w:rPr>
        <w:footnoteReference w:id="2694"/>
      </w:r>
      <w:r>
        <w:rPr>
          <w:rFonts w:ascii="Amiri" w:hAnsi="Amiri" w:eastAsia="Amiri" w:cs="Amiri"/>
          <w:lang w:bidi="ar-SA"/>
          <w:color w:val="111111"/>
          <w:sz w:val="28"/>
          <w:szCs w:val="28"/>
          <w:rtl/>
        </w:rPr>
        <w:t xml:space="preserve">وبأسمائهم وأسماء آبائهم، وبدرجاتهم ومنزلتهم عند اللَّه (عزّ وجلّ) من أحدكم </w:t>
      </w:r>
      <w:r>
        <w:rPr>
          <w:rStyle w:val="FootnoteReference"/>
        </w:rPr>
        <w:footnoteReference w:id="2695"/>
      </w:r>
      <w:r>
        <w:rPr>
          <w:rFonts w:ascii="Amiri" w:hAnsi="Amiri" w:eastAsia="Amiri" w:cs="Amiri"/>
          <w:lang w:bidi="ar-SA"/>
          <w:color w:val="111111"/>
          <w:sz w:val="28"/>
          <w:szCs w:val="28"/>
          <w:rtl/>
        </w:rPr>
        <w:t xml:space="preserve">بولده، وأ نّه ليرى مَنْ يبكيه </w:t>
      </w:r>
      <w:r>
        <w:rPr>
          <w:rStyle w:val="FootnoteReference"/>
        </w:rPr>
        <w:footnoteReference w:id="2696"/>
      </w:r>
      <w:r>
        <w:rPr>
          <w:rFonts w:ascii="Amiri" w:hAnsi="Amiri" w:eastAsia="Amiri" w:cs="Amiri"/>
          <w:lang w:bidi="ar-SA"/>
          <w:color w:val="111111"/>
          <w:sz w:val="28"/>
          <w:szCs w:val="28"/>
          <w:rtl/>
        </w:rPr>
        <w:t xml:space="preserve">فيستغفر له ويسأل آباءه (عليهم السلام) أن يستغفروا له </w:t>
      </w:r>
      <w:r>
        <w:rPr>
          <w:rStyle w:val="FootnoteReference"/>
        </w:rPr>
        <w:footnoteReference w:id="2697"/>
      </w:r>
      <w:r>
        <w:rPr>
          <w:rFonts w:ascii="Amiri" w:hAnsi="Amiri" w:eastAsia="Amiri" w:cs="Amiri"/>
          <w:lang w:bidi="ar-SA"/>
          <w:color w:val="111111"/>
          <w:sz w:val="28"/>
          <w:szCs w:val="28"/>
          <w:rtl/>
        </w:rPr>
        <w:t xml:space="preserve">، ويقول: لو يعلم زائري ما أعدّ اللَّه له لكان فرحه أكثر من جزعه </w:t>
      </w:r>
      <w:r>
        <w:rPr>
          <w:rStyle w:val="FootnoteReference"/>
        </w:rPr>
        <w:footnoteReference w:id="2698"/>
      </w:r>
      <w:r>
        <w:rPr>
          <w:rFonts w:ascii="Amiri" w:hAnsi="Amiri" w:eastAsia="Amiri" w:cs="Amiri"/>
          <w:lang w:bidi="ar-SA"/>
          <w:color w:val="111111"/>
          <w:sz w:val="28"/>
          <w:szCs w:val="28"/>
          <w:rtl/>
        </w:rPr>
        <w:t xml:space="preserve">، وإنّ زائره لينقلب وما عليه من ذنب.</w:t>
      </w:r>
    </w:p>
    <w:p>
      <w:pPr>
        <w:pStyle w:val="BookText"/>
      </w:pPr>
      <w:r>
        <w:rPr>
          <w:rFonts w:ascii="Amiri" w:hAnsi="Amiri" w:eastAsia="Amiri" w:cs="Amiri"/>
          <w:lang w:bidi="ar-SA"/>
          <w:color w:val="111111"/>
          <w:sz w:val="28"/>
          <w:szCs w:val="28"/>
          <w:rtl/>
        </w:rPr>
        <w:t xml:space="preserve">الطّوسي، الأمالي،/ 54- 55 رقم 74/ عنه: الطّبري، بشارة المصطفى،/ 77- 78؛ الحرّ العاملي، وسائل الشّيعة، 10/ 329؛ السّيّد هاشم البحراني، مدينة المعاجز، 4/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216- 217؛ المجلسي، البحار </w:t>
      </w:r>
      <w:r>
        <w:rPr>
          <w:rStyle w:val="FootnoteReference"/>
        </w:rPr>
        <w:footnoteReference w:id="2699"/>
      </w:r>
      <w:r>
        <w:rPr>
          <w:rFonts w:ascii="Amiri" w:hAnsi="Amiri" w:eastAsia="Amiri" w:cs="Amiri"/>
          <w:lang w:bidi="ar-SA"/>
          <w:color w:val="111111"/>
          <w:sz w:val="28"/>
          <w:szCs w:val="28"/>
          <w:rtl/>
        </w:rPr>
        <w:t xml:space="preserve">، 44/ 281؛ البحراني، العوالم، 17/ 533؛ القزويني، تظلّم الزّهراء،/ 37- 38</w:t>
      </w:r>
    </w:p>
    <w:p>
      <w:pPr>
        <w:pStyle w:val="BookText"/>
      </w:pPr>
      <w:r>
        <w:rPr>
          <w:rFonts w:ascii="Amiri" w:hAnsi="Amiri" w:eastAsia="Amiri" w:cs="Amiri"/>
          <w:lang w:bidi="ar-SA"/>
          <w:color w:val="111111"/>
          <w:sz w:val="28"/>
          <w:szCs w:val="28"/>
          <w:rtl/>
        </w:rPr>
        <w:t xml:space="preserve">رُوي عن الصّادق عليه السلام: أ نّه إذا هلّ هلال عاشور اشتدّ حزنه وعظم بكاؤه على مصاب جدّه الحسين عليه السلام والنّاس يأتون إليه من كلِّ جانب ومكان يعزّونه بالحسين ويبكون وينوحون على مصاب الحسين عليه السلام، فإذا فرغوا من البكاء يقول لهم: أ يّها النّاس! اعلموا أنّ الحسين حيّ عند ربِّه يرزق من حيث يشاء، وهو عليه السلام دائماً ينظر إلى موضع عسكره ومصرعه ومَنْ حلّ فيه من الشّهداء، وينظر إلى زوّاره والباكين عليه والمقيمين العزاء عليه، وهو أعْرَف بهم وبأسمائهم وأسماء آبائهم وبدرجاتهم ومنازلهم في الجنّة، وإنّه ليرى مَنْ يبكي عليه فيستغفر له ويسأل جدّه وأباه وامّه وأخاه أن يستغفروا للباكين على مصابه والمقيمين عزاءه ويقول: لو يعلم زائري والباكي عليَّ ما له من الأجر عند اللَّه تعالى لكان فرحه أكثر من جزعه، وإنّ زائري والباكي عليَّ لينقلب إلى أهله مسروراً، وما يقوم من مجلسه إلّاوما عليه ذنب، وصار كيوم ولدته امّه. </w:t>
      </w:r>
      <w:r>
        <w:rPr>
          <w:rStyle w:val="FootnoteReference"/>
        </w:rPr>
        <w:footnoteReference w:id="2700"/>
      </w:r>
    </w:p>
    <w:p>
      <w:pPr>
        <w:pStyle w:val="BookText"/>
      </w:pPr>
      <w:r>
        <w:rPr>
          <w:rFonts w:ascii="IRNazanin" w:hAnsi="IRNazanin" w:eastAsia="IRNazanin" w:cs="IRNazanin"/>
          <w:lang w:bidi="fa-IR"/>
          <w:color w:val="111111"/>
          <w:sz w:val="28"/>
          <w:szCs w:val="28"/>
          <w:rtl/>
        </w:rPr>
        <w:t xml:space="preserve">شيخ مفيد به سند معتبر از حضرت صادق عليه السلام روايت كرده است كه: «امام حسين عليه السلام نزد پروردگار خود است، و نظر مى كند به لشكرگاه خود و به محل قبر خود و شهيدانى كه نزديك او مدفونند. و نظر مى كند به سوى زيارت كنندگان خود. او بهتر مى شناسد نام هاى ايشان را و پدران ايشان را و درجات و منازل ايشان را نزد خداوند عالميان از شناختن يكى از شما فرزندان خود را. و مى بيند كسى را كه بر او گريه مى كند، و طلب آمرزش مى كند براى او، و سؤال مى كند از پدران خود كه طلب آمرزش كنند براى او، و مى گويد كه: اگر بداند زيارت كننده من آنچه خدا براى او مهيا كرده است، هر آينه فرح او زياده از جزع او خواهد بود. چون زيارت كننده او برمى گردد، هيچ گناه بر او نمانده است.» مجلسى، جلاء العيون،/ 523</w:t>
      </w:r>
    </w:p>
    <w:p>
      <w:pPr>
        <w:pStyle w:val="BookText"/>
      </w:pPr>
      <w:r>
        <w:rPr>
          <w:rFonts w:ascii="IRNazanin" w:hAnsi="IRNazanin" w:eastAsia="IRNazanin" w:cs="IRNazanin"/>
          <w:lang w:bidi="fa-IR"/>
          <w:color w:val="111111"/>
          <w:sz w:val="28"/>
          <w:szCs w:val="28"/>
          <w:rtl/>
        </w:rPr>
        <w:t xml:space="preserve">در كامل الزيارات به سند معتبر از عبداللَّه بن بكير روايت كرده است كه گفت: روزى از حضرت صادق عليه السلام پرسيدم كه: «يابن رسول اللَّه! اگر قبر امام حسين عليه السلام را بشكافند، آيا در قبر آن حضرت چيزى خواهند ديد؟»</w:t>
      </w:r>
    </w:p>
    <w:p>
      <w:pPr>
        <w:pStyle w:val="BookText"/>
      </w:pPr>
      <w:r>
        <w:rPr>
          <w:rFonts w:ascii="IRNazanin" w:hAnsi="IRNazanin" w:eastAsia="IRNazanin" w:cs="IRNazanin"/>
          <w:lang w:bidi="fa-IR"/>
          <w:color w:val="111111"/>
          <w:sz w:val="28"/>
          <w:szCs w:val="28"/>
          <w:rtl/>
        </w:rPr>
        <w:t xml:space="preserve">حضرت فرمود: «اى پسر بكير، چه بسيار عظيم است مسائل تو! به درستى كه حسين بن على با پدر و مادر و برادر خود است در منزل رسول خدا. با آن حضرت روزى مى خورد و شادى مى نمايد. و گاهى بر جانب راست عرش آويخته است و مى گويد: پروردگارا! وفا كن به وعده اى كه با من كرده اى. و نظر مى كند به زيارت كنندگان خود و ايشان را با نام هاى ايشان و نام پدران ايشان و مسكن و مأواى ايشان و آنچه در خانه خود دارند مى شناسد، زياده از آنچه شما فرزندان خود را مى شناسيد. و نظر مى كند به سوى آن ها كه بر او مى گريند، و طلب آمرزش از براى ايشان مى كند، و از پدران خود سؤال مى كند كه براى ايشان استغفار كنند، و مى گويد: اى گريه كننده بر من! اگر بدانى آنچه خدا براى تو مهيا گردانيده از ثواب ها، هر آينه شادى تو زياده از اندوه تو خواهد بود، و از حق تعالى سؤال مى كند كه هر گناه و خطا كه گريه كننده بر او كرده است، بيامرزد.»</w:t>
      </w:r>
    </w:p>
    <w:p>
      <w:pPr>
        <w:pStyle w:val="BookText"/>
      </w:pPr>
      <w:r>
        <w:rPr>
          <w:rFonts w:ascii="Amiri" w:hAnsi="Amiri" w:eastAsia="Amiri" w:cs="Amiri"/>
          <w:lang w:bidi="ar-SA"/>
          <w:color w:val="111111"/>
          <w:sz w:val="28"/>
          <w:szCs w:val="28"/>
          <w:rtl/>
        </w:rPr>
        <w:t xml:space="preserve">مجلسى، جلاء العيون،/ 526</w:t>
      </w:r>
    </w:p>
    <w:p>
      <w:pPr>
        <w:pStyle w:val="BookText"/>
      </w:pPr>
      <w:r>
        <w:rPr>
          <w:rFonts w:ascii="Amiri" w:hAnsi="Amiri" w:eastAsia="Amiri" w:cs="Amiri"/>
          <w:lang w:bidi="ar-SA"/>
          <w:color w:val="111111"/>
          <w:sz w:val="28"/>
          <w:szCs w:val="28"/>
          <w:rtl/>
        </w:rPr>
        <w:t xml:space="preserve">الطّريحي، المنتخب، 1/ 39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فلاح السّائل: محمّد بن أحمد بن داوود بن عقبة، قال: كان جار لي يعرف بعليّ بن محمّد، قال: كنت أزور الحسين عليه السلام في كلِّ شهر، ثمّ علت سنِّي وضعف جسمي، فانقطعت عن الحسين عليه السلام مرّة، ثمّ إنِّي خرجت في زيارتي إيّاه ماشياً، فوصلت في أيّام، فسلّمت وصلّيت ركعتي الزّيارة ونمت، فرأيت الحسين عليه السلام قد خرج من القبر وقال لي: يا عليّ! لِمَ جفوتني وكنت بي برّاً؟ فقلت: يا سيِّدي، ضعف جسمي وقصرت خطاي ووقع لي أنّها آخر سِنيِّيّ، فأتيتك في أيّام، وقد رُوي عنك شي ء أحبّ أن أسمعه منك. فقال عليه السلام: قل، فقلت: روي عنك: قال: من زارني في حياته زرته بعد وفاته، قال: نعم، قلت ذلك، وإن وجدته في النّار أخرجته.</w:t>
      </w:r>
    </w:p>
    <w:p>
      <w:pPr>
        <w:pStyle w:val="BookText"/>
      </w:pPr>
      <w:r>
        <w:rPr>
          <w:rFonts w:ascii="Amiri" w:hAnsi="Amiri" w:eastAsia="Amiri" w:cs="Amiri"/>
          <w:lang w:bidi="ar-SA"/>
          <w:color w:val="111111"/>
          <w:sz w:val="28"/>
          <w:szCs w:val="28"/>
          <w:rtl/>
        </w:rPr>
        <w:t xml:space="preserve">المجلسي، البحار، 98/ 16 رقم 19</w:t>
      </w:r>
    </w:p>
    <w:p>
      <w:pPr>
        <w:pStyle w:val="BookText"/>
      </w:pPr>
      <w:r>
        <w:rPr>
          <w:rFonts w:ascii="Amiri" w:hAnsi="Amiri" w:eastAsia="Amiri" w:cs="Amiri"/>
          <w:lang w:bidi="ar-SA"/>
          <w:color w:val="111111"/>
          <w:sz w:val="28"/>
          <w:szCs w:val="28"/>
          <w:rtl/>
        </w:rPr>
        <w:t xml:space="preserve">ومنه [نوادر عليّ بن أسباط]: عن زرارة، عن أحدهما عليهما السلام، أ نّه قال: يا زرارة، ما في الأرض مؤمنة إلّاوقد وجب عليها أن تسعد فاطمة عليها السلام في زيارة الحسين عليه السلام، ثمّ قال: يا زرارة، إنّه إذا كان يوم القيامة جلس الحسين عليه السلام في ظلّ العرش وجمع اللَّه زوّاره وشيعته ليبصروا من الكرامة والنصرة والبهجة والسّرور إلى أمر لا يعلم صفته إلّااللَّه، فيأتيهم رسل أزواجهم من الحور العين من الجنّة، فيقولون: إنّا رسل أزواجكم إليكم، يقلن: إنّا قد اشتقناكم وأبطأتم عنّا، فيحملهم ما هم فيه من السّرور والكرامة على أن يقولوا لرسلهم: سوف نجيئكم إن شاء اللَّه.</w:t>
      </w:r>
    </w:p>
    <w:p>
      <w:pPr>
        <w:pStyle w:val="BookText"/>
      </w:pPr>
      <w:r>
        <w:rPr>
          <w:rFonts w:ascii="Amiri" w:hAnsi="Amiri" w:eastAsia="Amiri" w:cs="Amiri"/>
          <w:lang w:bidi="ar-SA"/>
          <w:color w:val="111111"/>
          <w:sz w:val="28"/>
          <w:szCs w:val="28"/>
          <w:rtl/>
        </w:rPr>
        <w:t xml:space="preserve">المجلسي، البحار، 98/ 75 رقم 25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عبداللَّه بن حمّاد البصريّ، عن الصّادق عليه السلام: يذكر فيه فضل زائر قبر الحسين عليه السلام إلى أن قال: وأمّا ما له عندنا فالترحّم عليه كلّ صباح ومساء (الخبر).</w:t>
      </w:r>
    </w:p>
    <w:p>
      <w:pPr>
        <w:pStyle w:val="BookText"/>
      </w:pPr>
      <w:r>
        <w:rPr>
          <w:rFonts w:ascii="Amiri" w:hAnsi="Amiri" w:eastAsia="Amiri" w:cs="Amiri"/>
          <w:lang w:bidi="ar-SA"/>
          <w:color w:val="111111"/>
          <w:sz w:val="28"/>
          <w:szCs w:val="28"/>
          <w:rtl/>
        </w:rPr>
        <w:t xml:space="preserve">الموسوي الأصفهاني، مكيال المكارم، 2/ 416 رقم 1730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76" w:name="pg19342_214343"/>
    <w:bookmarkEnd w:id="76"/>
    <w:p>
      <w:pPr>
        <w:pStyle w:val="Heading3"/>
      </w:pPr>
      <w:bookmarkStart w:id="237" w:name="_Toc84"/>
      <w:r>
        <w:t>دعاء الأئمّة عليهم السلام لزائري الإمام الحسين عليه السلام</w:t>
      </w:r>
      <w:bookmarkEnd w:id="237"/>
    </w:p>
    <w:p>
      <w:pPr>
        <w:pStyle w:val="BookText"/>
      </w:pPr>
      <w:r>
        <w:rPr>
          <w:rFonts w:ascii="Amiri" w:hAnsi="Amiri" w:eastAsia="Amiri" w:cs="Amiri"/>
          <w:lang w:bidi="ar-SA"/>
          <w:color w:val="111111"/>
          <w:sz w:val="28"/>
          <w:szCs w:val="28"/>
          <w:rtl/>
        </w:rPr>
        <w:t xml:space="preserve">محمّد بن يحيى؛ وغيره، عن محمّد بن أحمد؛ ومحمّد بن الحسين جميعاً، عن موسى بن عمر، عن غسّان البصريّ، عن معاوية بن وهب؛ وعليّ بن إبراهيم، عن أبيه، عن بعض أصحابنا، عن إبراهيم بن عقبة، عن معاوية بن وهب، قال: استأذنت على أبي عبداللَّه عليه السلام، فقيل لي: ادخل، فدخلت فوجدته في مصلّاه في بيته </w:t>
      </w:r>
      <w:r>
        <w:rPr>
          <w:rStyle w:val="FootnoteReference"/>
        </w:rPr>
        <w:footnoteReference w:id="2701"/>
      </w:r>
      <w:r>
        <w:rPr>
          <w:rFonts w:ascii="Amiri" w:hAnsi="Amiri" w:eastAsia="Amiri" w:cs="Amiri"/>
          <w:lang w:bidi="ar-SA"/>
          <w:color w:val="111111"/>
          <w:sz w:val="28"/>
          <w:szCs w:val="28"/>
          <w:rtl/>
        </w:rPr>
        <w:t xml:space="preserve">، فجلست حتّى قضى صلاته، فسمعته وهو يناجي ربّه و </w:t>
      </w:r>
      <w:r>
        <w:rPr>
          <w:rStyle w:val="FootnoteReference"/>
        </w:rPr>
        <w:footnoteReference w:id="2702"/>
      </w:r>
      <w:r>
        <w:rPr>
          <w:rFonts w:ascii="Amiri" w:hAnsi="Amiri" w:eastAsia="Amiri" w:cs="Amiri"/>
          <w:lang w:bidi="ar-SA"/>
          <w:color w:val="111111"/>
          <w:sz w:val="28"/>
          <w:szCs w:val="28"/>
          <w:rtl/>
        </w:rPr>
        <w:t xml:space="preserve">يقول: «يا مَنْ خصّنا بالكرامة، وخصّنا بالوصيّة، ووعدنا الشّفاعة، وأعطانا علم ما مضى وما بقي، وجعل أفئدة من النّاس تهوي إلينا، اغفر لي ولإخواني ولزوّار قبر أبي [عبداللَّه] الحسين عليه السلام الّذين أنفقوا أموالهم، وأشخصوا أبدانهم رغبة في برِّنا، ورجاء لما عندك في صلتنا، وسروراً أدخلوه على نبيِّك، صلواتك عليه وآله، وإجابة منهم لأمرنا، وغيظاً أدخلوه على عدوّنا، أرادوا بذلك رضاك، فكافئهم عنّا بالرّضوان، واكلأهم باللّيل والنّهار، واخلف على أهاليهم وأولادهم الّذين خلّفوا بأحسن الخلف وأصحبهم واكفهم شرّ كلّ جبّار عنيد، وكلّ ضعيف من خلقك أو شديد، وشرّ شياطين الإنس والجنّ، وأعطهم أفضل ما أمّلوا منك في غربتهم عن أوطانهم وما آثرونا به على أبنائهم </w:t>
      </w:r>
      <w:r>
        <w:rPr>
          <w:rStyle w:val="FootnoteReference"/>
        </w:rPr>
        <w:footnoteReference w:id="2703"/>
      </w:r>
      <w:r>
        <w:rPr>
          <w:rFonts w:ascii="Amiri" w:hAnsi="Amiri" w:eastAsia="Amiri" w:cs="Amiri"/>
          <w:lang w:bidi="ar-SA"/>
          <w:color w:val="111111"/>
          <w:sz w:val="28"/>
          <w:szCs w:val="28"/>
          <w:rtl/>
        </w:rPr>
        <w:t xml:space="preserve">وأهاليهم وقراباتهم، اللَّهمّ إنّ أعدائنا عابوا عليهم خروجهم، فلم ينههم ذلك عن الشّخوص إلينا وخلافاً منهم على مَنْ خالفنا، فارحم تلك الوجوه الّتي قد غيّرتها الشّمس، وارحم تلك الخدود الّتي تقلّبت على حفرة أبي عبداللَّه عليه السلام، وارحم تلك الأعين الّتي جرت دموعها رحمة لنا، وارحم تلك القلوب الّتي جزعت واحترقت لنا، وارحم الصّرخة الّتي كانت لنا، اللَّهمّ إنِّي أستودعك تلك الأنفس وتلك الأبدان حتّى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نوافيهم </w:t>
      </w:r>
      <w:r>
        <w:rPr>
          <w:rStyle w:val="FootnoteReference"/>
        </w:rPr>
        <w:footnoteReference w:id="2704"/>
      </w:r>
      <w:r>
        <w:rPr>
          <w:rFonts w:ascii="Amiri" w:hAnsi="Amiri" w:eastAsia="Amiri" w:cs="Amiri"/>
          <w:lang w:bidi="ar-SA"/>
          <w:color w:val="111111"/>
          <w:sz w:val="28"/>
          <w:szCs w:val="28"/>
          <w:rtl/>
        </w:rPr>
        <w:t xml:space="preserve">على الحوض يوم العطش».</w:t>
      </w:r>
    </w:p>
    <w:p>
      <w:pPr>
        <w:pStyle w:val="BookText"/>
      </w:pPr>
      <w:r>
        <w:rPr>
          <w:rFonts w:ascii="Amiri" w:hAnsi="Amiri" w:eastAsia="Amiri" w:cs="Amiri"/>
          <w:lang w:bidi="ar-SA"/>
          <w:color w:val="111111"/>
          <w:sz w:val="28"/>
          <w:szCs w:val="28"/>
          <w:rtl/>
        </w:rPr>
        <w:t xml:space="preserve">فما زال وهو ساجد يدعو </w:t>
      </w:r>
      <w:r>
        <w:rPr>
          <w:rStyle w:val="FootnoteReference"/>
        </w:rPr>
        <w:footnoteReference w:id="2705"/>
      </w:r>
      <w:r>
        <w:rPr>
          <w:rFonts w:ascii="Amiri" w:hAnsi="Amiri" w:eastAsia="Amiri" w:cs="Amiri"/>
          <w:lang w:bidi="ar-SA"/>
          <w:color w:val="111111"/>
          <w:sz w:val="28"/>
          <w:szCs w:val="28"/>
          <w:rtl/>
        </w:rPr>
        <w:t xml:space="preserve">بهذا الدّعاء، فلمّا انصرف قلت: جعلت فداك لو أنّ هذا الّذي سمعت منك كان لمَنْ لا يعرف اللَّه لظننت أنّ النّار لا تطعم منه شيئاً واللَّه لقد تمنّيت أن </w:t>
      </w:r>
      <w:r>
        <w:rPr>
          <w:rStyle w:val="FootnoteReference"/>
        </w:rPr>
        <w:footnoteReference w:id="2706"/>
      </w:r>
      <w:r>
        <w:rPr>
          <w:rFonts w:ascii="Amiri" w:hAnsi="Amiri" w:eastAsia="Amiri" w:cs="Amiri"/>
          <w:lang w:bidi="ar-SA"/>
          <w:color w:val="111111"/>
          <w:sz w:val="28"/>
          <w:szCs w:val="28"/>
          <w:rtl/>
        </w:rPr>
        <w:t xml:space="preserve">كنت زرته ولم أحجّ؛ فقال لي: ما أقربك منه، فما الّذي يمنعك من إتيانه </w:t>
      </w:r>
      <w:r>
        <w:rPr>
          <w:rStyle w:val="FootnoteReference"/>
        </w:rPr>
        <w:footnoteReference w:id="2707"/>
      </w:r>
      <w:r>
        <w:rPr>
          <w:rFonts w:ascii="Amiri" w:hAnsi="Amiri" w:eastAsia="Amiri" w:cs="Amiri"/>
          <w:lang w:bidi="ar-SA"/>
          <w:color w:val="111111"/>
          <w:sz w:val="28"/>
          <w:szCs w:val="28"/>
          <w:rtl/>
        </w:rPr>
        <w:t xml:space="preserve">، ثمّ قال: يا معاوية! لِمَ تدع ذلك؟ قلت: </w:t>
      </w:r>
      <w:r>
        <w:rPr>
          <w:rStyle w:val="FootnoteReference"/>
        </w:rPr>
        <w:footnoteReference w:id="2708"/>
      </w:r>
      <w:r>
        <w:rPr>
          <w:rFonts w:ascii="Amiri" w:hAnsi="Amiri" w:eastAsia="Amiri" w:cs="Amiri"/>
          <w:lang w:bidi="ar-SA"/>
          <w:color w:val="111111"/>
          <w:sz w:val="28"/>
          <w:szCs w:val="28"/>
          <w:rtl/>
        </w:rPr>
        <w:t xml:space="preserve">جعلت فداك </w:t>
      </w:r>
      <w:r>
        <w:rPr>
          <w:rStyle w:val="FootnoteReference"/>
        </w:rPr>
        <w:footnoteReference w:id="2709"/>
      </w:r>
      <w:r>
        <w:rPr>
          <w:rFonts w:ascii="Amiri" w:hAnsi="Amiri" w:eastAsia="Amiri" w:cs="Amiri"/>
          <w:lang w:bidi="ar-SA"/>
          <w:color w:val="111111"/>
          <w:sz w:val="28"/>
          <w:szCs w:val="28"/>
          <w:rtl/>
        </w:rPr>
        <w:t xml:space="preserve">! لم أدر أنّ الأمر يبلغ هذا كلّه. قال: يا معاوية! من يدعو لزوّاره في السّماء أكثر ممّن يدعو لهم في الأرض. </w:t>
      </w:r>
      <w:r>
        <w:rPr>
          <w:rStyle w:val="FootnoteReference"/>
        </w:rPr>
        <w:footnoteReference w:id="2710"/>
      </w:r>
    </w:p>
    <w:p>
      <w:pPr>
        <w:pStyle w:val="BookText"/>
      </w:pPr>
      <w:r>
        <w:rPr>
          <w:rFonts w:ascii="Amiri" w:hAnsi="Amiri" w:eastAsia="Amiri" w:cs="Amiri"/>
          <w:lang w:bidi="ar-SA"/>
          <w:color w:val="111111"/>
          <w:sz w:val="28"/>
          <w:szCs w:val="28"/>
          <w:rtl/>
        </w:rPr>
        <w:t xml:space="preserve">الكليني، الفروع من الكافي، 4/ 582- 583 رقم 11/ عنه: الحرّ العاملي، وسائل الشّيعة، 10/ 320- 321</w:t>
      </w:r>
    </w:p>
    <w:p>
      <w:pPr>
        <w:pStyle w:val="BookText"/>
      </w:pPr>
      <w:r>
        <w:rPr>
          <w:rFonts w:ascii="Amiri" w:hAnsi="Amiri" w:eastAsia="Amiri" w:cs="Amiri"/>
          <w:lang w:bidi="ar-SA"/>
          <w:color w:val="111111"/>
          <w:sz w:val="28"/>
          <w:szCs w:val="28"/>
          <w:rtl/>
        </w:rPr>
        <w:t xml:space="preserve">حدّثني أبي رحمه الله، ومحمّد بن عبداللَّه، وعليّ بن الحسين، ومحمّد بن الحسن رحمهم اللَّه، جميعاً عن عبداللَّه بن جعفر الحميريّ، عن موسى بن عمر، عن حسان </w:t>
      </w:r>
      <w:r>
        <w:rPr>
          <w:rStyle w:val="FootnoteReference"/>
        </w:rPr>
        <w:footnoteReference w:id="2711"/>
      </w:r>
      <w:r>
        <w:rPr>
          <w:rFonts w:ascii="Amiri" w:hAnsi="Amiri" w:eastAsia="Amiri" w:cs="Amiri"/>
          <w:lang w:bidi="ar-SA"/>
          <w:color w:val="111111"/>
          <w:sz w:val="28"/>
          <w:szCs w:val="28"/>
          <w:rtl/>
        </w:rPr>
        <w:t xml:space="preserve">البصريّ، </w:t>
      </w:r>
      <w:r>
        <w:rPr>
          <w:rStyle w:val="FootnoteReference"/>
        </w:rPr>
        <w:footnoteReference w:id="2712"/>
      </w:r>
      <w:r>
        <w:rPr>
          <w:rFonts w:ascii="Amiri" w:hAnsi="Amiri" w:eastAsia="Amiri" w:cs="Amiri"/>
          <w:lang w:bidi="ar-SA"/>
          <w:color w:val="111111"/>
          <w:sz w:val="28"/>
          <w:szCs w:val="28"/>
          <w:rtl/>
        </w:rPr>
        <w:t xml:space="preserve">عن معاوية بن وهب، عن أبي عبداللَّه عليه السلام، قال: قال لي: يا معاوية! لا تدع زيارة قبر الحسين عليه السلام لخوف، فإنّ مَنْ </w:t>
      </w:r>
      <w:r>
        <w:rPr>
          <w:rStyle w:val="FootnoteReference"/>
        </w:rPr>
        <w:footnoteReference w:id="2713"/>
      </w:r>
      <w:r>
        <w:rPr>
          <w:rFonts w:ascii="Amiri" w:hAnsi="Amiri" w:eastAsia="Amiri" w:cs="Amiri"/>
          <w:lang w:bidi="ar-SA"/>
          <w:color w:val="111111"/>
          <w:sz w:val="28"/>
          <w:szCs w:val="28"/>
          <w:rtl/>
        </w:rPr>
        <w:t xml:space="preserve">ترك زيارته </w:t>
      </w:r>
      <w:r>
        <w:rPr>
          <w:rStyle w:val="FootnoteReference"/>
        </w:rPr>
        <w:footnoteReference w:id="2714"/>
      </w:r>
      <w:r>
        <w:rPr>
          <w:rFonts w:ascii="Amiri" w:hAnsi="Amiri" w:eastAsia="Amiri" w:cs="Amiri"/>
          <w:lang w:bidi="ar-SA"/>
          <w:color w:val="111111"/>
          <w:sz w:val="28"/>
          <w:szCs w:val="28"/>
          <w:rtl/>
        </w:rPr>
        <w:t xml:space="preserve">، رأى من الحسرة ما يتمنّى أنّ قبره كان عنده، أما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تحبّ أن يرى اللَّه شخصك وسوادك فيمن يدعو له رسول اللَّه صلى الله عليه و آله وعليّ وفاطمة والأئمّة عليهم السلام.</w:t>
      </w:r>
    </w:p>
    <w:p>
      <w:pPr>
        <w:pStyle w:val="BookText"/>
      </w:pPr>
      <w:r>
        <w:rPr>
          <w:rFonts w:ascii="Amiri" w:hAnsi="Amiri" w:eastAsia="Amiri" w:cs="Amiri"/>
          <w:lang w:bidi="ar-SA"/>
          <w:color w:val="111111"/>
          <w:sz w:val="28"/>
          <w:szCs w:val="28"/>
          <w:rtl/>
        </w:rPr>
        <w:t xml:space="preserve">ابن قولويه، كامل الزّيارات،/ 116 رقم 1/ عنه: المجلسي، البحار، 98/ 9؛ الموسوي الأصفهاني، مكيال المكارم، 2/ 415</w:t>
      </w:r>
    </w:p>
    <w:p>
      <w:pPr>
        <w:pStyle w:val="BookText"/>
      </w:pPr>
      <w:r>
        <w:rPr>
          <w:rFonts w:ascii="Amiri" w:hAnsi="Amiri" w:eastAsia="Amiri" w:cs="Amiri"/>
          <w:lang w:bidi="ar-SA"/>
          <w:color w:val="111111"/>
          <w:sz w:val="28"/>
          <w:szCs w:val="28"/>
          <w:rtl/>
        </w:rPr>
        <w:t xml:space="preserve">بهذا الإسناد [حدّثني أبي ومحمّد بن عبداللَّه وعليّ بن الحسين ومحمّد بن الحسن رحمهم اللَّه جميعاً عن عبداللَّه بن جعفر الحميريّ]، عن موسى بن عمر، عن حسان البصريّ، </w:t>
      </w:r>
      <w:r>
        <w:rPr>
          <w:rStyle w:val="FootnoteReference"/>
        </w:rPr>
        <w:footnoteReference w:id="2715"/>
      </w:r>
      <w:r>
        <w:rPr>
          <w:rFonts w:ascii="Amiri" w:hAnsi="Amiri" w:eastAsia="Amiri" w:cs="Amiri"/>
          <w:lang w:bidi="ar-SA"/>
          <w:color w:val="111111"/>
          <w:sz w:val="28"/>
          <w:szCs w:val="28"/>
          <w:rtl/>
        </w:rPr>
        <w:t xml:space="preserve">عن معاوية بن وهب قال: استأذنت على أبي عبداللَّه عليه السلام، فقيل لي: ادخل، فدخلت، فوجدته في مصلّاه في بيته، فجلست حتّى قضى صلاته، فسمعته </w:t>
      </w:r>
      <w:r>
        <w:rPr>
          <w:rStyle w:val="FootnoteReference"/>
        </w:rPr>
        <w:footnoteReference w:id="2716"/>
      </w:r>
      <w:r>
        <w:rPr>
          <w:rFonts w:ascii="Amiri" w:hAnsi="Amiri" w:eastAsia="Amiri" w:cs="Amiri"/>
          <w:lang w:bidi="ar-SA"/>
          <w:color w:val="111111"/>
          <w:sz w:val="28"/>
          <w:szCs w:val="28"/>
          <w:rtl/>
        </w:rPr>
        <w:t xml:space="preserve">يناجي ربّه </w:t>
      </w:r>
      <w:r>
        <w:rPr>
          <w:rStyle w:val="FootnoteReference"/>
        </w:rPr>
        <w:footnoteReference w:id="2717"/>
      </w:r>
      <w:r>
        <w:rPr>
          <w:rFonts w:ascii="Amiri" w:hAnsi="Amiri" w:eastAsia="Amiri" w:cs="Amiri"/>
          <w:lang w:bidi="ar-SA"/>
          <w:color w:val="111111"/>
          <w:sz w:val="28"/>
          <w:szCs w:val="28"/>
          <w:rtl/>
        </w:rPr>
        <w:t xml:space="preserve">وهو يقول: اللَّهمّ يا مَنْ خصّنا بالكرامة، ووعدنا بالشّفاعة، وخصّنا بالوصيّة </w:t>
      </w:r>
      <w:r>
        <w:rPr>
          <w:rStyle w:val="FootnoteReference"/>
        </w:rPr>
        <w:footnoteReference w:id="2718"/>
      </w:r>
      <w:r>
        <w:rPr>
          <w:rFonts w:ascii="IRNazanin" w:hAnsi="IRNazanin" w:eastAsia="IRNazanin" w:cs="IRNazanin"/>
          <w:lang w:bidi="fa-IR"/>
          <w:color w:val="111111"/>
          <w:sz w:val="28"/>
          <w:szCs w:val="28"/>
          <w:rtl/>
        </w:rPr>
        <w:t xml:space="preserve">، وأعطانا علم ما مضى، وعلم </w:t>
      </w:r>
      <w:r>
        <w:rPr>
          <w:rStyle w:val="FootnoteReference"/>
        </w:rPr>
        <w:footnoteReference w:id="2719"/>
      </w:r>
      <w:r>
        <w:rPr>
          <w:rFonts w:ascii="Amiri" w:hAnsi="Amiri" w:eastAsia="Amiri" w:cs="Amiri"/>
          <w:lang w:bidi="ar-SA"/>
          <w:color w:val="111111"/>
          <w:sz w:val="28"/>
          <w:szCs w:val="28"/>
          <w:rtl/>
        </w:rPr>
        <w:t xml:space="preserve">ما بقي، وجعل أفئدة من النّاس تهوى إلينا، اغفر </w:t>
      </w:r>
      <w:r>
        <w:rPr>
          <w:rStyle w:val="FootnoteReference"/>
        </w:rPr>
        <w:footnoteReference w:id="2720"/>
      </w:r>
      <w:r>
        <w:rPr>
          <w:rFonts w:ascii="Amiri" w:hAnsi="Amiri" w:eastAsia="Amiri" w:cs="Amiri"/>
          <w:lang w:bidi="ar-SA"/>
          <w:color w:val="111111"/>
          <w:sz w:val="28"/>
          <w:szCs w:val="28"/>
          <w:rtl/>
        </w:rPr>
        <w:t xml:space="preserve">لي ولإخواني وزوّار قبر أبي الحسين عليه السلام الّذين أنفقوا أموالهم، وأشخصوا أبدانهم رغبة في برِّنا، ورجاءً لما عندك في صلتنا، وسروراً أدخلوه على نبيّك، وإجابة منهم لأمرنا، وغيظاً أدخلوه على عدوّنا أرادوا بذلك رضاك، فكافئهم عنّا بالرّضوان، واكلأهم باللّيل والنّهار، واخلف على أهاليهم وأولادهم الّذين خلّفوا بأحسن الخلف، واصحبهم، واكفهم شرّ كلّ جبّار عنيد، وكلّ ضعيف من خلقك و </w:t>
      </w:r>
      <w:r>
        <w:rPr>
          <w:rStyle w:val="FootnoteReference"/>
        </w:rPr>
        <w:footnoteReference w:id="2721"/>
      </w:r>
      <w:r>
        <w:rPr>
          <w:rFonts w:ascii="Amiri" w:hAnsi="Amiri" w:eastAsia="Amiri" w:cs="Amiri"/>
          <w:lang w:bidi="ar-SA"/>
          <w:color w:val="111111"/>
          <w:sz w:val="28"/>
          <w:szCs w:val="28"/>
          <w:rtl/>
        </w:rPr>
        <w:t xml:space="preserve">شديد، وشرّ شياطين الإنس والجنّ، وأعطهم أفضل </w:t>
      </w:r>
      <w:r>
        <w:rPr>
          <w:rStyle w:val="FootnoteReference"/>
        </w:rPr>
        <w:footnoteReference w:id="2722"/>
      </w:r>
      <w:r>
        <w:rPr>
          <w:rFonts w:ascii="Amiri" w:hAnsi="Amiri" w:eastAsia="Amiri" w:cs="Amiri"/>
          <w:lang w:bidi="ar-SA"/>
          <w:color w:val="111111"/>
          <w:sz w:val="28"/>
          <w:szCs w:val="28"/>
          <w:rtl/>
        </w:rPr>
        <w:t xml:space="preserve">ما أمّلوا منك في غربتهم عن أوطانهم، وما آثرونا </w:t>
      </w:r>
      <w:r>
        <w:rPr>
          <w:rStyle w:val="FootnoteReference"/>
        </w:rPr>
        <w:footnoteReference w:id="2723"/>
      </w:r>
      <w:r>
        <w:rPr>
          <w:rFonts w:ascii="Amiri" w:hAnsi="Amiri" w:eastAsia="Amiri" w:cs="Amiri"/>
          <w:lang w:bidi="ar-SA"/>
          <w:color w:val="111111"/>
          <w:sz w:val="28"/>
          <w:szCs w:val="28"/>
          <w:rtl/>
        </w:rPr>
        <w:t xml:space="preserve">به على أبنائهم وأهاليهم وقراباتهم. اللَّهمّ إنّ أعدائنا عابوا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بخروجهم </w:t>
      </w:r>
      <w:r>
        <w:rPr>
          <w:rStyle w:val="FootnoteReference"/>
        </w:rPr>
        <w:footnoteReference w:id="2724"/>
      </w:r>
      <w:r>
        <w:rPr>
          <w:rFonts w:ascii="Amiri" w:hAnsi="Amiri" w:eastAsia="Amiri" w:cs="Amiri"/>
          <w:lang w:bidi="ar-SA"/>
          <w:color w:val="111111"/>
          <w:sz w:val="28"/>
          <w:szCs w:val="28"/>
          <w:rtl/>
        </w:rPr>
        <w:t xml:space="preserve">فلم ينههم ذلك عن الشّخوص إلينا خلافاً منهم على مَنْ خالفنا، فارحم تلك الوجوه الّتي غيّرتها الشّمس، وارحم تلك </w:t>
      </w:r>
      <w:r>
        <w:rPr>
          <w:rStyle w:val="FootnoteReference"/>
        </w:rPr>
        <w:footnoteReference w:id="2725"/>
      </w:r>
      <w:r>
        <w:rPr>
          <w:rFonts w:ascii="Amiri" w:hAnsi="Amiri" w:eastAsia="Amiri" w:cs="Amiri"/>
          <w:lang w:bidi="ar-SA"/>
          <w:color w:val="111111"/>
          <w:sz w:val="28"/>
          <w:szCs w:val="28"/>
          <w:rtl/>
        </w:rPr>
        <w:t xml:space="preserve">الخدود الّتي تتقلّب على حضرة </w:t>
      </w:r>
      <w:r>
        <w:rPr>
          <w:rStyle w:val="FootnoteReference"/>
        </w:rPr>
        <w:footnoteReference w:id="2726"/>
      </w:r>
      <w:r>
        <w:rPr>
          <w:rFonts w:ascii="Amiri" w:hAnsi="Amiri" w:eastAsia="Amiri" w:cs="Amiri"/>
          <w:lang w:bidi="ar-SA"/>
          <w:color w:val="111111"/>
          <w:sz w:val="28"/>
          <w:szCs w:val="28"/>
          <w:rtl/>
        </w:rPr>
        <w:t xml:space="preserve">أبي عبداللَّه الحسين </w:t>
      </w:r>
      <w:r>
        <w:rPr>
          <w:rStyle w:val="FootnoteReference"/>
        </w:rPr>
        <w:footnoteReference w:id="2727"/>
      </w:r>
      <w:r>
        <w:rPr>
          <w:rFonts w:ascii="Amiri" w:hAnsi="Amiri" w:eastAsia="Amiri" w:cs="Amiri"/>
          <w:lang w:bidi="ar-SA"/>
          <w:color w:val="111111"/>
          <w:sz w:val="28"/>
          <w:szCs w:val="28"/>
          <w:rtl/>
        </w:rPr>
        <w:t xml:space="preserve">عليه السلام، وارحم تلك الأعين الّتي جرت </w:t>
      </w:r>
      <w:r>
        <w:rPr>
          <w:rStyle w:val="FootnoteReference"/>
        </w:rPr>
        <w:footnoteReference w:id="2728"/>
      </w:r>
      <w:r>
        <w:rPr>
          <w:rFonts w:ascii="Amiri" w:hAnsi="Amiri" w:eastAsia="Amiri" w:cs="Amiri"/>
          <w:lang w:bidi="ar-SA"/>
          <w:color w:val="111111"/>
          <w:sz w:val="28"/>
          <w:szCs w:val="28"/>
          <w:rtl/>
        </w:rPr>
        <w:t xml:space="preserve">دموعها رحمة لنا، وارحم تلك القلوب الّتي جزعت واحترقت لنا، وارحم تلك </w:t>
      </w:r>
      <w:r>
        <w:rPr>
          <w:rStyle w:val="FootnoteReference"/>
        </w:rPr>
        <w:footnoteReference w:id="2729"/>
      </w:r>
      <w:r>
        <w:rPr>
          <w:rFonts w:ascii="Amiri" w:hAnsi="Amiri" w:eastAsia="Amiri" w:cs="Amiri"/>
          <w:lang w:bidi="ar-SA"/>
          <w:color w:val="111111"/>
          <w:sz w:val="28"/>
          <w:szCs w:val="28"/>
          <w:rtl/>
        </w:rPr>
        <w:t xml:space="preserve">الصّرخة الّتي كانت لنا. اللَّهمّ إنِّي أستودعك تلك الأبدان وتلك الأنفس حتّى توافيهم </w:t>
      </w:r>
      <w:r>
        <w:rPr>
          <w:rStyle w:val="FootnoteReference"/>
        </w:rPr>
        <w:footnoteReference w:id="2730"/>
      </w:r>
      <w:r>
        <w:rPr>
          <w:rFonts w:ascii="Amiri" w:hAnsi="Amiri" w:eastAsia="Amiri" w:cs="Amiri"/>
          <w:lang w:bidi="ar-SA"/>
          <w:color w:val="111111"/>
          <w:sz w:val="28"/>
          <w:szCs w:val="28"/>
          <w:rtl/>
        </w:rPr>
        <w:t xml:space="preserve">على الحوض يوم العطش الأكبر </w:t>
      </w:r>
      <w:r>
        <w:rPr>
          <w:rStyle w:val="FootnoteReference"/>
        </w:rPr>
        <w:footnoteReference w:id="2731"/>
      </w:r>
      <w:r>
        <w:rPr>
          <w:rFonts w:ascii="IRNazanin" w:hAnsi="IRNazanin" w:eastAsia="IRNazanin" w:cs="IRNazanin"/>
          <w:lang w:bidi="fa-IR"/>
          <w:color w:val="111111"/>
          <w:sz w:val="28"/>
          <w:szCs w:val="28"/>
          <w:rtl/>
        </w:rPr>
        <w:t xml:space="preserve">، فما زال </w:t>
      </w:r>
      <w:r>
        <w:rPr>
          <w:rStyle w:val="FootnoteReference"/>
        </w:rPr>
        <w:footnoteReference w:id="2732"/>
      </w:r>
      <w:r>
        <w:rPr>
          <w:rFonts w:ascii="Amiri" w:hAnsi="Amiri" w:eastAsia="Amiri" w:cs="Amiri"/>
          <w:lang w:bidi="ar-SA"/>
          <w:color w:val="111111"/>
          <w:sz w:val="28"/>
          <w:szCs w:val="28"/>
          <w:rtl/>
        </w:rPr>
        <w:t xml:space="preserve">يدعو وهو ساجد بهذا الدّعاء.</w:t>
      </w:r>
    </w:p>
    <w:p>
      <w:pPr>
        <w:pStyle w:val="BookText"/>
      </w:pPr>
      <w:r>
        <w:rPr>
          <w:rFonts w:ascii="Amiri" w:hAnsi="Amiri" w:eastAsia="Amiri" w:cs="Amiri"/>
          <w:lang w:bidi="ar-SA"/>
          <w:color w:val="111111"/>
          <w:sz w:val="28"/>
          <w:szCs w:val="28"/>
          <w:rtl/>
        </w:rPr>
        <w:t xml:space="preserve">فلمّا انصرف، قلت: جعلت فداك، لو أنّ هذا الّذي سمعت منك كان لمَنْ لا يعرف اللَّه عزّ وجلّ لظننت أنّ النّار لا تطعم منه شيئاً أبداً، واللَّه لقد تمنّيت أنِّي </w:t>
      </w:r>
      <w:r>
        <w:rPr>
          <w:rStyle w:val="FootnoteReference"/>
        </w:rPr>
        <w:footnoteReference w:id="2733"/>
      </w:r>
      <w:r>
        <w:rPr>
          <w:rFonts w:ascii="Amiri" w:hAnsi="Amiri" w:eastAsia="Amiri" w:cs="Amiri"/>
          <w:lang w:bidi="ar-SA"/>
          <w:color w:val="111111"/>
          <w:sz w:val="28"/>
          <w:szCs w:val="28"/>
          <w:rtl/>
        </w:rPr>
        <w:t xml:space="preserve">كنت زرته ولم أحجّ. فقال لي: ما أقربك منه، فما الّذي يمنعك من زيارته </w:t>
      </w:r>
      <w:r>
        <w:rPr>
          <w:rStyle w:val="FootnoteReference"/>
        </w:rPr>
        <w:footnoteReference w:id="2734"/>
      </w:r>
      <w:r>
        <w:rPr>
          <w:rFonts w:ascii="Amiri" w:hAnsi="Amiri" w:eastAsia="Amiri" w:cs="Amiri"/>
          <w:lang w:bidi="ar-SA"/>
          <w:color w:val="111111"/>
          <w:sz w:val="28"/>
          <w:szCs w:val="28"/>
          <w:rtl/>
        </w:rPr>
        <w:t xml:space="preserve">؟ ثمّ قال: </w:t>
      </w:r>
      <w:r>
        <w:rPr>
          <w:rStyle w:val="FootnoteReference"/>
        </w:rPr>
        <w:footnoteReference w:id="2735"/>
      </w:r>
      <w:r>
        <w:rPr>
          <w:rFonts w:ascii="Amiri" w:hAnsi="Amiri" w:eastAsia="Amiri" w:cs="Amiri"/>
          <w:lang w:bidi="ar-SA"/>
          <w:color w:val="111111"/>
          <w:sz w:val="28"/>
          <w:szCs w:val="28"/>
          <w:rtl/>
        </w:rPr>
        <w:t xml:space="preserve">يا معاوية! لِمَ تدع ذلك؟ قلت: جعلت فداك، لم أرَ </w:t>
      </w:r>
      <w:r>
        <w:rPr>
          <w:rStyle w:val="FootnoteReference"/>
        </w:rPr>
        <w:footnoteReference w:id="2736"/>
      </w:r>
      <w:r>
        <w:rPr>
          <w:rFonts w:ascii="Amiri" w:hAnsi="Amiri" w:eastAsia="Amiri" w:cs="Amiri"/>
          <w:lang w:bidi="ar-SA"/>
          <w:color w:val="111111"/>
          <w:sz w:val="28"/>
          <w:szCs w:val="28"/>
          <w:rtl/>
        </w:rPr>
        <w:t xml:space="preserve">أنّ الأمر يبلغ هذا كلّه. فقال </w:t>
      </w:r>
      <w:r>
        <w:rPr>
          <w:rStyle w:val="FootnoteReference"/>
        </w:rPr>
        <w:footnoteReference w:id="2737"/>
      </w:r>
      <w:r>
        <w:rPr>
          <w:rFonts w:ascii="Amiri" w:hAnsi="Amiri" w:eastAsia="Amiri" w:cs="Amiri"/>
          <w:lang w:bidi="ar-SA"/>
          <w:color w:val="111111"/>
          <w:sz w:val="28"/>
          <w:szCs w:val="28"/>
          <w:rtl/>
        </w:rPr>
        <w:t xml:space="preserve">: يا معاوية </w:t>
      </w:r>
      <w:r>
        <w:rPr>
          <w:rStyle w:val="FootnoteReference"/>
        </w:rPr>
        <w:footnoteReference w:id="2738"/>
      </w:r>
      <w:r>
        <w:rPr>
          <w:rFonts w:ascii="Amiri" w:hAnsi="Amiri" w:eastAsia="Amiri" w:cs="Amiri"/>
          <w:lang w:bidi="ar-SA"/>
          <w:color w:val="111111"/>
          <w:sz w:val="28"/>
          <w:szCs w:val="28"/>
          <w:rtl/>
        </w:rPr>
        <w:t xml:space="preserve">! مَنْ يدعو لزوّاره في السّماء أكثر ممّن يدعو لهم في الأرض. </w:t>
      </w:r>
      <w:r>
        <w:rPr>
          <w:rStyle w:val="FootnoteReference"/>
        </w:rPr>
        <w:footnoteReference w:id="2739"/>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محمّد بن عبداللَّه بن جعفر الحميريّ عن أبيه، عن عليّ بن محمّد بن سالم، عن عبداللَّه بن حمّاد البصريّ، عن عبداللَّه بن عبدالرّحمان الأصمّ، عن معاوية بن وهب قال: استأذنت على أبي عبداللَّه عليه السلام، وذكر مثله. </w:t>
      </w:r>
      <w:r>
        <w:rPr>
          <w:rStyle w:val="FootnoteReference"/>
        </w:rPr>
        <w:footnoteReference w:id="2740"/>
      </w:r>
    </w:p>
    <w:p>
      <w:pPr>
        <w:pStyle w:val="BookText"/>
      </w:pPr>
      <w:r>
        <w:rPr>
          <w:rFonts w:ascii="IRNazanin" w:hAnsi="IRNazanin" w:eastAsia="IRNazanin" w:cs="IRNazanin"/>
          <w:lang w:bidi="fa-IR"/>
          <w:color w:val="111111"/>
          <w:sz w:val="28"/>
          <w:szCs w:val="28"/>
          <w:rtl/>
        </w:rPr>
        <w:t xml:space="preserve">بار خدايا! دشمنان ما، خروج آن ها را عيب گرفتند و آن ها باز نايستادند براى مخالفت مخالفان ما. رحم كن بر اين چهره ها كه آفتاب آن ها را ديگرگون كرده. رحم كن بر اين چهره ها كه بر قبر ابى عبداللَّه عليه السلام گردش مى كنند. رحم كن بر اين چشم ها كه براى دلسوزى ما اشك مى ريزند. رحم كن بر اين دل هايى كه بى تابند و بر ما مى سوزند. رحم كن بر اين شيون هاى بر ما را. بار خدايا! من اين نفوس و اين بدن ها را به تو مى سپارم تا بر سر حوض كوثر در روز عطش برسانى.»</w:t>
      </w:r>
    </w:p>
    <w:p>
      <w:pPr>
        <w:pStyle w:val="BookText"/>
      </w:pPr>
      <w:r>
        <w:rPr>
          <w:rFonts w:ascii="IRNazanin" w:hAnsi="IRNazanin" w:eastAsia="IRNazanin" w:cs="IRNazanin"/>
          <w:lang w:bidi="fa-IR"/>
          <w:color w:val="111111"/>
          <w:sz w:val="28"/>
          <w:szCs w:val="28"/>
          <w:rtl/>
        </w:rPr>
        <w:t xml:space="preserve">پى درهم، در سجده اين دعا مى كرد و چون فارغ شد، عرض كردم: «قربانت! اين كه از شما شنيدم، اگر براى كسى بود كه خدا را هم نمى شناخت، به خدا هرگز آتش اورا طعمه نمى ساخت. به خدا آرزو كردم اورا زيارت كرده بودم و حج نرفته بودم.»</w:t>
      </w:r>
    </w:p>
    <w:p>
      <w:pPr>
        <w:pStyle w:val="BookText"/>
      </w:pPr>
      <w:r>
        <w:rPr>
          <w:rFonts w:ascii="IRNazanin" w:hAnsi="IRNazanin" w:eastAsia="IRNazanin" w:cs="IRNazanin"/>
          <w:lang w:bidi="fa-IR"/>
          <w:color w:val="111111"/>
          <w:sz w:val="28"/>
          <w:szCs w:val="28"/>
          <w:rtl/>
        </w:rPr>
        <w:t xml:space="preserve">فرمود: «تو به او بسيار نزديكى. چه مانعى داشتى كه او را زيارت نكردى؟»</w:t>
      </w:r>
    </w:p>
    <w:p>
      <w:pPr>
        <w:pStyle w:val="BookText"/>
      </w:pPr>
      <w:r>
        <w:rPr>
          <w:rFonts w:ascii="IRNazanin" w:hAnsi="IRNazanin" w:eastAsia="IRNazanin" w:cs="IRNazanin"/>
          <w:lang w:bidi="fa-IR"/>
          <w:color w:val="111111"/>
          <w:sz w:val="28"/>
          <w:szCs w:val="28"/>
          <w:rtl/>
        </w:rPr>
        <w:t xml:space="preserve">سپس فرمود: «اى معاويه! آن ها كه در آسمان بر زوار او دعا كنند، بيشتر از آن هايند كه در زمين بر آن ها دعا كنند.»</w:t>
      </w:r>
    </w:p>
    <w:p>
      <w:pPr>
        <w:pStyle w:val="BookText"/>
      </w:pPr>
      <w:r>
        <w:rPr>
          <w:rFonts w:ascii="Amiri" w:hAnsi="Amiri" w:eastAsia="Amiri" w:cs="Amiri"/>
          <w:lang w:bidi="ar-SA"/>
          <w:color w:val="111111"/>
          <w:sz w:val="28"/>
          <w:szCs w:val="28"/>
          <w:rtl/>
        </w:rPr>
        <w:t xml:space="preserve">كمره اى، ترجمه نفس المهموم،/ 281- 282</w:t>
      </w:r>
    </w:p>
    <w:p>
      <w:pPr>
        <w:pStyle w:val="BookText"/>
      </w:pPr>
      <w:r>
        <w:rPr>
          <w:rFonts w:ascii="Amiri" w:hAnsi="Amiri" w:eastAsia="Amiri" w:cs="Amiri"/>
          <w:lang w:bidi="ar-SA"/>
          <w:color w:val="111111"/>
          <w:sz w:val="28"/>
          <w:szCs w:val="28"/>
          <w:rtl/>
        </w:rPr>
        <w:t xml:space="preserve">ابن قولويه، كامل الزّيارات،/ 116- 117 رقم 2/ عنه: المجلسي، البحار </w:t>
      </w:r>
      <w:r>
        <w:rPr>
          <w:rStyle w:val="FootnoteReference"/>
        </w:rPr>
        <w:footnoteReference w:id="2741"/>
      </w:r>
      <w:r>
        <w:rPr>
          <w:rFonts w:ascii="Amiri" w:hAnsi="Amiri" w:eastAsia="Amiri" w:cs="Amiri"/>
          <w:lang w:bidi="ar-SA"/>
          <w:color w:val="111111"/>
          <w:sz w:val="28"/>
          <w:szCs w:val="28"/>
          <w:rtl/>
        </w:rPr>
        <w:t xml:space="preserve">، 98/ 51- 52؛ القزويني، تظلّم الزّهراء،/ 388- 389؛ القمي، نفس المهموم،/ 538- 539؛ الموسوي الأصفهاني، مكيال المكارم، 2/ 415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رحمه الله، قال: حدّثني سعد بن عبداللَّه، عن يعقوب بن يزيد، عن محمّد بن أبي عمير، </w:t>
      </w:r>
      <w:r>
        <w:rPr>
          <w:rStyle w:val="FootnoteReference"/>
        </w:rPr>
        <w:footnoteReference w:id="2742"/>
      </w:r>
      <w:r>
        <w:rPr>
          <w:rFonts w:ascii="Amiri" w:hAnsi="Amiri" w:eastAsia="Amiri" w:cs="Amiri"/>
          <w:lang w:bidi="ar-SA"/>
          <w:color w:val="111111"/>
          <w:sz w:val="28"/>
          <w:szCs w:val="28"/>
          <w:rtl/>
        </w:rPr>
        <w:t xml:space="preserve">عن معاوية بن وهب، قال: دخلت على أبي عبداللَّه عليه السلام وهو في مصلّاه، فجلست حتّى قضى صلاته، فسمعته وهو </w:t>
      </w:r>
      <w:r>
        <w:rPr>
          <w:rStyle w:val="FootnoteReference"/>
        </w:rPr>
        <w:footnoteReference w:id="2743"/>
      </w:r>
      <w:r>
        <w:rPr>
          <w:rFonts w:ascii="Amiri" w:hAnsi="Amiri" w:eastAsia="Amiri" w:cs="Amiri"/>
          <w:lang w:bidi="ar-SA"/>
          <w:color w:val="111111"/>
          <w:sz w:val="28"/>
          <w:szCs w:val="28"/>
          <w:rtl/>
        </w:rPr>
        <w:t xml:space="preserve">يناجي ربّه فيقول: يا مَنْ خصّنا بالكرامة، ووعدنا الشّفاعة </w:t>
      </w:r>
      <w:r>
        <w:rPr>
          <w:rStyle w:val="FootnoteReference"/>
        </w:rPr>
        <w:footnoteReference w:id="2744"/>
      </w:r>
      <w:r>
        <w:rPr>
          <w:rFonts w:ascii="Amiri" w:hAnsi="Amiri" w:eastAsia="Amiri" w:cs="Amiri"/>
          <w:lang w:bidi="ar-SA"/>
          <w:color w:val="111111"/>
          <w:sz w:val="28"/>
          <w:szCs w:val="28"/>
          <w:rtl/>
        </w:rPr>
        <w:t xml:space="preserve">، وحمّلنا الرّسالة، وجعلنا ورثة الأنبياء، وختم بنا الامم السّالفة، وخصّنا بالوصيّة، وأعطاناعلم ما مضى وعلم </w:t>
      </w:r>
      <w:r>
        <w:rPr>
          <w:rStyle w:val="FootnoteReference"/>
        </w:rPr>
        <w:footnoteReference w:id="2745"/>
      </w:r>
      <w:r>
        <w:rPr>
          <w:rFonts w:ascii="Amiri" w:hAnsi="Amiri" w:eastAsia="Amiri" w:cs="Amiri"/>
          <w:lang w:bidi="ar-SA"/>
          <w:color w:val="111111"/>
          <w:sz w:val="28"/>
          <w:szCs w:val="28"/>
          <w:rtl/>
        </w:rPr>
        <w:t xml:space="preserve">ما بقي، وجعل أفئدة من النّاس تهوي إلينا، اغفر لي ولإخواني وزوّار قبر أبي عبداللَّه </w:t>
      </w:r>
      <w:r>
        <w:rPr>
          <w:rStyle w:val="FootnoteReference"/>
        </w:rPr>
        <w:footnoteReference w:id="2746"/>
      </w:r>
      <w:r>
        <w:rPr>
          <w:rFonts w:ascii="Amiri" w:hAnsi="Amiri" w:eastAsia="Amiri" w:cs="Amiri"/>
          <w:lang w:bidi="ar-SA"/>
          <w:color w:val="111111"/>
          <w:sz w:val="28"/>
          <w:szCs w:val="28"/>
          <w:rtl/>
        </w:rPr>
        <w:t xml:space="preserve">الحسين بن عليّ </w:t>
      </w:r>
      <w:r>
        <w:rPr>
          <w:rStyle w:val="FootnoteReference"/>
        </w:rPr>
        <w:footnoteReference w:id="2747"/>
      </w:r>
      <w:r>
        <w:rPr>
          <w:rFonts w:ascii="Amiri" w:hAnsi="Amiri" w:eastAsia="Amiri" w:cs="Amiri"/>
          <w:lang w:bidi="ar-SA"/>
          <w:color w:val="111111"/>
          <w:sz w:val="28"/>
          <w:szCs w:val="28"/>
          <w:rtl/>
        </w:rPr>
        <w:t xml:space="preserve">عليهما السلام، الّذين أنفقوا أموالهم، وأشخصوا أبدانهم رغبة في برِّنا، ورجاء لما عندك في صلتنا، وسروراً أدخلوه على نبيِّك محمّد صلى الله عليه و آله، وإجابة منهم لأمرنا، وغيظاً أدخلوه على عدوِّنا، أرادوا بذلك رضوانك، فكافئهم عنّا بالرّضوان، واكلأهم باللّيل والنّهار، واخلف على أهاليهم وأولادهم الّذين خلّفوا بأحسن الخلف، واصحبهم واكفهم شرّ كلّ جبّار عنيد، وكلّ ضعيف من خلقك وشديد، وشرّ شياطين الإنس والجنّ، وأعطهم أفضل ما أمّلوا منك في </w:t>
      </w:r>
      <w:r>
        <w:rPr>
          <w:rStyle w:val="FootnoteReference"/>
        </w:rPr>
        <w:footnoteReference w:id="2748"/>
      </w:r>
      <w:r>
        <w:rPr>
          <w:rFonts w:ascii="IRNazanin" w:hAnsi="IRNazanin" w:eastAsia="IRNazanin" w:cs="IRNazanin"/>
          <w:lang w:bidi="fa-IR"/>
          <w:color w:val="111111"/>
          <w:sz w:val="28"/>
          <w:szCs w:val="28"/>
          <w:rtl/>
        </w:rPr>
        <w:t xml:space="preserve">غربتهم عن أوطانهم وما آثروا </w:t>
      </w:r>
      <w:r>
        <w:rPr>
          <w:rStyle w:val="FootnoteReference"/>
        </w:rPr>
        <w:footnoteReference w:id="2749"/>
      </w:r>
      <w:r>
        <w:rPr>
          <w:rFonts w:ascii="IRNazanin" w:hAnsi="IRNazanin" w:eastAsia="IRNazanin" w:cs="IRNazanin"/>
          <w:lang w:bidi="fa-IR"/>
          <w:color w:val="111111"/>
          <w:sz w:val="28"/>
          <w:szCs w:val="28"/>
          <w:rtl/>
        </w:rPr>
        <w:t xml:space="preserve">على أبنائهم وأبدانهم </w:t>
      </w:r>
      <w:r>
        <w:rPr>
          <w:rStyle w:val="FootnoteReference"/>
        </w:rPr>
        <w:footnoteReference w:id="2750"/>
      </w:r>
      <w:r>
        <w:rPr>
          <w:rFonts w:ascii="Amiri" w:hAnsi="Amiri" w:eastAsia="Amiri" w:cs="Amiri"/>
          <w:lang w:bidi="ar-SA"/>
          <w:color w:val="111111"/>
          <w:sz w:val="28"/>
          <w:szCs w:val="28"/>
          <w:rtl/>
        </w:rPr>
        <w:t xml:space="preserve">وأهاليهم وقراباتهم. اللَّهمّ إنّ أعدائنا عابوا عليهم خروجهم، فلم ينههم ذلك عن النّهوض والشّخوص إلينا خلافاً عليهم </w:t>
      </w:r>
      <w:r>
        <w:rPr>
          <w:rStyle w:val="FootnoteReference"/>
        </w:rPr>
        <w:footnoteReference w:id="2751"/>
      </w:r>
      <w:r>
        <w:rPr>
          <w:rFonts w:ascii="Amiri" w:hAnsi="Amiri" w:eastAsia="Amiri" w:cs="Amiri"/>
          <w:lang w:bidi="ar-SA"/>
          <w:color w:val="111111"/>
          <w:sz w:val="28"/>
          <w:szCs w:val="28"/>
          <w:rtl/>
        </w:rPr>
        <w:t xml:space="preserve">، فارحم تلك الوجوه الّتي غيّرتها الشّمس، وارحم تلك الخدود الّتي تقلّبت </w:t>
      </w:r>
      <w:r>
        <w:rPr>
          <w:rStyle w:val="FootnoteReference"/>
        </w:rPr>
        <w:footnoteReference w:id="2752"/>
      </w:r>
      <w:r>
        <w:rPr>
          <w:rFonts w:ascii="Amiri" w:hAnsi="Amiri" w:eastAsia="Amiri" w:cs="Amiri"/>
          <w:lang w:bidi="ar-SA"/>
          <w:color w:val="111111"/>
          <w:sz w:val="28"/>
          <w:szCs w:val="28"/>
          <w:rtl/>
        </w:rPr>
        <w:t xml:space="preserve">على قبر أبي عبداللَّه الحسين </w:t>
      </w:r>
      <w:r>
        <w:rPr>
          <w:rStyle w:val="FootnoteReference"/>
        </w:rPr>
        <w:footnoteReference w:id="2753"/>
      </w:r>
      <w:r>
        <w:rPr>
          <w:rFonts w:ascii="Amiri" w:hAnsi="Amiri" w:eastAsia="Amiri" w:cs="Amiri"/>
          <w:lang w:bidi="ar-SA"/>
          <w:color w:val="111111"/>
          <w:sz w:val="28"/>
          <w:szCs w:val="28"/>
          <w:rtl/>
        </w:rPr>
        <w:t xml:space="preserve">عليه السلام، وارحم تلك العيون </w:t>
      </w:r>
      <w:r>
        <w:rPr>
          <w:rStyle w:val="FootnoteReference"/>
        </w:rPr>
        <w:footnoteReference w:id="2754"/>
      </w:r>
      <w:r>
        <w:rPr>
          <w:rFonts w:ascii="Amiri" w:hAnsi="Amiri" w:eastAsia="Amiri" w:cs="Amiri"/>
          <w:lang w:bidi="ar-SA"/>
          <w:color w:val="111111"/>
          <w:sz w:val="28"/>
          <w:szCs w:val="28"/>
          <w:rtl/>
        </w:rPr>
        <w:t xml:space="preserve">الّتي جرت دموعها رحمة لنا، وارحم تلك القلوب الّتي جزعت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واحترقت لنا، وارحم تلك الصّرخة الّتي كانت لنا. اللَّهمّ إنِّي أستودعك تلك الأنفس، وتلك الأبدان حتّى تروِّيهم من الحوض يوم العطش.</w:t>
      </w:r>
    </w:p>
    <w:p>
      <w:pPr>
        <w:pStyle w:val="BookText"/>
      </w:pPr>
      <w:r>
        <w:rPr>
          <w:rFonts w:ascii="Amiri" w:hAnsi="Amiri" w:eastAsia="Amiri" w:cs="Amiri"/>
          <w:lang w:bidi="ar-SA"/>
          <w:color w:val="111111"/>
          <w:sz w:val="28"/>
          <w:szCs w:val="28"/>
          <w:rtl/>
        </w:rPr>
        <w:t xml:space="preserve">فما زال صلوات اللَّه عليه يدعو بهذا الدّعاء وهو ساجد، فلمّا انصرف قلت له </w:t>
      </w:r>
      <w:r>
        <w:rPr>
          <w:rStyle w:val="FootnoteReference"/>
        </w:rPr>
        <w:footnoteReference w:id="2755"/>
      </w:r>
      <w:r>
        <w:rPr>
          <w:rFonts w:ascii="Amiri" w:hAnsi="Amiri" w:eastAsia="Amiri" w:cs="Amiri"/>
          <w:lang w:bidi="ar-SA"/>
          <w:color w:val="111111"/>
          <w:sz w:val="28"/>
          <w:szCs w:val="28"/>
          <w:rtl/>
        </w:rPr>
        <w:t xml:space="preserve">: جعلت فداك، لو أنّ هذا </w:t>
      </w:r>
      <w:r>
        <w:rPr>
          <w:rStyle w:val="FootnoteReference"/>
        </w:rPr>
        <w:footnoteReference w:id="2756"/>
      </w:r>
      <w:r>
        <w:rPr>
          <w:rFonts w:ascii="Amiri" w:hAnsi="Amiri" w:eastAsia="Amiri" w:cs="Amiri"/>
          <w:lang w:bidi="ar-SA"/>
          <w:color w:val="111111"/>
          <w:sz w:val="28"/>
          <w:szCs w:val="28"/>
          <w:rtl/>
        </w:rPr>
        <w:t xml:space="preserve">الّذي سمعته منك كان لِمَنْ لا يعرف اللَّه لظننت أنّ النّار لا تطعم منه شيئاً أبداً، واللَّه لقد تمنّيت أن </w:t>
      </w:r>
      <w:r>
        <w:rPr>
          <w:rStyle w:val="FootnoteReference"/>
        </w:rPr>
        <w:footnoteReference w:id="2757"/>
      </w:r>
      <w:r>
        <w:rPr>
          <w:rFonts w:ascii="Amiri" w:hAnsi="Amiri" w:eastAsia="Amiri" w:cs="Amiri"/>
          <w:lang w:bidi="ar-SA"/>
          <w:color w:val="111111"/>
          <w:sz w:val="28"/>
          <w:szCs w:val="28"/>
          <w:rtl/>
        </w:rPr>
        <w:t xml:space="preserve">كنت زرته ولم أحجّ. فقال لي </w:t>
      </w:r>
      <w:r>
        <w:rPr>
          <w:rStyle w:val="FootnoteReference"/>
        </w:rPr>
        <w:footnoteReference w:id="2758"/>
      </w:r>
      <w:r>
        <w:rPr>
          <w:rFonts w:ascii="Amiri" w:hAnsi="Amiri" w:eastAsia="Amiri" w:cs="Amiri"/>
          <w:lang w:bidi="ar-SA"/>
          <w:color w:val="111111"/>
          <w:sz w:val="28"/>
          <w:szCs w:val="28"/>
          <w:rtl/>
        </w:rPr>
        <w:t xml:space="preserve">: ما أقربك منه </w:t>
      </w:r>
      <w:r>
        <w:rPr>
          <w:rStyle w:val="FootnoteReference"/>
        </w:rPr>
        <w:footnoteReference w:id="2759"/>
      </w:r>
      <w:r>
        <w:rPr>
          <w:rFonts w:ascii="Amiri" w:hAnsi="Amiri" w:eastAsia="Amiri" w:cs="Amiri"/>
          <w:lang w:bidi="ar-SA"/>
          <w:color w:val="111111"/>
          <w:sz w:val="28"/>
          <w:szCs w:val="28"/>
          <w:rtl/>
        </w:rPr>
        <w:t xml:space="preserve">، فما الّذي يمنعك عن زيارته يا معاوية، ولِمَ تدع ذلك؟ قلت: جعلت فداك، فلم أدر أنّ الأمر يبلغ هذا </w:t>
      </w:r>
      <w:r>
        <w:rPr>
          <w:rStyle w:val="FootnoteReference"/>
        </w:rPr>
        <w:footnoteReference w:id="2760"/>
      </w:r>
      <w:r>
        <w:rPr>
          <w:rFonts w:ascii="Amiri" w:hAnsi="Amiri" w:eastAsia="Amiri" w:cs="Amiri"/>
          <w:lang w:bidi="ar-SA"/>
          <w:color w:val="111111"/>
          <w:sz w:val="28"/>
          <w:szCs w:val="28"/>
          <w:rtl/>
        </w:rPr>
        <w:t xml:space="preserve">، فقال: يا معاوية! و </w:t>
      </w:r>
      <w:r>
        <w:rPr>
          <w:rStyle w:val="FootnoteReference"/>
        </w:rPr>
        <w:footnoteReference w:id="2761"/>
      </w:r>
      <w:r>
        <w:rPr>
          <w:rFonts w:ascii="Amiri" w:hAnsi="Amiri" w:eastAsia="Amiri" w:cs="Amiri"/>
          <w:lang w:bidi="ar-SA"/>
          <w:color w:val="111111"/>
          <w:sz w:val="28"/>
          <w:szCs w:val="28"/>
          <w:rtl/>
        </w:rPr>
        <w:t xml:space="preserve">مَنْ يدعو لزوّاره في السّماء أكثر ممّن يدعو لهم في الأرض، لا تدعه لخوفٍ من أحد، فمَنْ تركه لخوفٍ رأى من الحسرة ما يتمنّى أنّ قبره </w:t>
      </w:r>
      <w:r>
        <w:rPr>
          <w:rStyle w:val="FootnoteReference"/>
        </w:rPr>
        <w:footnoteReference w:id="2762"/>
      </w:r>
      <w:r>
        <w:rPr>
          <w:rFonts w:ascii="Amiri" w:hAnsi="Amiri" w:eastAsia="Amiri" w:cs="Amiri"/>
          <w:lang w:bidi="ar-SA"/>
          <w:color w:val="111111"/>
          <w:sz w:val="28"/>
          <w:szCs w:val="28"/>
          <w:rtl/>
        </w:rPr>
        <w:t xml:space="preserve">كان بيده </w:t>
      </w:r>
      <w:r>
        <w:rPr>
          <w:rStyle w:val="FootnoteReference"/>
        </w:rPr>
        <w:footnoteReference w:id="2763"/>
      </w:r>
      <w:r>
        <w:rPr>
          <w:rFonts w:ascii="Amiri" w:hAnsi="Amiri" w:eastAsia="Amiri" w:cs="Amiri"/>
          <w:lang w:bidi="ar-SA"/>
          <w:color w:val="111111"/>
          <w:sz w:val="28"/>
          <w:szCs w:val="28"/>
          <w:rtl/>
        </w:rPr>
        <w:t xml:space="preserve">، أما تحبّ </w:t>
      </w:r>
      <w:r>
        <w:rPr>
          <w:rStyle w:val="FootnoteReference"/>
        </w:rPr>
        <w:footnoteReference w:id="2764"/>
      </w:r>
      <w:r>
        <w:rPr>
          <w:rFonts w:ascii="Amiri" w:hAnsi="Amiri" w:eastAsia="Amiri" w:cs="Amiri"/>
          <w:lang w:bidi="ar-SA"/>
          <w:color w:val="111111"/>
          <w:sz w:val="28"/>
          <w:szCs w:val="28"/>
          <w:rtl/>
        </w:rPr>
        <w:t xml:space="preserve">أن يرى اللَّه </w:t>
      </w:r>
      <w:r>
        <w:rPr>
          <w:rStyle w:val="FootnoteReference"/>
        </w:rPr>
        <w:footnoteReference w:id="2765"/>
      </w:r>
      <w:r>
        <w:rPr>
          <w:rFonts w:ascii="Amiri" w:hAnsi="Amiri" w:eastAsia="Amiri" w:cs="Amiri"/>
          <w:lang w:bidi="ar-SA"/>
          <w:color w:val="111111"/>
          <w:sz w:val="28"/>
          <w:szCs w:val="28"/>
          <w:rtl/>
        </w:rPr>
        <w:t xml:space="preserve">شخصك وسوادك ممّن يدعو له رسول اللَّه صلى الله عليه و آله؟ أما تحبّ أن تكون غداً </w:t>
      </w:r>
      <w:r>
        <w:rPr>
          <w:rStyle w:val="FootnoteReference"/>
        </w:rPr>
        <w:footnoteReference w:id="2766"/>
      </w:r>
      <w:r>
        <w:rPr>
          <w:rFonts w:ascii="Amiri" w:hAnsi="Amiri" w:eastAsia="Amiri" w:cs="Amiri"/>
          <w:lang w:bidi="ar-SA"/>
          <w:color w:val="111111"/>
          <w:sz w:val="28"/>
          <w:szCs w:val="28"/>
          <w:rtl/>
        </w:rPr>
        <w:t xml:space="preserve">ممّن تصافحه </w:t>
      </w:r>
      <w:r>
        <w:rPr>
          <w:rStyle w:val="FootnoteReference"/>
        </w:rPr>
        <w:footnoteReference w:id="2767"/>
      </w:r>
      <w:r>
        <w:rPr>
          <w:rFonts w:ascii="Amiri" w:hAnsi="Amiri" w:eastAsia="Amiri" w:cs="Amiri"/>
          <w:lang w:bidi="ar-SA"/>
          <w:color w:val="111111"/>
          <w:sz w:val="28"/>
          <w:szCs w:val="28"/>
          <w:rtl/>
        </w:rPr>
        <w:t xml:space="preserve">الملائكة؟ أما تحبّ أن تكون غداً فيمَنْ رأى وليس عليه ذنب فتتبع </w:t>
      </w:r>
      <w:r>
        <w:rPr>
          <w:rStyle w:val="FootnoteReference"/>
        </w:rPr>
        <w:footnoteReference w:id="2768"/>
      </w:r>
      <w:r>
        <w:rPr>
          <w:rStyle w:val="FootnoteReference"/>
        </w:rPr>
        <w:footnoteReference w:id="2769"/>
      </w:r>
      <w:r>
        <w:rPr>
          <w:rFonts w:ascii="Amiri" w:hAnsi="Amiri" w:eastAsia="Amiri" w:cs="Amiri"/>
          <w:lang w:bidi="ar-SA"/>
          <w:color w:val="111111"/>
          <w:sz w:val="28"/>
          <w:szCs w:val="28"/>
          <w:rtl/>
        </w:rPr>
        <w:t xml:space="preserve">؟ أما تحبّ أن تكون غداً فيمَنْ يصافح رسول اللَّه صلى الله عليه و آله؟</w:t>
      </w:r>
    </w:p>
    <w:p>
      <w:pPr>
        <w:pStyle w:val="BookText"/>
      </w:pPr>
      <w:r>
        <w:rPr>
          <w:rFonts w:ascii="Amiri" w:hAnsi="Amiri" w:eastAsia="Amiri" w:cs="Amiri"/>
          <w:lang w:bidi="ar-SA"/>
          <w:color w:val="111111"/>
          <w:sz w:val="28"/>
          <w:szCs w:val="28"/>
          <w:rtl/>
        </w:rPr>
        <w:t xml:space="preserve">الصّدوق، ثواب الأعمال،/ 94- 95/ مثله ابن طاووس، مصباح الزّائر،/ 193- 195؛ محمّد بن أبي طالب، تسلية المجالس، 2/ 527- 529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ابن وهب رضى الله عنه، قال: دخلت يوم عاشوراء إلى دار إمامي جعفر الصّادق عليه السلام فرأيته ساجداً في محرابه، فجلست من ورائه حتّى فرغ، فأطال في سجوده وبكائه، فسمعته يناجي ربّه وهو ساجد وهو يقول: اللَّهمّ يا مَنْ خصّنا بالكرامة، ووعدنا الشّفاعة، وحملنا الرِّسالة، وجعلنا ورثة الأنبياء، وختم بنا الامم السّالفة، وخصّنا بالوصيّة، وأعطانا علم ما مضى وما بقي، وجعل الأفئدة من النّاس تهوي إلينا، اغفر اللَّهمّ لإخواني ولزوّار أبي عبداللَّه الحسين عليه السلام، الّذين أنفقوا أموالهم في حبِّه، وشخصوا أبدانهم رغبة في برّنا، ورجاء لما عندك في صلتنا، وسروراً أدخلوه على نبيّك محمّد صلى الله عليه و آله، وإجابة منهم لأمرنا، وغيظاً أدخلوه على عدوِّنا، وأرادوا بذلك رضوانك. اللَّهمّ فكافئهم عنّا بالرّضوان، واكلأهم باللّيل والنّهار، واخلفهم في أهاليهم وأولادهم الّذين خلّفوا أحسن الخلف، واكفهم شرّ كلّ جبّار عنيد، وكلّ ضعيف من خلقك وشديد، وشرّ شياطين الإنس والجنّ، وأعطهم أفضل ما أمّلوه منك في غربتهم عن أوطانهم، وما آثرونا به على أبنائهم وأهاليهم وأقربائهم. اللَّهمّ إنّ أعداءنا عابوا عليهم خروجهم فلم ينههم ذلك عن النّهوض والشّخوص إلينا خلافاً منهم على مَنْ خالفنا، فارحم تلك الوجوه الّتي غيّرتها الشّمس، وارحم تلك الخدود الّتي تقلّبت على قبر أبي عبداللَّه الحسين، وارحم تلك الأعين الّتي جرت دموعها رحمة لنا، وارحم تلك القلوب الّتي حزنت لأجلنا واحترقت بالحزن، وارحم تلك الصّرخة الّتي كانت لأجلنا. اللَّهمّ إنِّي أستودعك تلك الأنفس وتلك الأبدان حتّى تروِّيهم من الحوض يوم العطش الأكبر، وتدخلهم الجنّة، وتسهل عليهم في يوم الحساب، إنّك أنت الكريم الوهّاب.</w:t>
      </w:r>
    </w:p>
    <w:p>
      <w:pPr>
        <w:pStyle w:val="BookText"/>
      </w:pPr>
      <w:r>
        <w:rPr>
          <w:rFonts w:ascii="Amiri" w:hAnsi="Amiri" w:eastAsia="Amiri" w:cs="Amiri"/>
          <w:lang w:bidi="ar-SA"/>
          <w:color w:val="111111"/>
          <w:sz w:val="28"/>
          <w:szCs w:val="28"/>
          <w:rtl/>
        </w:rPr>
        <w:t xml:space="preserve">قال: فما زال الإمام عليه السلام يدعو لأهل الإيمان ولزوّار قبر الحسين وهو ساجد في محرابه، فلمّا رفع رأسه أتيت إليه وسلّمت عليه وتأمّلت وجهه، وإذا هو كاسف اللّون، متغيِّر الحال، ظاهر الحزن ودموعه تنحدر على خدّيه كاللّؤلؤ الرّطب. فقلت: يا سيِّدي! مِمَّ بكاؤك لا أبكى اللَّه لك عيناً، وما الّذي حلّ بك؟ فقال لي: أوَ في غفلة عن هذا اليوم، أما علمت أنّ جدّي الحسين قد قُتل في مثل هذا اليوم؟ فبكيت لبكائه وحزنت لحزنه،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يا سيِّدي! فما الّذي أفعل في مثل هذا اليوم؟ فقال لي: يا ابن وهب! زر الحسين عليه السلام من بعيد أقصى ومن قريب أدنى، وجدّد الحزن عليه وأكثر البكاء والشجون له، فقلت: يا سيِّدي! لو أنّ الدّعاء الّذي سمعته منك وأنت ساجد كان لِمَنْ لا يعرف اللَّه تعالى لظننت أنّ النّار لا تطعم منه شيئاً، واللَّه لقد تمنّيت أ نّي كنت زرته قبل أن أحجّ، فقال لي: فما الّذي يمنعك من زيارته يا ابن وهب، ولِمَ تدع ذلك؟ فقلت: جعلت فداك، لم أدر أنّ الأجر يبلغ كلّه حتّى سمعت دعاءك لزوّاره، فقال لي: يا ابن وهب! إنّ الّذي يدعو لزوّاره في السّماء أكثر ممّن يدعو لهم في الأرض، فإيّاك أن تدع زيارته لخوف من أحد، فمن تركها لخوف رأى الحسرة والنّدم حتّى أ نّه يتمنّى أنّ قبره بيده، يا ابن وهب! أما تحبّ أن يرى اللَّه شخصك؟ أما تحبّ أن تكون غداً ممّن رأى وليس عليه ذنب يتبع به؟ أما تحبّ أن تكون غداً ممّن يصافحه رسول اللَّه يوم القيامة؟ قلت: يا سيِّدي! فما قولك في صومه في غير تبييت، فقال لي: لا تجعله صوم يوم كامل، وليكن إفطارك العصر بساعة على شربة من ماء، فإنّه في ذلك الوقت انجلت الهيجاء عن آل الرّسول، وانكشفت الغمّة عنهم، ومنهم في الأرض ثلاثون قتيلًا من مواليهم من أهل البيت يعزّ على رسول اللَّه مصرعهم، ولو كان حيّاً لكان هو المعزّى بهم.</w:t>
      </w:r>
    </w:p>
    <w:p>
      <w:pPr>
        <w:pStyle w:val="BookText"/>
      </w:pPr>
      <w:r>
        <w:rPr>
          <w:rFonts w:ascii="Amiri" w:hAnsi="Amiri" w:eastAsia="Amiri" w:cs="Amiri"/>
          <w:lang w:bidi="ar-SA"/>
          <w:color w:val="111111"/>
          <w:sz w:val="28"/>
          <w:szCs w:val="28"/>
          <w:rtl/>
        </w:rPr>
        <w:t xml:space="preserve">قال: وبكى الصّادق عليه السلام حتّى اخضلّت لحيته بدموعه، ولم يزل حزيناً كئيباً طول يومه ذلك، وأنا معه أبكي لبكائه وأحزن لحزنه.</w:t>
      </w:r>
    </w:p>
    <w:p>
      <w:pPr>
        <w:pStyle w:val="BookText"/>
      </w:pPr>
      <w:r>
        <w:rPr>
          <w:rFonts w:ascii="Amiri" w:hAnsi="Amiri" w:eastAsia="Amiri" w:cs="Amiri"/>
          <w:lang w:bidi="ar-SA"/>
          <w:color w:val="111111"/>
          <w:sz w:val="28"/>
          <w:szCs w:val="28"/>
          <w:rtl/>
        </w:rPr>
        <w:t xml:space="preserve">الطّريحي، المنتخب، 2/ 321- 323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77" w:name="pg19342_214352"/>
    <w:bookmarkEnd w:id="77"/>
    <w:p>
      <w:pPr>
        <w:pStyle w:val="Heading3"/>
      </w:pPr>
      <w:bookmarkStart w:id="238" w:name="_Toc85"/>
      <w:r>
        <w:t>حثالة من النّاس يُعيِّرون زوّار الحسين عليه السلام</w:t>
      </w:r>
      <w:bookmarkEnd w:id="238"/>
    </w:p>
    <w:p>
      <w:pPr>
        <w:pStyle w:val="BookText"/>
      </w:pPr>
      <w:r>
        <w:rPr>
          <w:rFonts w:ascii="Amiri" w:hAnsi="Amiri" w:eastAsia="Amiri" w:cs="Amiri"/>
          <w:lang w:bidi="ar-SA"/>
          <w:color w:val="111111"/>
          <w:sz w:val="28"/>
          <w:szCs w:val="28"/>
          <w:rtl/>
        </w:rPr>
        <w:t xml:space="preserve">محمّد بن أبي السّريريّ، عن عبداللَّه بن محمّد البلوي، عن عمارة بن زيد، عن أبي عامر واعظ أهل الحجاز، عن الصّادق عليه السلام، عن أبيه، عن جدِّه، قال: قال رسول اللَّه صلى الله عليه و آله لعليّ عليه السلام:</w:t>
      </w:r>
    </w:p>
    <w:p>
      <w:pPr>
        <w:pStyle w:val="BookText"/>
      </w:pPr>
      <w:r>
        <w:rPr>
          <w:rFonts w:ascii="Amiri" w:hAnsi="Amiri" w:eastAsia="Amiri" w:cs="Amiri"/>
          <w:lang w:bidi="ar-SA"/>
          <w:color w:val="111111"/>
          <w:sz w:val="28"/>
          <w:szCs w:val="28"/>
          <w:rtl/>
        </w:rPr>
        <w:t xml:space="preserve">يا أبا الحسن! إنّ اللَّه تعالى جعل قبرك وقبر ولدك بقاعاً من بقاع الجنّة وعرصة من عرصاتها. وإنّ اللَّه تعالى جعل قلوب نجباء من خلقه، وصفوة من عباده تحنّ إليكم وتتحمّل المذلّة والأذى فيكم، فيعمّرون قبوركم، ويكثرون زيارتها تقرّباً منهم إلى اللَّه عزّ وجلّ، ومودّة منهم لرسوله، أولئك يا عليّ المخصوصون بشفاعتي، والواردون حوضي، وهم زوّاري، وجيراني غداً في الجنّة.</w:t>
      </w:r>
    </w:p>
    <w:p>
      <w:pPr>
        <w:pStyle w:val="BookText"/>
      </w:pPr>
      <w:r>
        <w:rPr>
          <w:rFonts w:ascii="Amiri" w:hAnsi="Amiri" w:eastAsia="Amiri" w:cs="Amiri"/>
          <w:lang w:bidi="ar-SA"/>
          <w:color w:val="111111"/>
          <w:sz w:val="28"/>
          <w:szCs w:val="28"/>
          <w:rtl/>
        </w:rPr>
        <w:t xml:space="preserve">يا عليّ! من عمّر قبوركم وتعاهدها، فكأ نّما أعان سليمان بن داوود على بناء بيت المقدس، ومن زار قبوركم عدل ذلك ثواب سبعين حجّة بعد حجّة الإسلام وخرج من ذنوبه حتّى يرجع من زيارتكم كيوم ولدته امّه.</w:t>
      </w:r>
    </w:p>
    <w:p>
      <w:pPr>
        <w:pStyle w:val="BookText"/>
      </w:pPr>
      <w:r>
        <w:rPr>
          <w:rFonts w:ascii="Amiri" w:hAnsi="Amiri" w:eastAsia="Amiri" w:cs="Amiri"/>
          <w:lang w:bidi="ar-SA"/>
          <w:color w:val="111111"/>
          <w:sz w:val="28"/>
          <w:szCs w:val="28"/>
          <w:rtl/>
        </w:rPr>
        <w:t xml:space="preserve">فابشر، وبشّر أولياءك ومحبّيك من النّعم بما لا عين رأت، ولا اذن سمعت، ولا خطر على قلبِ بشر.</w:t>
      </w:r>
    </w:p>
    <w:p>
      <w:pPr>
        <w:pStyle w:val="BookText"/>
      </w:pPr>
      <w:r>
        <w:rPr>
          <w:rFonts w:ascii="Amiri" w:hAnsi="Amiri" w:eastAsia="Amiri" w:cs="Amiri"/>
          <w:lang w:bidi="ar-SA"/>
          <w:color w:val="111111"/>
          <w:sz w:val="28"/>
          <w:szCs w:val="28"/>
          <w:rtl/>
        </w:rPr>
        <w:t xml:space="preserve">ولكن حثالة من النّاس يعيّرون زوّار قبوركم بزيارتكم كما تعيّر الزّانية بزناها، أولئك شرار امّتي، لا تنالهم شفاعتي، ولا يردون حوضي. </w:t>
      </w:r>
      <w:r>
        <w:rPr>
          <w:rStyle w:val="FootnoteReference"/>
        </w:rPr>
        <w:footnoteReference w:id="2770"/>
      </w:r>
    </w:p>
    <w:p>
      <w:pPr>
        <w:pStyle w:val="BookText"/>
      </w:pPr>
      <w:r>
        <w:rPr>
          <w:rFonts w:ascii="Amiri" w:hAnsi="Amiri" w:eastAsia="Amiri" w:cs="Amiri"/>
          <w:lang w:bidi="ar-SA"/>
          <w:color w:val="111111"/>
          <w:sz w:val="28"/>
          <w:szCs w:val="28"/>
          <w:rtl/>
        </w:rPr>
        <w:t xml:space="preserve">المفيد، المزار (من المصنّفات)، 5- 3/ 228- 229 رقم 12</w:t>
      </w:r>
    </w:p>
    <w:p>
      <w:pPr>
        <w:pStyle w:val="BookText"/>
      </w:pPr>
      <w:r>
        <w:rPr>
          <w:rFonts w:ascii="Amiri" w:hAnsi="Amiri" w:eastAsia="Amiri" w:cs="Amiri"/>
          <w:lang w:bidi="ar-SA"/>
          <w:color w:val="111111"/>
          <w:sz w:val="28"/>
          <w:szCs w:val="28"/>
          <w:rtl/>
        </w:rPr>
        <w:t xml:space="preserve">وفي حديثٍ آخر: ولكن حثالة من النّاس يُعيِّرون زوّار قبوركم، كما تُعيّر الزّانية، اولئك شرار امّتي.</w:t>
      </w:r>
    </w:p>
    <w:p>
      <w:pPr>
        <w:pStyle w:val="BookText"/>
      </w:pPr>
      <w:r>
        <w:rPr>
          <w:rFonts w:ascii="Amiri" w:hAnsi="Amiri" w:eastAsia="Amiri" w:cs="Amiri"/>
          <w:lang w:bidi="ar-SA"/>
          <w:color w:val="111111"/>
          <w:sz w:val="28"/>
          <w:szCs w:val="28"/>
          <w:rtl/>
        </w:rPr>
        <w:t xml:space="preserve">البياضي، الصّراط المستقيم، 1/ 209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78" w:name="pg19342_214353"/>
    <w:bookmarkEnd w:id="78"/>
    <w:p>
      <w:pPr>
        <w:pStyle w:val="Heading3"/>
      </w:pPr>
      <w:bookmarkStart w:id="239" w:name="_Toc86"/>
      <w:r>
        <w:t>زيارات المعصومين عليهم السلام والتفاضل بينها</w:t>
      </w:r>
      <w:bookmarkEnd w:id="239"/>
    </w:p>
    <w:p>
      <w:pPr>
        <w:pStyle w:val="BookText"/>
      </w:pPr>
      <w:r>
        <w:rPr>
          <w:rFonts w:ascii="Amiri" w:hAnsi="Amiri" w:eastAsia="Amiri" w:cs="Amiri"/>
          <w:lang w:bidi="ar-SA"/>
          <w:color w:val="111111"/>
          <w:sz w:val="28"/>
          <w:szCs w:val="28"/>
          <w:rtl/>
        </w:rPr>
        <w:t xml:space="preserve">محمّد بن يحيى، عن محمّد بن الحسين </w:t>
      </w:r>
      <w:r>
        <w:rPr>
          <w:rStyle w:val="FootnoteReference"/>
        </w:rPr>
        <w:footnoteReference w:id="2771"/>
      </w:r>
      <w:r>
        <w:rPr>
          <w:rFonts w:ascii="Amiri" w:hAnsi="Amiri" w:eastAsia="Amiri" w:cs="Amiri"/>
          <w:lang w:bidi="ar-SA"/>
          <w:color w:val="111111"/>
          <w:sz w:val="28"/>
          <w:szCs w:val="28"/>
          <w:rtl/>
        </w:rPr>
        <w:t xml:space="preserve">، عن محمّد بن إسماعيل بن بزيع، عن صالح بن عقبة، عن زيد الشحّام، قال: قلت لأبي عبداللَّه عليه السلام: ما لمَنْ زار أحداً </w:t>
      </w:r>
      <w:r>
        <w:rPr>
          <w:rStyle w:val="FootnoteReference"/>
        </w:rPr>
        <w:footnoteReference w:id="2772"/>
      </w:r>
      <w:r>
        <w:rPr>
          <w:rFonts w:ascii="Amiri" w:hAnsi="Amiri" w:eastAsia="Amiri" w:cs="Amiri"/>
          <w:lang w:bidi="ar-SA"/>
          <w:color w:val="111111"/>
          <w:sz w:val="28"/>
          <w:szCs w:val="28"/>
          <w:rtl/>
        </w:rPr>
        <w:t xml:space="preserve">منكم؟ قال: كمَنْ زار رسول اللَّه صلى الله عليه و آله.</w:t>
      </w:r>
    </w:p>
    <w:p>
      <w:pPr>
        <w:pStyle w:val="BookText"/>
      </w:pPr>
      <w:r>
        <w:rPr>
          <w:rFonts w:ascii="Amiri" w:hAnsi="Amiri" w:eastAsia="Amiri" w:cs="Amiri"/>
          <w:lang w:bidi="ar-SA"/>
          <w:color w:val="111111"/>
          <w:sz w:val="28"/>
          <w:szCs w:val="28"/>
          <w:rtl/>
        </w:rPr>
        <w:t xml:space="preserve">الكليني، الفروع من الكافي، 4/ 579 رقم 1/ عنه: ابن قولويه، كامل الزّيارات،/ 150 رقم 3؛ الطّوسي، تهذيب الأحكام، 6/ 79؛ مثله الصّدوق، من لايحضره الفقيه، 2/ 347</w:t>
      </w:r>
    </w:p>
    <w:p>
      <w:pPr>
        <w:pStyle w:val="BookText"/>
      </w:pPr>
      <w:r>
        <w:rPr>
          <w:rFonts w:ascii="Amiri" w:hAnsi="Amiri" w:eastAsia="Amiri" w:cs="Amiri"/>
          <w:lang w:bidi="ar-SA"/>
          <w:color w:val="111111"/>
          <w:sz w:val="28"/>
          <w:szCs w:val="28"/>
          <w:rtl/>
        </w:rPr>
        <w:t xml:space="preserve">محمّد بن يحيى، عن أحمد </w:t>
      </w:r>
      <w:r>
        <w:rPr>
          <w:rStyle w:val="FootnoteReference"/>
        </w:rPr>
        <w:footnoteReference w:id="2773"/>
      </w:r>
      <w:r>
        <w:rPr>
          <w:rFonts w:ascii="Amiri" w:hAnsi="Amiri" w:eastAsia="Amiri" w:cs="Amiri"/>
          <w:lang w:bidi="ar-SA"/>
          <w:color w:val="111111"/>
          <w:sz w:val="28"/>
          <w:szCs w:val="28"/>
          <w:rtl/>
        </w:rPr>
        <w:t xml:space="preserve">بن محمّد، </w:t>
      </w:r>
      <w:r>
        <w:rPr>
          <w:rStyle w:val="FootnoteReference"/>
        </w:rPr>
        <w:footnoteReference w:id="2774"/>
      </w:r>
      <w:r>
        <w:rPr>
          <w:rFonts w:ascii="Amiri" w:hAnsi="Amiri" w:eastAsia="Amiri" w:cs="Amiri"/>
          <w:lang w:bidi="ar-SA"/>
          <w:color w:val="111111"/>
          <w:sz w:val="28"/>
          <w:szCs w:val="28"/>
          <w:rtl/>
        </w:rPr>
        <w:t xml:space="preserve">عن الحسن بن عليّ الوشّاء، عن الرّضا عليه السلام قال: سألته عن زيارة قبر أبي الحسن عليه السلام </w:t>
      </w:r>
      <w:r>
        <w:rPr>
          <w:rStyle w:val="FootnoteReference"/>
        </w:rPr>
        <w:footnoteReference w:id="2775"/>
      </w:r>
      <w:r>
        <w:rPr>
          <w:rFonts w:ascii="IRNazanin" w:hAnsi="IRNazanin" w:eastAsia="IRNazanin" w:cs="IRNazanin"/>
          <w:lang w:bidi="fa-IR"/>
          <w:color w:val="111111"/>
          <w:sz w:val="28"/>
          <w:szCs w:val="28"/>
          <w:rtl/>
        </w:rPr>
        <w:t xml:space="preserve">مثل قبر </w:t>
      </w:r>
      <w:r>
        <w:rPr>
          <w:rStyle w:val="FootnoteReference"/>
        </w:rPr>
        <w:footnoteReference w:id="2776"/>
      </w:r>
      <w:r>
        <w:rPr>
          <w:rFonts w:ascii="Amiri" w:hAnsi="Amiri" w:eastAsia="Amiri" w:cs="Amiri"/>
          <w:lang w:bidi="ar-SA"/>
          <w:color w:val="111111"/>
          <w:sz w:val="28"/>
          <w:szCs w:val="28"/>
          <w:rtl/>
        </w:rPr>
        <w:t xml:space="preserve">الحسين عليه السلام؟ قال: نعم.</w:t>
      </w:r>
    </w:p>
    <w:p>
      <w:pPr>
        <w:pStyle w:val="BookText"/>
      </w:pPr>
      <w:r>
        <w:rPr>
          <w:rFonts w:ascii="Amiri" w:hAnsi="Amiri" w:eastAsia="Amiri" w:cs="Amiri"/>
          <w:lang w:bidi="ar-SA"/>
          <w:color w:val="111111"/>
          <w:sz w:val="28"/>
          <w:szCs w:val="28"/>
          <w:rtl/>
        </w:rPr>
        <w:t xml:space="preserve">الكليني، الفروع من الكافي، 4/ 583 رقم 2/ مثله الصّدوق، من لا يحضره الفقيه، 2/ 347؛ السّبزواري، جامع الأخبار،/ 87</w:t>
      </w:r>
    </w:p>
    <w:p>
      <w:pPr>
        <w:pStyle w:val="BookText"/>
      </w:pPr>
      <w:r>
        <w:rPr>
          <w:rFonts w:ascii="Amiri" w:hAnsi="Amiri" w:eastAsia="Amiri" w:cs="Amiri"/>
          <w:lang w:bidi="ar-SA"/>
          <w:color w:val="111111"/>
          <w:sz w:val="28"/>
          <w:szCs w:val="28"/>
          <w:rtl/>
        </w:rPr>
        <w:t xml:space="preserve">محمّد بن يحيى، عن حمدان القلانسيّ، عن عليّ بن محمّد الحضينيّ، عن عليّ بن عبداللَّه ابن مروان </w:t>
      </w:r>
      <w:r>
        <w:rPr>
          <w:rStyle w:val="FootnoteReference"/>
        </w:rPr>
        <w:footnoteReference w:id="2777"/>
      </w:r>
      <w:r>
        <w:rPr>
          <w:rFonts w:ascii="IRNazanin" w:hAnsi="IRNazanin" w:eastAsia="IRNazanin" w:cs="IRNazanin"/>
          <w:lang w:bidi="fa-IR"/>
          <w:color w:val="111111"/>
          <w:sz w:val="28"/>
          <w:szCs w:val="28"/>
          <w:rtl/>
        </w:rPr>
        <w:t xml:space="preserve">، </w:t>
      </w:r>
      <w:r>
        <w:rPr>
          <w:rStyle w:val="FootnoteReference"/>
        </w:rPr>
        <w:footnoteReference w:id="2778"/>
      </w:r>
      <w:r>
        <w:rPr>
          <w:rFonts w:ascii="Amiri" w:hAnsi="Amiri" w:eastAsia="Amiri" w:cs="Amiri"/>
          <w:lang w:bidi="ar-SA"/>
          <w:color w:val="111111"/>
          <w:sz w:val="28"/>
          <w:szCs w:val="28"/>
          <w:rtl/>
        </w:rPr>
        <w:t xml:space="preserve">عن إبراهيم بن عقبة، قال: كتبت إلى أبي الحسن الثّالث عليه السلام أسأله عن زيارة أبي عبداللَّه الحسين، وعن زيارة أبي الحسن </w:t>
      </w:r>
      <w:r>
        <w:rPr>
          <w:rStyle w:val="FootnoteReference"/>
        </w:rPr>
        <w:footnoteReference w:id="2779"/>
      </w:r>
      <w:r>
        <w:rPr>
          <w:rFonts w:ascii="Amiri" w:hAnsi="Amiri" w:eastAsia="Amiri" w:cs="Amiri"/>
          <w:lang w:bidi="ar-SA"/>
          <w:color w:val="111111"/>
          <w:sz w:val="28"/>
          <w:szCs w:val="28"/>
          <w:rtl/>
        </w:rPr>
        <w:t xml:space="preserve">، وأبي جعفر عليهم السلام أجمعين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 أبو عبداللَّه عليه السلام: المقدّم، و </w:t>
      </w:r>
      <w:r>
        <w:rPr>
          <w:rStyle w:val="FootnoteReference"/>
        </w:rPr>
        <w:footnoteReference w:id="2781"/>
      </w:r>
      <w:r>
        <w:rPr>
          <w:rFonts w:ascii="IRNazanin" w:hAnsi="IRNazanin" w:eastAsia="IRNazanin" w:cs="IRNazanin"/>
          <w:lang w:bidi="fa-IR"/>
          <w:color w:val="111111"/>
          <w:sz w:val="28"/>
          <w:szCs w:val="28"/>
          <w:rtl/>
        </w:rPr>
        <w:t xml:space="preserve">هذا أجمع وأعظم أجراً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 </w:t>
      </w:r>
      <w:r>
        <w:rPr>
          <w:rStyle w:val="FootnoteReference"/>
        </w:rPr>
        <w:footnoteReference w:id="2783"/>
      </w:r>
    </w:p>
    <w:p>
      <w:pPr>
        <w:pStyle w:val="BookText"/>
      </w:pPr>
      <w:r>
        <w:rPr>
          <w:rFonts w:ascii="Amiri" w:hAnsi="Amiri" w:eastAsia="Amiri" w:cs="Amiri"/>
          <w:lang w:bidi="ar-SA"/>
          <w:color w:val="111111"/>
          <w:sz w:val="28"/>
          <w:szCs w:val="28"/>
          <w:rtl/>
        </w:rPr>
        <w:t xml:space="preserve">اصفهانى، ترجمه عيون اخبار الرضا عليه السلام، 2/ 511</w:t>
      </w:r>
    </w:p>
    <w:p>
      <w:pPr>
        <w:pStyle w:val="BookText"/>
      </w:pPr>
      <w:r>
        <w:rPr>
          <w:rFonts w:ascii="Amiri" w:hAnsi="Amiri" w:eastAsia="Amiri" w:cs="Amiri"/>
          <w:lang w:bidi="ar-SA"/>
          <w:color w:val="111111"/>
          <w:sz w:val="28"/>
          <w:szCs w:val="28"/>
          <w:rtl/>
        </w:rPr>
        <w:t xml:space="preserve">الكليني، الفروع من الكافي، 4/ 583- 584 رقم 3/ مثله الصّدوق، عيون أخبار الرّضا عليه السلام، 2/ 292؛ المفيد، المقنعة (من المصنّفات)، 14/ 482- 483؛ السّبزواري، جامع الأخبار،/ 95</w:t>
      </w:r>
    </w:p>
    <w:p>
      <w:pPr>
        <w:pStyle w:val="BookText"/>
      </w:pPr>
      <w:r>
        <w:rPr>
          <w:rFonts w:ascii="Amiri" w:hAnsi="Amiri" w:eastAsia="Amiri" w:cs="Amiri"/>
          <w:lang w:bidi="ar-SA"/>
          <w:color w:val="111111"/>
          <w:sz w:val="28"/>
          <w:szCs w:val="28"/>
          <w:rtl/>
        </w:rPr>
        <w:t xml:space="preserve">عليّ بن إبراهيم، عن أبيه، عن عليّ </w:t>
      </w:r>
      <w:r>
        <w:rPr>
          <w:rStyle w:val="FootnoteReference"/>
        </w:rPr>
        <w:footnoteReference w:id="2784"/>
      </w:r>
      <w:r>
        <w:rPr>
          <w:rFonts w:ascii="Amiri" w:hAnsi="Amiri" w:eastAsia="Amiri" w:cs="Amiri"/>
          <w:lang w:bidi="ar-SA"/>
          <w:color w:val="111111"/>
          <w:sz w:val="28"/>
          <w:szCs w:val="28"/>
          <w:rtl/>
        </w:rPr>
        <w:t xml:space="preserve">بن مهزيار، قال: قلت لأبي جعفر </w:t>
      </w:r>
      <w:r>
        <w:rPr>
          <w:rStyle w:val="FootnoteReference"/>
        </w:rPr>
        <w:footnoteReference w:id="2785"/>
      </w:r>
      <w:r>
        <w:rPr>
          <w:rFonts w:ascii="Amiri" w:hAnsi="Amiri" w:eastAsia="Amiri" w:cs="Amiri"/>
          <w:lang w:bidi="ar-SA"/>
          <w:color w:val="111111"/>
          <w:sz w:val="28"/>
          <w:szCs w:val="28"/>
          <w:rtl/>
        </w:rPr>
        <w:t xml:space="preserve">عليه السلام: جُعلت </w:t>
      </w:r>
      <w:r>
        <w:rPr>
          <w:rStyle w:val="FootnoteReference"/>
        </w:rPr>
        <w:footnoteReference w:id="2786"/>
      </w:r>
      <w:r>
        <w:rPr>
          <w:rFonts w:ascii="Amiri" w:hAnsi="Amiri" w:eastAsia="Amiri" w:cs="Amiri"/>
          <w:lang w:bidi="ar-SA"/>
          <w:color w:val="111111"/>
          <w:sz w:val="28"/>
          <w:szCs w:val="28"/>
          <w:rtl/>
        </w:rPr>
        <w:t xml:space="preserve">فداك، زيارة الرّضا عليه السلام أفضل أم زيارة أبي عبداللَّه الحسين عليه السلام؟ فقال: زيارة أبي أفضل، وذلك أنّ أبا عبداللَّه عليه السلام يزوره كلّ النّاس، وأبي لا يزوره إلّاالخواصّ من الشّيعة. </w:t>
      </w:r>
      <w:r>
        <w:rPr>
          <w:rStyle w:val="FootnoteReference"/>
        </w:rPr>
        <w:footnoteReference w:id="2787"/>
      </w:r>
    </w:p>
    <w:p>
      <w:pPr>
        <w:pStyle w:val="BookText"/>
      </w:pPr>
      <w:r>
        <w:rPr>
          <w:rFonts w:ascii="IRNazanin" w:hAnsi="IRNazanin" w:eastAsia="IRNazanin" w:cs="IRNazanin"/>
          <w:lang w:bidi="fa-IR"/>
          <w:color w:val="111111"/>
          <w:sz w:val="28"/>
          <w:szCs w:val="28"/>
          <w:rtl/>
        </w:rPr>
        <w:t xml:space="preserve">فرمود: «زيارت پدر بزرگوارم افضل است و اين بدان جهت است كه حضرت اباعبداللَّه الحسين عليه السلام را جميع مردم زيارت مى كنند و پدر بزرگوارم را زيارت نمى كنند، مگر خواص از شيعيان.»</w:t>
      </w:r>
    </w:p>
    <w:p>
      <w:pPr>
        <w:pStyle w:val="BookText"/>
      </w:pPr>
      <w:r>
        <w:rPr>
          <w:rFonts w:ascii="Amiri" w:hAnsi="Amiri" w:eastAsia="Amiri" w:cs="Amiri"/>
          <w:lang w:bidi="ar-SA"/>
          <w:color w:val="111111"/>
          <w:sz w:val="28"/>
          <w:szCs w:val="28"/>
          <w:rtl/>
        </w:rPr>
        <w:t xml:space="preserve">اصفهانى، ترجمه عيون اخبار الرضا عليه السلام، 2/ 511</w:t>
      </w:r>
    </w:p>
    <w:p>
      <w:pPr>
        <w:pStyle w:val="BookText"/>
      </w:pPr>
      <w:r>
        <w:rPr>
          <w:rFonts w:ascii="Amiri" w:hAnsi="Amiri" w:eastAsia="Amiri" w:cs="Amiri"/>
          <w:lang w:bidi="ar-SA"/>
          <w:color w:val="111111"/>
          <w:sz w:val="28"/>
          <w:szCs w:val="28"/>
          <w:rtl/>
        </w:rPr>
        <w:t xml:space="preserve">الكليني، الفروع من الكافي، 4/ 584 رقم 1/ مثله الصّدوق، عيون أخبار الرّضا عليه السلام، 2/ 292، من لا يحضره الفقيه، 2/ 347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عن الحسن بن متيل، عن سهل بن زياد، عن محمّد بن الحسين، عن محمّد بن إسماعيل، عن صالح بن عقبة، عن زيد الشّحّام، قال: قلت لأبي عبداللَّه عليه السلام: ما لمَنْ زار الحسين عليه السلام؟ قال: كمَنْ زار اللَّه عزّ وجلّ في عرشه؛ قال: قلت: فما لمَنْ زار أحداً منكم؟ قال: كَمَنْ زار رسول اللَّه صلى الله عليه و آله.</w:t>
      </w:r>
    </w:p>
    <w:p>
      <w:pPr>
        <w:pStyle w:val="BookText"/>
      </w:pPr>
      <w:r>
        <w:rPr>
          <w:rFonts w:ascii="Amiri" w:hAnsi="Amiri" w:eastAsia="Amiri" w:cs="Amiri"/>
          <w:lang w:bidi="ar-SA"/>
          <w:color w:val="111111"/>
          <w:sz w:val="28"/>
          <w:szCs w:val="28"/>
          <w:rtl/>
        </w:rPr>
        <w:t xml:space="preserve">حدّثني محمّد بن جعفر الرّزّاز عن محمّد بن الحسين، عن محمّد بن إسماعيل، عن صالح ابن عقبة، عن زيد الشّحّام، عن أبي عبداللَّه عليه السلام مثله.</w:t>
      </w:r>
    </w:p>
    <w:p>
      <w:pPr>
        <w:pStyle w:val="BookText"/>
      </w:pPr>
      <w:r>
        <w:rPr>
          <w:rFonts w:ascii="Amiri" w:hAnsi="Amiri" w:eastAsia="Amiri" w:cs="Amiri"/>
          <w:lang w:bidi="ar-SA"/>
          <w:color w:val="111111"/>
          <w:sz w:val="28"/>
          <w:szCs w:val="28"/>
          <w:rtl/>
        </w:rPr>
        <w:t xml:space="preserve">ابن قولويه، كامل الزّيارات،/ 150 رقم 4</w:t>
      </w:r>
    </w:p>
    <w:p>
      <w:pPr>
        <w:pStyle w:val="BookText"/>
      </w:pPr>
      <w:r>
        <w:rPr>
          <w:rFonts w:ascii="Amiri" w:hAnsi="Amiri" w:eastAsia="Amiri" w:cs="Amiri"/>
          <w:lang w:bidi="ar-SA"/>
          <w:color w:val="111111"/>
          <w:sz w:val="28"/>
          <w:szCs w:val="28"/>
          <w:rtl/>
        </w:rPr>
        <w:t xml:space="preserve">حدّثني أبي رحمه الله وعليّ بن الحسين وجماعة مشايخي رحمهم اللَّه، عن سعد بن عبداللَّه، عن أحمد بن محمّد، ومحمّد بن الحسين، عن محمّد بن إسماعيل بن بزيع، عن صالح بن عقبة، عن زيد الشّحّام، قال: قلت لأبي عبداللَّه عليه السلام: ما لمَنْ زار قبر </w:t>
      </w:r>
      <w:r>
        <w:rPr>
          <w:rStyle w:val="FootnoteReference"/>
        </w:rPr>
        <w:footnoteReference w:id="2788"/>
      </w:r>
      <w:r>
        <w:rPr>
          <w:rFonts w:ascii="Amiri" w:hAnsi="Amiri" w:eastAsia="Amiri" w:cs="Amiri"/>
          <w:lang w:bidi="ar-SA"/>
          <w:color w:val="111111"/>
          <w:sz w:val="28"/>
          <w:szCs w:val="28"/>
          <w:rtl/>
        </w:rPr>
        <w:t xml:space="preserve">الحسين عليه السلام؟ قال: كان كَمَنْ زار اللَّه في عرشه، قال: قلت: ما لِمَنْ زار أحداً منكم </w:t>
      </w:r>
      <w:r>
        <w:rPr>
          <w:rStyle w:val="FootnoteReference"/>
        </w:rPr>
        <w:footnoteReference w:id="2789"/>
      </w:r>
      <w:r>
        <w:rPr>
          <w:rFonts w:ascii="Amiri" w:hAnsi="Amiri" w:eastAsia="Amiri" w:cs="Amiri"/>
          <w:lang w:bidi="ar-SA"/>
          <w:color w:val="111111"/>
          <w:sz w:val="28"/>
          <w:szCs w:val="28"/>
          <w:rtl/>
        </w:rPr>
        <w:t xml:space="preserve">؟ قال: كَمَنْ زار رسول اللَّه صلى الله عليه و آله.</w:t>
      </w:r>
    </w:p>
    <w:p>
      <w:pPr>
        <w:pStyle w:val="BookText"/>
      </w:pPr>
      <w:r>
        <w:rPr>
          <w:rFonts w:ascii="Amiri" w:hAnsi="Amiri" w:eastAsia="Amiri" w:cs="Amiri"/>
          <w:lang w:bidi="ar-SA"/>
          <w:color w:val="111111"/>
          <w:sz w:val="28"/>
          <w:szCs w:val="28"/>
          <w:rtl/>
        </w:rPr>
        <w:t xml:space="preserve">ابن قولويه، كامل الزّيارات،/ 147 رقم 1/ عنه: المجلسي، البحار، 98/ 76</w:t>
      </w:r>
    </w:p>
    <w:p>
      <w:pPr>
        <w:pStyle w:val="BookText"/>
      </w:pPr>
      <w:r>
        <w:rPr>
          <w:rFonts w:ascii="Amiri" w:hAnsi="Amiri" w:eastAsia="Amiri" w:cs="Amiri"/>
          <w:lang w:bidi="ar-SA"/>
          <w:color w:val="111111"/>
          <w:sz w:val="28"/>
          <w:szCs w:val="28"/>
          <w:rtl/>
        </w:rPr>
        <w:t xml:space="preserve">وحدّثني محمّد بن جعفر الرّزّاز، عن محمّد بن الحسين، عن محمّد بن إسماعيل بن بزيع، عن الخيبريّ، عن الحسين بن محمّد القمي، قال: قال لي </w:t>
      </w:r>
      <w:r>
        <w:rPr>
          <w:rStyle w:val="FootnoteReference"/>
        </w:rPr>
        <w:footnoteReference w:id="2790"/>
      </w:r>
      <w:r>
        <w:rPr>
          <w:rFonts w:ascii="Amiri" w:hAnsi="Amiri" w:eastAsia="Amiri" w:cs="Amiri"/>
          <w:lang w:bidi="ar-SA"/>
          <w:color w:val="111111"/>
          <w:sz w:val="28"/>
          <w:szCs w:val="28"/>
          <w:rtl/>
        </w:rPr>
        <w:t xml:space="preserve">الرّضا عليه السلام </w:t>
      </w:r>
      <w:r>
        <w:rPr>
          <w:rStyle w:val="FootnoteReference"/>
        </w:rPr>
        <w:footnoteReference w:id="2791"/>
      </w:r>
      <w:r>
        <w:rPr>
          <w:rFonts w:ascii="Amiri" w:hAnsi="Amiri" w:eastAsia="Amiri" w:cs="Amiri"/>
          <w:lang w:bidi="ar-SA"/>
          <w:color w:val="111111"/>
          <w:sz w:val="28"/>
          <w:szCs w:val="28"/>
          <w:rtl/>
        </w:rPr>
        <w:t xml:space="preserve">: مَنْ زار قبر أبي ببغداد كان كَمَنْ زار رسول اللَّه صلى الله عليه و آله وأمير المؤمنين </w:t>
      </w:r>
      <w:r>
        <w:rPr>
          <w:rStyle w:val="FootnoteReference"/>
        </w:rPr>
        <w:footnoteReference w:id="2792"/>
      </w:r>
      <w:r>
        <w:rPr>
          <w:rFonts w:ascii="Amiri" w:hAnsi="Amiri" w:eastAsia="Amiri" w:cs="Amiri"/>
          <w:lang w:bidi="ar-SA"/>
          <w:color w:val="111111"/>
          <w:sz w:val="28"/>
          <w:szCs w:val="28"/>
          <w:rtl/>
        </w:rPr>
        <w:t xml:space="preserve">إلّاأنّ لرسول اللَّه وأمير المؤمنين </w:t>
      </w:r>
      <w:r>
        <w:rPr>
          <w:rStyle w:val="FootnoteReference"/>
        </w:rPr>
        <w:footnoteReference w:id="2793"/>
      </w:r>
      <w:r>
        <w:rPr>
          <w:rFonts w:ascii="Amiri" w:hAnsi="Amiri" w:eastAsia="Amiri" w:cs="Amiri"/>
          <w:lang w:bidi="ar-SA"/>
          <w:color w:val="111111"/>
          <w:sz w:val="28"/>
          <w:szCs w:val="28"/>
          <w:rtl/>
        </w:rPr>
        <w:t xml:space="preserve">صلوات اللَّه عليه وآله فضلهما. </w:t>
      </w:r>
      <w:r>
        <w:rPr>
          <w:rStyle w:val="FootnoteReference"/>
        </w:rPr>
        <w:footnoteReference w:id="2794"/>
      </w:r>
      <w:r>
        <w:rPr>
          <w:rFonts w:ascii="Amiri" w:hAnsi="Amiri" w:eastAsia="Amiri" w:cs="Amiri"/>
          <w:lang w:bidi="ar-SA"/>
          <w:color w:val="111111"/>
          <w:sz w:val="28"/>
          <w:szCs w:val="28"/>
          <w:rtl/>
        </w:rPr>
        <w:t xml:space="preserve">قال: ثمّ قال لي </w:t>
      </w:r>
      <w:r>
        <w:rPr>
          <w:rStyle w:val="FootnoteReference"/>
        </w:rPr>
        <w:footnoteReference w:id="2795"/>
      </w:r>
      <w:r>
        <w:rPr>
          <w:rFonts w:ascii="Amiri" w:hAnsi="Amiri" w:eastAsia="Amiri" w:cs="Amiri"/>
          <w:lang w:bidi="ar-SA"/>
          <w:color w:val="111111"/>
          <w:sz w:val="28"/>
          <w:szCs w:val="28"/>
          <w:rtl/>
        </w:rPr>
        <w:t xml:space="preserve">: مَنْ زار قبر أبي عبداللَّه بشطّ الفرات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كَمَنْ زار اللَّه </w:t>
      </w:r>
      <w:r>
        <w:rPr>
          <w:rStyle w:val="FootnoteReference"/>
        </w:rPr>
        <w:footnoteReference w:id="2796"/>
      </w:r>
      <w:r>
        <w:rPr>
          <w:rFonts w:ascii="Amiri" w:hAnsi="Amiri" w:eastAsia="Amiri" w:cs="Amiri"/>
          <w:lang w:bidi="ar-SA"/>
          <w:color w:val="111111"/>
          <w:sz w:val="28"/>
          <w:szCs w:val="28"/>
          <w:rtl/>
        </w:rPr>
        <w:t xml:space="preserve">فوق كرسيّه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148 رقم 7/ عنه: المجلسي، البحار، 98/ 76؛ القزويني، تظلّم الزّهراء،/ 391؛ الدّربندي، أسرار الشّهادة،/ 131- 132</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عن جويرية بن العلاء، عن بعض أصحابنا، قال: مَنْ سرّه أن ينظر إلى اللَّه يوم القيامة وتهون عليه سكرة الموت وهول المطّلع فليكثر زيارة قبر الحسين عليه السلام، فإنّ زيارة الحسين عليه السلام زيارة </w:t>
      </w:r>
      <w:r>
        <w:rPr>
          <w:rStyle w:val="FootnoteReference"/>
        </w:rPr>
        <w:footnoteReference w:id="2798"/>
      </w:r>
      <w:r>
        <w:rPr>
          <w:rFonts w:ascii="Amiri" w:hAnsi="Amiri" w:eastAsia="Amiri" w:cs="Amiri"/>
          <w:lang w:bidi="ar-SA"/>
          <w:color w:val="111111"/>
          <w:sz w:val="28"/>
          <w:szCs w:val="28"/>
          <w:rtl/>
        </w:rPr>
        <w:t xml:space="preserve">رسول اللَّه صلى الله عليه و آله.</w:t>
      </w:r>
    </w:p>
    <w:p>
      <w:pPr>
        <w:pStyle w:val="BookText"/>
      </w:pPr>
      <w:r>
        <w:rPr>
          <w:rFonts w:ascii="Amiri" w:hAnsi="Amiri" w:eastAsia="Amiri" w:cs="Amiri"/>
          <w:lang w:bidi="ar-SA"/>
          <w:color w:val="111111"/>
          <w:sz w:val="28"/>
          <w:szCs w:val="28"/>
          <w:rtl/>
        </w:rPr>
        <w:t xml:space="preserve">ابن قولويه، كامل الزّيارات،/ 149- 150 رقم 1/ عنه: المجلسي، البحار، 98/ 77</w:t>
      </w:r>
    </w:p>
    <w:p>
      <w:pPr>
        <w:pStyle w:val="BookText"/>
      </w:pPr>
      <w:r>
        <w:rPr>
          <w:rFonts w:ascii="Amiri" w:hAnsi="Amiri" w:eastAsia="Amiri" w:cs="Amiri"/>
          <w:lang w:bidi="ar-SA"/>
          <w:color w:val="111111"/>
          <w:sz w:val="28"/>
          <w:szCs w:val="28"/>
          <w:rtl/>
        </w:rPr>
        <w:t xml:space="preserve">وحدّثني محمّد بن جعفر الرّزّاز الكوفيّ، عن خاله محمّد بن الحسين بن أبي الخطّاب الزّيّات، عن الحسن بن محبوب، عن فضل بن عبدالملك أو عن رجل، عن الفضل </w:t>
      </w:r>
      <w:r>
        <w:rPr>
          <w:rStyle w:val="FootnoteReference"/>
        </w:rPr>
        <w:footnoteReference w:id="2799"/>
      </w:r>
      <w:r>
        <w:rPr>
          <w:rFonts w:ascii="Amiri" w:hAnsi="Amiri" w:eastAsia="Amiri" w:cs="Amiri"/>
          <w:lang w:bidi="ar-SA"/>
          <w:color w:val="111111"/>
          <w:sz w:val="28"/>
          <w:szCs w:val="28"/>
          <w:rtl/>
        </w:rPr>
        <w:t xml:space="preserve">، عن أبي بصير، عن أبي عبداللَّه عليه السلام، قال: إنّ زائر الحسين بن عليّ عليهما السلام زائر رسول اللَّه صلى الله عليه و آله.</w:t>
      </w:r>
    </w:p>
    <w:p>
      <w:pPr>
        <w:pStyle w:val="BookText"/>
      </w:pPr>
      <w:r>
        <w:rPr>
          <w:rFonts w:ascii="Amiri" w:hAnsi="Amiri" w:eastAsia="Amiri" w:cs="Amiri"/>
          <w:lang w:bidi="ar-SA"/>
          <w:color w:val="111111"/>
          <w:sz w:val="28"/>
          <w:szCs w:val="28"/>
          <w:rtl/>
        </w:rPr>
        <w:t xml:space="preserve">ابن قولويه، كامل الزّيارات،/ 150 رقم 2/ عنه: المجلسي، البحار، 98/ 77</w:t>
      </w:r>
    </w:p>
    <w:p>
      <w:pPr>
        <w:pStyle w:val="BookText"/>
      </w:pPr>
      <w:r>
        <w:rPr>
          <w:rFonts w:ascii="Amiri" w:hAnsi="Amiri" w:eastAsia="Amiri" w:cs="Amiri"/>
          <w:lang w:bidi="ar-SA"/>
          <w:color w:val="111111"/>
          <w:sz w:val="28"/>
          <w:szCs w:val="28"/>
          <w:rtl/>
        </w:rPr>
        <w:t xml:space="preserve">قال الصّادق عليه السلام: مَنْ زار واحداً منّا كان كمَنْ زار الحسين عليه السلام.</w:t>
      </w:r>
    </w:p>
    <w:p>
      <w:pPr>
        <w:pStyle w:val="BookText"/>
      </w:pPr>
      <w:r>
        <w:rPr>
          <w:rFonts w:ascii="IRNazanin" w:hAnsi="IRNazanin" w:eastAsia="IRNazanin" w:cs="IRNazanin"/>
          <w:lang w:bidi="fa-IR"/>
          <w:color w:val="111111"/>
          <w:sz w:val="28"/>
          <w:szCs w:val="28"/>
          <w:rtl/>
        </w:rPr>
        <w:t xml:space="preserve">الصّدوق، ثواب الأعمال،/ 98</w:t>
      </w:r>
    </w:p>
    <w:p>
      <w:pPr>
        <w:pStyle w:val="BookText"/>
      </w:pPr>
      <w:r>
        <w:rPr>
          <w:rFonts w:ascii="Amiri" w:hAnsi="Amiri" w:eastAsia="Amiri" w:cs="Amiri"/>
          <w:lang w:bidi="ar-SA"/>
          <w:color w:val="111111"/>
          <w:sz w:val="28"/>
          <w:szCs w:val="28"/>
          <w:rtl/>
        </w:rPr>
        <w:t xml:space="preserve">أبي رحمه الله، قال: حدّثنا سعد بن عبداللَّه، عن أحمد بن أبي عبداللَّه البرقي، عن الحسن ابن عليّ الوشّاء قال: قلت للرّضا عليه السلام: ما لِمَنْ أتى قبر أحد من الأئمّة عليهم السلام؟ قال: له مثل ما لِمَنْ أتى قبر أبي عبداللَّه عليه السلام، قال: فقلت: ما لِمَنْ زار قبر أبي الحسن عليه السلام؟ قال: له مثل ما لِمَنْ زار قبر أبي عبداللَّه عليه السلام.</w:t>
      </w:r>
    </w:p>
    <w:p>
      <w:pPr>
        <w:pStyle w:val="BookText"/>
      </w:pPr>
      <w:r>
        <w:rPr>
          <w:rFonts w:ascii="IRNazanin" w:hAnsi="IRNazanin" w:eastAsia="IRNazanin" w:cs="IRNazanin"/>
          <w:lang w:bidi="fa-IR"/>
          <w:color w:val="111111"/>
          <w:sz w:val="28"/>
          <w:szCs w:val="28"/>
          <w:rtl/>
        </w:rPr>
        <w:t xml:space="preserve">الصّدوق، ثواب الأعمال،/ 98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الشّيخ أبو عليّ الحسن بن محمّد بن الحسن الطّوسي رحمه الله فيما أجاز لي روايته عنه وكتب لي بخطِّه سنة إحدى عشرة وخمسمائة بمشهد مولانا أمير المؤمنين عليّ بن أبي طالب عليه السلام، قال: أخبرني أبو الحسن محمّد بن الحسين المعروف بابن الصّقّال، قال: حدّثنا أبو المفضّل محمّد بن معقل العجليّ القرمسيّ بشهرزور، قال: حدّثني محمّد بن أبي الصّهبان الباهليّ، قال: حدّثنا </w:t>
      </w:r>
      <w:r>
        <w:rPr>
          <w:rStyle w:val="FootnoteReference"/>
        </w:rPr>
        <w:footnoteReference w:id="2800"/>
      </w:r>
      <w:r>
        <w:rPr>
          <w:rFonts w:ascii="Amiri" w:hAnsi="Amiri" w:eastAsia="Amiri" w:cs="Amiri"/>
          <w:lang w:bidi="ar-SA"/>
          <w:color w:val="111111"/>
          <w:sz w:val="28"/>
          <w:szCs w:val="28"/>
          <w:rtl/>
        </w:rPr>
        <w:t xml:space="preserve">الحسن بن عليّ </w:t>
      </w:r>
      <w:r>
        <w:rPr>
          <w:rStyle w:val="FootnoteReference"/>
        </w:rPr>
        <w:footnoteReference w:id="2801"/>
      </w:r>
      <w:r>
        <w:rPr>
          <w:rFonts w:ascii="Amiri" w:hAnsi="Amiri" w:eastAsia="Amiri" w:cs="Amiri"/>
          <w:lang w:bidi="ar-SA"/>
          <w:color w:val="111111"/>
          <w:sz w:val="28"/>
          <w:szCs w:val="28"/>
          <w:rtl/>
        </w:rPr>
        <w:t xml:space="preserve">بن فضّال، عن حمزة بن حمران، عن أبي عبداللَّه جعفر بن محمّد، عن أبيه عليهما السلام، عن جابر بن عبداللَّه الأنصاريّ رضى الله عنه، قال: صلّى بنا رسول اللَّه صلى الله عليه و آله صلاة العصر، فلمّا انفتل جلس في قبلته والنّاس حوله، فبينا هم كذلك، إذ أقبل إليه شيخ من مهاجرة العرب </w:t>
      </w:r>
      <w:r>
        <w:rPr>
          <w:rStyle w:val="FootnoteReference"/>
        </w:rPr>
        <w:footnoteReference w:id="2802"/>
      </w:r>
      <w:r>
        <w:rPr>
          <w:rFonts w:ascii="IRNazanin" w:hAnsi="IRNazanin" w:eastAsia="IRNazanin" w:cs="IRNazanin"/>
          <w:lang w:bidi="fa-IR"/>
          <w:color w:val="111111"/>
          <w:sz w:val="28"/>
          <w:szCs w:val="28"/>
          <w:rtl/>
        </w:rPr>
        <w:t xml:space="preserve">سمل قد تهلّل واختلق </w:t>
      </w:r>
      <w:r>
        <w:rPr>
          <w:rStyle w:val="FootnoteReference"/>
        </w:rPr>
        <w:footnoteReference w:id="2803"/>
      </w:r>
      <w:r>
        <w:rPr>
          <w:rFonts w:ascii="Amiri" w:hAnsi="Amiri" w:eastAsia="Amiri" w:cs="Amiri"/>
          <w:lang w:bidi="ar-SA"/>
          <w:color w:val="111111"/>
          <w:sz w:val="28"/>
          <w:szCs w:val="28"/>
          <w:rtl/>
        </w:rPr>
        <w:t xml:space="preserve">وهو لا يكاد يتمالك </w:t>
      </w:r>
      <w:r>
        <w:rPr>
          <w:rStyle w:val="FootnoteReference"/>
        </w:rPr>
        <w:footnoteReference w:id="2804"/>
      </w:r>
      <w:r>
        <w:rPr>
          <w:rFonts w:ascii="Amiri" w:hAnsi="Amiri" w:eastAsia="Amiri" w:cs="Amiri"/>
          <w:lang w:bidi="ar-SA"/>
          <w:color w:val="111111"/>
          <w:sz w:val="28"/>
          <w:szCs w:val="28"/>
          <w:rtl/>
        </w:rPr>
        <w:t xml:space="preserve">ضعفاً وكبراً </w:t>
      </w:r>
      <w:r>
        <w:rPr>
          <w:rStyle w:val="FootnoteReference"/>
        </w:rPr>
        <w:footnoteReference w:id="2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فأقبل </w:t>
      </w:r>
      <w:r>
        <w:rPr>
          <w:rStyle w:val="FootnoteReference"/>
        </w:rPr>
        <w:footnoteReference w:id="2806"/>
      </w:r>
      <w:r>
        <w:rPr>
          <w:rFonts w:ascii="Amiri" w:hAnsi="Amiri" w:eastAsia="Amiri" w:cs="Amiri"/>
          <w:lang w:bidi="ar-SA"/>
          <w:color w:val="111111"/>
          <w:sz w:val="28"/>
          <w:szCs w:val="28"/>
          <w:rtl/>
        </w:rPr>
        <w:t xml:space="preserve">رسول اللَّه صلى الله عليه و آله يستجليه </w:t>
      </w:r>
      <w:r>
        <w:rPr>
          <w:rStyle w:val="FootnoteReference"/>
        </w:rPr>
        <w:footnoteReference w:id="2807"/>
      </w:r>
      <w:r>
        <w:rPr>
          <w:rFonts w:ascii="Amiri" w:hAnsi="Amiri" w:eastAsia="Amiri" w:cs="Amiri"/>
          <w:lang w:bidi="ar-SA"/>
          <w:color w:val="111111"/>
          <w:sz w:val="28"/>
          <w:szCs w:val="28"/>
          <w:rtl/>
        </w:rPr>
        <w:t xml:space="preserve">الخبر، فقال الشّيخ: يا نبيّ اللَّه! أنا جائع الكبد فأطعمني، وعاري الجسد فاكسني، وفقير فارشني، فقال: ما أجد لك شيئاً ولكنّ (الدّالّ على الخير كفاعله) انطلق إلى منزل من يحبّ اللَّه ورسوله ويحبّه اللَّه ورسوله، يؤثر اللَّه على نفسه، انطلق إلى حجرة فاطمة. وكان بيتها ملاصقاً </w:t>
      </w:r>
      <w:r>
        <w:rPr>
          <w:rStyle w:val="FootnoteReference"/>
        </w:rPr>
        <w:footnoteReference w:id="2808"/>
      </w:r>
      <w:r>
        <w:rPr>
          <w:rFonts w:ascii="Amiri" w:hAnsi="Amiri" w:eastAsia="Amiri" w:cs="Amiri"/>
          <w:lang w:bidi="ar-SA"/>
          <w:color w:val="111111"/>
          <w:sz w:val="28"/>
          <w:szCs w:val="28"/>
          <w:rtl/>
        </w:rPr>
        <w:t xml:space="preserve">بيت رسول اللَّه صلى الله عليه و آله الّذي ينفرد به لنفسه من أزواجه.</w:t>
      </w:r>
    </w:p>
    <w:p>
      <w:pPr>
        <w:pStyle w:val="BookText"/>
      </w:pPr>
      <w:r>
        <w:rPr>
          <w:rFonts w:ascii="Amiri" w:hAnsi="Amiri" w:eastAsia="Amiri" w:cs="Amiri"/>
          <w:lang w:bidi="ar-SA"/>
          <w:color w:val="111111"/>
          <w:sz w:val="28"/>
          <w:szCs w:val="28"/>
          <w:rtl/>
        </w:rPr>
        <w:t xml:space="preserve">يا بلال! قم فقف به على منزل فاطمة. فانطلق الأعرابيّ مع بلال، فلمّا وقف على باب فاطمة نادى بأعلى صوته:</w:t>
      </w:r>
    </w:p>
    <w:p>
      <w:pPr>
        <w:pStyle w:val="BookText"/>
      </w:pPr>
      <w:r>
        <w:rPr>
          <w:rFonts w:ascii="Amiri" w:hAnsi="Amiri" w:eastAsia="Amiri" w:cs="Amiri"/>
          <w:lang w:bidi="ar-SA"/>
          <w:color w:val="111111"/>
          <w:sz w:val="28"/>
          <w:szCs w:val="28"/>
          <w:rtl/>
        </w:rPr>
        <w:t xml:space="preserve">السّلام عليكم يا أهل بيت النّبوّة، ومختلف الملائكة، ومهبط جبرئيل الرّوح الأمين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بالتّنزيل من عند ربِّ العالمين. فقالت فاطمة عليها السلام: مَنْ </w:t>
      </w:r>
      <w:r>
        <w:rPr>
          <w:rStyle w:val="FootnoteReference"/>
        </w:rPr>
        <w:footnoteReference w:id="2809"/>
      </w:r>
      <w:r>
        <w:rPr>
          <w:rFonts w:ascii="Amiri" w:hAnsi="Amiri" w:eastAsia="Amiri" w:cs="Amiri"/>
          <w:lang w:bidi="ar-SA"/>
          <w:color w:val="111111"/>
          <w:sz w:val="28"/>
          <w:szCs w:val="28"/>
          <w:rtl/>
        </w:rPr>
        <w:t xml:space="preserve">أنت يا هذا؟ قال: شيخ من العرب أقبلت على أبيكِ سيِّد البشر مهاجراً من شقّة وأنا يا بنت محمّد عاري الجسد، جائع الكبد، فواسيني رحمكِ </w:t>
      </w:r>
      <w:r>
        <w:rPr>
          <w:rStyle w:val="FootnoteReference"/>
        </w:rPr>
        <w:footnoteReference w:id="2810"/>
      </w: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وكان لفاطمة وعليّ في تلك الحال ورسول اللَّه صلى الله عليه و آله و سلم ثلاثاً ما طعموا فيها طعاماً، وقد علم رسول اللَّه صلى الله عليه و آله ذلك من شأنهما. فعمدت فاطمة عليها السلام إلى جلد كبش مدبوغ بالقرض </w:t>
      </w:r>
      <w:r>
        <w:rPr>
          <w:rStyle w:val="FootnoteReference"/>
        </w:rPr>
        <w:footnoteReference w:id="2811"/>
      </w:r>
      <w:r>
        <w:rPr>
          <w:rFonts w:ascii="Amiri" w:hAnsi="Amiri" w:eastAsia="Amiri" w:cs="Amiri"/>
          <w:lang w:bidi="ar-SA"/>
          <w:color w:val="111111"/>
          <w:sz w:val="28"/>
          <w:szCs w:val="28"/>
          <w:rtl/>
        </w:rPr>
        <w:t xml:space="preserve">كان ينام عليه الحسن والحسين عليهما السلام. فقالت: خذ هذا أ يّها الطّارق فعسى اللَّه أن يرتاح لك ما هو خير منه.</w:t>
      </w:r>
    </w:p>
    <w:p>
      <w:pPr>
        <w:pStyle w:val="BookText"/>
      </w:pPr>
      <w:r>
        <w:rPr>
          <w:rFonts w:ascii="Amiri" w:hAnsi="Amiri" w:eastAsia="Amiri" w:cs="Amiri"/>
          <w:lang w:bidi="ar-SA"/>
          <w:color w:val="111111"/>
          <w:sz w:val="28"/>
          <w:szCs w:val="28"/>
          <w:rtl/>
        </w:rPr>
        <w:t xml:space="preserve">فقال الأعرابيّ: يا بنت محمّد! شكوت إليكِ الجوع، فناولتني جلد كبش، ما أنا صانع به مع ما أجد من السّغب؟</w:t>
      </w:r>
    </w:p>
    <w:p>
      <w:pPr>
        <w:pStyle w:val="BookText"/>
      </w:pPr>
      <w:r>
        <w:rPr>
          <w:rFonts w:ascii="Amiri" w:hAnsi="Amiri" w:eastAsia="Amiri" w:cs="Amiri"/>
          <w:lang w:bidi="ar-SA"/>
          <w:color w:val="111111"/>
          <w:sz w:val="28"/>
          <w:szCs w:val="28"/>
          <w:rtl/>
        </w:rPr>
        <w:t xml:space="preserve">قال: فعمدت عليها السلام لمّا سمعت هذا من قوله إلى عقد كان في عنقها أهدته لها فاطمة بنت عمّها حمزة بن عبدالمطّلب، فقطعته من عنقها ونبذته إلى الأعرابيّ، فقالت: خذه وبعه فعسى اللَّه أن يعوّضك به ما هو خير منه.</w:t>
      </w:r>
    </w:p>
    <w:p>
      <w:pPr>
        <w:pStyle w:val="BookText"/>
      </w:pPr>
      <w:r>
        <w:rPr>
          <w:rFonts w:ascii="Amiri" w:hAnsi="Amiri" w:eastAsia="Amiri" w:cs="Amiri"/>
          <w:lang w:bidi="ar-SA"/>
          <w:color w:val="111111"/>
          <w:sz w:val="28"/>
          <w:szCs w:val="28"/>
          <w:rtl/>
        </w:rPr>
        <w:t xml:space="preserve">فأخذ الأعرابيّ العقد وانطلق إلى مسجد رسول اللَّه، والنّبيّ صلى الله عليه و آله جالس في أصحابه، فقال: يا رسول اللَّه! أعطتني فاطمة بنت محمّد هذا العقد، وقالت: بعه، فعسى </w:t>
      </w:r>
      <w:r>
        <w:rPr>
          <w:rStyle w:val="FootnoteReference"/>
        </w:rPr>
        <w:footnoteReference w:id="2812"/>
      </w:r>
      <w:r>
        <w:rPr>
          <w:rFonts w:ascii="Amiri" w:hAnsi="Amiri" w:eastAsia="Amiri" w:cs="Amiri"/>
          <w:lang w:bidi="ar-SA"/>
          <w:color w:val="111111"/>
          <w:sz w:val="28"/>
          <w:szCs w:val="28"/>
          <w:rtl/>
        </w:rPr>
        <w:t xml:space="preserve">أن يصنع لك، قال: فبكى النّبيّ صلى الله عليه و آله وقال: وكيف لا يصنع اللَّه لك وقد أعطتك </w:t>
      </w:r>
      <w:r>
        <w:rPr>
          <w:rStyle w:val="FootnoteReference"/>
        </w:rPr>
        <w:footnoteReference w:id="2813"/>
      </w:r>
      <w:r>
        <w:rPr>
          <w:rFonts w:ascii="Amiri" w:hAnsi="Amiri" w:eastAsia="Amiri" w:cs="Amiri"/>
          <w:lang w:bidi="ar-SA"/>
          <w:color w:val="111111"/>
          <w:sz w:val="28"/>
          <w:szCs w:val="28"/>
          <w:rtl/>
        </w:rPr>
        <w:t xml:space="preserve">فاطمة بنت محمّد سيِّدة بنات آدم.</w:t>
      </w:r>
    </w:p>
    <w:p>
      <w:pPr>
        <w:pStyle w:val="BookText"/>
      </w:pPr>
      <w:r>
        <w:rPr>
          <w:rFonts w:ascii="Amiri" w:hAnsi="Amiri" w:eastAsia="Amiri" w:cs="Amiri"/>
          <w:lang w:bidi="ar-SA"/>
          <w:color w:val="111111"/>
          <w:sz w:val="28"/>
          <w:szCs w:val="28"/>
          <w:rtl/>
        </w:rPr>
        <w:t xml:space="preserve">فقام عمّار بن ياسر- رحمه الله- فقال: يا رسول اللَّه! أتأذن لي بشراء هذا العقد؟ قال صلى الله عليه و آله: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اشتره يا عمّار، فلو اشترك فيه الثّقلان ما عذّبهم اللَّه بالنّار، فقال عمّار: بكم هذا </w:t>
      </w:r>
      <w:r>
        <w:rPr>
          <w:rStyle w:val="FootnoteReference"/>
        </w:rPr>
        <w:footnoteReference w:id="2814"/>
      </w:r>
      <w:r>
        <w:rPr>
          <w:rFonts w:ascii="Amiri" w:hAnsi="Amiri" w:eastAsia="Amiri" w:cs="Amiri"/>
          <w:lang w:bidi="ar-SA"/>
          <w:color w:val="111111"/>
          <w:sz w:val="28"/>
          <w:szCs w:val="28"/>
          <w:rtl/>
        </w:rPr>
        <w:t xml:space="preserve">العقد يا أعرابيّ؟ قال: بشبعة من الخبز واللّحم، وبردة يمانيّة أستر بها عورتي وأصلِّي فيها لربِّي، ودينار يبلغني إلى أهلي، وكان عمّار قد باع سهمه الّذي نَفَلَهُ رسول اللَّه من خيبر ولم يبق منه شيئاً، فقال: لك عشرون ديناراً ومائتا درهم هجريّة وبردة يمانيّة، وراحلتي تبلِّغك إلى </w:t>
      </w:r>
      <w:r>
        <w:rPr>
          <w:rStyle w:val="FootnoteReference"/>
        </w:rPr>
        <w:footnoteReference w:id="2815"/>
      </w:r>
      <w:r>
        <w:rPr>
          <w:rFonts w:ascii="Amiri" w:hAnsi="Amiri" w:eastAsia="Amiri" w:cs="Amiri"/>
          <w:lang w:bidi="ar-SA"/>
          <w:color w:val="111111"/>
          <w:sz w:val="28"/>
          <w:szCs w:val="28"/>
          <w:rtl/>
        </w:rPr>
        <w:t xml:space="preserve">أهلك وشبعة </w:t>
      </w:r>
      <w:r>
        <w:rPr>
          <w:rStyle w:val="FootnoteReference"/>
        </w:rPr>
        <w:footnoteReference w:id="2816"/>
      </w:r>
      <w:r>
        <w:rPr>
          <w:rFonts w:ascii="Amiri" w:hAnsi="Amiri" w:eastAsia="Amiri" w:cs="Amiri"/>
          <w:lang w:bidi="ar-SA"/>
          <w:color w:val="111111"/>
          <w:sz w:val="28"/>
          <w:szCs w:val="28"/>
          <w:rtl/>
        </w:rPr>
        <w:t xml:space="preserve">من خبز البرّ واللّحم. فقال الأعرابيّ: ما أسخاك بالمال </w:t>
      </w:r>
      <w:r>
        <w:rPr>
          <w:rStyle w:val="FootnoteReference"/>
        </w:rPr>
        <w:footnoteReference w:id="2817"/>
      </w:r>
      <w:r>
        <w:rPr>
          <w:rFonts w:ascii="IRNazanin" w:hAnsi="IRNazanin" w:eastAsia="IRNazanin" w:cs="IRNazanin"/>
          <w:lang w:bidi="fa-IR"/>
          <w:color w:val="111111"/>
          <w:sz w:val="28"/>
          <w:szCs w:val="28"/>
          <w:rtl/>
        </w:rPr>
        <w:t xml:space="preserve">. وانطلق به عمّار، فوفّاه ما ضمن له.</w:t>
      </w:r>
    </w:p>
    <w:p>
      <w:pPr>
        <w:pStyle w:val="BookText"/>
      </w:pPr>
      <w:r>
        <w:rPr>
          <w:rFonts w:ascii="Amiri" w:hAnsi="Amiri" w:eastAsia="Amiri" w:cs="Amiri"/>
          <w:lang w:bidi="ar-SA"/>
          <w:color w:val="111111"/>
          <w:sz w:val="28"/>
          <w:szCs w:val="28"/>
          <w:rtl/>
        </w:rPr>
        <w:t xml:space="preserve">وعاد الأعرابي إلى رسول اللَّه صلى الله عليه و آله، فقال له رسول اللَّه: أشبِعت واكتسيت؟ قال الأعرابيّ: نعم </w:t>
      </w:r>
      <w:r>
        <w:rPr>
          <w:rStyle w:val="FootnoteReference"/>
        </w:rPr>
        <w:footnoteReference w:id="2818"/>
      </w:r>
      <w:r>
        <w:rPr>
          <w:rFonts w:ascii="Amiri" w:hAnsi="Amiri" w:eastAsia="Amiri" w:cs="Amiri"/>
          <w:lang w:bidi="ar-SA"/>
          <w:color w:val="111111"/>
          <w:sz w:val="28"/>
          <w:szCs w:val="28"/>
          <w:rtl/>
        </w:rPr>
        <w:t xml:space="preserve">يا رسول اللَّه </w:t>
      </w:r>
      <w:r>
        <w:rPr>
          <w:rStyle w:val="FootnoteReference"/>
        </w:rPr>
        <w:footnoteReference w:id="2819"/>
      </w:r>
      <w:r>
        <w:rPr>
          <w:rFonts w:ascii="Amiri" w:hAnsi="Amiri" w:eastAsia="Amiri" w:cs="Amiri"/>
          <w:lang w:bidi="ar-SA"/>
          <w:color w:val="111111"/>
          <w:sz w:val="28"/>
          <w:szCs w:val="28"/>
          <w:rtl/>
        </w:rPr>
        <w:t xml:space="preserve">، واستغنيت بأبي أنت وامِّي. قال صلى الله عليه و آله: فأجز فاطمة بصنيعها. فقال الأعرابيّ:</w:t>
      </w:r>
    </w:p>
    <w:p>
      <w:pPr>
        <w:pStyle w:val="BookText"/>
      </w:pPr>
      <w:r>
        <w:rPr>
          <w:rFonts w:ascii="Amiri" w:hAnsi="Amiri" w:eastAsia="Amiri" w:cs="Amiri"/>
          <w:lang w:bidi="ar-SA"/>
          <w:color w:val="111111"/>
          <w:sz w:val="28"/>
          <w:szCs w:val="28"/>
          <w:rtl/>
        </w:rPr>
        <w:t xml:space="preserve">اللَّهمّ إنّك إله ما استحدثناك، ولا إله لنا نعبده سواك، وأنت رازقنا على كلِّ الجهات. اللَّهمّ أعط فاطمة عليها السلام ما لا عين رأت ولا اذن سمعت. فأمّن النّبيّ صلى الله عليه و آله على دعائه وأقبل على أصحابه، فقال:</w:t>
      </w:r>
    </w:p>
    <w:p>
      <w:pPr>
        <w:pStyle w:val="BookText"/>
      </w:pPr>
      <w:r>
        <w:rPr>
          <w:rFonts w:ascii="Amiri" w:hAnsi="Amiri" w:eastAsia="Amiri" w:cs="Amiri"/>
          <w:lang w:bidi="ar-SA"/>
          <w:color w:val="111111"/>
          <w:sz w:val="28"/>
          <w:szCs w:val="28"/>
          <w:rtl/>
        </w:rPr>
        <w:t xml:space="preserve">إنّ اللَّه قد أعطى فاطمة في الدّنيا ذلك: أنا أبوها وما أحد من العالمين مثلي، وعليّ بعلها ولولا عليّ ما كان لفاطمة كفؤٌ أبداً، وأعطاها الحسن والحسين وما للعالمين مثلهما سيِّدا شباب، أسباط الأنبياء وسيِّدا </w:t>
      </w:r>
      <w:r>
        <w:rPr>
          <w:rStyle w:val="FootnoteReference"/>
        </w:rPr>
        <w:footnoteReference w:id="2820"/>
      </w:r>
      <w:r>
        <w:rPr>
          <w:rFonts w:ascii="Amiri" w:hAnsi="Amiri" w:eastAsia="Amiri" w:cs="Amiri"/>
          <w:lang w:bidi="ar-SA"/>
          <w:color w:val="111111"/>
          <w:sz w:val="28"/>
          <w:szCs w:val="28"/>
          <w:rtl/>
        </w:rPr>
        <w:t xml:space="preserve">أهل الجنّة. وكان بإزائه </w:t>
      </w:r>
      <w:r>
        <w:rPr>
          <w:rStyle w:val="FootnoteReference"/>
        </w:rPr>
        <w:footnoteReference w:id="2821"/>
      </w:r>
      <w:r>
        <w:rPr>
          <w:rFonts w:ascii="IRNazanin" w:hAnsi="IRNazanin" w:eastAsia="IRNazanin" w:cs="IRNazanin"/>
          <w:lang w:bidi="fa-IR"/>
          <w:color w:val="111111"/>
          <w:sz w:val="28"/>
          <w:szCs w:val="28"/>
          <w:rtl/>
        </w:rPr>
        <w:t xml:space="preserve">المقداد وابن عمر </w:t>
      </w:r>
      <w:r>
        <w:rPr>
          <w:rStyle w:val="FootnoteReference"/>
        </w:rPr>
        <w:footnoteReference w:id="2822"/>
      </w:r>
      <w:r>
        <w:rPr>
          <w:rFonts w:ascii="Amiri" w:hAnsi="Amiri" w:eastAsia="Amiri" w:cs="Amiri"/>
          <w:lang w:bidi="ar-SA"/>
          <w:color w:val="111111"/>
          <w:sz w:val="28"/>
          <w:szCs w:val="28"/>
          <w:rtl/>
        </w:rPr>
        <w:t xml:space="preserve">وعمّار وسلمان رضي اللَّه عنهما، فقال: وأزيدكم؟ فقالوا: نعم يا رسول اللَّه.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صلى الله عليه و آله: أتاني الرّوح الأمين </w:t>
      </w:r>
      <w:r>
        <w:rPr>
          <w:rStyle w:val="FootnoteReference"/>
        </w:rPr>
        <w:footnoteReference w:id="2823"/>
      </w:r>
      <w:r>
        <w:rPr>
          <w:rFonts w:ascii="Amiri" w:hAnsi="Amiri" w:eastAsia="Amiri" w:cs="Amiri"/>
          <w:lang w:bidi="ar-SA"/>
          <w:color w:val="111111"/>
          <w:sz w:val="28"/>
          <w:szCs w:val="28"/>
          <w:rtl/>
        </w:rPr>
        <w:t xml:space="preserve">- يعني جبرئيل عليه السلام- وقال </w:t>
      </w:r>
      <w:r>
        <w:rPr>
          <w:rStyle w:val="FootnoteReference"/>
        </w:rPr>
        <w:footnoteReference w:id="2824"/>
      </w:r>
      <w:r>
        <w:rPr>
          <w:rFonts w:ascii="Amiri" w:hAnsi="Amiri" w:eastAsia="Amiri" w:cs="Amiri"/>
          <w:lang w:bidi="ar-SA"/>
          <w:color w:val="111111"/>
          <w:sz w:val="28"/>
          <w:szCs w:val="28"/>
          <w:rtl/>
        </w:rPr>
        <w:t xml:space="preserve">: إنّها إذا هي قبضت ودفنت يسألها الملكان في قبرها: مَنْ ربّكِ؟ فتقول: اللَّه ربِّي، فيقولان: مَنْ نبيّكِ؟ فتقول: أبي، فيقولان: فمَنْ وليّكِ؟ فتقول: هذا القائم على شفير قبري عليّ بن أبي طالب. ألا وأزيدكم من فضلها: إنّ اللَّه قد وكّل بها رعيلًا من الملائكة يحفظونها من بين يديها ومن خلفها وعن يمينها وعن شمالها وهم معها في حياتها وعند قبرها </w:t>
      </w:r>
      <w:r>
        <w:rPr>
          <w:rStyle w:val="FootnoteReference"/>
        </w:rPr>
        <w:footnoteReference w:id="2825"/>
      </w:r>
      <w:r>
        <w:rPr>
          <w:rFonts w:ascii="IRNazanin" w:hAnsi="IRNazanin" w:eastAsia="IRNazanin" w:cs="IRNazanin"/>
          <w:lang w:bidi="fa-IR"/>
          <w:color w:val="111111"/>
          <w:sz w:val="28"/>
          <w:szCs w:val="28"/>
          <w:rtl/>
        </w:rPr>
        <w:t xml:space="preserve">بعد موتها </w:t>
      </w:r>
      <w:r>
        <w:rPr>
          <w:rStyle w:val="FootnoteReference"/>
        </w:rPr>
        <w:footnoteReference w:id="2826"/>
      </w:r>
      <w:r>
        <w:rPr>
          <w:rFonts w:ascii="Amiri" w:hAnsi="Amiri" w:eastAsia="Amiri" w:cs="Amiri"/>
          <w:lang w:bidi="ar-SA"/>
          <w:color w:val="111111"/>
          <w:sz w:val="28"/>
          <w:szCs w:val="28"/>
          <w:rtl/>
        </w:rPr>
        <w:t xml:space="preserve">يكثرون الصّلاة عليها وعلى أبيها وبعلها وبنيها، فمَنْ زارني بعد وفاتي فكأ نّما زارني في حياتي، ومَنْ زار فاطمة فكأ نّما زارني، ومَنْ زار عليّ بن أبي طالب فكأ نّما زار فاطمة، ومَنْ زار الحسن والحسين فكأ نّما زار عليّاً، ومَنْ زار ذرّيّتهما فكأ نّما زارهما.</w:t>
      </w:r>
    </w:p>
    <w:p>
      <w:pPr>
        <w:pStyle w:val="BookText"/>
      </w:pPr>
      <w:r>
        <w:rPr>
          <w:rFonts w:ascii="Amiri" w:hAnsi="Amiri" w:eastAsia="Amiri" w:cs="Amiri"/>
          <w:lang w:bidi="ar-SA"/>
          <w:color w:val="111111"/>
          <w:sz w:val="28"/>
          <w:szCs w:val="28"/>
          <w:rtl/>
        </w:rPr>
        <w:t xml:space="preserve">فعمد عمّار إلى العقد وطيّبه بالمسك، ولفّه في بردة يمانيّة، وكان له عبد اسمه سهم ابتاعه من ذلك السّهم الّذي أصابه بخيبر، فدفع العقد إلى المملوك وقال له: خذ هذا العقد فادفعه إلى رسول اللَّه صلى الله عليه و آله وأنت له، فأخذ </w:t>
      </w:r>
      <w:r>
        <w:rPr>
          <w:rStyle w:val="FootnoteReference"/>
        </w:rPr>
        <w:footnoteReference w:id="2827"/>
      </w:r>
      <w:r>
        <w:rPr>
          <w:rFonts w:ascii="Amiri" w:hAnsi="Amiri" w:eastAsia="Amiri" w:cs="Amiri"/>
          <w:lang w:bidi="ar-SA"/>
          <w:color w:val="111111"/>
          <w:sz w:val="28"/>
          <w:szCs w:val="28"/>
          <w:rtl/>
        </w:rPr>
        <w:t xml:space="preserve">العقد فأتى به رسول اللَّه صلى الله عليه و آله وأخبره بقول عمّار- رحمه الله- فقال النّبيّ صلى الله عليه و آله: انطلق إلى فاطمة فادفع إليها العقد وأنت لها، فجاء المملوك بالعقد وأخبرها بقول رسول اللَّه، فأخذت فاطمة عليها السلام العقد وأعتقت المملوك، فضحك الغلام، فقالت فاطمة </w:t>
      </w:r>
      <w:r>
        <w:rPr>
          <w:rStyle w:val="FootnoteReference"/>
        </w:rPr>
        <w:footnoteReference w:id="2828"/>
      </w:r>
      <w:r>
        <w:rPr>
          <w:rFonts w:ascii="Amiri" w:hAnsi="Amiri" w:eastAsia="Amiri" w:cs="Amiri"/>
          <w:lang w:bidi="ar-SA"/>
          <w:color w:val="111111"/>
          <w:sz w:val="28"/>
          <w:szCs w:val="28"/>
          <w:rtl/>
        </w:rPr>
        <w:t xml:space="preserve">عليها السلام: ما يضحكك يا غلام؟ فقال: أضحكني عظم بركة هذا العقد، أشبع جائعاً، وكسى عرياناً، وأغنى فقيراً، وأعتق عبداً، ورجع إلى ربِّه.</w:t>
      </w:r>
    </w:p>
    <w:p>
      <w:pPr>
        <w:pStyle w:val="BookText"/>
      </w:pPr>
      <w:r>
        <w:rPr>
          <w:rFonts w:ascii="Amiri" w:hAnsi="Amiri" w:eastAsia="Amiri" w:cs="Amiri"/>
          <w:lang w:bidi="ar-SA"/>
          <w:color w:val="111111"/>
          <w:sz w:val="28"/>
          <w:szCs w:val="28"/>
          <w:rtl/>
        </w:rPr>
        <w:t xml:space="preserve">الطّبري، بشارة المصطفى،/ 137- 139/ عنه: المجلسي، البحار، 43/ 56- 58؛ البحراني، العوالم، 11- 1/ 246- 250</w:t>
      </w:r>
    </w:p>
    <w:p>
      <w:pPr>
        <w:pStyle w:val="BookText"/>
      </w:pPr>
      <w:r>
        <w:rPr>
          <w:rFonts w:ascii="Amiri" w:hAnsi="Amiri" w:eastAsia="Amiri" w:cs="Amiri"/>
          <w:lang w:bidi="ar-SA"/>
          <w:color w:val="111111"/>
          <w:sz w:val="28"/>
          <w:szCs w:val="28"/>
          <w:rtl/>
        </w:rPr>
        <w:t xml:space="preserve">وقال الرّضا عليه السلام: زيارة أبي مثل زيارة الحسين عليه السلام. الفتّال، روضة الواعظين، 1/ 221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[محمّد بن أحمد بن داوود]، قال: أخبرنا أحمد بن محمّد بن سعيد، قال: حدّثنا الحسن ابن عبدالرّحمان الأزديّ، قال: حدّثنا عمِّي عبدالعزيز بن محمّد، قال: حدّثنا حمّاد بن يعلى، قال: أخبرني حسّان بن مهران الجمّال، قال: قال جعفر بن محمّد: يا حسّان! أتزور قبور الشّهداء قبلكم؟ قلت: أيّ الشّهداء؟ قال: عليّ وحسين، قلت: أنّا لنزورهما فنكثر. قال: اولئك الشّهداء المرزوقون، فزوروهم، وافزعوا عندهم بحوائجكم، فلو يكونون منّا كموضعهم منكم، لاتّخذناهم هجرة. </w:t>
      </w:r>
      <w:r>
        <w:rPr>
          <w:rStyle w:val="FootnoteReference"/>
        </w:rPr>
        <w:footnoteReference w:id="2829"/>
      </w:r>
    </w:p>
    <w:p>
      <w:pPr>
        <w:pStyle w:val="BookText"/>
      </w:pPr>
      <w:r>
        <w:rPr>
          <w:rFonts w:ascii="IRNazanin" w:hAnsi="IRNazanin" w:eastAsia="IRNazanin" w:cs="IRNazanin"/>
          <w:lang w:bidi="fa-IR"/>
          <w:color w:val="111111"/>
          <w:sz w:val="28"/>
          <w:szCs w:val="28"/>
          <w:rtl/>
        </w:rPr>
        <w:t xml:space="preserve">گفتم: «كدام شهدا؟»</w:t>
      </w:r>
    </w:p>
    <w:p>
      <w:pPr>
        <w:pStyle w:val="BookText"/>
      </w:pPr>
      <w:r>
        <w:rPr>
          <w:rFonts w:ascii="Amiri" w:hAnsi="Amiri" w:eastAsia="Amiri" w:cs="Amiri"/>
          <w:lang w:bidi="ar-SA"/>
          <w:color w:val="111111"/>
          <w:sz w:val="28"/>
          <w:szCs w:val="28"/>
          <w:rtl/>
        </w:rPr>
        <w:t xml:space="preserve">فرمودند: «حضرت على بن ابى طالب و امام حسين عليهما السلام.»</w:t>
      </w:r>
    </w:p>
    <w:p>
      <w:pPr>
        <w:pStyle w:val="BookText"/>
      </w:pPr>
      <w:r>
        <w:rPr>
          <w:rFonts w:ascii="IRNazanin" w:hAnsi="IRNazanin" w:eastAsia="IRNazanin" w:cs="IRNazanin"/>
          <w:lang w:bidi="fa-IR"/>
          <w:color w:val="111111"/>
          <w:sz w:val="28"/>
          <w:szCs w:val="28"/>
          <w:rtl/>
        </w:rPr>
        <w:t xml:space="preserve">گفتم: «بلى، زيارت مى كنم و بسيار زيارت مى كنم.»</w:t>
      </w:r>
    </w:p>
    <w:p>
      <w:pPr>
        <w:pStyle w:val="BookText"/>
      </w:pPr>
      <w:r>
        <w:rPr>
          <w:rFonts w:ascii="IRNazanin" w:hAnsi="IRNazanin" w:eastAsia="IRNazanin" w:cs="IRNazanin"/>
          <w:lang w:bidi="fa-IR"/>
          <w:color w:val="111111"/>
          <w:sz w:val="28"/>
          <w:szCs w:val="28"/>
          <w:rtl/>
        </w:rPr>
        <w:t xml:space="preserve">فرمودند: «ايشانند شهدايى كه حق- سبحانه و تعالى- به ايشان كرامت فرموده است از فضل غير متناهى خود. پس زيارت كنيد ايشان را و طلب كنيد نزد ايشان حوائج خود را به تضرّع و زارى از خداوند عالميان. و اگر ما به ايشان نزديك مى بوديم، چنان چه شما اهل كوفه نزديكيد، هرآينه متوطن مى شديم.»</w:t>
      </w:r>
    </w:p>
    <w:p>
      <w:pPr>
        <w:pStyle w:val="BookText"/>
      </w:pPr>
      <w:r>
        <w:rPr>
          <w:rFonts w:ascii="Amiri" w:hAnsi="Amiri" w:eastAsia="Amiri" w:cs="Amiri"/>
          <w:lang w:bidi="ar-SA"/>
          <w:color w:val="111111"/>
          <w:sz w:val="28"/>
          <w:szCs w:val="28"/>
          <w:rtl/>
        </w:rPr>
        <w:t xml:space="preserve">مجلسى، ترجمه فرحة الغرى،/ 90- 91</w:t>
      </w:r>
    </w:p>
    <w:p>
      <w:pPr>
        <w:pStyle w:val="BookText"/>
      </w:pPr>
      <w:r>
        <w:rPr>
          <w:rFonts w:ascii="Amiri" w:hAnsi="Amiri" w:eastAsia="Amiri" w:cs="Amiri"/>
          <w:lang w:bidi="ar-SA"/>
          <w:color w:val="111111"/>
          <w:sz w:val="28"/>
          <w:szCs w:val="28"/>
          <w:rtl/>
        </w:rPr>
        <w:t xml:space="preserve">عبدالكريم بن طاووس، فرحة الغريّ،/ 79</w:t>
      </w:r>
    </w:p>
    <w:p>
      <w:pPr>
        <w:pStyle w:val="BookText"/>
      </w:pPr>
      <w:r>
        <w:rPr>
          <w:rFonts w:ascii="Amiri" w:hAnsi="Amiri" w:eastAsia="Amiri" w:cs="Amiri"/>
          <w:lang w:bidi="ar-SA"/>
          <w:color w:val="111111"/>
          <w:sz w:val="28"/>
          <w:szCs w:val="28"/>
          <w:rtl/>
        </w:rPr>
        <w:t xml:space="preserve">أخبرني الوزير السّعيد نصير الدّين قدّس اللَّه روحه، عن والده، عن السّيّد فضل اللَّه، عن ذي الفقار، عن الطّوسيّ، عن المفيد، عن محمّد بن أحمد، قال: أخبرنا محمّد بن بكران النّقّاش، قال: حدّثنا الحسين بن محمّد المالكيّ، قال: حدّثنا أحمد بن هلال، قال: حدّثنا أبو شعيب الخراسانيّ، قال: قلت لأبي الحسن الرّضا عليه السلام: أيّما أفضل زيارة قبر أمير المؤمنين أو زيارة الحسين عليهما السلام؟ قال: إنّ الحسين قُتِلَ مكروباً، فحقّ على اللَّه جلّ ذكره أن لا يأتيه مكروب إلّافرّج اللَّه كربه، وفضل زيارة قبر أمير المؤمنين عليه السلام على زيارة قبر الحسين كفضل أمير المؤمنين عليه السلام على الحسين عليه السلام. قال: ثمّ قال: أين تسكن؟ قلت: الكوفة. قال: إنّ مسجد الكوفة بيت نوح عليه السلام، لو دخله رجل مائة مرّة لكتب اللَّه له مائة مغفرة، لأنّ فيه دعوة نوح عليه السلام حيث قال: «رَبِّ اغْفِرْ لي وَلِوالِدَيَّ وَلِمَنْ دَخَلَ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مُؤْمِنا»، قال: قلت: لِمَنْ عنى بوالديه. قال: آدم وحوّاء. </w:t>
      </w:r>
      <w:r>
        <w:rPr>
          <w:rStyle w:val="FootnoteReference"/>
        </w:rPr>
        <w:footnoteReference w:id="2830"/>
      </w:r>
    </w:p>
    <w:p>
      <w:pPr>
        <w:pStyle w:val="BookText"/>
      </w:pPr>
      <w:r>
        <w:rPr>
          <w:rFonts w:ascii="IRNazanin" w:hAnsi="IRNazanin" w:eastAsia="IRNazanin" w:cs="IRNazanin"/>
          <w:lang w:bidi="fa-IR"/>
          <w:color w:val="111111"/>
          <w:sz w:val="28"/>
          <w:szCs w:val="28"/>
          <w:rtl/>
        </w:rPr>
        <w:t xml:space="preserve">فرمودند: «حضرت امام حسين عليه السلام مغموم و مهموم در راه خدا شهيد شدند. بر خداوند عالميان واجب و لازم است كه هيچ غمگينى به زيارت قبر آن حضرت نرود، مگر اين كه حق- تعالى- غم او را زايل گرداند و اورا خوشحال برگرداند. و ليكن زيادتى ثواب زيارت حضرت امير المؤمنين بر زيارت حضرت امام حسين، مثل زيادتى فضيلت حضرت امير المؤمنين است بر حضرت امام حسين (صلوات اللَّه عليهما).»</w:t>
      </w:r>
    </w:p>
    <w:p>
      <w:pPr>
        <w:pStyle w:val="BookText"/>
      </w:pPr>
      <w:r>
        <w:rPr>
          <w:rFonts w:ascii="IRNazanin" w:hAnsi="IRNazanin" w:eastAsia="IRNazanin" w:cs="IRNazanin"/>
          <w:lang w:bidi="fa-IR"/>
          <w:color w:val="111111"/>
          <w:sz w:val="28"/>
          <w:szCs w:val="28"/>
          <w:rtl/>
        </w:rPr>
        <w:t xml:space="preserve">و بعد از آن از من پرسيدند: «در كجا مى باشى؟»</w:t>
      </w:r>
    </w:p>
    <w:p>
      <w:pPr>
        <w:pStyle w:val="BookText"/>
      </w:pPr>
      <w:r>
        <w:rPr>
          <w:rFonts w:ascii="IRNazanin" w:hAnsi="IRNazanin" w:eastAsia="IRNazanin" w:cs="IRNazanin"/>
          <w:lang w:bidi="fa-IR"/>
          <w:color w:val="111111"/>
          <w:sz w:val="28"/>
          <w:szCs w:val="28"/>
          <w:rtl/>
        </w:rPr>
        <w:t xml:space="preserve">گفتم: «در كوفه.»</w:t>
      </w:r>
    </w:p>
    <w:p>
      <w:pPr>
        <w:pStyle w:val="BookText"/>
      </w:pPr>
      <w:r>
        <w:rPr>
          <w:rFonts w:ascii="IRNazanin" w:hAnsi="IRNazanin" w:eastAsia="IRNazanin" w:cs="IRNazanin"/>
          <w:lang w:bidi="fa-IR"/>
          <w:color w:val="111111"/>
          <w:sz w:val="28"/>
          <w:szCs w:val="28"/>
          <w:rtl/>
        </w:rPr>
        <w:t xml:space="preserve">فرمودند: «مسجد كوفه خانه حضرت نوح است. اگر كسى صد مرتبه داخل آن مسجد شود، صد مرتبه آمرزش از براى او نوشته مى شود به دعاى حضرت نوح، چنان چه حق- تعالى- مى فرمايد: حضرت نوح گفت: پروردگارا! بيامرز مرا و پدر و مادر مرا و هر كس كه با ايمان داخل خانه من شود.»</w:t>
      </w:r>
    </w:p>
    <w:p>
      <w:pPr>
        <w:pStyle w:val="BookText"/>
      </w:pPr>
      <w:r>
        <w:rPr>
          <w:rFonts w:ascii="IRNazanin" w:hAnsi="IRNazanin" w:eastAsia="IRNazanin" w:cs="IRNazanin"/>
          <w:lang w:bidi="fa-IR"/>
          <w:color w:val="111111"/>
          <w:sz w:val="28"/>
          <w:szCs w:val="28"/>
          <w:rtl/>
        </w:rPr>
        <w:t xml:space="preserve">عرض كردم: «مراد از پدر و مادر آن حضرت كيست؟»</w:t>
      </w:r>
    </w:p>
    <w:p>
      <w:pPr>
        <w:pStyle w:val="BookText"/>
      </w:pPr>
      <w:r>
        <w:rPr>
          <w:rFonts w:ascii="Amiri" w:hAnsi="Amiri" w:eastAsia="Amiri" w:cs="Amiri"/>
          <w:lang w:bidi="ar-SA"/>
          <w:color w:val="111111"/>
          <w:sz w:val="28"/>
          <w:szCs w:val="28"/>
          <w:rtl/>
        </w:rPr>
        <w:t xml:space="preserve">فرمودند: «حضرت آدم و حوّا عليهما السلام.»</w:t>
      </w:r>
    </w:p>
    <w:p>
      <w:pPr>
        <w:pStyle w:val="BookText"/>
      </w:pPr>
      <w:r>
        <w:rPr>
          <w:rFonts w:ascii="Amiri" w:hAnsi="Amiri" w:eastAsia="Amiri" w:cs="Amiri"/>
          <w:lang w:bidi="ar-SA"/>
          <w:color w:val="111111"/>
          <w:sz w:val="28"/>
          <w:szCs w:val="28"/>
          <w:rtl/>
        </w:rPr>
        <w:t xml:space="preserve">مجلسى، ترجمه فرحة الغرى،/ 119</w:t>
      </w:r>
    </w:p>
    <w:p>
      <w:pPr>
        <w:pStyle w:val="BookText"/>
      </w:pPr>
      <w:r>
        <w:rPr>
          <w:rFonts w:ascii="Amiri" w:hAnsi="Amiri" w:eastAsia="Amiri" w:cs="Amiri"/>
          <w:lang w:bidi="ar-SA"/>
          <w:color w:val="111111"/>
          <w:sz w:val="28"/>
          <w:szCs w:val="28"/>
          <w:rtl/>
        </w:rPr>
        <w:t xml:space="preserve">عبدالكريم بن طاووس، فرحة الغريّ،/ 104- 105</w:t>
      </w:r>
    </w:p>
    <w:p>
      <w:pPr>
        <w:pStyle w:val="BookText"/>
      </w:pPr>
      <w:r>
        <w:rPr>
          <w:rFonts w:ascii="Amiri" w:hAnsi="Amiri" w:eastAsia="Amiri" w:cs="Amiri"/>
          <w:lang w:bidi="ar-SA"/>
          <w:color w:val="111111"/>
          <w:sz w:val="28"/>
          <w:szCs w:val="28"/>
          <w:rtl/>
        </w:rPr>
        <w:t xml:space="preserve">ففي الحديث عن جابر الأنصاريّ أنّ رسول اللَّه صلى الله عليه و آله صلّى بنا العصر، فلمّا فرغ، أقبل رجل من العرب قد أنهكه الضّعف والكبر، فقال لرسول اللَّه: إنِّي جائع فأطعمني، وعار فاكسني، وفقير فارشني، فقال رسول اللَّه صلى الله عليه و آله: إنِّي لا أجد لك شيئاً (ولكن الدّالّ على الخير كفاعله)، انطلق إلى منزل من يحبّ اللَّه ورسوله ويحبّه اللَّه ورسوله، ويؤثر اللَّه على نفسه، انطلق إلى حجرة فاطمة. وكان بيتها ملاصقاً بيت رسول اللَّه الّذي ينفرد به لنفسه من أزواجه، فأخذه (بلال) إلى منزل فاطمة، فلمّا وقف على الباب نادى بأعلى صوته:</w:t>
      </w:r>
    </w:p>
    <w:p>
      <w:pPr>
        <w:pStyle w:val="BookText"/>
      </w:pPr>
      <w:r>
        <w:rPr>
          <w:rFonts w:ascii="Amiri" w:hAnsi="Amiri" w:eastAsia="Amiri" w:cs="Amiri"/>
          <w:lang w:bidi="ar-SA"/>
          <w:color w:val="111111"/>
          <w:sz w:val="28"/>
          <w:szCs w:val="28"/>
          <w:rtl/>
        </w:rPr>
        <w:t xml:space="preserve">السّلام عليكم يا أهل بيت النّبوّة، ومختلف الملائكة، ومهبط جبرئيل الرّوح الأمين بالتّنزيل من عند ربّ العالمين، فقالت فاطمة: من أنت يا هذا؟ قال: شيخ من العرب أقبلت إلى أبيكِ سيِّد البشر مهاجراً من شقّة، وأنا يا بنت محمّد عاري الجسد، جائع الكبد، فواسيني رحمكِ اللَّه.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يكن عند فاطمة شي ء، فعمدت إلى جلد كبش ينام عليه الحسنان، وقالت: يا شيخ! خذ هذا واقض شأنك، فقال: يا بنت محمّد! شكوت إليكِ الجوع، فما أصنع بجلد الكبش.</w:t>
      </w:r>
    </w:p>
    <w:p>
      <w:pPr>
        <w:pStyle w:val="BookText"/>
      </w:pPr>
      <w:r>
        <w:rPr>
          <w:rFonts w:ascii="Amiri" w:hAnsi="Amiri" w:eastAsia="Amiri" w:cs="Amiri"/>
          <w:lang w:bidi="ar-SA"/>
          <w:color w:val="111111"/>
          <w:sz w:val="28"/>
          <w:szCs w:val="28"/>
          <w:rtl/>
        </w:rPr>
        <w:t xml:space="preserve">فعندها أعطته عقداً كان في عنقها أهدته إليها فاطمة بنت عمّها حمزة بن عبدالمطّلب ودفعته إليه وقالت: بع هذا لعلّ اللَّه يعوّضك به ما هو خير لك.</w:t>
      </w:r>
    </w:p>
    <w:p>
      <w:pPr>
        <w:pStyle w:val="BookText"/>
      </w:pPr>
      <w:r>
        <w:rPr>
          <w:rFonts w:ascii="Amiri" w:hAnsi="Amiri" w:eastAsia="Amiri" w:cs="Amiri"/>
          <w:lang w:bidi="ar-SA"/>
          <w:color w:val="111111"/>
          <w:sz w:val="28"/>
          <w:szCs w:val="28"/>
          <w:rtl/>
        </w:rPr>
        <w:t xml:space="preserve">فأخذ الأعرابيّ (العقد) وعرف رسول اللَّه بما أعطته فاطمة وسأل من كان حاضراً في المسجد في شرائه، فقام عمّار بن ياسر يستأذن رسول اللَّه عن شرائه، فقال له صلى الله عليه و آله: يا عمّار! ابتعه، فلو اشترك فيه الثّقلان ما عذّبهم اللَّه. فساوم عمّار الأعرابيّ عن ثمنه، فلم يكن عنده أكثر من أكلة يسد بها جوعه، وبردة يستر بها عورته ويصلِّي فيها لربِّه، ودينار يبلغه إلى أهله.</w:t>
      </w:r>
    </w:p>
    <w:p>
      <w:pPr>
        <w:pStyle w:val="BookText"/>
      </w:pPr>
      <w:r>
        <w:rPr>
          <w:rFonts w:ascii="Amiri" w:hAnsi="Amiri" w:eastAsia="Amiri" w:cs="Amiri"/>
          <w:lang w:bidi="ar-SA"/>
          <w:color w:val="111111"/>
          <w:sz w:val="28"/>
          <w:szCs w:val="28"/>
          <w:rtl/>
        </w:rPr>
        <w:t xml:space="preserve">فأعطاه عمّار عشرين ديناراً ومائتي درهم هجري وبردة يمانيّة وراحلة تبلغه إلى أهله، وهذا ممّا بقيَ من ثمن سهمه من خيبر، ثمّ أخذ الأعرابيّ إلى منزله وأطعمه حتّى كفاه، فرجع الأعرابيّ إلى النّبيّ صلى الله عليه و آله، وقال: لقد شبعت واكتسيت واغتنيت، فسأله النّبيّ أن يدعو لفاطمة، فقال الأعرابيّ:</w:t>
      </w:r>
    </w:p>
    <w:p>
      <w:pPr>
        <w:pStyle w:val="BookText"/>
      </w:pPr>
      <w:r>
        <w:rPr>
          <w:rFonts w:ascii="Amiri" w:hAnsi="Amiri" w:eastAsia="Amiri" w:cs="Amiri"/>
          <w:lang w:bidi="ar-SA"/>
          <w:color w:val="111111"/>
          <w:sz w:val="28"/>
          <w:szCs w:val="28"/>
          <w:rtl/>
        </w:rPr>
        <w:t xml:space="preserve">اللَّهمّ إنّك إله ما استحدثناك، ولا إله لنا نعبده سواك، وأنت رازقنا من كلّ الجهات، اللَّهمّ أعط فاطمة بنت محمّد ما لا عين رأت ولا اذن سمعت. فأمّن النّبيّ صلى الله عليه و آله على دعائه وقال لأصحابه: إنّ اللَّه تعالى أعطى فاطمة في الدّنيا ذلك: أنا أبوها وليس أحد في العالمين مثلي، وعليّ بعلها ولولا عليّ لما كان لفاطمة كفؤ أبداً، وأعطاها الحسن والحسين وما للعالمين مثلهما سيِّدا أسباط الأنبياء وسيّدا شباب أهل الجنّة.</w:t>
      </w:r>
    </w:p>
    <w:p>
      <w:pPr>
        <w:pStyle w:val="BookText"/>
      </w:pPr>
      <w:r>
        <w:rPr>
          <w:rFonts w:ascii="Amiri" w:hAnsi="Amiri" w:eastAsia="Amiri" w:cs="Amiri"/>
          <w:lang w:bidi="ar-SA"/>
          <w:color w:val="111111"/>
          <w:sz w:val="28"/>
          <w:szCs w:val="28"/>
          <w:rtl/>
        </w:rPr>
        <w:t xml:space="preserve">ثمّ قال لمَنْ حضر: أفلا أزيدكم؟ قالوا: نعم، فقال: أخبرني الرّوح الأمين جبرئيل أنّ فاطمة إذا قبضت ودفنت يسألها الملكان في قبرها: مَنْ ربّكِ؟ فتقول: اللَّه ربِّي، فيقولان: مَنْ نبيّكِ؟ فتقول: أبي، فيقولان: فمَنْ وليّكِ؟ فتقول: هذا القائم على شفير قبري عليّ ابن أبي طالب.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فعمد عمّار إلى العقد ولفّه في بردة يمانيّة ووضع معه طيب وأرسله إلى النّبيّ مع عبد له اسمه «سهم» اشتراه من السهم الّذي أصابه بخيبر وقال له: أنت والعقد لرسول اللَّه هديّة، فأمره النّبيّ أن ينطلق به إلى فاطمة على أ نّه والعقد هديّة لها. فلمّا جاء العبد إلى فاطمة وأخبرها بما صنعه عمّار أخذت العقد وأعتقت المملوك، فضحك العبد، فقالت فاطمة: ما يضحكك يا غلام؟ قال: أضحكني عظم بركة هذا العقد، أشبع جائعاً، وكسى عرياناً، وأغنى فقيراً، وأعتق عبداً، ورجع إلى ربّه.</w:t>
      </w:r>
    </w:p>
    <w:p>
      <w:pPr>
        <w:pStyle w:val="BookText"/>
      </w:pPr>
      <w:r>
        <w:rPr>
          <w:rFonts w:ascii="Amiri" w:hAnsi="Amiri" w:eastAsia="Amiri" w:cs="Amiri"/>
          <w:lang w:bidi="ar-SA"/>
          <w:color w:val="111111"/>
          <w:sz w:val="28"/>
          <w:szCs w:val="28"/>
          <w:rtl/>
        </w:rPr>
        <w:t xml:space="preserve">ثمّ أفاض رسول اللَّه من فضل ابنته على من حضر عنده في المجلس، فقال: إنّ اللَّه وكّل بها رعيلًا من الملائكة يحفظونها من بين يديها ومن خلفها وعن يمينها وعن شمالها، وهم معها في حياتها وعند قبرها، يكثرون الصّلاة عليها وعلى أبيها وبعلها وبنيها، فمَنْ زارني بعد وفاتي كان كمَنْ زارني في حياتي، ومَنْ زار فاطمة فكأ نّما زارني، ومَنْ زار عليّ ابن أبي طالب فكأ نّما زار فاطمة، ومَنْ زار الحسن والحسين فكأ نّما زار عليّاً، ومَنْ زار ذرِّيّتهما فكأ نّما زارهما.</w:t>
      </w:r>
    </w:p>
    <w:p>
      <w:pPr>
        <w:pStyle w:val="BookText"/>
      </w:pPr>
      <w:r>
        <w:rPr>
          <w:rFonts w:ascii="Amiri" w:hAnsi="Amiri" w:eastAsia="Amiri" w:cs="Amiri"/>
          <w:lang w:bidi="ar-SA"/>
          <w:color w:val="111111"/>
          <w:sz w:val="28"/>
          <w:szCs w:val="28"/>
          <w:rtl/>
        </w:rPr>
        <w:t xml:space="preserve">المقرّم، وفاة الصّدّيقة الزّهراء عليها السلام،/ 32- 35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79" w:name="pg19342_214365"/>
    <w:bookmarkEnd w:id="79"/>
    <w:p>
      <w:pPr>
        <w:pStyle w:val="Heading3"/>
      </w:pPr>
      <w:bookmarkStart w:id="240" w:name="_Toc87"/>
      <w:r>
        <w:t>مقام زائر الحسين عليه السلام يوم القيامة</w:t>
      </w:r>
      <w:bookmarkEnd w:id="240"/>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أحمد ابن محمّد بن عيسى، عن محمّد بن إسماعيل بن بزيع، عن إسماعيل بن زيد، </w:t>
      </w:r>
      <w:r>
        <w:rPr>
          <w:rStyle w:val="FootnoteReference"/>
        </w:rPr>
        <w:footnoteReference w:id="2831"/>
      </w:r>
      <w:r>
        <w:rPr>
          <w:rFonts w:ascii="Amiri" w:hAnsi="Amiri" w:eastAsia="Amiri" w:cs="Amiri"/>
          <w:lang w:bidi="ar-SA"/>
          <w:color w:val="111111"/>
          <w:sz w:val="28"/>
          <w:szCs w:val="28"/>
          <w:rtl/>
        </w:rPr>
        <w:t xml:space="preserve">عن عبداللَّه الطحّان </w:t>
      </w:r>
      <w:r>
        <w:rPr>
          <w:rStyle w:val="FootnoteReference"/>
        </w:rPr>
        <w:footnoteReference w:id="2832"/>
      </w:r>
      <w:r>
        <w:rPr>
          <w:rFonts w:ascii="Amiri" w:hAnsi="Amiri" w:eastAsia="Amiri" w:cs="Amiri"/>
          <w:lang w:bidi="ar-SA"/>
          <w:color w:val="111111"/>
          <w:sz w:val="28"/>
          <w:szCs w:val="28"/>
          <w:rtl/>
        </w:rPr>
        <w:t xml:space="preserve">، عن أبي عبداللَّه عليه السلام، قال: سمعته وهو </w:t>
      </w:r>
      <w:r>
        <w:rPr>
          <w:rStyle w:val="FootnoteReference"/>
        </w:rPr>
        <w:footnoteReference w:id="2833"/>
      </w:r>
      <w:r>
        <w:rPr>
          <w:rFonts w:ascii="Amiri" w:hAnsi="Amiri" w:eastAsia="Amiri" w:cs="Amiri"/>
          <w:lang w:bidi="ar-SA"/>
          <w:color w:val="111111"/>
          <w:sz w:val="28"/>
          <w:szCs w:val="28"/>
          <w:rtl/>
        </w:rPr>
        <w:t xml:space="preserve">يقول: ما من أحد يوم القيامة إلّاوهو يتمنّى </w:t>
      </w:r>
      <w:r>
        <w:rPr>
          <w:rStyle w:val="FootnoteReference"/>
        </w:rPr>
        <w:footnoteReference w:id="2834"/>
      </w:r>
      <w:r>
        <w:rPr>
          <w:rFonts w:ascii="Amiri" w:hAnsi="Amiri" w:eastAsia="Amiri" w:cs="Amiri"/>
          <w:lang w:bidi="ar-SA"/>
          <w:color w:val="111111"/>
          <w:sz w:val="28"/>
          <w:szCs w:val="28"/>
          <w:rtl/>
        </w:rPr>
        <w:t xml:space="preserve">أ نّه من زوّار الحسين </w:t>
      </w:r>
      <w:r>
        <w:rPr>
          <w:rStyle w:val="FootnoteReference"/>
        </w:rPr>
        <w:footnoteReference w:id="2835"/>
      </w:r>
      <w:r>
        <w:rPr>
          <w:rFonts w:ascii="Amiri" w:hAnsi="Amiri" w:eastAsia="Amiri" w:cs="Amiri"/>
          <w:lang w:bidi="ar-SA"/>
          <w:color w:val="111111"/>
          <w:sz w:val="28"/>
          <w:szCs w:val="28"/>
          <w:rtl/>
        </w:rPr>
        <w:t xml:space="preserve">عليه السلام لما يرى ممّا يصنع بزوّار الحسين عليه السلام </w:t>
      </w:r>
      <w:r>
        <w:rPr>
          <w:rStyle w:val="FootnoteReference"/>
        </w:rPr>
        <w:footnoteReference w:id="2836"/>
      </w:r>
      <w:r>
        <w:rPr>
          <w:rFonts w:ascii="Amiri" w:hAnsi="Amiri" w:eastAsia="Amiri" w:cs="Amiri"/>
          <w:lang w:bidi="ar-SA"/>
          <w:color w:val="111111"/>
          <w:sz w:val="28"/>
          <w:szCs w:val="28"/>
          <w:rtl/>
        </w:rPr>
        <w:t xml:space="preserve">من كرامتهم على اللَّه تعالى.</w:t>
      </w:r>
    </w:p>
    <w:p>
      <w:pPr>
        <w:pStyle w:val="BookText"/>
      </w:pPr>
      <w:r>
        <w:rPr>
          <w:rFonts w:ascii="Amiri" w:hAnsi="Amiri" w:eastAsia="Amiri" w:cs="Amiri"/>
          <w:lang w:bidi="ar-SA"/>
          <w:color w:val="111111"/>
          <w:sz w:val="28"/>
          <w:szCs w:val="28"/>
          <w:rtl/>
        </w:rPr>
        <w:t xml:space="preserve">ابن قولويه، كامل الزّيارات،/ 135 رقم 1/ عنه: الحرّ العاملي، وسائل الشّيعة، 10/ 330؛ المجلسي، البحار، 98/ 72؛ مثله ابن طاووس، مصباح الزّائر،/ 526</w:t>
      </w:r>
    </w:p>
    <w:p>
      <w:pPr>
        <w:pStyle w:val="BookText"/>
      </w:pPr>
      <w:r>
        <w:rPr>
          <w:rFonts w:ascii="Amiri" w:hAnsi="Amiri" w:eastAsia="Amiri" w:cs="Amiri"/>
          <w:lang w:bidi="ar-SA"/>
          <w:color w:val="111111"/>
          <w:sz w:val="28"/>
          <w:szCs w:val="28"/>
          <w:rtl/>
        </w:rPr>
        <w:t xml:space="preserve">وروى صالح الصّيرفيّ، عن عمران الميثميّ، عن صالح بن ميثم، عن أبي عبداللَّه عليه السلام قال: من سرّه أن يكون على موائد النّور </w:t>
      </w:r>
      <w:r>
        <w:rPr>
          <w:rStyle w:val="FootnoteReference"/>
        </w:rPr>
        <w:footnoteReference w:id="2837"/>
      </w:r>
      <w:r>
        <w:rPr>
          <w:rFonts w:ascii="Amiri" w:hAnsi="Amiri" w:eastAsia="Amiri" w:cs="Amiri"/>
          <w:lang w:bidi="ar-SA"/>
          <w:color w:val="111111"/>
          <w:sz w:val="28"/>
          <w:szCs w:val="28"/>
          <w:rtl/>
        </w:rPr>
        <w:t xml:space="preserve">يوم القيامة فليكن من زوّار الحسين بن عليّ عليهما السلام.</w:t>
      </w:r>
    </w:p>
    <w:p>
      <w:pPr>
        <w:pStyle w:val="BookText"/>
      </w:pPr>
      <w:r>
        <w:rPr>
          <w:rFonts w:ascii="Amiri" w:hAnsi="Amiri" w:eastAsia="Amiri" w:cs="Amiri"/>
          <w:lang w:bidi="ar-SA"/>
          <w:color w:val="111111"/>
          <w:sz w:val="28"/>
          <w:szCs w:val="28"/>
          <w:rtl/>
        </w:rPr>
        <w:t xml:space="preserve">ابن قولويه، كامل الزّيارات،/ 135 رقم 2/ عنه: الحرّ العاملي، وسائل الشّيعة، 10/ 330؛ المجلسي، البحار، 98/ 72- 73</w:t>
      </w:r>
    </w:p>
    <w:p>
      <w:pPr>
        <w:pStyle w:val="BookText"/>
      </w:pPr>
      <w:r>
        <w:rPr>
          <w:rFonts w:ascii="Amiri" w:hAnsi="Amiri" w:eastAsia="Amiri" w:cs="Amiri"/>
          <w:lang w:bidi="ar-SA"/>
          <w:color w:val="111111"/>
          <w:sz w:val="28"/>
          <w:szCs w:val="28"/>
          <w:rtl/>
        </w:rPr>
        <w:t xml:space="preserve">حدّثني عليّ بن الحسين وعليّ بن محمّد بن قولويه رحمه الله، عن محمّد بن يحيى العطّار، وعليّ بن إبراهيم بن هاشم، عن محمّد بن عيسى بن عبيد بن يقطين اليقطينيّ، </w:t>
      </w:r>
      <w:r>
        <w:rPr>
          <w:rStyle w:val="FootnoteReference"/>
        </w:rPr>
        <w:footnoteReference w:id="2838"/>
      </w:r>
      <w:r>
        <w:rPr>
          <w:rFonts w:ascii="Amiri" w:hAnsi="Amiri" w:eastAsia="Amiri" w:cs="Amiri"/>
          <w:lang w:bidi="ar-SA"/>
          <w:color w:val="111111"/>
          <w:sz w:val="28"/>
          <w:szCs w:val="28"/>
          <w:rtl/>
        </w:rPr>
        <w:t xml:space="preserve">عمّن حدّثه </w:t>
      </w:r>
      <w:r>
        <w:rPr>
          <w:rStyle w:val="FootnoteReference"/>
        </w:rPr>
        <w:footnoteReference w:id="2839"/>
      </w:r>
      <w:r>
        <w:rPr>
          <w:rFonts w:ascii="IRNazanin" w:hAnsi="IRNazanin" w:eastAsia="IRNazanin" w:cs="IRNazanin"/>
          <w:lang w:bidi="fa-IR"/>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خالد ذي الشّامة، قال: حدّثني أبو اسامة، قال: سمعت أبا عبداللَّه عليه السلام يقول: مَنْ أراد أن يكون في جوار نبيّه صلى الله عليه و آله وجوار عليّ وفاطمة فلا يدع زيارة الحسين بن عليّ عليه السلام.</w:t>
      </w:r>
    </w:p>
    <w:p>
      <w:pPr>
        <w:pStyle w:val="BookText"/>
      </w:pPr>
      <w:r>
        <w:rPr>
          <w:rFonts w:ascii="Amiri" w:hAnsi="Amiri" w:eastAsia="Amiri" w:cs="Amiri"/>
          <w:lang w:bidi="ar-SA"/>
          <w:color w:val="111111"/>
          <w:sz w:val="28"/>
          <w:szCs w:val="28"/>
          <w:rtl/>
        </w:rPr>
        <w:t xml:space="preserve">ابن قولويه، كامل الزّيارات،/ 136- 137 رقم 1/ عنه: الحرّ العاملي، وسائل الشيعة، 10/ 330- 331؛ المجلسي، البحار، 98/ 66</w:t>
      </w:r>
    </w:p>
    <w:p>
      <w:pPr>
        <w:pStyle w:val="BookText"/>
      </w:pPr>
      <w:r>
        <w:rPr>
          <w:rFonts w:ascii="Amiri" w:hAnsi="Amiri" w:eastAsia="Amiri" w:cs="Amiri"/>
          <w:lang w:bidi="ar-SA"/>
          <w:color w:val="111111"/>
          <w:sz w:val="28"/>
          <w:szCs w:val="28"/>
          <w:rtl/>
        </w:rPr>
        <w:t xml:space="preserve">حدّثني أبي وأخي وعليّ بن الحسين ومحمّد بن الحسن رحمه الله، جميعاً، عن محمّد بن يحيى العطّار، عن العمركي بن عليّ البوفكي، عن مندل، عن عبداللَّه بن بكير، عن </w:t>
      </w:r>
      <w:r>
        <w:rPr>
          <w:rStyle w:val="FootnoteReference"/>
        </w:rPr>
        <w:footnoteReference w:id="2840"/>
      </w:r>
      <w:r>
        <w:rPr>
          <w:rFonts w:ascii="Amiri" w:hAnsi="Amiri" w:eastAsia="Amiri" w:cs="Amiri"/>
          <w:lang w:bidi="ar-SA"/>
          <w:color w:val="111111"/>
          <w:sz w:val="28"/>
          <w:szCs w:val="28"/>
          <w:rtl/>
        </w:rPr>
        <w:t xml:space="preserve">عبداللَّه ابن زرارة </w:t>
      </w:r>
      <w:r>
        <w:rPr>
          <w:rStyle w:val="FootnoteReference"/>
        </w:rPr>
        <w:footnoteReference w:id="2841"/>
      </w:r>
      <w:r>
        <w:rPr>
          <w:rFonts w:ascii="Amiri" w:hAnsi="Amiri" w:eastAsia="Amiri" w:cs="Amiri"/>
          <w:lang w:bidi="ar-SA"/>
          <w:color w:val="111111"/>
          <w:sz w:val="28"/>
          <w:szCs w:val="28"/>
          <w:rtl/>
        </w:rPr>
        <w:t xml:space="preserve">، قال: سمعت أبا عبداللَّه عليه السلام، يقول: إنّ لزوّار الحسين بن عليّ عليه السلام يوم القيامة فضلًا على النّاس. قلت: وما فضلهم؟ قال: يدخلون </w:t>
      </w:r>
      <w:r>
        <w:rPr>
          <w:rStyle w:val="FootnoteReference"/>
        </w:rPr>
        <w:footnoteReference w:id="2842"/>
      </w:r>
      <w:r>
        <w:rPr>
          <w:rFonts w:ascii="Amiri" w:hAnsi="Amiri" w:eastAsia="Amiri" w:cs="Amiri"/>
          <w:lang w:bidi="ar-SA"/>
          <w:color w:val="111111"/>
          <w:sz w:val="28"/>
          <w:szCs w:val="28"/>
          <w:rtl/>
        </w:rPr>
        <w:t xml:space="preserve">الجنّة قبل النّاس بأربعين عاماً، وسائر النّاس في الحساب والموقف </w:t>
      </w:r>
      <w:r>
        <w:rPr>
          <w:rStyle w:val="FootnoteReference"/>
        </w:rPr>
        <w:footnoteReference w:id="2843"/>
      </w:r>
      <w:r>
        <w:rPr>
          <w:rFonts w:ascii="Times New Roman" w:hAnsi="Times New Roman" w:eastAsia="Times New Roman" w:cs="Times New Roman"/>
          <w:lang w:val="en-US" w:bidi="en-US"/>
          <w:color w:val="111111"/>
          <w:sz w:val="28"/>
          <w:szCs w:val="28"/>
          <w:rtl/>
        </w:rPr>
        <w:t xml:space="preserve">. </w:t>
      </w:r>
      <w:r>
        <w:rPr>
          <w:rStyle w:val="FootnoteReference"/>
        </w:rPr>
        <w:footnoteReference w:id="2844"/>
      </w:r>
    </w:p>
    <w:p>
      <w:pPr>
        <w:pStyle w:val="BookText"/>
      </w:pPr>
      <w:r>
        <w:rPr>
          <w:rFonts w:ascii="Amiri" w:hAnsi="Amiri" w:eastAsia="Amiri" w:cs="Amiri"/>
          <w:lang w:bidi="ar-SA"/>
          <w:color w:val="111111"/>
          <w:sz w:val="28"/>
          <w:szCs w:val="28"/>
          <w:rtl/>
        </w:rPr>
        <w:t xml:space="preserve">كمره اى، ترجمه نفس المهموم،/ 280</w:t>
      </w:r>
    </w:p>
    <w:p>
      <w:pPr>
        <w:pStyle w:val="BookText"/>
      </w:pPr>
      <w:r>
        <w:rPr>
          <w:rFonts w:ascii="Amiri" w:hAnsi="Amiri" w:eastAsia="Amiri" w:cs="Amiri"/>
          <w:lang w:bidi="ar-SA"/>
          <w:color w:val="111111"/>
          <w:sz w:val="28"/>
          <w:szCs w:val="28"/>
          <w:rtl/>
        </w:rPr>
        <w:t xml:space="preserve">ابن قولويه، كامل الزّيارات،/ 137- 138 رقم 1/ عنه: الحرّ العاملي، وسائل الشّيعة، 10/ 331؛ المجلسي، البحار، 98/ 26؛ القمي، نفس المهموم،/ 534</w:t>
      </w:r>
    </w:p>
    <w:p>
      <w:pPr>
        <w:pStyle w:val="BookText"/>
      </w:pPr>
      <w:r>
        <w:rPr>
          <w:rFonts w:ascii="Amiri" w:hAnsi="Amiri" w:eastAsia="Amiri" w:cs="Amiri"/>
          <w:lang w:bidi="ar-SA"/>
          <w:color w:val="111111"/>
          <w:sz w:val="28"/>
          <w:szCs w:val="28"/>
          <w:rtl/>
        </w:rPr>
        <w:t xml:space="preserve">حدّثني أبي، عن الحسين بن الحسن بن أبان، عن محمّد بن أورمة، عن زكريّا المؤمن أبي عبداللَّه، عن عبداللَّه بن يحيى الكاهليّ، عن أبي عبداللَّه عليه السلام قال: من أراد أن يكون في كرامة اللَّه يوم القيامة، وفي شفاعة محمّد صلوات اللَّه عليه وآله، فليكن للحسين زائراً ينال من اللَّه </w:t>
      </w:r>
      <w:r>
        <w:rPr>
          <w:rStyle w:val="FootnoteReference"/>
        </w:rPr>
        <w:footnoteReference w:id="2845"/>
      </w:r>
      <w:r>
        <w:rPr>
          <w:rFonts w:ascii="Amiri" w:hAnsi="Amiri" w:eastAsia="Amiri" w:cs="Amiri"/>
          <w:lang w:bidi="ar-SA"/>
          <w:color w:val="111111"/>
          <w:sz w:val="28"/>
          <w:szCs w:val="28"/>
          <w:rtl/>
        </w:rPr>
        <w:t xml:space="preserve">الفضل والكرامة </w:t>
      </w:r>
      <w:r>
        <w:rPr>
          <w:rStyle w:val="FootnoteReference"/>
        </w:rPr>
        <w:footnoteReference w:id="2846"/>
      </w:r>
      <w:r>
        <w:rPr>
          <w:rFonts w:ascii="Amiri" w:hAnsi="Amiri" w:eastAsia="Amiri" w:cs="Amiri"/>
          <w:lang w:bidi="ar-SA"/>
          <w:color w:val="111111"/>
          <w:sz w:val="28"/>
          <w:szCs w:val="28"/>
          <w:rtl/>
        </w:rPr>
        <w:t xml:space="preserve">وحسن الثّواب، ولايسأله عن ذنب عمله في الحياة الدّنيا ولو كانت ذنوبه عدد رمل عالج وجبال تهامة وزبد البحر، إنّ الحسين </w:t>
      </w:r>
      <w:r>
        <w:rPr>
          <w:rStyle w:val="FootnoteReference"/>
        </w:rPr>
        <w:footnoteReference w:id="2847"/>
      </w:r>
      <w:r>
        <w:rPr>
          <w:rFonts w:ascii="Amiri" w:hAnsi="Amiri" w:eastAsia="Amiri" w:cs="Amiri"/>
          <w:lang w:bidi="ar-SA"/>
          <w:color w:val="111111"/>
          <w:sz w:val="28"/>
          <w:szCs w:val="28"/>
          <w:rtl/>
        </w:rPr>
        <w:t xml:space="preserve">عليه السلام قُتل مظلوماً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مضطهداً نفسه، </w:t>
      </w:r>
      <w:r>
        <w:rPr>
          <w:rStyle w:val="FootnoteReference"/>
        </w:rPr>
        <w:footnoteReference w:id="2848"/>
      </w:r>
      <w:r>
        <w:rPr>
          <w:rFonts w:ascii="Amiri" w:hAnsi="Amiri" w:eastAsia="Amiri" w:cs="Amiri"/>
          <w:lang w:bidi="ar-SA"/>
          <w:color w:val="111111"/>
          <w:sz w:val="28"/>
          <w:szCs w:val="28"/>
          <w:rtl/>
        </w:rPr>
        <w:t xml:space="preserve">عطشاناً هو وأهل بيته وأصحابه.</w:t>
      </w:r>
    </w:p>
    <w:p>
      <w:pPr>
        <w:pStyle w:val="BookText"/>
      </w:pPr>
      <w:r>
        <w:rPr>
          <w:rFonts w:ascii="Amiri" w:hAnsi="Amiri" w:eastAsia="Amiri" w:cs="Amiri"/>
          <w:lang w:bidi="ar-SA"/>
          <w:color w:val="111111"/>
          <w:sz w:val="28"/>
          <w:szCs w:val="28"/>
          <w:rtl/>
        </w:rPr>
        <w:t xml:space="preserve">ابن قولويه، كامل الزّيارات،/ 153 رقم 6/ عنه: المجلسي، البحار، 98/ 27</w:t>
      </w:r>
    </w:p>
    <w:p>
      <w:pPr>
        <w:pStyle w:val="BookText"/>
      </w:pPr>
      <w:r>
        <w:rPr>
          <w:rFonts w:ascii="Amiri" w:hAnsi="Amiri" w:eastAsia="Amiri" w:cs="Amiri"/>
          <w:lang w:bidi="ar-SA"/>
          <w:color w:val="111111"/>
          <w:sz w:val="28"/>
          <w:szCs w:val="28"/>
          <w:rtl/>
        </w:rPr>
        <w:t xml:space="preserve">قد ذاكرت شيخنا ابن قولويه بهذا الحديث بعد فراغه من تصنيف هذا الكتاب ليدخله فيه، فما قضى ذلك وعاجلته منيّته رضى الله عنه وألحقه بمواليه عليهم السلام، وهذا الحديث داخل فيما أجاز لي شيخي رحمه الله، وقد جمعت بين الرّوايتين بالألفاظ الزّائدة والنّقصان والتقديم والتأخير فيهما حتّى صحّ بجميعه عمّن حدّثني به أوّلًا، ثمّ الآن وذلك أنِّي ما قرأته على شيخي رحمه الله ولا قرأه عليَّ، غير أ نّي أرويه عمّن حدّثني به عنه وهو أبو عبداللَّه أحمد بن محمّد بن عيّاش، قال: حدّثني أبو القاسم جعفر بن محمّد بن قولويه، قال: حدّثني أبو عيسى عبيداللَّه ابن الفضل بن محمّد بن هلال الطّائيّ، البصريّ رحمه الله، قال: حدّثني أبو عثمان سعيد بن محمّد، قال: حدّثنا محمّد بن سلام بن يسار الكوفيّ، قال: حدّثني أحمد بن محمّد الواسطيّ، قال: حدّثني عيسى بن أبي شيبة القاضي، قال: حدّثني نوح بن درّاج، قال: حدّثني قدامة بن زائدة، عن أبيه، قال:</w:t>
      </w:r>
    </w:p>
    <w:p>
      <w:pPr>
        <w:pStyle w:val="BookText"/>
      </w:pPr>
      <w:r>
        <w:rPr>
          <w:rFonts w:ascii="Amiri" w:hAnsi="Amiri" w:eastAsia="Amiri" w:cs="Amiri"/>
          <w:lang w:bidi="ar-SA"/>
          <w:color w:val="111111"/>
          <w:sz w:val="28"/>
          <w:szCs w:val="28"/>
          <w:rtl/>
        </w:rPr>
        <w:t xml:space="preserve">قال عليّ بن الحسين عليه السلام: بلغني يا زائدة أ نّك تزور قبر أبي عبداللَّه الحسين عليه السلام أحياناً، فقلت: إنّ ذلك كلّما بلغك، فقال لي: فلماذا تفعل ذلك ولك مكان عند سلطانك الّذي لا يحتمل أحداً على محبّتنا وتفضيلنا وذكر فضائلنا والواجب على هذه الامّة من حقِّنا؟ فقلت: واللَّه ما أريد بذلك إلّااللَّه ورسوله، ولا أحفل بسخط من سخط، ولا يكبر في صدري مكروه ينالني بسببه، فقال: واللَّه إنّ ذلك لكذلك، فقلت: واللَّه إنّ ذلك لكذلك، يقولها ثلاثاً وأقولها ثلاثاً، فقال: أبشر ثمّ أبشر ثمّ أبشر فلأخبرنّك بخبرٍ كان عندي في النّخب المخزون، فإنّه لما أصابنا بالطّفّ ما أصابنا وقُتِلَ أبي عليه السلام وقُتِلَ مَنْ كان معه من ولده وإخوته وسائر أهله وحُمِلَت حرمه ونساؤه على الأقتاب، يُراد بنا الكوفة، فجعلت أنظر إليهم صرعى ولم يواروا، فعظم ذلك في صدري واشتدّ لما أرى منهم قلقي، فكادت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تخرج وتبيّنتْ ذلك منِّي عمّتي زينب الكبرى بنت عليّ عليه السلام، فقالت: ما لي أراك تجود بنفسك يا بقيّة جدِّي وأبي وإخوتي؟ فقلت: وكيف لا أجزع وأهلع وقد أرى سيِّدي وإخوتي وعمومتي وولد عمِّي وأهلي مصرّعين بدمائهم، مرمّلين بالعراء، مُسلّبين لايكفنون ولايوارون، ولا يعرج عليهم أحد، ولا يقربهم بشر، كأ نّهم أهل بيت من الدّيلم والخزر؟ فقالت: لا يجزعنّك ما ترى، فوَ اللَّه إنّ ذلك لعهد من رسول اللَّه صلى الله عليه و آله إلى جدِّك وأبيك وعمّك، ولقد أخذ اللَّه الميثاق [من] اناس من هذه الامّة لا تعرفهم فراعنة هذه الامة وهم معروفون في أهل السّماوات، إنّهم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w:t>
      </w:r>
    </w:p>
    <w:p>
      <w:pPr>
        <w:pStyle w:val="BookText"/>
      </w:pPr>
      <w:r>
        <w:rPr>
          <w:rFonts w:ascii="Amiri" w:hAnsi="Amiri" w:eastAsia="Amiri" w:cs="Amiri"/>
          <w:lang w:bidi="ar-SA"/>
          <w:color w:val="111111"/>
          <w:sz w:val="28"/>
          <w:szCs w:val="28"/>
          <w:rtl/>
        </w:rPr>
        <w:t xml:space="preserve">وليجتهدنّ أئمّة الكفر وأشياع الضّلالة في محوه وتطميمه، فلا يزداد أثره إلّاظهوراً، وأمره إلّاعلوّاً.</w:t>
      </w:r>
    </w:p>
    <w:p>
      <w:pPr>
        <w:pStyle w:val="BookText"/>
      </w:pPr>
      <w:r>
        <w:rPr>
          <w:rFonts w:ascii="IRNazanin" w:hAnsi="IRNazanin" w:eastAsia="IRNazanin" w:cs="IRNazanin"/>
          <w:lang w:bidi="fa-IR"/>
          <w:color w:val="111111"/>
          <w:sz w:val="28"/>
          <w:szCs w:val="28"/>
          <w:rtl/>
        </w:rPr>
        <w:t xml:space="preserve">فقلت: وما هذا العهد وما هذا الخبر؟ [...]</w:t>
      </w:r>
    </w:p>
    <w:p>
      <w:pPr>
        <w:pStyle w:val="BookText"/>
      </w:pPr>
      <w:r>
        <w:rPr>
          <w:rFonts w:ascii="Amiri" w:hAnsi="Amiri" w:eastAsia="Amiri" w:cs="Amiri"/>
          <w:lang w:bidi="ar-SA"/>
          <w:color w:val="111111"/>
          <w:sz w:val="28"/>
          <w:szCs w:val="28"/>
          <w:rtl/>
        </w:rPr>
        <w:t xml:space="preserve">ثمّ قال لي جبرئيل: يا محمّد! إنّ أخاك مضطهد بعدك، مغلوب على أمّتك، متعوب من أعدائك، ثمّ مقتول بعدك، يقتله أشرّ الخلق والخليقة وأشقى البريّة، يكون نظير عاقر النّاقة، ببلد تكون إليه هجرته وهو مغرس شيعته وشيعة ولده، وفيه على كلّ حال يكثر بلواهم ويعظم مصابهم</w:t>
      </w:r>
    </w:p>
    <w:p>
      <w:pPr>
        <w:pStyle w:val="BookText"/>
      </w:pPr>
      <w:r>
        <w:rPr>
          <w:rFonts w:ascii="Amiri" w:hAnsi="Amiri" w:eastAsia="Amiri" w:cs="Amiri"/>
          <w:lang w:bidi="ar-SA"/>
          <w:color w:val="111111"/>
          <w:sz w:val="28"/>
          <w:szCs w:val="28"/>
          <w:rtl/>
        </w:rPr>
        <w:t xml:space="preserve">وإنّ سبطك هذا- وأومى بيده إلى الحسين عليه السلام- مقتول في عصابة من ذرِّيّتك وأهل بيتك وأخيار من أمّتك بضفّة الفرات </w:t>
      </w:r>
      <w:r>
        <w:rPr>
          <w:rStyle w:val="FootnoteReference"/>
        </w:rPr>
        <w:footnoteReference w:id="2849"/>
      </w:r>
      <w:r>
        <w:rPr>
          <w:rFonts w:ascii="Amiri" w:hAnsi="Amiri" w:eastAsia="Amiri" w:cs="Amiri"/>
          <w:lang w:bidi="ar-SA"/>
          <w:color w:val="111111"/>
          <w:sz w:val="28"/>
          <w:szCs w:val="28"/>
          <w:rtl/>
        </w:rPr>
        <w:t xml:space="preserve">بأرضٍ يُقال لها كربلاء، من أجلها يكثر الكرب والبلاء على أعدائك وأعداء ذرِّيّتك في اليوم الّذي لاينقضي كربه ولا تفنى حسرته، وهي أطيب بقاع الأرض وأعظمها حرمة، يُقتل فيها سبطك وأهله وأ نّها من بطحاء الجنّة، فإذا كان ذلك اليوم الّذي يُقتل فيه سبطك وأهله، وأحاطت به كتائب أهل الكفر واللّعنة،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تزعزعت الأرض من أقطارها، ومادت الجبال وكثر اضطرابها، واصطفقت البحار بأمواجها، وماجت السّماوات بأهلها غضباً لك يا محمّد ولذرِّيّتك، واستعظاماً لما ينتهك من حرمتك، ولشرِّ ما تكافَؤُ به في ذرِّيّتك وعترتك، ولا يبقى شي ء من ذلك إلّااستأذن اللَّه عزّ وجلّ في نصرة أهلك المستضعفين المظلومين الّذين هم حجّة اللَّه على خلقه بعدك، فيوحي اللَّه إلى السّماوات والأرض والجبال والبحار ومَنْ فيهنّ: «إنِّي أنا اللَّه الملك القادر الّذي لا يفوته هارب ولايعجزه ممتنع، وأنا أقدر فيه على الانتصار والانتقام، وعزّتي وجلالي لأعذبنّ من وتر رسولي وصفيِّي، وانتهك حرمته وقتل عترته ونبذ عهده وظلم أهل بيته عذاباً لا أعذّبه أحداً من العالمين».</w:t>
      </w:r>
    </w:p>
    <w:p>
      <w:pPr>
        <w:pStyle w:val="BookText"/>
      </w:pPr>
      <w:r>
        <w:rPr>
          <w:rFonts w:ascii="Amiri" w:hAnsi="Amiri" w:eastAsia="Amiri" w:cs="Amiri"/>
          <w:lang w:bidi="ar-SA"/>
          <w:color w:val="111111"/>
          <w:sz w:val="28"/>
          <w:szCs w:val="28"/>
          <w:rtl/>
        </w:rPr>
        <w:t xml:space="preserve">فعند ذلك يضجّ كلّ شي ء في السّماوات والأرضين بلعن مَنْ ظلم عترتك، واستحلّ حرمتك، فإذا برزت تلك العصابة إلى مضاجعها تولّى اللَّه عزّ وجلّ قبض أرواحها بيده، وهبط إلى الأرض ملائكة من السّماء السّابعة، معهم آنية من الياقوت والزّمرّد مملوّة من ماء الحياة وحلل من حلل الجنّة وطيب من طيب الجنّة، فغسلوا جثثهم بذلك الماء وألبسوها الحلل وحنّطوها بذلك الطِّيب، وصلّت الملائكة صفّاً صفّاً عليهم.</w:t>
      </w:r>
    </w:p>
    <w:p>
      <w:pPr>
        <w:pStyle w:val="BookText"/>
      </w:pPr>
      <w:r>
        <w:rPr>
          <w:rFonts w:ascii="Amiri" w:hAnsi="Amiri" w:eastAsia="Amiri" w:cs="Amiri"/>
          <w:lang w:bidi="ar-SA"/>
          <w:color w:val="111111"/>
          <w:sz w:val="28"/>
          <w:szCs w:val="28"/>
          <w:rtl/>
        </w:rPr>
        <w:t xml:space="preserve">ثمّ يبعث اللَّه قوماً من أمّتك لا يعرفهم الكفّار، لم يشركوا في تلك الدّماء بقول ولا فعل ولا نيّة، فيوارون أجسامهم ويقيمون رسماً لقبر سيِّد الشّهداء بتلك البطحاء يكون علماً لأهل الحقّ وسبباً للمؤمنين إلى الفوز، وتحفّه ملائكة من كلّ سماء مائة ألف ملك في كلّ يوم وليلة، ويصلّون عليه ويطوفون عليه ويسبّحون اللَّه عنده ويستغفرون اللَّه لمَنْ زاره، ويكتبون أسماء من يأتيه زائراً من امّتك متقرّباً إلى اللَّه تعالى وإليك بذلك، وأسماء آبائهم وعشائرهم وبلدانهم، ويوسمون في وجوههم بميسم نور عرش اللَّه «هذا زائر قبر خير الشّهداء وابن خير الأنبياء»، فإذا كان يوم القيامة سطع في وجوههم من أثر ذلك الميسم نور تغشى منه الأبصار يدلّ عليهم ويعرفون به، وكأنِّي بك يا محمّد بيني وبين ميكائيل، وعليّ أمامنا، ومعنا من ملائكة اللَّه ما لا يحصى عددهم، ونحن نلتقط من ذلك الميسم في وجهه من بين الخلائق حتّى ينجِّيهم اللَّه من هَوْلِ ذلك اليوم وشدائده، وذلك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اللَّه وعطاؤه لمَنْ زار قبرك يا محمّد وقبر أخيك أو قبر سبطيك لا يريد به غير اللَّه عزّ وجلّ. [...]</w:t>
      </w:r>
    </w:p>
    <w:p>
      <w:pPr>
        <w:pStyle w:val="BookText"/>
      </w:pPr>
      <w:r>
        <w:rPr>
          <w:rFonts w:ascii="Amiri" w:hAnsi="Amiri" w:eastAsia="Amiri" w:cs="Amiri"/>
          <w:lang w:bidi="ar-SA"/>
          <w:color w:val="111111"/>
          <w:sz w:val="28"/>
          <w:szCs w:val="28"/>
          <w:rtl/>
        </w:rPr>
        <w:t xml:space="preserve">قال زائدة: ثمّ قال عليّ بن الحسين عليه السلام بعد أن حدّثني بهذا الحديث: خذه إليك ما لو ضربت في طلبه إباط الإبل حولًا لكان قليلًا. </w:t>
      </w:r>
      <w:r>
        <w:rPr>
          <w:rStyle w:val="FootnoteReference"/>
        </w:rPr>
        <w:footnoteReference w:id="2850"/>
      </w:r>
    </w:p>
    <w:p>
      <w:pPr>
        <w:pStyle w:val="BookText"/>
      </w:pPr>
      <w:r>
        <w:rPr>
          <w:rFonts w:ascii="Amiri" w:hAnsi="Amiri" w:eastAsia="Amiri" w:cs="Amiri"/>
          <w:lang w:bidi="ar-SA"/>
          <w:color w:val="111111"/>
          <w:sz w:val="28"/>
          <w:szCs w:val="28"/>
          <w:rtl/>
        </w:rPr>
        <w:t xml:space="preserve">ابن قولويه، كامل الزّيارات،/ 260- 266</w:t>
      </w:r>
    </w:p>
    <w:p>
      <w:pPr>
        <w:pStyle w:val="BookText"/>
      </w:pPr>
      <w:r>
        <w:rPr>
          <w:rFonts w:ascii="Amiri" w:hAnsi="Amiri" w:eastAsia="Amiri" w:cs="Amiri"/>
          <w:lang w:bidi="ar-SA"/>
          <w:color w:val="111111"/>
          <w:sz w:val="28"/>
          <w:szCs w:val="28"/>
          <w:rtl/>
        </w:rPr>
        <w:t xml:space="preserve">وعنه عليه السلام أ نّه قال: «إنّ لزوّار الحسين عليه السلام فضلًا على النّاس يوم القيامة».</w:t>
      </w:r>
    </w:p>
    <w:p>
      <w:pPr>
        <w:pStyle w:val="BookText"/>
      </w:pPr>
      <w:r>
        <w:rPr>
          <w:rFonts w:ascii="IRNazanin" w:hAnsi="IRNazanin" w:eastAsia="IRNazanin" w:cs="IRNazanin"/>
          <w:lang w:bidi="fa-IR"/>
          <w:color w:val="111111"/>
          <w:sz w:val="28"/>
          <w:szCs w:val="28"/>
          <w:rtl/>
        </w:rPr>
        <w:t xml:space="preserve">فقلت: وما فضلهم؟</w:t>
      </w:r>
    </w:p>
    <w:p>
      <w:pPr>
        <w:pStyle w:val="BookText"/>
      </w:pPr>
      <w:r>
        <w:rPr>
          <w:rFonts w:ascii="Amiri" w:hAnsi="Amiri" w:eastAsia="Amiri" w:cs="Amiri"/>
          <w:lang w:bidi="ar-SA"/>
          <w:color w:val="111111"/>
          <w:sz w:val="28"/>
          <w:szCs w:val="28"/>
          <w:rtl/>
        </w:rPr>
        <w:t xml:space="preserve">قال: «يدخلون الجنّة قبل النّاس بأربعين عاماً، والنّاس سائرهم في الحساب والموقف».</w:t>
      </w:r>
    </w:p>
    <w:p>
      <w:pPr>
        <w:pStyle w:val="BookText"/>
      </w:pPr>
      <w:r>
        <w:rPr>
          <w:rFonts w:ascii="IRNazanin" w:hAnsi="IRNazanin" w:eastAsia="IRNazanin" w:cs="IRNazanin"/>
          <w:lang w:bidi="fa-IR"/>
          <w:color w:val="111111"/>
          <w:sz w:val="28"/>
          <w:szCs w:val="28"/>
          <w:rtl/>
        </w:rPr>
        <w:t xml:space="preserve">ابن طاووس، مصباح الزّائر،/ 526</w:t>
      </w:r>
    </w:p>
    <w:p>
      <w:pPr>
        <w:pStyle w:val="BookText"/>
      </w:pPr>
      <w:r>
        <w:rPr>
          <w:rFonts w:ascii="Amiri" w:hAnsi="Amiri" w:eastAsia="Amiri" w:cs="Amiri"/>
          <w:lang w:bidi="ar-SA"/>
          <w:color w:val="111111"/>
          <w:sz w:val="28"/>
          <w:szCs w:val="28"/>
          <w:rtl/>
        </w:rPr>
        <w:t xml:space="preserve">وفي حديث صفوان الجمّال، عن الصّادق عليه السلام: لو يعلم زائر الحسين ما يدخل على رسول اللَّه صلى الله عليه و آله وما يصل إليه من الفرح، وإلى أمير المؤمنين، وإلى فاطمة، وإلى الأئمّة عليهم السلام، والشّهداء منّا أهل البيت، وما ينقلب به من دعائهم له، وما له في ذلك من الثّواب في العاجل والآجل، والمذخور له عند اللَّه، لأحبّ أن يكون ما رأى داره ما بقي (الخبر).</w:t>
      </w:r>
    </w:p>
    <w:p>
      <w:pPr>
        <w:pStyle w:val="BookText"/>
      </w:pPr>
      <w:r>
        <w:rPr>
          <w:rFonts w:ascii="Amiri" w:hAnsi="Amiri" w:eastAsia="Amiri" w:cs="Amiri"/>
          <w:lang w:bidi="ar-SA"/>
          <w:color w:val="111111"/>
          <w:sz w:val="28"/>
          <w:szCs w:val="28"/>
          <w:rtl/>
        </w:rPr>
        <w:t xml:space="preserve">الموسوي الأصفهاني، مكيال المكارم، 2/ 416 رقم 1731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80" w:name="pg19342_214371"/>
    <w:bookmarkEnd w:id="80"/>
    <w:p>
      <w:pPr>
        <w:pStyle w:val="Heading3"/>
      </w:pPr>
      <w:bookmarkStart w:id="241" w:name="_Toc88"/>
      <w:r>
        <w:t>زائر الحسين عليه السلام مُشفّعٌ يوم القيامة</w:t>
      </w:r>
      <w:bookmarkEnd w:id="241"/>
    </w:p>
    <w:p>
      <w:pPr>
        <w:pStyle w:val="BookText"/>
      </w:pPr>
      <w:r>
        <w:rPr>
          <w:rFonts w:ascii="Amiri" w:hAnsi="Amiri" w:eastAsia="Amiri" w:cs="Amiri"/>
          <w:lang w:bidi="ar-SA"/>
          <w:color w:val="111111"/>
          <w:sz w:val="28"/>
          <w:szCs w:val="28"/>
          <w:rtl/>
        </w:rPr>
        <w:t xml:space="preserve">حدّثني أبي رحمه الله ومحمّد بن الحسن وعليّ بن الحسين، جميعاً، عن سعد بن عبداللَّه، عن محمّد بن عيسى بن عبيد، عن صفوان بن يحيى، عن رجل، عن سيف التّمّار، عن أبي عبداللَّه عليه السلام، قال: سمعته يقول: زائر الحسين عليه السلام مشفّع يوم القيامة لمائة رجل، كلّهم قد وجبت لهم النّار ممّن كان في الدّنيا من المسرفين.</w:t>
      </w:r>
    </w:p>
    <w:p>
      <w:pPr>
        <w:pStyle w:val="BookText"/>
      </w:pPr>
      <w:r>
        <w:rPr>
          <w:rFonts w:ascii="Amiri" w:hAnsi="Amiri" w:eastAsia="Amiri" w:cs="Amiri"/>
          <w:lang w:bidi="ar-SA"/>
          <w:color w:val="111111"/>
          <w:sz w:val="28"/>
          <w:szCs w:val="28"/>
          <w:rtl/>
        </w:rPr>
        <w:t xml:space="preserve">ابن قولويه، كامل الزّيارات،/ 165 رقم 2/ عنه: المجلسي، البحار، 98/ 77</w:t>
      </w:r>
    </w:p>
    <w:p>
      <w:pPr>
        <w:pStyle w:val="BookText"/>
      </w:pPr>
      <w:r>
        <w:rPr>
          <w:rFonts w:ascii="Amiri" w:hAnsi="Amiri" w:eastAsia="Amiri" w:cs="Amiri"/>
          <w:lang w:bidi="ar-SA"/>
          <w:color w:val="111111"/>
          <w:sz w:val="28"/>
          <w:szCs w:val="28"/>
          <w:rtl/>
        </w:rPr>
        <w:t xml:space="preserve">حدّثني أبي رحمه الله، عن الحسين بن الحسن بن أبان، عن محمّد بن أورمة، عن أبي عبداللَّه المؤمن، عن ابن مسكان، </w:t>
      </w:r>
      <w:r>
        <w:rPr>
          <w:rStyle w:val="FootnoteReference"/>
        </w:rPr>
        <w:footnoteReference w:id="2851"/>
      </w:r>
      <w:r>
        <w:rPr>
          <w:rFonts w:ascii="Amiri" w:hAnsi="Amiri" w:eastAsia="Amiri" w:cs="Amiri"/>
          <w:lang w:bidi="ar-SA"/>
          <w:color w:val="111111"/>
          <w:sz w:val="28"/>
          <w:szCs w:val="28"/>
          <w:rtl/>
        </w:rPr>
        <w:t xml:space="preserve">عن سليمان بن خالد، عن أبي عبداللَّه عليه السلام، قال: سمعته يقول: إنّ للَّه في كلِّ يوم وليلة مائة ألف لحظة إلى الأرض، يغفر لمَن يشاء منه، ويعذِّب مَن يشاء منه، ويغفر لزائري قبر الحسين عليه السلام خاصّة، ولأهل بيتهم، ولمَنْ يشفع له يوم القيامة كائناً مَنْ كان. </w:t>
      </w:r>
      <w:r>
        <w:rPr>
          <w:rStyle w:val="FootnoteReference"/>
        </w:rPr>
        <w:footnoteReference w:id="2852"/>
      </w:r>
      <w:r>
        <w:rPr>
          <w:rFonts w:ascii="Amiri" w:hAnsi="Amiri" w:eastAsia="Amiri" w:cs="Amiri"/>
          <w:lang w:bidi="ar-SA"/>
          <w:color w:val="111111"/>
          <w:sz w:val="28"/>
          <w:szCs w:val="28"/>
          <w:rtl/>
        </w:rPr>
        <w:t xml:space="preserve">قلت: وإن كان رجلًا قد استوجب النّار؟ قال: وإن كان، ما لم يكن ناصبيّاً. </w:t>
      </w:r>
      <w:r>
        <w:rPr>
          <w:rStyle w:val="FootnoteReference"/>
        </w:rPr>
        <w:footnoteReference w:id="2853"/>
      </w:r>
    </w:p>
    <w:p>
      <w:pPr>
        <w:pStyle w:val="BookText"/>
      </w:pPr>
      <w:r>
        <w:rPr>
          <w:rFonts w:ascii="IRNazanin" w:hAnsi="IRNazanin" w:eastAsia="IRNazanin" w:cs="IRNazanin"/>
          <w:lang w:bidi="fa-IR"/>
          <w:color w:val="111111"/>
          <w:sz w:val="28"/>
          <w:szCs w:val="28"/>
          <w:rtl/>
        </w:rPr>
        <w:t xml:space="preserve">گفتم: «اگر چه مردى باشد كه مستحق آتش است؟»</w:t>
      </w:r>
    </w:p>
    <w:p>
      <w:pPr>
        <w:pStyle w:val="BookText"/>
      </w:pPr>
      <w:r>
        <w:rPr>
          <w:rFonts w:ascii="IRNazanin" w:hAnsi="IRNazanin" w:eastAsia="IRNazanin" w:cs="IRNazanin"/>
          <w:lang w:bidi="fa-IR"/>
          <w:color w:val="111111"/>
          <w:sz w:val="28"/>
          <w:szCs w:val="28"/>
          <w:rtl/>
        </w:rPr>
        <w:t xml:space="preserve">فرمود: «اگر چه مستحق آتش باشد، به شرطى كه دشمن اهل بيت نباشد.»</w:t>
      </w:r>
    </w:p>
    <w:p>
      <w:pPr>
        <w:pStyle w:val="BookText"/>
      </w:pPr>
      <w:r>
        <w:rPr>
          <w:rFonts w:ascii="Amiri" w:hAnsi="Amiri" w:eastAsia="Amiri" w:cs="Amiri"/>
          <w:lang w:bidi="ar-SA"/>
          <w:color w:val="111111"/>
          <w:sz w:val="28"/>
          <w:szCs w:val="28"/>
          <w:rtl/>
        </w:rPr>
        <w:t xml:space="preserve">كمره اى، ترجمه نفس المهموم،/ 281</w:t>
      </w:r>
    </w:p>
    <w:p>
      <w:pPr>
        <w:pStyle w:val="BookText"/>
      </w:pPr>
      <w:r>
        <w:rPr>
          <w:rFonts w:ascii="Amiri" w:hAnsi="Amiri" w:eastAsia="Amiri" w:cs="Amiri"/>
          <w:lang w:bidi="ar-SA"/>
          <w:color w:val="111111"/>
          <w:sz w:val="28"/>
          <w:szCs w:val="28"/>
          <w:rtl/>
        </w:rPr>
        <w:t xml:space="preserve">ابن قولويه، كامل الزّيارات،/ 166 رقم 4/ عنه: المجلسي، البحار، 98/ 27؛ مثله القمي، نفس المهموم،/ 535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الحسن بن عبداللَّه بن محمّد بن عيسى، عن أبيه عبداللَّه بن محمّد بن عيسى، عن الحسن بن محبوب، عن عبداللَّه بن وضّاح، عن عبداللَّه بن شعيب التّميميّ، عن أبي عبداللَّه عليه السلام، قال: ينادي مناد يوم القيامة: أين شيعة آل محمّد؟ فيقوم عنق من النّاس لا يحصيهم إلّااللَّه تعالى، فيقومون ناحية من النّاس، ثمّ ينادي مناد: أين زوّار قبر الحسين عليه السلام؟ فيقوم اناس كثير، فيقال لهم: خذوا </w:t>
      </w:r>
      <w:r>
        <w:rPr>
          <w:rStyle w:val="FootnoteReference"/>
        </w:rPr>
        <w:footnoteReference w:id="2854"/>
      </w:r>
      <w:r>
        <w:rPr>
          <w:rFonts w:ascii="Amiri" w:hAnsi="Amiri" w:eastAsia="Amiri" w:cs="Amiri"/>
          <w:lang w:bidi="ar-SA"/>
          <w:color w:val="111111"/>
          <w:sz w:val="28"/>
          <w:szCs w:val="28"/>
          <w:rtl/>
        </w:rPr>
        <w:t xml:space="preserve">بيد مَنْ أحببتم انطلقوا بهم </w:t>
      </w:r>
      <w:r>
        <w:rPr>
          <w:rStyle w:val="FootnoteReference"/>
        </w:rPr>
        <w:footnoteReference w:id="2855"/>
      </w:r>
      <w:r>
        <w:rPr>
          <w:rFonts w:ascii="Amiri" w:hAnsi="Amiri" w:eastAsia="Amiri" w:cs="Amiri"/>
          <w:lang w:bidi="ar-SA"/>
          <w:color w:val="111111"/>
          <w:sz w:val="28"/>
          <w:szCs w:val="28"/>
          <w:rtl/>
        </w:rPr>
        <w:t xml:space="preserve">إلى الجنّة، فيأخذ الرّجل مَنْ أحبّ </w:t>
      </w:r>
      <w:r>
        <w:rPr>
          <w:rStyle w:val="FootnoteReference"/>
        </w:rPr>
        <w:footnoteReference w:id="2856"/>
      </w:r>
      <w:r>
        <w:rPr>
          <w:rFonts w:ascii="Amiri" w:hAnsi="Amiri" w:eastAsia="Amiri" w:cs="Amiri"/>
          <w:lang w:bidi="ar-SA"/>
          <w:color w:val="111111"/>
          <w:sz w:val="28"/>
          <w:szCs w:val="28"/>
          <w:rtl/>
        </w:rPr>
        <w:t xml:space="preserve">حتّى أنّ الرّجل من النّاس يقول لرجل: يا فلان! أما تعرفني؟ أنا الّذي قمتُ لك يوم كذا وكذا، فيدخله الجنّة، لا يدفع ولا يمنع. </w:t>
      </w:r>
      <w:r>
        <w:rPr>
          <w:rStyle w:val="FootnoteReference"/>
        </w:rPr>
        <w:footnoteReference w:id="2857"/>
      </w:r>
    </w:p>
    <w:p>
      <w:pPr>
        <w:pStyle w:val="BookText"/>
      </w:pPr>
      <w:r>
        <w:rPr>
          <w:rFonts w:ascii="IRNazanin" w:hAnsi="IRNazanin" w:eastAsia="IRNazanin" w:cs="IRNazanin"/>
          <w:lang w:bidi="fa-IR"/>
          <w:color w:val="111111"/>
          <w:sz w:val="28"/>
          <w:szCs w:val="28"/>
          <w:rtl/>
        </w:rPr>
        <w:t xml:space="preserve">هر مردى دست دوست خود را بگيرد تا مردى باشد كه به مرد ديگر گويد: «فلانى! مرا نمى شناسى؟ منم كه در فلان روز براى تو به فلان كار برخاستم.» او را بى مانع و بى جلوگير وارد بهشت كند.</w:t>
      </w:r>
    </w:p>
    <w:p>
      <w:pPr>
        <w:pStyle w:val="BookText"/>
      </w:pPr>
      <w:r>
        <w:rPr>
          <w:rFonts w:ascii="Amiri" w:hAnsi="Amiri" w:eastAsia="Amiri" w:cs="Amiri"/>
          <w:lang w:bidi="ar-SA"/>
          <w:color w:val="111111"/>
          <w:sz w:val="28"/>
          <w:szCs w:val="28"/>
          <w:rtl/>
        </w:rPr>
        <w:t xml:space="preserve">كمره اى، ترجمه نفس المهموم،/ 280</w:t>
      </w:r>
    </w:p>
    <w:p>
      <w:pPr>
        <w:pStyle w:val="BookText"/>
      </w:pPr>
      <w:r>
        <w:rPr>
          <w:rFonts w:ascii="Amiri" w:hAnsi="Amiri" w:eastAsia="Amiri" w:cs="Amiri"/>
          <w:lang w:bidi="ar-SA"/>
          <w:color w:val="111111"/>
          <w:sz w:val="28"/>
          <w:szCs w:val="28"/>
          <w:rtl/>
        </w:rPr>
        <w:t xml:space="preserve">ابن قولويه، كامل الزّيارات،/ 166- 167 رقم 5/ عنه: المجلسي، البحار، 98/ 27؛ مثله القمي، نفس المهموم،/ 535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81" w:name="pg19342_214373"/>
    <w:bookmarkEnd w:id="81"/>
    <w:p>
      <w:pPr>
        <w:pStyle w:val="Heading3"/>
      </w:pPr>
      <w:bookmarkStart w:id="242" w:name="_Toc89"/>
      <w:r>
        <w:t>عمارة مدينة الحسين عليه السلام وخروج النّاس إليها من الآفاق</w:t>
      </w:r>
      <w:bookmarkEnd w:id="242"/>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بمروالرّوذ في داره، قال: حدّثنا أبو بكر بن محمّد بن عبداللَّه النّيسابوريّ، قال: حدّثنا أبو القاسم </w:t>
      </w:r>
      <w:r>
        <w:rPr>
          <w:rStyle w:val="FootnoteReference"/>
        </w:rPr>
        <w:footnoteReference w:id="2858"/>
      </w:r>
      <w:r>
        <w:rPr>
          <w:rFonts w:ascii="Amiri" w:hAnsi="Amiri" w:eastAsia="Amiri" w:cs="Amiri"/>
          <w:lang w:bidi="ar-SA"/>
          <w:color w:val="111111"/>
          <w:sz w:val="28"/>
          <w:szCs w:val="28"/>
          <w:rtl/>
        </w:rPr>
        <w:t xml:space="preserve">عبداللَّه بن أحمد بن عامر بن سليمان الطّائيّ بالبصرة، قال: حدّثنا أبي في سنة ستّين ومأتين، قال: حدّثني عليّ بن موسى الرّضا عليه السلام </w:t>
      </w:r>
      <w:r>
        <w:rPr>
          <w:rStyle w:val="FootnoteReference"/>
        </w:rPr>
        <w:footnoteReference w:id="2859"/>
      </w:r>
      <w:r>
        <w:rPr>
          <w:rFonts w:ascii="Amiri" w:hAnsi="Amiri" w:eastAsia="Amiri" w:cs="Amiri"/>
          <w:lang w:bidi="ar-SA"/>
          <w:color w:val="111111"/>
          <w:sz w:val="28"/>
          <w:szCs w:val="28"/>
          <w:rtl/>
        </w:rPr>
        <w:t xml:space="preserve">سنة أربع وتسعين 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عليهما السلام، و </w:t>
      </w:r>
      <w:r>
        <w:rPr>
          <w:rStyle w:val="FootnoteReference"/>
        </w:rPr>
        <w:footnoteReference w:id="2860"/>
      </w:r>
      <w:r>
        <w:rPr>
          <w:rFonts w:ascii="Amiri" w:hAnsi="Amiri" w:eastAsia="Amiri" w:cs="Amiri"/>
          <w:lang w:bidi="ar-SA"/>
          <w:color w:val="111111"/>
          <w:sz w:val="28"/>
          <w:szCs w:val="28"/>
          <w:rtl/>
        </w:rPr>
        <w:t xml:space="preserve">حدّثني أبو عبداللَّه الحسين بن محمّد الأشناني الرّازي العدل ببلخ، قال: حدّثنا عليّ بن محمّد بن مهرويه القزويني، عن داود بن سليمان الفرّاء، عن عليّ بن موسى الرّضا عليه السلام </w:t>
      </w:r>
      <w:r>
        <w:rPr>
          <w:rStyle w:val="FootnoteReference"/>
        </w:rPr>
        <w:footnoteReference w:id="2861"/>
      </w:r>
      <w:r>
        <w:rPr>
          <w:rFonts w:ascii="Amiri" w:hAnsi="Amiri" w:eastAsia="Amiri" w:cs="Amiri"/>
          <w:lang w:bidi="ar-SA"/>
          <w:color w:val="111111"/>
          <w:sz w:val="28"/>
          <w:szCs w:val="28"/>
          <w:rtl/>
        </w:rPr>
        <w:t xml:space="preserve">، قال: حدّثني أبي موسى بن جعفر، قال: حدّثني أبي جعفر بن محمّد، قال: حدّثني أبي محمّد بن عليّ، قال: حدّثني أبي عليّ بن الحسين، قال: حدّثني أبي الحسين بن عليّ]، عن عليّ بن أبي طالب عليه السلام، </w:t>
      </w:r>
      <w:r>
        <w:rPr>
          <w:rStyle w:val="FootnoteReference"/>
        </w:rPr>
        <w:footnoteReference w:id="2862"/>
      </w:r>
      <w:r>
        <w:rPr>
          <w:rFonts w:ascii="Amiri" w:hAnsi="Amiri" w:eastAsia="Amiri" w:cs="Amiri"/>
          <w:lang w:bidi="ar-SA"/>
          <w:color w:val="111111"/>
          <w:sz w:val="28"/>
          <w:szCs w:val="28"/>
          <w:rtl/>
        </w:rPr>
        <w:t xml:space="preserve">أ نّه قال </w:t>
      </w:r>
      <w:r>
        <w:rPr>
          <w:rStyle w:val="FootnoteReference"/>
        </w:rPr>
        <w:footnoteReference w:id="2863"/>
      </w:r>
      <w:r>
        <w:rPr>
          <w:rFonts w:ascii="Amiri" w:hAnsi="Amiri" w:eastAsia="Amiri" w:cs="Amiri"/>
          <w:lang w:bidi="ar-SA"/>
          <w:color w:val="111111"/>
          <w:sz w:val="28"/>
          <w:szCs w:val="28"/>
          <w:rtl/>
        </w:rPr>
        <w:t xml:space="preserve">: كأنِّي بالقصور قد </w:t>
      </w:r>
      <w:r>
        <w:rPr>
          <w:rStyle w:val="FootnoteReference"/>
        </w:rPr>
        <w:footnoteReference w:id="2864"/>
      </w:r>
      <w:r>
        <w:rPr>
          <w:rFonts w:ascii="Amiri" w:hAnsi="Amiri" w:eastAsia="Amiri" w:cs="Amiri"/>
          <w:lang w:bidi="ar-SA"/>
          <w:color w:val="111111"/>
          <w:sz w:val="28"/>
          <w:szCs w:val="28"/>
          <w:rtl/>
        </w:rPr>
        <w:t xml:space="preserve">شُيِّدت حول قبر الحسين عليه السلام، </w:t>
      </w:r>
      <w:r>
        <w:rPr>
          <w:rStyle w:val="FootnoteReference"/>
        </w:rPr>
        <w:footnoteReference w:id="2865"/>
      </w:r>
      <w:r>
        <w:rPr>
          <w:rFonts w:ascii="Amiri" w:hAnsi="Amiri" w:eastAsia="Amiri" w:cs="Amiri"/>
          <w:lang w:bidi="ar-SA"/>
          <w:color w:val="111111"/>
          <w:sz w:val="28"/>
          <w:szCs w:val="28"/>
          <w:rtl/>
        </w:rPr>
        <w:t xml:space="preserve">وكأنِّي بالمحامل تخرج من الكوفة إلى قبر الحسين </w:t>
      </w:r>
      <w:r>
        <w:rPr>
          <w:rStyle w:val="FootnoteReference"/>
        </w:rPr>
        <w:footnoteReference w:id="2866"/>
      </w:r>
      <w:r>
        <w:rPr>
          <w:rFonts w:ascii="Amiri" w:hAnsi="Amiri" w:eastAsia="Amiri" w:cs="Amiri"/>
          <w:lang w:bidi="ar-SA"/>
          <w:color w:val="111111"/>
          <w:sz w:val="28"/>
          <w:szCs w:val="28"/>
          <w:rtl/>
        </w:rPr>
        <w:t xml:space="preserve">ولا تذهب اللّيالي والأيّام حتّى يُسار إليه من الآفاق، وذلك عند انقطاع ملك </w:t>
      </w:r>
      <w:r>
        <w:rPr>
          <w:rStyle w:val="FootnoteReference"/>
        </w:rPr>
        <w:footnoteReference w:id="2867"/>
      </w:r>
      <w:r>
        <w:rPr>
          <w:rFonts w:ascii="Amiri" w:hAnsi="Amiri" w:eastAsia="Amiri" w:cs="Amiri"/>
          <w:lang w:bidi="ar-SA"/>
          <w:color w:val="111111"/>
          <w:sz w:val="28"/>
          <w:szCs w:val="28"/>
          <w:rtl/>
        </w:rPr>
        <w:t xml:space="preserve">بني مروان. </w:t>
      </w:r>
      <w:r>
        <w:rPr>
          <w:rStyle w:val="FootnoteReference"/>
        </w:rPr>
        <w:footnoteReference w:id="2868"/>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53 رقم 190/ عنه: الحرّ العاملي، إثبات الهداة، 2/ 409- 410؛ مثله الخوارزمي، مقتل الحسين، 2/ 168؛ المجلسي، البحار، 98/ 114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82" w:name="pg19342_214375"/>
    <w:bookmarkEnd w:id="82"/>
    <w:p>
      <w:pPr>
        <w:pStyle w:val="Heading3"/>
      </w:pPr>
      <w:bookmarkStart w:id="243" w:name="_Toc90"/>
      <w:r>
        <w:t>فضل زيارة الحسين عليه السلام في حديث رسول اللَّه صلى الله عليه و آله و سلم</w:t>
      </w:r>
      <w:bookmarkEnd w:id="243"/>
    </w:p>
    <w:p>
      <w:pPr>
        <w:pStyle w:val="BookText"/>
      </w:pPr>
      <w:r>
        <w:rPr>
          <w:rFonts w:ascii="Amiri" w:hAnsi="Amiri" w:eastAsia="Amiri" w:cs="Amiri"/>
          <w:lang w:bidi="ar-SA"/>
          <w:color w:val="111111"/>
          <w:sz w:val="28"/>
          <w:szCs w:val="28"/>
          <w:rtl/>
        </w:rPr>
        <w:t xml:space="preserve">حدّثنا محمّد بن جعفر بن محمّد التّميميّ، قال: حدّثنا أبي، قال: نا محمّد بن الحسن الطّنافسيّ القزوينيّ، قال: نا محمّد بن بسّام، قال: نا محمّد بن خالد، عن إبراهيم، قال: نا عليّ بن الحسن مولى عبداللَّه بن موسى بن جعفر، قال: حدّثني مفضل، عن جابر، عن أبي جعفر، عن أبيه، عن عمّه الحسن بن عليّ، قال: كنّا مع أمير المؤمنين أنا وحارث الأعور، فقال: سمعت رسول اللَّه (صلي الله عليه و آله) ، يقول: يأتي قوم في آخر الزّمان يزورون قبر ابني الحسين، فمَنْ زاره فكأ نّما زارني، ومَنْ زارني </w:t>
      </w:r>
      <w:r>
        <w:rPr>
          <w:rStyle w:val="FootnoteReference"/>
        </w:rPr>
        <w:footnoteReference w:id="2869"/>
      </w:r>
      <w:r>
        <w:rPr>
          <w:rFonts w:ascii="Amiri" w:hAnsi="Amiri" w:eastAsia="Amiri" w:cs="Amiri"/>
          <w:lang w:bidi="ar-SA"/>
          <w:color w:val="111111"/>
          <w:sz w:val="28"/>
          <w:szCs w:val="28"/>
          <w:rtl/>
        </w:rPr>
        <w:t xml:space="preserve">فكأ نّما زار اللَّه سبحانه وتعالى، ألا مَنْ زارَ الحسين فكأ نّما زارَ اللَّه على عرشه.</w:t>
      </w:r>
    </w:p>
    <w:p>
      <w:pPr>
        <w:pStyle w:val="BookText"/>
      </w:pPr>
      <w:r>
        <w:rPr>
          <w:rFonts w:ascii="Amiri" w:hAnsi="Amiri" w:eastAsia="Amiri" w:cs="Amiri"/>
          <w:lang w:bidi="ar-SA"/>
          <w:color w:val="111111"/>
          <w:sz w:val="28"/>
          <w:szCs w:val="28"/>
          <w:rtl/>
        </w:rPr>
        <w:t xml:space="preserve">حدّثنا جعفر بن زيد بن حاجب </w:t>
      </w:r>
      <w:r>
        <w:rPr>
          <w:rStyle w:val="FootnoteReference"/>
        </w:rPr>
        <w:footnoteReference w:id="2870"/>
      </w:r>
      <w:r>
        <w:rPr>
          <w:rFonts w:ascii="Amiri" w:hAnsi="Amiri" w:eastAsia="Amiri" w:cs="Amiri"/>
          <w:lang w:bidi="ar-SA"/>
          <w:color w:val="111111"/>
          <w:sz w:val="28"/>
          <w:szCs w:val="28"/>
          <w:rtl/>
        </w:rPr>
        <w:t xml:space="preserve">، قال: أنا زيد بن محمّد بن جعفر العامريّ، [...]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38- 39 رقم 10- 11</w:t>
      </w:r>
    </w:p>
    <w:p>
      <w:pPr>
        <w:pStyle w:val="BookText"/>
      </w:pPr>
      <w:r>
        <w:rPr>
          <w:rFonts w:ascii="Amiri" w:hAnsi="Amiri" w:eastAsia="Amiri" w:cs="Amiri"/>
          <w:lang w:bidi="ar-SA"/>
          <w:color w:val="111111"/>
          <w:sz w:val="28"/>
          <w:szCs w:val="28"/>
          <w:rtl/>
        </w:rPr>
        <w:t xml:space="preserve">أخبرنا زيد بن جعفر بن حاجب، قال: أنا أبو العبّاس محمّد بن عمر بن الحسن بن الخطّاب بن الرّيّان البغداديّ، قال: حدّثني إسماعيل بن عليّ الخزاعيّ، قال: حدّثني أبي، قال: حدّثني عليّ بن موسى الرّضا، قال: حدّثني أبي موسى، قال: حدّثني أبي، عن أبيه محمّد بن عليّ، عن جابر- يعني ابن عبداللَّه-، عن امّ سلمة، قالت: قال رسول اللَّه (صلي الله عليه و آله) : مَنْ زارني بعد وفاتي فكأ نّما صحبني أيّام حياتي، ومَنْ زارَ قبر المظلوم من أهل بيتي فكأ نّما زارني، ومَنْ همّه مصابي فكأ نّما شهد وقائعي، ومَنْ حارب بَنِيَّ بعد موتي فكأ نّما حاربني أيّام حياتي، ولا يسلّ السّلاح أو يشهره على أحد من أهل بيتي فكأ نّما قاتلني، ومَنْ شهر سيفاً على أحد من أهل بيتي ليريعه أكبّه اللَّه على سيفه في النّار منكوساً.</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82 رقم 72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83" w:name="pg19342_214376"/>
    <w:bookmarkEnd w:id="83"/>
    <w:p>
      <w:pPr>
        <w:pStyle w:val="Heading3"/>
      </w:pPr>
      <w:bookmarkStart w:id="244" w:name="_Toc91"/>
      <w:r>
        <w:t>زيارة الحسين عليه السلام في حديث رسول اللَّه صلى الله عليه و آله و سلم مع أمير المؤمنين عليه السلام</w:t>
      </w:r>
      <w:bookmarkEnd w:id="244"/>
    </w:p>
    <w:p>
      <w:pPr>
        <w:pStyle w:val="BookText"/>
      </w:pPr>
      <w:r>
        <w:rPr>
          <w:rFonts w:ascii="Amiri" w:hAnsi="Amiri" w:eastAsia="Amiri" w:cs="Amiri"/>
          <w:lang w:bidi="ar-SA"/>
          <w:color w:val="111111"/>
          <w:sz w:val="28"/>
          <w:szCs w:val="28"/>
          <w:rtl/>
        </w:rPr>
        <w:t xml:space="preserve">أبو عليّ الأشعريّ، عن محمّد بن عبدالجبّار، عن محمّد بن سنان، عن محمّد بن عليّ رفعه، قال: قال رسول اللَّه صلى الله عليه و آله: يا عليّ </w:t>
      </w:r>
      <w:r>
        <w:rPr>
          <w:rStyle w:val="FootnoteReference"/>
        </w:rPr>
        <w:footnoteReference w:id="2872"/>
      </w:r>
      <w:r>
        <w:rPr>
          <w:rFonts w:ascii="Amiri" w:hAnsi="Amiri" w:eastAsia="Amiri" w:cs="Amiri"/>
          <w:lang w:bidi="ar-SA"/>
          <w:color w:val="111111"/>
          <w:sz w:val="28"/>
          <w:szCs w:val="28"/>
          <w:rtl/>
        </w:rPr>
        <w:t xml:space="preserve">من زارني في حياتي أو بعد موتي </w:t>
      </w:r>
      <w:r>
        <w:rPr>
          <w:rStyle w:val="FootnoteReference"/>
        </w:rPr>
        <w:footnoteReference w:id="2873"/>
      </w:r>
      <w:r>
        <w:rPr>
          <w:rFonts w:ascii="Amiri" w:hAnsi="Amiri" w:eastAsia="Amiri" w:cs="Amiri"/>
          <w:lang w:bidi="ar-SA"/>
          <w:color w:val="111111"/>
          <w:sz w:val="28"/>
          <w:szCs w:val="28"/>
          <w:rtl/>
        </w:rPr>
        <w:t xml:space="preserve">، أو زارك في حياتك أو بعد موتك </w:t>
      </w:r>
      <w:r>
        <w:rPr>
          <w:rStyle w:val="FootnoteReference"/>
        </w:rPr>
        <w:footnoteReference w:id="2874"/>
      </w:r>
      <w:r>
        <w:rPr>
          <w:rFonts w:ascii="Amiri" w:hAnsi="Amiri" w:eastAsia="Amiri" w:cs="Amiri"/>
          <w:lang w:bidi="ar-SA"/>
          <w:color w:val="111111"/>
          <w:sz w:val="28"/>
          <w:szCs w:val="28"/>
          <w:rtl/>
        </w:rPr>
        <w:t xml:space="preserve">، أو زار ابنيك في حياتهما أو بعد موتهما </w:t>
      </w:r>
      <w:r>
        <w:rPr>
          <w:rStyle w:val="FootnoteReference"/>
        </w:rPr>
        <w:footnoteReference w:id="2875"/>
      </w:r>
      <w:r>
        <w:rPr>
          <w:rFonts w:ascii="Amiri" w:hAnsi="Amiri" w:eastAsia="Amiri" w:cs="Amiri"/>
          <w:lang w:bidi="ar-SA"/>
          <w:color w:val="111111"/>
          <w:sz w:val="28"/>
          <w:szCs w:val="28"/>
          <w:rtl/>
        </w:rPr>
        <w:t xml:space="preserve">ضمنت له يوم القيامة أن اخلِّصه من أهوالها وشدائدها حتّى اصيِّره معي في درجتي.</w:t>
      </w:r>
    </w:p>
    <w:p>
      <w:pPr>
        <w:pStyle w:val="BookText"/>
      </w:pPr>
      <w:r>
        <w:rPr>
          <w:rFonts w:ascii="Amiri" w:hAnsi="Amiri" w:eastAsia="Amiri" w:cs="Amiri"/>
          <w:lang w:bidi="ar-SA"/>
          <w:color w:val="111111"/>
          <w:sz w:val="28"/>
          <w:szCs w:val="28"/>
          <w:rtl/>
        </w:rPr>
        <w:t xml:space="preserve">الكليني، الفروع من الكافي، 4/ 579 رقم 2/ مثله الصّدوق، من لا يحضره الفقيه، 2/ 346</w:t>
      </w:r>
    </w:p>
    <w:p>
      <w:pPr>
        <w:pStyle w:val="BookText"/>
      </w:pPr>
      <w:r>
        <w:rPr>
          <w:rFonts w:ascii="Amiri" w:hAnsi="Amiri" w:eastAsia="Amiri" w:cs="Amiri"/>
          <w:lang w:bidi="ar-SA"/>
          <w:color w:val="111111"/>
          <w:sz w:val="28"/>
          <w:szCs w:val="28"/>
          <w:rtl/>
        </w:rPr>
        <w:t xml:space="preserve">محمّد بن أبي السّريريّ، عن عبداللَّه </w:t>
      </w:r>
      <w:r>
        <w:rPr>
          <w:rStyle w:val="FootnoteReference"/>
        </w:rPr>
        <w:footnoteReference w:id="2876"/>
      </w:r>
      <w:r>
        <w:rPr>
          <w:rFonts w:ascii="Amiri" w:hAnsi="Amiri" w:eastAsia="Amiri" w:cs="Amiri"/>
          <w:lang w:bidi="ar-SA"/>
          <w:color w:val="111111"/>
          <w:sz w:val="28"/>
          <w:szCs w:val="28"/>
          <w:rtl/>
        </w:rPr>
        <w:t xml:space="preserve">بن محمّد البلويّ، عن عمارة بن زيد، عن أبي عامر واعظ أهل الحجاز، عن الصّادق عليه السلام، عن أبيه، عن جدِّه، قال: قال رسول اللَّه صلى الله عليه و آله لعليّ عليه السلام:</w:t>
      </w:r>
    </w:p>
    <w:p>
      <w:pPr>
        <w:pStyle w:val="BookText"/>
      </w:pPr>
      <w:r>
        <w:rPr>
          <w:rFonts w:ascii="Amiri" w:hAnsi="Amiri" w:eastAsia="Amiri" w:cs="Amiri"/>
          <w:lang w:bidi="ar-SA"/>
          <w:color w:val="111111"/>
          <w:sz w:val="28"/>
          <w:szCs w:val="28"/>
          <w:rtl/>
        </w:rPr>
        <w:t xml:space="preserve">يا أبا الحسن! إنّ اللَّه تعالى جعل قبرك وقبر ولدك بقاعاً من بقاع الجنّة وعرصة </w:t>
      </w:r>
      <w:r>
        <w:rPr>
          <w:rStyle w:val="FootnoteReference"/>
        </w:rPr>
        <w:footnoteReference w:id="2877"/>
      </w:r>
      <w:r>
        <w:rPr>
          <w:rFonts w:ascii="Amiri" w:hAnsi="Amiri" w:eastAsia="Amiri" w:cs="Amiri"/>
          <w:lang w:bidi="ar-SA"/>
          <w:color w:val="111111"/>
          <w:sz w:val="28"/>
          <w:szCs w:val="28"/>
          <w:rtl/>
        </w:rPr>
        <w:t xml:space="preserve">من عرصاتها. وإنّ اللَّه تعالى جعل قلوب نجباء من خلقه، وصفوة من عباده تحنّ إليكم وتتحمّل </w:t>
      </w:r>
      <w:r>
        <w:rPr>
          <w:rStyle w:val="FootnoteReference"/>
        </w:rPr>
        <w:footnoteReference w:id="2878"/>
      </w:r>
      <w:r>
        <w:rPr>
          <w:rFonts w:ascii="Amiri" w:hAnsi="Amiri" w:eastAsia="Amiri" w:cs="Amiri"/>
          <w:lang w:bidi="ar-SA"/>
          <w:color w:val="111111"/>
          <w:sz w:val="28"/>
          <w:szCs w:val="28"/>
          <w:rtl/>
        </w:rPr>
        <w:t xml:space="preserve">المذلّة والأذى فيكم، فيعمّرون قبوركم، ويكثرون زيارتها تقرّباً منهم إلى اللَّه عزّ وجلّ، ومودّة منهم لرسوله، أولئك يا عليّ المخصوصون بشفاعتي، والواردون حوضي، وهم زوّاري، وجيراني غداً في الجنّة.</w:t>
      </w:r>
    </w:p>
    <w:p>
      <w:pPr>
        <w:pStyle w:val="BookText"/>
      </w:pPr>
      <w:r>
        <w:rPr>
          <w:rFonts w:ascii="Amiri" w:hAnsi="Amiri" w:eastAsia="Amiri" w:cs="Amiri"/>
          <w:lang w:bidi="ar-SA"/>
          <w:color w:val="111111"/>
          <w:sz w:val="28"/>
          <w:szCs w:val="28"/>
          <w:rtl/>
        </w:rPr>
        <w:t xml:space="preserve">يا عليّ! مَنْ عمّر قبوركم وتعاهدها، فكأ نّما أعان سليمان بن داوود على بناء بيت المقدس، ومن زار قبوركم عدل ذلك ثواب سبعين حجّة بعد حجّة الإسلام وخرج من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ذنوبه حتّى يرجع من زيارتكم كيوم ولدته امّه.</w:t>
      </w:r>
    </w:p>
    <w:p>
      <w:pPr>
        <w:pStyle w:val="BookText"/>
      </w:pPr>
      <w:r>
        <w:rPr>
          <w:rFonts w:ascii="IRNazanin" w:hAnsi="IRNazanin" w:eastAsia="IRNazanin" w:cs="IRNazanin"/>
          <w:lang w:bidi="fa-IR"/>
          <w:color w:val="111111"/>
          <w:sz w:val="28"/>
          <w:szCs w:val="28"/>
          <w:rtl/>
        </w:rPr>
        <w:t xml:space="preserve">فأبشر </w:t>
      </w:r>
      <w:r>
        <w:rPr>
          <w:rStyle w:val="FootnoteReference"/>
        </w:rPr>
        <w:footnoteReference w:id="2879"/>
      </w:r>
      <w:r>
        <w:rPr>
          <w:rFonts w:ascii="Amiri" w:hAnsi="Amiri" w:eastAsia="Amiri" w:cs="Amiri"/>
          <w:lang w:bidi="ar-SA"/>
          <w:color w:val="111111"/>
          <w:sz w:val="28"/>
          <w:szCs w:val="28"/>
          <w:rtl/>
        </w:rPr>
        <w:t xml:space="preserve">، وبشّر أولياءك ومحبّيك من النّعم بما لا عين رأت، ولا اذن سمعت، ولا خطر على قلبِ بشر.</w:t>
      </w:r>
    </w:p>
    <w:p>
      <w:pPr>
        <w:pStyle w:val="BookText"/>
      </w:pPr>
      <w:r>
        <w:rPr>
          <w:rFonts w:ascii="Amiri" w:hAnsi="Amiri" w:eastAsia="Amiri" w:cs="Amiri"/>
          <w:lang w:bidi="ar-SA"/>
          <w:color w:val="111111"/>
          <w:sz w:val="28"/>
          <w:szCs w:val="28"/>
          <w:rtl/>
        </w:rPr>
        <w:t xml:space="preserve">ولكن حثالة من النّاس يعيّرون زوّار قبوركم بزيارتكم كما تُعيّر الزّانية بزناها، أولئك شرار امّتي لا تنالهم شفاعتي، ولا يردون حوضي.</w:t>
      </w:r>
    </w:p>
    <w:p>
      <w:pPr>
        <w:pStyle w:val="BookText"/>
      </w:pPr>
      <w:r>
        <w:rPr>
          <w:rFonts w:ascii="Amiri" w:hAnsi="Amiri" w:eastAsia="Amiri" w:cs="Amiri"/>
          <w:lang w:bidi="ar-SA"/>
          <w:color w:val="111111"/>
          <w:sz w:val="28"/>
          <w:szCs w:val="28"/>
          <w:rtl/>
        </w:rPr>
        <w:t xml:space="preserve">المفيد، المزار (من المصنّفات)، 5- 3/ 228- 229 رقم 12/ مثله الطّوسي، تهذيب الأحكام، 6/ 107</w:t>
      </w:r>
    </w:p>
    <w:p>
      <w:pPr>
        <w:pStyle w:val="BookText"/>
      </w:pPr>
      <w:r>
        <w:rPr>
          <w:rFonts w:ascii="IRNazanin" w:hAnsi="IRNazanin" w:eastAsia="IRNazanin" w:cs="IRNazanin"/>
          <w:lang w:bidi="fa-IR"/>
          <w:color w:val="111111"/>
          <w:sz w:val="28"/>
          <w:szCs w:val="28"/>
          <w:rtl/>
        </w:rPr>
        <w:t xml:space="preserve">وعنه [محمّد بن أحمد بن داوود </w:t>
      </w:r>
      <w:r>
        <w:rPr>
          <w:rStyle w:val="FootnoteReference"/>
        </w:rPr>
        <w:footnoteReference w:id="2880"/>
      </w:r>
      <w:r>
        <w:rPr>
          <w:rFonts w:ascii="Amiri" w:hAnsi="Amiri" w:eastAsia="Amiri" w:cs="Amiri"/>
          <w:lang w:bidi="ar-SA"/>
          <w:color w:val="111111"/>
          <w:sz w:val="28"/>
          <w:szCs w:val="28"/>
          <w:rtl/>
        </w:rPr>
        <w:t xml:space="preserve">]، عن محمّد بن عليّ بن الفضل، قال: أخبرني الحسين بن محمّد بن الفرزدق، قال: حدّثنا عليّ بن موسى بن </w:t>
      </w:r>
      <w:r>
        <w:rPr>
          <w:rStyle w:val="FootnoteReference"/>
        </w:rPr>
        <w:footnoteReference w:id="2881"/>
      </w:r>
      <w:r>
        <w:rPr>
          <w:rFonts w:ascii="IRNazanin" w:hAnsi="IRNazanin" w:eastAsia="IRNazanin" w:cs="IRNazanin"/>
          <w:lang w:bidi="fa-IR"/>
          <w:color w:val="111111"/>
          <w:sz w:val="28"/>
          <w:szCs w:val="28"/>
          <w:rtl/>
        </w:rPr>
        <w:t xml:space="preserve">الأحول </w:t>
      </w:r>
      <w:r>
        <w:rPr>
          <w:rStyle w:val="FootnoteReference"/>
        </w:rPr>
        <w:footnoteReference w:id="2882"/>
      </w:r>
      <w:r>
        <w:rPr>
          <w:rFonts w:ascii="Amiri" w:hAnsi="Amiri" w:eastAsia="Amiri" w:cs="Amiri"/>
          <w:lang w:bidi="ar-SA"/>
          <w:color w:val="111111"/>
          <w:sz w:val="28"/>
          <w:szCs w:val="28"/>
          <w:rtl/>
        </w:rPr>
        <w:t xml:space="preserve">، قال: حدّثنا محمّد بن أبي السّرّيّ إملاءً، قال: حدّثني عبداللَّه بن محمّد البلويّ، قال: حدّثنا عمارة بن زيد </w:t>
      </w:r>
      <w:r>
        <w:rPr>
          <w:rStyle w:val="FootnoteReference"/>
        </w:rPr>
        <w:footnoteReference w:id="2883"/>
      </w:r>
      <w:r>
        <w:rPr>
          <w:rFonts w:ascii="Amiri" w:hAnsi="Amiri" w:eastAsia="Amiri" w:cs="Amiri"/>
          <w:lang w:bidi="ar-SA"/>
          <w:color w:val="111111"/>
          <w:sz w:val="28"/>
          <w:szCs w:val="28"/>
          <w:rtl/>
        </w:rPr>
        <w:t xml:space="preserve">عن أبي عامر السّاجي </w:t>
      </w:r>
      <w:r>
        <w:rPr>
          <w:rStyle w:val="FootnoteReference"/>
        </w:rPr>
        <w:footnoteReference w:id="2884"/>
      </w:r>
      <w:r>
        <w:rPr>
          <w:rFonts w:ascii="IRNazanin" w:hAnsi="IRNazanin" w:eastAsia="IRNazanin" w:cs="IRNazanin"/>
          <w:lang w:bidi="fa-IR"/>
          <w:color w:val="111111"/>
          <w:sz w:val="28"/>
          <w:szCs w:val="28"/>
          <w:rtl/>
        </w:rPr>
        <w:t xml:space="preserve">واعظ أهل الحجاز، </w:t>
      </w:r>
      <w:r>
        <w:rPr>
          <w:rStyle w:val="FootnoteReference"/>
        </w:rPr>
        <w:footnoteReference w:id="2885"/>
      </w:r>
      <w:r>
        <w:rPr>
          <w:rFonts w:ascii="Amiri" w:hAnsi="Amiri" w:eastAsia="Amiri" w:cs="Amiri"/>
          <w:lang w:bidi="ar-SA"/>
          <w:color w:val="111111"/>
          <w:sz w:val="28"/>
          <w:szCs w:val="28"/>
          <w:rtl/>
        </w:rPr>
        <w:t xml:space="preserve">قال: أتيت أبا عبداللَّه </w:t>
      </w:r>
      <w:r>
        <w:rPr>
          <w:rStyle w:val="FootnoteReference"/>
        </w:rPr>
        <w:footnoteReference w:id="2886"/>
      </w:r>
      <w:r>
        <w:rPr>
          <w:rFonts w:ascii="Amiri" w:hAnsi="Amiri" w:eastAsia="Amiri" w:cs="Amiri"/>
          <w:lang w:bidi="ar-SA"/>
          <w:color w:val="111111"/>
          <w:sz w:val="28"/>
          <w:szCs w:val="28"/>
          <w:rtl/>
        </w:rPr>
        <w:t xml:space="preserve">جعفر بن محمّد عليهما السلام، فقلت له: يا ابن رسول اللَّه </w:t>
      </w:r>
      <w:r>
        <w:rPr>
          <w:rStyle w:val="FootnoteReference"/>
        </w:rPr>
        <w:footnoteReference w:id="2887"/>
      </w:r>
      <w:r>
        <w:rPr>
          <w:rFonts w:ascii="Amiri" w:hAnsi="Amiri" w:eastAsia="Amiri" w:cs="Amiri"/>
          <w:lang w:bidi="ar-SA"/>
          <w:color w:val="111111"/>
          <w:sz w:val="28"/>
          <w:szCs w:val="28"/>
          <w:rtl/>
        </w:rPr>
        <w:t xml:space="preserve">! ما لمَنْ زار قبره- يعني أمير المؤمنين- وعمّر تربته؟ قال: يا أبا عامر </w:t>
      </w:r>
      <w:r>
        <w:rPr>
          <w:rStyle w:val="FootnoteReference"/>
        </w:rPr>
        <w:footnoteReference w:id="2888"/>
      </w:r>
      <w:r>
        <w:rPr>
          <w:rFonts w:ascii="Amiri" w:hAnsi="Amiri" w:eastAsia="Amiri" w:cs="Amiri"/>
          <w:lang w:bidi="ar-SA"/>
          <w:color w:val="111111"/>
          <w:sz w:val="28"/>
          <w:szCs w:val="28"/>
          <w:rtl/>
        </w:rPr>
        <w:t xml:space="preserve">! حدّثني أبي، عن أبيه، عن جدِّه الحسين بن عليّ </w:t>
      </w:r>
      <w:r>
        <w:rPr>
          <w:rStyle w:val="FootnoteReference"/>
        </w:rPr>
        <w:footnoteReference w:id="2889"/>
      </w:r>
      <w:r>
        <w:rPr>
          <w:rFonts w:ascii="IRNazanin" w:hAnsi="IRNazanin" w:eastAsia="IRNazanin" w:cs="IRNazanin"/>
          <w:lang w:bidi="fa-IR"/>
          <w:color w:val="111111"/>
          <w:sz w:val="28"/>
          <w:szCs w:val="28"/>
          <w:rtl/>
        </w:rPr>
        <w:t xml:space="preserve">، </w:t>
      </w:r>
      <w:r>
        <w:rPr>
          <w:rStyle w:val="FootnoteReference"/>
        </w:rPr>
        <w:footnoteReference w:id="2890"/>
      </w:r>
      <w:r>
        <w:rPr>
          <w:rFonts w:ascii="Amiri" w:hAnsi="Amiri" w:eastAsia="Amiri" w:cs="Amiri"/>
          <w:lang w:bidi="ar-SA"/>
          <w:color w:val="111111"/>
          <w:sz w:val="28"/>
          <w:szCs w:val="28"/>
          <w:rtl/>
        </w:rPr>
        <w:t xml:space="preserve">عن عليّ عليه السلام </w:t>
      </w:r>
      <w:r>
        <w:rPr>
          <w:rStyle w:val="FootnoteReference"/>
        </w:rPr>
        <w:footnoteReference w:id="2891"/>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النّبيّ </w:t>
      </w:r>
      <w:r>
        <w:rPr>
          <w:rStyle w:val="FootnoteReference"/>
        </w:rPr>
        <w:footnoteReference w:id="2892"/>
      </w:r>
      <w:r>
        <w:rPr>
          <w:rFonts w:ascii="Amiri" w:hAnsi="Amiri" w:eastAsia="Amiri" w:cs="Amiri"/>
          <w:lang w:bidi="ar-SA"/>
          <w:color w:val="111111"/>
          <w:sz w:val="28"/>
          <w:szCs w:val="28"/>
          <w:rtl/>
        </w:rPr>
        <w:t xml:space="preserve">صلى الله عليه و آله، قال له: واللَّه لتقتلنّ بأرض العراق وتُدفن بها، قلت </w:t>
      </w:r>
      <w:r>
        <w:rPr>
          <w:rStyle w:val="FootnoteReference"/>
        </w:rPr>
        <w:footnoteReference w:id="2893"/>
      </w:r>
      <w:r>
        <w:rPr>
          <w:rFonts w:ascii="Amiri" w:hAnsi="Amiri" w:eastAsia="Amiri" w:cs="Amiri"/>
          <w:lang w:bidi="ar-SA"/>
          <w:color w:val="111111"/>
          <w:sz w:val="28"/>
          <w:szCs w:val="28"/>
          <w:rtl/>
        </w:rPr>
        <w:t xml:space="preserve">: يا رسول اللَّه! ما لمَنْ زارَ </w:t>
      </w:r>
      <w:r>
        <w:rPr>
          <w:rStyle w:val="FootnoteReference"/>
        </w:rPr>
        <w:footnoteReference w:id="2894"/>
      </w:r>
      <w:r>
        <w:rPr>
          <w:rFonts w:ascii="Amiri" w:hAnsi="Amiri" w:eastAsia="Amiri" w:cs="Amiri"/>
          <w:lang w:bidi="ar-SA"/>
          <w:color w:val="111111"/>
          <w:sz w:val="28"/>
          <w:szCs w:val="28"/>
          <w:rtl/>
        </w:rPr>
        <w:t xml:space="preserve">قبورنا وعمّرها وتعاهدها؟ فقال لي: يا أبا الحسن! إنّ اللَّه جعل </w:t>
      </w:r>
      <w:r>
        <w:rPr>
          <w:rStyle w:val="FootnoteReference"/>
        </w:rPr>
        <w:footnoteReference w:id="2895"/>
      </w:r>
      <w:r>
        <w:rPr>
          <w:rStyle w:val="FootnoteReference"/>
        </w:rPr>
        <w:footnoteReference w:id="2896"/>
      </w:r>
      <w:r>
        <w:rPr>
          <w:rFonts w:ascii="Amiri" w:hAnsi="Amiri" w:eastAsia="Amiri" w:cs="Amiri"/>
          <w:lang w:bidi="ar-SA"/>
          <w:color w:val="111111"/>
          <w:sz w:val="28"/>
          <w:szCs w:val="28"/>
          <w:rtl/>
        </w:rPr>
        <w:t xml:space="preserve">قبرك وقبر ولدك </w:t>
      </w:r>
      <w:r>
        <w:rPr>
          <w:rStyle w:val="FootnoteReference"/>
        </w:rPr>
        <w:footnoteReference w:id="2897"/>
      </w:r>
      <w:r>
        <w:rPr>
          <w:rFonts w:ascii="Amiri" w:hAnsi="Amiri" w:eastAsia="Amiri" w:cs="Amiri"/>
          <w:lang w:bidi="ar-SA"/>
          <w:color w:val="111111"/>
          <w:sz w:val="28"/>
          <w:szCs w:val="28"/>
          <w:rtl/>
        </w:rPr>
        <w:t xml:space="preserve">بقاعاً من بقاع الجنّة وعرصة من عرصاتها، وإنّ اللَّه جعل قلوب نجباء </w:t>
      </w:r>
      <w:r>
        <w:rPr>
          <w:rStyle w:val="FootnoteReference"/>
        </w:rPr>
        <w:footnoteReference w:id="2898"/>
      </w:r>
      <w:r>
        <w:rPr>
          <w:rFonts w:ascii="IRNazanin" w:hAnsi="IRNazanin" w:eastAsia="IRNazanin" w:cs="IRNazanin"/>
          <w:lang w:bidi="fa-IR"/>
          <w:color w:val="111111"/>
          <w:sz w:val="28"/>
          <w:szCs w:val="28"/>
          <w:rtl/>
        </w:rPr>
        <w:t xml:space="preserve">من خلقه وصفوته </w:t>
      </w:r>
      <w:r>
        <w:rPr>
          <w:rStyle w:val="FootnoteReference"/>
        </w:rPr>
        <w:footnoteReference w:id="2899"/>
      </w:r>
      <w:r>
        <w:rPr>
          <w:rFonts w:ascii="Amiri" w:hAnsi="Amiri" w:eastAsia="Amiri" w:cs="Amiri"/>
          <w:lang w:bidi="ar-SA"/>
          <w:color w:val="111111"/>
          <w:sz w:val="28"/>
          <w:szCs w:val="28"/>
          <w:rtl/>
        </w:rPr>
        <w:t xml:space="preserve">من عباده، تحنّ إليكم و </w:t>
      </w:r>
      <w:r>
        <w:rPr>
          <w:rStyle w:val="FootnoteReference"/>
        </w:rPr>
        <w:footnoteReference w:id="2900"/>
      </w:r>
      <w:r>
        <w:rPr>
          <w:rFonts w:ascii="Amiri" w:hAnsi="Amiri" w:eastAsia="Amiri" w:cs="Amiri"/>
          <w:lang w:bidi="ar-SA"/>
          <w:color w:val="111111"/>
          <w:sz w:val="28"/>
          <w:szCs w:val="28"/>
          <w:rtl/>
        </w:rPr>
        <w:t xml:space="preserve">تحتمل المذلّة والأذى </w:t>
      </w:r>
      <w:r>
        <w:rPr>
          <w:rStyle w:val="FootnoteReference"/>
        </w:rPr>
        <w:footnoteReference w:id="2901"/>
      </w:r>
      <w:r>
        <w:rPr>
          <w:rFonts w:ascii="Amiri" w:hAnsi="Amiri" w:eastAsia="Amiri" w:cs="Amiri"/>
          <w:lang w:bidi="ar-SA"/>
          <w:color w:val="111111"/>
          <w:sz w:val="28"/>
          <w:szCs w:val="28"/>
          <w:rtl/>
        </w:rPr>
        <w:t xml:space="preserve">فيكم </w:t>
      </w:r>
      <w:r>
        <w:rPr>
          <w:rStyle w:val="FootnoteReference"/>
        </w:rPr>
        <w:footnoteReference w:id="2902"/>
      </w:r>
      <w:r>
        <w:rPr>
          <w:rFonts w:ascii="Amiri" w:hAnsi="Amiri" w:eastAsia="Amiri" w:cs="Amiri"/>
          <w:lang w:bidi="ar-SA"/>
          <w:color w:val="111111"/>
          <w:sz w:val="28"/>
          <w:szCs w:val="28"/>
          <w:rtl/>
        </w:rPr>
        <w:t xml:space="preserve">، فيعمّرون قبوركم </w:t>
      </w:r>
      <w:r>
        <w:rPr>
          <w:rStyle w:val="FootnoteReference"/>
        </w:rPr>
        <w:footnoteReference w:id="2903"/>
      </w:r>
      <w:r>
        <w:rPr>
          <w:rFonts w:ascii="Amiri" w:hAnsi="Amiri" w:eastAsia="Amiri" w:cs="Amiri"/>
          <w:lang w:bidi="ar-SA"/>
          <w:color w:val="111111"/>
          <w:sz w:val="28"/>
          <w:szCs w:val="28"/>
          <w:rtl/>
        </w:rPr>
        <w:t xml:space="preserve">ويكثرون زيارتها </w:t>
      </w:r>
      <w:r>
        <w:rPr>
          <w:rStyle w:val="FootnoteReference"/>
        </w:rPr>
        <w:footnoteReference w:id="2904"/>
      </w:r>
      <w:r>
        <w:rPr>
          <w:rFonts w:ascii="Amiri" w:hAnsi="Amiri" w:eastAsia="Amiri" w:cs="Amiri"/>
          <w:lang w:bidi="ar-SA"/>
          <w:color w:val="111111"/>
          <w:sz w:val="28"/>
          <w:szCs w:val="28"/>
          <w:rtl/>
        </w:rPr>
        <w:t xml:space="preserve">تقرّباً منهم إلى اللَّه مودّة </w:t>
      </w:r>
      <w:r>
        <w:rPr>
          <w:rStyle w:val="FootnoteReference"/>
        </w:rPr>
        <w:footnoteReference w:id="2905"/>
      </w:r>
      <w:r>
        <w:rPr>
          <w:rFonts w:ascii="IRNazanin" w:hAnsi="IRNazanin" w:eastAsia="IRNazanin" w:cs="IRNazanin"/>
          <w:lang w:bidi="fa-IR"/>
          <w:color w:val="111111"/>
          <w:sz w:val="28"/>
          <w:szCs w:val="28"/>
          <w:rtl/>
        </w:rPr>
        <w:t xml:space="preserve">منهم لرسوله، </w:t>
      </w:r>
      <w:r>
        <w:rPr>
          <w:rStyle w:val="FootnoteReference"/>
        </w:rPr>
        <w:footnoteReference w:id="2906"/>
      </w:r>
      <w:r>
        <w:rPr>
          <w:rFonts w:ascii="Amiri" w:hAnsi="Amiri" w:eastAsia="Amiri" w:cs="Amiri"/>
          <w:lang w:bidi="ar-SA"/>
          <w:color w:val="111111"/>
          <w:sz w:val="28"/>
          <w:szCs w:val="28"/>
          <w:rtl/>
        </w:rPr>
        <w:t xml:space="preserve">أولئك يا عليّ المخصوصون بشفاعتي والواردون حوضي، وهم زوّاري غداً في الجنّة، يا عليّ! مَنْ </w:t>
      </w:r>
      <w:r>
        <w:rPr>
          <w:rStyle w:val="FootnoteReference"/>
        </w:rPr>
        <w:footnoteReference w:id="2907"/>
      </w:r>
      <w:r>
        <w:rPr>
          <w:rFonts w:ascii="Amiri" w:hAnsi="Amiri" w:eastAsia="Amiri" w:cs="Amiri"/>
          <w:lang w:bidi="ar-SA"/>
          <w:color w:val="111111"/>
          <w:sz w:val="28"/>
          <w:szCs w:val="28"/>
          <w:rtl/>
        </w:rPr>
        <w:t xml:space="preserve">عمّر قبوركم وتعاهدها فكأ نّما أعان سليمان بن داوود على بناء بيت المقدس </w:t>
      </w:r>
      <w:r>
        <w:rPr>
          <w:rStyle w:val="FootnoteReference"/>
        </w:rPr>
        <w:footnoteReference w:id="2908"/>
      </w:r>
      <w:r>
        <w:rPr>
          <w:rFonts w:ascii="Amiri" w:hAnsi="Amiri" w:eastAsia="Amiri" w:cs="Amiri"/>
          <w:lang w:bidi="ar-SA"/>
          <w:color w:val="111111"/>
          <w:sz w:val="28"/>
          <w:szCs w:val="28"/>
          <w:rtl/>
        </w:rPr>
        <w:t xml:space="preserve">، ومَنْ زارَ قبوركم </w:t>
      </w:r>
      <w:r>
        <w:rPr>
          <w:rStyle w:val="FootnoteReference"/>
        </w:rPr>
        <w:footnoteReference w:id="2909"/>
      </w:r>
      <w:r>
        <w:rPr>
          <w:rFonts w:ascii="Amiri" w:hAnsi="Amiri" w:eastAsia="Amiri" w:cs="Amiri"/>
          <w:lang w:bidi="ar-SA"/>
          <w:color w:val="111111"/>
          <w:sz w:val="28"/>
          <w:szCs w:val="28"/>
          <w:rtl/>
        </w:rPr>
        <w:t xml:space="preserve">عدل ذلك له </w:t>
      </w:r>
      <w:r>
        <w:rPr>
          <w:rStyle w:val="FootnoteReference"/>
        </w:rPr>
        <w:footnoteReference w:id="2910"/>
      </w:r>
      <w:r>
        <w:rPr>
          <w:rFonts w:ascii="Amiri" w:hAnsi="Amiri" w:eastAsia="Amiri" w:cs="Amiri"/>
          <w:lang w:bidi="ar-SA"/>
          <w:color w:val="111111"/>
          <w:sz w:val="28"/>
          <w:szCs w:val="28"/>
          <w:rtl/>
        </w:rPr>
        <w:t xml:space="preserve">ثواب سبعين حجّة بعد حجّة الإسلام، وخرج من ذنوبه حتّى يرجع من زيارتكم كيوم ولدته امّه، فأبشر وبشِّر أولياءك </w:t>
      </w:r>
      <w:r>
        <w:rPr>
          <w:rStyle w:val="FootnoteReference"/>
        </w:rPr>
        <w:footnoteReference w:id="2911"/>
      </w:r>
      <w:r>
        <w:rPr>
          <w:rFonts w:ascii="Amiri" w:hAnsi="Amiri" w:eastAsia="Amiri" w:cs="Amiri"/>
          <w:lang w:bidi="ar-SA"/>
          <w:color w:val="111111"/>
          <w:sz w:val="28"/>
          <w:szCs w:val="28"/>
          <w:rtl/>
        </w:rPr>
        <w:t xml:space="preserve">ومحبِّيك من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النّعيم وقرّة العين بما لا عين رأت ولا اذن سمعت ولا خطر على قلب بشر، </w:t>
      </w:r>
      <w:r>
        <w:rPr>
          <w:rStyle w:val="FootnoteReference"/>
        </w:rPr>
        <w:footnoteReference w:id="2912"/>
      </w:r>
      <w:r>
        <w:rPr>
          <w:rFonts w:ascii="Amiri" w:hAnsi="Amiri" w:eastAsia="Amiri" w:cs="Amiri"/>
          <w:lang w:bidi="ar-SA"/>
          <w:color w:val="111111"/>
          <w:sz w:val="28"/>
          <w:szCs w:val="28"/>
          <w:rtl/>
        </w:rPr>
        <w:t xml:space="preserve">ولكن حثالة من النّاس </w:t>
      </w:r>
      <w:r>
        <w:rPr>
          <w:rStyle w:val="FootnoteReference"/>
        </w:rPr>
        <w:footnoteReference w:id="2913"/>
      </w:r>
      <w:r>
        <w:rPr>
          <w:rFonts w:ascii="Amiri" w:hAnsi="Amiri" w:eastAsia="Amiri" w:cs="Amiri"/>
          <w:lang w:bidi="ar-SA"/>
          <w:color w:val="111111"/>
          <w:sz w:val="28"/>
          <w:szCs w:val="28"/>
          <w:rtl/>
        </w:rPr>
        <w:t xml:space="preserve">يُعيِّرون </w:t>
      </w:r>
      <w:r>
        <w:rPr>
          <w:rStyle w:val="FootnoteReference"/>
        </w:rPr>
        <w:footnoteReference w:id="2914"/>
      </w:r>
      <w:r>
        <w:rPr>
          <w:rFonts w:ascii="Amiri" w:hAnsi="Amiri" w:eastAsia="Amiri" w:cs="Amiri"/>
          <w:lang w:bidi="ar-SA"/>
          <w:color w:val="111111"/>
          <w:sz w:val="28"/>
          <w:szCs w:val="28"/>
          <w:rtl/>
        </w:rPr>
        <w:t xml:space="preserve">زوّار قبوركم بزيارتكم </w:t>
      </w:r>
      <w:r>
        <w:rPr>
          <w:rStyle w:val="FootnoteReference"/>
        </w:rPr>
        <w:footnoteReference w:id="2915"/>
      </w:r>
      <w:r>
        <w:rPr>
          <w:rFonts w:ascii="Amiri" w:hAnsi="Amiri" w:eastAsia="Amiri" w:cs="Amiri"/>
          <w:lang w:bidi="ar-SA"/>
          <w:color w:val="111111"/>
          <w:sz w:val="28"/>
          <w:szCs w:val="28"/>
          <w:rtl/>
        </w:rPr>
        <w:t xml:space="preserve">كما تُعيّر الزّانية بزناها، أولئك شرار </w:t>
      </w:r>
      <w:r>
        <w:rPr>
          <w:rStyle w:val="FootnoteReference"/>
        </w:rPr>
        <w:footnoteReference w:id="2916"/>
      </w:r>
      <w:r>
        <w:rPr>
          <w:rFonts w:ascii="Amiri" w:hAnsi="Amiri" w:eastAsia="Amiri" w:cs="Amiri"/>
          <w:lang w:bidi="ar-SA"/>
          <w:color w:val="111111"/>
          <w:sz w:val="28"/>
          <w:szCs w:val="28"/>
          <w:rtl/>
        </w:rPr>
        <w:t xml:space="preserve">امّتي </w:t>
      </w:r>
      <w:r>
        <w:rPr>
          <w:rStyle w:val="FootnoteReference"/>
        </w:rPr>
        <w:footnoteReference w:id="2917"/>
      </w:r>
      <w:r>
        <w:rPr>
          <w:rFonts w:ascii="Amiri" w:hAnsi="Amiri" w:eastAsia="Amiri" w:cs="Amiri"/>
          <w:lang w:bidi="ar-SA"/>
          <w:color w:val="111111"/>
          <w:sz w:val="28"/>
          <w:szCs w:val="28"/>
          <w:rtl/>
        </w:rPr>
        <w:t xml:space="preserve">لا نالتهم شفاعتي </w:t>
      </w:r>
      <w:r>
        <w:rPr>
          <w:rStyle w:val="FootnoteReference"/>
        </w:rPr>
        <w:footnoteReference w:id="2918"/>
      </w:r>
      <w:r>
        <w:rPr>
          <w:rFonts w:ascii="Amiri" w:hAnsi="Amiri" w:eastAsia="Amiri" w:cs="Amiri"/>
          <w:lang w:bidi="ar-SA"/>
          <w:color w:val="111111"/>
          <w:sz w:val="28"/>
          <w:szCs w:val="28"/>
          <w:rtl/>
        </w:rPr>
        <w:t xml:space="preserve">ولا يردون حوضي. </w:t>
      </w:r>
      <w:r>
        <w:rPr>
          <w:rStyle w:val="FootnoteReference"/>
        </w:rPr>
        <w:footnoteReference w:id="2919"/>
      </w:r>
    </w:p>
    <w:p>
      <w:pPr>
        <w:pStyle w:val="BookText"/>
      </w:pPr>
      <w:r>
        <w:rPr>
          <w:rFonts w:ascii="IRNazanin" w:hAnsi="IRNazanin" w:eastAsia="IRNazanin" w:cs="IRNazanin"/>
          <w:lang w:bidi="fa-IR"/>
          <w:color w:val="111111"/>
          <w:sz w:val="28"/>
          <w:szCs w:val="28"/>
          <w:rtl/>
        </w:rPr>
        <w:t xml:space="preserve">فرمودند كه: «اى ابوعامر! خبرداد مرا پدرم از پدرش از جدش از حضرت امير المؤمنين عليه السلام كه حضرت سيد المرسلين صلى الله عليه و آله فرمودند به من كه: يا على! واللَّه كه تو را شهيد خواهند كرد در زمين عراق و در آن جا مدفون خواهى شد. گفتم: يا رسول اللَّه! چه ثواب دارد كسى كه قبور ما را زيارت كند و معمور سازد و ملازمت آن نمايد و تعاهد آن كند و اهتمام به شأن زيارت آن داشته باشد؟ حضرت فرمودند كه: يا ابا الحسن! به درستى كه حق- سبحانه و تعالى- قبر تو را و قبرهاى فرزندان تو را بقعه ها گردانيده است، از بقعه هاى بهشت و عرصه ها از عرصه هاى جنت، و به درستى كه حق تعالى دل هاى برگزيدگان خلق و بندگان خاص خود را مشتاق و محب شما گردانيده است كه مشقت ها و آزارها خواهند كشيد در راه محبت شما. و ايشان عمارت كنندگان قبور شمايند و بسيار به زيارت قبور شما خواهند آمد، از جهت رضاى خدا و محبت رسول او. يا على! ايشان مخصوصانند به شفاعت من و ايشان در حوض كوثر بر من وارد خواهند شد و در بهشت ايشان به زيارت من خواهند آمد.</w:t>
      </w:r>
    </w:p>
    <w:p>
      <w:pPr>
        <w:pStyle w:val="BookText"/>
      </w:pPr>
      <w:r>
        <w:rPr>
          <w:rFonts w:ascii="IRNazanin" w:hAnsi="IRNazanin" w:eastAsia="IRNazanin" w:cs="IRNazanin"/>
          <w:lang w:bidi="fa-IR"/>
          <w:color w:val="111111"/>
          <w:sz w:val="28"/>
          <w:szCs w:val="28"/>
          <w:rtl/>
        </w:rPr>
        <w:t xml:space="preserve">يا على! هر كه معمور و آبادان دارد قبور شما را و تعاهد آن كند به پاكيزگى و بوى خوش و تعظيم و تكريم، چنان باشد كه يارى كرده باشد حضرت سليمان را بر بناى بيت المقدس. و هر كه زيارت كند قبور شما را، چنان است كه بعد از حج اسلام، هفتاد حج كرده باشد و چون از زيارت برگردد، از گناهان پاك شده باشد، مانند روزى كه از مادر متولد شده بود. پس خوشحال باش و بشارت ده محبان و دوستان خود را به نعمت هاى بسيار و به چيزى چند كه چشم ايشان را روشن كند كه نه چشم ها ديده باشد و نه گوش ها شنيده باشد و نه در خاطر كسى خطور كرده باشد. و جمعى از اراذلِ مردمان و بدترين خلق خدا سرزنش كنند زيارت كنندگان شما را به سبب زيارت، چنان كه سرزنش مى كنند زناكاران را به زنا، اين جماعت بدترين امت منند. ايشان را شفاعت نخواهم كرد و در حوض كوثر بر من وارد نخواهند شد.»</w:t>
      </w:r>
    </w:p>
    <w:p>
      <w:pPr>
        <w:pStyle w:val="BookText"/>
      </w:pPr>
      <w:r>
        <w:rPr>
          <w:rFonts w:ascii="Amiri" w:hAnsi="Amiri" w:eastAsia="Amiri" w:cs="Amiri"/>
          <w:lang w:bidi="ar-SA"/>
          <w:color w:val="111111"/>
          <w:sz w:val="28"/>
          <w:szCs w:val="28"/>
          <w:rtl/>
        </w:rPr>
        <w:t xml:space="preserve">و همين حديث به سند معتبر از عبداللَّه بن كثير نيز منقول است.</w:t>
      </w:r>
    </w:p>
    <w:p>
      <w:pPr>
        <w:pStyle w:val="BookText"/>
      </w:pPr>
      <w:r>
        <w:rPr>
          <w:rFonts w:ascii="Amiri" w:hAnsi="Amiri" w:eastAsia="Amiri" w:cs="Amiri"/>
          <w:lang w:bidi="ar-SA"/>
          <w:color w:val="111111"/>
          <w:sz w:val="28"/>
          <w:szCs w:val="28"/>
          <w:rtl/>
        </w:rPr>
        <w:t xml:space="preserve">مجلسى، ترجمه فرحة الغرى،/ 89- 90</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تهذيب الأحكام، 6/ 22 رقم 50/ عنه: الحرّ العاملي، إثبات الهداة، 1/ 261- 262، وسائل الشّيعة، 10/ 298- 299؛ مثله عبدالكريم بن طاووس، فرحةالغري،/ 76- 78؛ الدّيلمي، إرشاد القلوب،/ 391؛ المجلسي، البحار </w:t>
      </w:r>
      <w:r>
        <w:rPr>
          <w:rStyle w:val="FootnoteReference"/>
        </w:rPr>
        <w:footnoteReference w:id="2920"/>
      </w:r>
      <w:r>
        <w:rPr>
          <w:rFonts w:ascii="Amiri" w:hAnsi="Amiri" w:eastAsia="Amiri" w:cs="Amiri"/>
          <w:lang w:bidi="ar-SA"/>
          <w:color w:val="111111"/>
          <w:sz w:val="28"/>
          <w:szCs w:val="28"/>
          <w:rtl/>
        </w:rPr>
        <w:t xml:space="preserve">، 97/ 120- 121؛ البلاغيّ، الرّدّ على الوهابيّة، تراثنا س 1 ع 35، 36/ 438</w:t>
      </w:r>
    </w:p>
    <w:p>
      <w:pPr>
        <w:pStyle w:val="BookText"/>
      </w:pPr>
      <w:r>
        <w:rPr>
          <w:rFonts w:ascii="Amiri" w:hAnsi="Amiri" w:eastAsia="Amiri" w:cs="Amiri"/>
          <w:lang w:bidi="ar-SA"/>
          <w:color w:val="111111"/>
          <w:sz w:val="28"/>
          <w:szCs w:val="28"/>
          <w:rtl/>
        </w:rPr>
        <w:t xml:space="preserve">وروينا بالإسناد إلى الحاكم رضى الله عنه، رواه عن جعفر بن محمّد، بإسناده عن النّبيّ صلى الله عليه و آله و سلم، قال لعليّ: «يا عليّ! مَنْ زارني في حياتي، أو بعد وفاتي، أو زاركَ في حياتك، أو بعد موتك، أو زار ابنيكَ في حياتهما، أو بعد موتهما، ضمنتُ له يوم القيامة أن اخلِّصه من أهوالها وشدائدها حتّى أصيِّره معي في درجتي».</w:t>
      </w:r>
    </w:p>
    <w:p>
      <w:pPr>
        <w:pStyle w:val="BookText"/>
      </w:pPr>
      <w:r>
        <w:rPr>
          <w:rFonts w:ascii="Amiri" w:hAnsi="Amiri" w:eastAsia="Amiri" w:cs="Amiri"/>
          <w:lang w:bidi="ar-SA"/>
          <w:color w:val="111111"/>
          <w:sz w:val="28"/>
          <w:szCs w:val="28"/>
          <w:rtl/>
        </w:rPr>
        <w:t xml:space="preserve">المحلّي، الحدائق الورديّة،/ 100 (ط صنعاء)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84" w:name="pg19342_214381"/>
    <w:bookmarkEnd w:id="84"/>
    <w:p>
      <w:pPr>
        <w:pStyle w:val="Heading3"/>
      </w:pPr>
      <w:bookmarkStart w:id="245" w:name="_Toc92"/>
      <w:r>
        <w:t>فضل زيارة الحسين عليه السلام في حديث رسول اللَّه صلى الله عليه و آله و سلم مع الحسن عليه السلام</w:t>
      </w:r>
      <w:bookmarkEnd w:id="245"/>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قال: حدّثنا محمّد </w:t>
      </w:r>
      <w:r>
        <w:rPr>
          <w:rStyle w:val="FootnoteReference"/>
        </w:rPr>
        <w:footnoteReference w:id="2921"/>
      </w:r>
      <w:r>
        <w:rPr>
          <w:rFonts w:ascii="Amiri" w:hAnsi="Amiri" w:eastAsia="Amiri" w:cs="Amiri"/>
          <w:lang w:bidi="ar-SA"/>
          <w:color w:val="111111"/>
          <w:sz w:val="28"/>
          <w:szCs w:val="28"/>
          <w:rtl/>
        </w:rPr>
        <w:t xml:space="preserve">بن الحسين بن أبي الخطّاب، </w:t>
      </w:r>
      <w:r>
        <w:rPr>
          <w:rStyle w:val="FootnoteReference"/>
        </w:rPr>
        <w:footnoteReference w:id="2922"/>
      </w:r>
      <w:r>
        <w:rPr>
          <w:rFonts w:ascii="Amiri" w:hAnsi="Amiri" w:eastAsia="Amiri" w:cs="Amiri"/>
          <w:lang w:bidi="ar-SA"/>
          <w:color w:val="111111"/>
          <w:sz w:val="28"/>
          <w:szCs w:val="28"/>
          <w:rtl/>
        </w:rPr>
        <w:t xml:space="preserve">قال: حدّثني عثمان بن عيسى، عن العلاء بن المسيّب، عن </w:t>
      </w:r>
      <w:r>
        <w:rPr>
          <w:rStyle w:val="FootnoteReference"/>
        </w:rPr>
        <w:footnoteReference w:id="2923"/>
      </w:r>
      <w:r>
        <w:rPr>
          <w:rFonts w:ascii="Amiri" w:hAnsi="Amiri" w:eastAsia="Amiri" w:cs="Amiri"/>
          <w:lang w:bidi="ar-SA"/>
          <w:color w:val="111111"/>
          <w:sz w:val="28"/>
          <w:szCs w:val="28"/>
          <w:rtl/>
        </w:rPr>
        <w:t xml:space="preserve">أبي عبداللَّه جعفر بن محمّد </w:t>
      </w:r>
      <w:r>
        <w:rPr>
          <w:rStyle w:val="FootnoteReference"/>
        </w:rPr>
        <w:footnoteReference w:id="2924"/>
      </w:r>
      <w:r>
        <w:rPr>
          <w:rFonts w:ascii="Amiri" w:hAnsi="Amiri" w:eastAsia="Amiri" w:cs="Amiri"/>
          <w:lang w:bidi="ar-SA"/>
          <w:color w:val="111111"/>
          <w:sz w:val="28"/>
          <w:szCs w:val="28"/>
          <w:rtl/>
        </w:rPr>
        <w:t xml:space="preserve">، عن أبيه، عن آبائه عليهم السلام، قال: قال الحسن بن عليّ عليه السلام لرسول اللَّه صلى الله عليه و آله و سلم: يا أبة! ما جزاء من زارك؟ فقال: مَنْ زارني أو زارَ أباك أو زارك أو زار أخاك؛ كان حقّاً عليَّ أن أزوره يوم القيامة حتّى اخلِّصه من ذنوبه. </w:t>
      </w:r>
      <w:r>
        <w:rPr>
          <w:rStyle w:val="FootnoteReference"/>
        </w:rPr>
        <w:footnoteReference w:id="2925"/>
      </w:r>
    </w:p>
    <w:p>
      <w:pPr>
        <w:pStyle w:val="BookText"/>
      </w:pPr>
      <w:r>
        <w:rPr>
          <w:rFonts w:ascii="IRNazanin" w:hAnsi="IRNazanin" w:eastAsia="IRNazanin" w:cs="IRNazanin"/>
          <w:lang w:bidi="fa-IR"/>
          <w:color w:val="111111"/>
          <w:sz w:val="28"/>
          <w:szCs w:val="28"/>
          <w:rtl/>
        </w:rPr>
        <w:t xml:space="preserve">فرمود: «هر كه مرا يا پدرت را [يا تورا] يا برادرت را زيارت كند، بر من حق دارد كه روز قيامت اورا زيارت كنم، تا از گناهانش رها كنم.»</w:t>
      </w:r>
    </w:p>
    <w:p>
      <w:pPr>
        <w:pStyle w:val="BookText"/>
      </w:pPr>
      <w:r>
        <w:rPr>
          <w:rFonts w:ascii="Amiri" w:hAnsi="Amiri" w:eastAsia="Amiri" w:cs="Amiri"/>
          <w:lang w:bidi="ar-SA"/>
          <w:color w:val="111111"/>
          <w:sz w:val="28"/>
          <w:szCs w:val="28"/>
          <w:rtl/>
        </w:rPr>
        <w:t xml:space="preserve">كمره اى، ترجمه امالى،/ 59</w:t>
      </w:r>
    </w:p>
    <w:p>
      <w:pPr>
        <w:pStyle w:val="BookText"/>
      </w:pPr>
      <w:r>
        <w:rPr>
          <w:rFonts w:ascii="Amiri" w:hAnsi="Amiri" w:eastAsia="Amiri" w:cs="Amiri"/>
          <w:lang w:bidi="ar-SA"/>
          <w:color w:val="111111"/>
          <w:sz w:val="28"/>
          <w:szCs w:val="28"/>
          <w:rtl/>
        </w:rPr>
        <w:t xml:space="preserve">الصّدوق، الأمالي،/ 59 رقم 4، ثواب الأعمال،/ 82/ عنه: المجلسي، البحار، 97/ 141؛ مثله الطّبري، بشارة المصطفى،/ 245</w:t>
      </w: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عليّ بن الحسين السّعدآباديّ، عن أحمد بن أبي عبداللَّه البرقيّ، عن عثمان بن عيسى، عن المعلّى بن شهاب، عن أبي عبداللَّه عليه السلام، قال: قال الحسن بن عليّ عليه السلام لرسول اللَّه صلى الله عليه و آله و سلم: يا أبتاه! ما جزاء مَنْ زارك؟ فقال رسول اللَّه صلى الله عليه و آله و سلم: يا بنيّ! مَنْ زارني حيّاً و </w:t>
      </w:r>
      <w:r>
        <w:rPr>
          <w:rStyle w:val="FootnoteReference"/>
        </w:rPr>
        <w:footnoteReference w:id="2926"/>
      </w:r>
      <w:r>
        <w:rPr>
          <w:rFonts w:ascii="Amiri" w:hAnsi="Amiri" w:eastAsia="Amiri" w:cs="Amiri"/>
          <w:lang w:bidi="ar-SA"/>
          <w:color w:val="111111"/>
          <w:sz w:val="28"/>
          <w:szCs w:val="28"/>
          <w:rtl/>
        </w:rPr>
        <w:t xml:space="preserve">ميِّتاً أو زارَ أباك أو زارَ </w:t>
      </w:r>
      <w:r>
        <w:rPr>
          <w:rStyle w:val="FootnoteReference"/>
        </w:rPr>
        <w:footnoteReference w:id="2927"/>
      </w:r>
      <w:r>
        <w:rPr>
          <w:rFonts w:ascii="Amiri" w:hAnsi="Amiri" w:eastAsia="Amiri" w:cs="Amiri"/>
          <w:lang w:bidi="ar-SA"/>
          <w:color w:val="111111"/>
          <w:sz w:val="28"/>
          <w:szCs w:val="28"/>
          <w:rtl/>
        </w:rPr>
        <w:t xml:space="preserve">أخاك أو زارك؛ كان حقّاً عليَّ أن أزوره يوم القيامة فاخلِّصه من ذنوبه.</w:t>
      </w:r>
    </w:p>
    <w:p>
      <w:pPr>
        <w:pStyle w:val="BookText"/>
      </w:pPr>
      <w:r>
        <w:rPr>
          <w:rFonts w:ascii="Amiri" w:hAnsi="Amiri" w:eastAsia="Amiri" w:cs="Amiri"/>
          <w:lang w:bidi="ar-SA"/>
          <w:color w:val="111111"/>
          <w:sz w:val="28"/>
          <w:szCs w:val="28"/>
          <w:rtl/>
        </w:rPr>
        <w:t xml:space="preserve">الصّدوق، علل الشّرائع، 2/ 169- 170 رقم 5/ عنه: المجلسي، البحار، 97/ 140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أبو القاسم جعفر بن محمّد، عن أبيه، </w:t>
      </w:r>
      <w:r>
        <w:rPr>
          <w:rStyle w:val="FootnoteReference"/>
        </w:rPr>
        <w:footnoteReference w:id="2928"/>
      </w:r>
      <w:r>
        <w:rPr>
          <w:rFonts w:ascii="Amiri" w:hAnsi="Amiri" w:eastAsia="Amiri" w:cs="Amiri"/>
          <w:lang w:bidi="ar-SA"/>
          <w:color w:val="111111"/>
          <w:sz w:val="28"/>
          <w:szCs w:val="28"/>
          <w:rtl/>
        </w:rPr>
        <w:t xml:space="preserve">عن سعد بن عبداللَّه، عن أحمد بن محمّد ابن عيسى، عن محمّد بن خالد، عن القاسم بن يحيى، عن جدِّه الحسن بن راشد، عن عبداللَّه بن سنان، عن أبي عبداللَّه عليه السلام (قال: بينا) الحسن عليه السلام في </w:t>
      </w:r>
      <w:r>
        <w:rPr>
          <w:rStyle w:val="FootnoteReference"/>
        </w:rPr>
        <w:footnoteReference w:id="2929"/>
      </w:r>
      <w:r>
        <w:rPr>
          <w:rFonts w:ascii="Amiri" w:hAnsi="Amiri" w:eastAsia="Amiri" w:cs="Amiri"/>
          <w:lang w:bidi="ar-SA"/>
          <w:color w:val="111111"/>
          <w:sz w:val="28"/>
          <w:szCs w:val="28"/>
          <w:rtl/>
        </w:rPr>
        <w:t xml:space="preserve">حجر رسول اللَّه صلى الله عليه و آله، إذ رفع رأسه، فقال:</w:t>
      </w:r>
    </w:p>
    <w:p>
      <w:pPr>
        <w:pStyle w:val="BookText"/>
      </w:pPr>
      <w:r>
        <w:rPr>
          <w:rFonts w:ascii="Amiri" w:hAnsi="Amiri" w:eastAsia="Amiri" w:cs="Amiri"/>
          <w:lang w:bidi="ar-SA"/>
          <w:color w:val="111111"/>
          <w:sz w:val="28"/>
          <w:szCs w:val="28"/>
          <w:rtl/>
        </w:rPr>
        <w:t xml:space="preserve">يا أبة! ما لمَنْ زارك بعد موتك؟</w:t>
      </w:r>
    </w:p>
    <w:p>
      <w:pPr>
        <w:pStyle w:val="BookText"/>
      </w:pPr>
      <w:r>
        <w:rPr>
          <w:rFonts w:ascii="Amiri" w:hAnsi="Amiri" w:eastAsia="Amiri" w:cs="Amiri"/>
          <w:lang w:bidi="ar-SA"/>
          <w:color w:val="111111"/>
          <w:sz w:val="28"/>
          <w:szCs w:val="28"/>
          <w:rtl/>
        </w:rPr>
        <w:t xml:space="preserve">قال: يا بنيّ، مَنْ زارني </w:t>
      </w:r>
      <w:r>
        <w:rPr>
          <w:rStyle w:val="FootnoteReference"/>
        </w:rPr>
        <w:footnoteReference w:id="2930"/>
      </w:r>
      <w:r>
        <w:rPr>
          <w:rFonts w:ascii="Amiri" w:hAnsi="Amiri" w:eastAsia="Amiri" w:cs="Amiri"/>
          <w:lang w:bidi="ar-SA"/>
          <w:color w:val="111111"/>
          <w:sz w:val="28"/>
          <w:szCs w:val="28"/>
          <w:rtl/>
        </w:rPr>
        <w:t xml:space="preserve">بعد موتي، فله الجنّة.</w:t>
      </w:r>
    </w:p>
    <w:p>
      <w:pPr>
        <w:pStyle w:val="BookText"/>
      </w:pPr>
      <w:r>
        <w:rPr>
          <w:rFonts w:ascii="Amiri" w:hAnsi="Amiri" w:eastAsia="Amiri" w:cs="Amiri"/>
          <w:lang w:bidi="ar-SA"/>
          <w:color w:val="111111"/>
          <w:sz w:val="28"/>
          <w:szCs w:val="28"/>
          <w:rtl/>
        </w:rPr>
        <w:t xml:space="preserve">ومَنْ أتى أباك زائراً بعد موته، فله الجنّة.</w:t>
      </w:r>
    </w:p>
    <w:p>
      <w:pPr>
        <w:pStyle w:val="BookText"/>
      </w:pPr>
      <w:r>
        <w:rPr>
          <w:rFonts w:ascii="Amiri" w:hAnsi="Amiri" w:eastAsia="Amiri" w:cs="Amiri"/>
          <w:lang w:bidi="ar-SA"/>
          <w:color w:val="111111"/>
          <w:sz w:val="28"/>
          <w:szCs w:val="28"/>
          <w:rtl/>
        </w:rPr>
        <w:t xml:space="preserve">ومَنْ أتى أخاك زائراً بعد موته، فله الجنّة.</w:t>
      </w:r>
    </w:p>
    <w:p>
      <w:pPr>
        <w:pStyle w:val="BookText"/>
      </w:pPr>
      <w:r>
        <w:rPr>
          <w:rFonts w:ascii="Amiri" w:hAnsi="Amiri" w:eastAsia="Amiri" w:cs="Amiri"/>
          <w:lang w:bidi="ar-SA"/>
          <w:color w:val="111111"/>
          <w:sz w:val="28"/>
          <w:szCs w:val="28"/>
          <w:rtl/>
        </w:rPr>
        <w:t xml:space="preserve">ومَنْ أتاك زائراً بعد موتك، فله الجنّة.</w:t>
      </w:r>
    </w:p>
    <w:p>
      <w:pPr>
        <w:pStyle w:val="BookText"/>
      </w:pPr>
      <w:r>
        <w:rPr>
          <w:rFonts w:ascii="Amiri" w:hAnsi="Amiri" w:eastAsia="Amiri" w:cs="Amiri"/>
          <w:lang w:bidi="ar-SA"/>
          <w:color w:val="111111"/>
          <w:sz w:val="28"/>
          <w:szCs w:val="28"/>
          <w:rtl/>
        </w:rPr>
        <w:t xml:space="preserve">المفيد، المزار (من المصنّفات)، 5- 3/ 180/ مثله الطّوسي، تهذيب الأحكام، 6/ 20؛ الفتّال، روضة الواعظين،/ 168- 169</w:t>
      </w:r>
    </w:p>
    <w:p>
      <w:pPr>
        <w:pStyle w:val="BookText"/>
      </w:pPr>
      <w:r>
        <w:rPr>
          <w:rFonts w:ascii="Amiri" w:hAnsi="Amiri" w:eastAsia="Amiri" w:cs="Amiri"/>
          <w:lang w:bidi="ar-SA"/>
          <w:color w:val="111111"/>
          <w:sz w:val="28"/>
          <w:szCs w:val="28"/>
          <w:rtl/>
        </w:rPr>
        <w:t xml:space="preserve">قال صلى الله عليه و آله و سلم للحسن- عليه السلام-: «مَنْ زارك بعد موتك أو زارَ أباك أو زارَ أخاك، فله الجنّة».</w:t>
      </w:r>
    </w:p>
    <w:p>
      <w:pPr>
        <w:pStyle w:val="BookText"/>
      </w:pPr>
      <w:r>
        <w:rPr>
          <w:rFonts w:ascii="Amiri" w:hAnsi="Amiri" w:eastAsia="Amiri" w:cs="Amiri"/>
          <w:lang w:bidi="ar-SA"/>
          <w:color w:val="111111"/>
          <w:sz w:val="28"/>
          <w:szCs w:val="28"/>
          <w:rtl/>
        </w:rPr>
        <w:t xml:space="preserve">المفيد، الفصول المختارة (من المصنّفات)، 2/ 130</w:t>
      </w:r>
    </w:p>
    <w:p>
      <w:pPr>
        <w:pStyle w:val="BookText"/>
      </w:pPr>
      <w:r>
        <w:rPr>
          <w:rFonts w:ascii="Amiri" w:hAnsi="Amiri" w:eastAsia="Amiri" w:cs="Amiri"/>
          <w:lang w:bidi="ar-SA"/>
          <w:color w:val="111111"/>
          <w:sz w:val="28"/>
          <w:szCs w:val="28"/>
          <w:rtl/>
        </w:rPr>
        <w:t xml:space="preserve">وقال الحسن بن عليّ: يا رسول اللَّه! ما لمَنْ زارنا؟ فقال: مَنْ زارني حيّاً أو ميّتاً، أو زارَ أباك حيّاً أو ميّتاً، أو زارَ أخاك حيّاً أو ميِّتاً؛ كان حقّاً عليَّ أن أستنقذه يوم القيامة من النّار.</w:t>
      </w:r>
    </w:p>
    <w:p>
      <w:pPr>
        <w:pStyle w:val="BookText"/>
      </w:pPr>
      <w:r>
        <w:rPr>
          <w:rFonts w:ascii="Amiri" w:hAnsi="Amiri" w:eastAsia="Amiri" w:cs="Amiri"/>
          <w:lang w:bidi="ar-SA"/>
          <w:color w:val="111111"/>
          <w:sz w:val="28"/>
          <w:szCs w:val="28"/>
          <w:rtl/>
        </w:rPr>
        <w:t xml:space="preserve">الفتّال، روضة الواعظين،/ 169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85" w:name="pg19342_214383"/>
    <w:bookmarkEnd w:id="85"/>
    <w:p>
      <w:pPr>
        <w:pStyle w:val="Heading3"/>
      </w:pPr>
      <w:bookmarkStart w:id="246" w:name="_Toc93"/>
      <w:r>
        <w:t>زيارة الحسين عليه السلام في حديث رسول اللَّه صلى الله عليه و آله و سلم معه عليه السلام</w:t>
      </w:r>
      <w:bookmarkEnd w:id="246"/>
    </w:p>
    <w:p>
      <w:pPr>
        <w:pStyle w:val="BookText"/>
      </w:pPr>
      <w:r>
        <w:rPr>
          <w:rFonts w:ascii="Amiri" w:hAnsi="Amiri" w:eastAsia="Amiri" w:cs="Amiri"/>
          <w:lang w:bidi="ar-SA"/>
          <w:color w:val="111111"/>
          <w:sz w:val="28"/>
          <w:szCs w:val="28"/>
          <w:rtl/>
        </w:rPr>
        <w:t xml:space="preserve">عدّة من أصحابنا، عن أحمد بن </w:t>
      </w:r>
      <w:r>
        <w:rPr>
          <w:rStyle w:val="FootnoteReference"/>
        </w:rPr>
        <w:footnoteReference w:id="2931"/>
      </w:r>
      <w:r>
        <w:rPr>
          <w:rFonts w:ascii="Amiri" w:hAnsi="Amiri" w:eastAsia="Amiri" w:cs="Amiri"/>
          <w:lang w:bidi="ar-SA"/>
          <w:color w:val="111111"/>
          <w:sz w:val="28"/>
          <w:szCs w:val="28"/>
          <w:rtl/>
        </w:rPr>
        <w:t xml:space="preserve">أبي عبداللَّه، عن عثمان بن عيسى، عن المعلّى أبي </w:t>
      </w:r>
      <w:r>
        <w:rPr>
          <w:rStyle w:val="FootnoteReference"/>
        </w:rPr>
        <w:footnoteReference w:id="2932"/>
      </w:r>
      <w:r>
        <w:rPr>
          <w:rFonts w:ascii="IRNazanin" w:hAnsi="IRNazanin" w:eastAsia="IRNazanin" w:cs="IRNazanin"/>
          <w:lang w:bidi="fa-IR"/>
          <w:color w:val="111111"/>
          <w:sz w:val="28"/>
          <w:szCs w:val="28"/>
          <w:rtl/>
        </w:rPr>
        <w:t xml:space="preserve">شهاب </w:t>
      </w:r>
      <w:r>
        <w:rPr>
          <w:rStyle w:val="FootnoteReference"/>
        </w:rPr>
        <w:footnoteReference w:id="2933"/>
      </w:r>
      <w:r>
        <w:rPr>
          <w:rFonts w:ascii="Amiri" w:hAnsi="Amiri" w:eastAsia="Amiri" w:cs="Amiri"/>
          <w:lang w:bidi="ar-SA"/>
          <w:color w:val="111111"/>
          <w:sz w:val="28"/>
          <w:szCs w:val="28"/>
          <w:rtl/>
        </w:rPr>
        <w:t xml:space="preserve">، قال: قال الحسين عليه السلام لرسول اللَّه صلى الله عليه و آله </w:t>
      </w:r>
      <w:r>
        <w:rPr>
          <w:rStyle w:val="FootnoteReference"/>
        </w:rPr>
        <w:footnoteReference w:id="2934"/>
      </w:r>
      <w:r>
        <w:rPr>
          <w:rFonts w:ascii="Amiri" w:hAnsi="Amiri" w:eastAsia="Amiri" w:cs="Amiri"/>
          <w:lang w:bidi="ar-SA"/>
          <w:color w:val="111111"/>
          <w:sz w:val="28"/>
          <w:szCs w:val="28"/>
          <w:rtl/>
        </w:rPr>
        <w:t xml:space="preserve">: يا أبتاه </w:t>
      </w:r>
      <w:r>
        <w:rPr>
          <w:rStyle w:val="FootnoteReference"/>
        </w:rPr>
        <w:footnoteReference w:id="2935"/>
      </w:r>
      <w:r>
        <w:rPr>
          <w:rFonts w:ascii="IRNazanin" w:hAnsi="IRNazanin" w:eastAsia="IRNazanin" w:cs="IRNazanin"/>
          <w:lang w:bidi="fa-IR"/>
          <w:color w:val="111111"/>
          <w:sz w:val="28"/>
          <w:szCs w:val="28"/>
          <w:rtl/>
        </w:rPr>
        <w:t xml:space="preserve">! ما </w:t>
      </w:r>
      <w:r>
        <w:rPr>
          <w:rStyle w:val="FootnoteReference"/>
        </w:rPr>
        <w:footnoteReference w:id="2936"/>
      </w:r>
      <w:r>
        <w:rPr>
          <w:rFonts w:ascii="Amiri" w:hAnsi="Amiri" w:eastAsia="Amiri" w:cs="Amiri"/>
          <w:lang w:bidi="ar-SA"/>
          <w:color w:val="111111"/>
          <w:sz w:val="28"/>
          <w:szCs w:val="28"/>
          <w:rtl/>
        </w:rPr>
        <w:t xml:space="preserve">لمن زارك؟ فقال رسول اللَّه صلى الله عليه و آله </w:t>
      </w:r>
      <w:r>
        <w:rPr>
          <w:rStyle w:val="FootnoteReference"/>
        </w:rPr>
        <w:footnoteReference w:id="2937"/>
      </w:r>
      <w:r>
        <w:rPr>
          <w:rFonts w:ascii="Amiri" w:hAnsi="Amiri" w:eastAsia="Amiri" w:cs="Amiri"/>
          <w:lang w:bidi="ar-SA"/>
          <w:color w:val="111111"/>
          <w:sz w:val="28"/>
          <w:szCs w:val="28"/>
          <w:rtl/>
        </w:rPr>
        <w:t xml:space="preserve">: يا بنيّ </w:t>
      </w:r>
      <w:r>
        <w:rPr>
          <w:rStyle w:val="FootnoteReference"/>
        </w:rPr>
        <w:footnoteReference w:id="2938"/>
      </w:r>
      <w:r>
        <w:rPr>
          <w:rFonts w:ascii="Amiri" w:hAnsi="Amiri" w:eastAsia="Amiri" w:cs="Amiri"/>
          <w:lang w:bidi="ar-SA"/>
          <w:color w:val="111111"/>
          <w:sz w:val="28"/>
          <w:szCs w:val="28"/>
          <w:rtl/>
        </w:rPr>
        <w:t xml:space="preserve">! مَنْ زارني حيّاً أو </w:t>
      </w:r>
      <w:r>
        <w:rPr>
          <w:rStyle w:val="FootnoteReference"/>
        </w:rPr>
        <w:footnoteReference w:id="2939"/>
      </w:r>
      <w:r>
        <w:rPr>
          <w:rFonts w:ascii="Amiri" w:hAnsi="Amiri" w:eastAsia="Amiri" w:cs="Amiri"/>
          <w:lang w:bidi="ar-SA"/>
          <w:color w:val="111111"/>
          <w:sz w:val="28"/>
          <w:szCs w:val="28"/>
          <w:rtl/>
        </w:rPr>
        <w:t xml:space="preserve">ميِّتاً، أو زارَ أباك أو زارَ أخاك أو زارك؛ كان حقّاً عليَّ أن أزوره يوم القيامة واخلِّصه </w:t>
      </w:r>
      <w:r>
        <w:rPr>
          <w:rStyle w:val="FootnoteReference"/>
        </w:rPr>
        <w:footnoteReference w:id="2940"/>
      </w:r>
      <w:r>
        <w:rPr>
          <w:rFonts w:ascii="IRNazanin" w:hAnsi="IRNazanin" w:eastAsia="IRNazanin" w:cs="IRNazanin"/>
          <w:lang w:bidi="fa-IR"/>
          <w:color w:val="111111"/>
          <w:sz w:val="28"/>
          <w:szCs w:val="28"/>
          <w:rtl/>
        </w:rPr>
        <w:t xml:space="preserve">من ذنوبه.</w:t>
      </w:r>
    </w:p>
    <w:p>
      <w:pPr>
        <w:pStyle w:val="BookText"/>
      </w:pPr>
      <w:r>
        <w:rPr>
          <w:rFonts w:ascii="Amiri" w:hAnsi="Amiri" w:eastAsia="Amiri" w:cs="Amiri"/>
          <w:lang w:bidi="ar-SA"/>
          <w:color w:val="111111"/>
          <w:sz w:val="28"/>
          <w:szCs w:val="28"/>
          <w:rtl/>
        </w:rPr>
        <w:t xml:space="preserve">الكليني، الفروع من الكافي، 4/ 548 رقم 4/ عنه: ابن قولويه، كامل الزّيارات،/ 11 رقم 2؛ الطّوسي، تهذيب الأحكام، 6/ 4؛ مثله الصّدوق، من لا يحضره الفقيه، 2/ 345، الهداية،/ 256؛ ابن طاووس، مصباح الزّائر،/ 190</w:t>
      </w:r>
    </w:p>
    <w:p>
      <w:pPr>
        <w:pStyle w:val="BookText"/>
      </w:pPr>
      <w:r>
        <w:rPr>
          <w:rFonts w:ascii="Amiri" w:hAnsi="Amiri" w:eastAsia="Amiri" w:cs="Amiri"/>
          <w:lang w:bidi="ar-SA"/>
          <w:color w:val="111111"/>
          <w:sz w:val="28"/>
          <w:szCs w:val="28"/>
          <w:rtl/>
        </w:rPr>
        <w:t xml:space="preserve">أخبرنا أبو القاسم جعفر بن محمّد بن قولويه القمي الفقيه، قال: حدّثني أبي رحمه الله، </w:t>
      </w:r>
      <w:r>
        <w:rPr>
          <w:rStyle w:val="FootnoteReference"/>
        </w:rPr>
        <w:footnoteReference w:id="2941"/>
      </w:r>
      <w:r>
        <w:rPr>
          <w:rFonts w:ascii="Amiri" w:hAnsi="Amiri" w:eastAsia="Amiri" w:cs="Amiri"/>
          <w:lang w:bidi="ar-SA"/>
          <w:color w:val="111111"/>
          <w:sz w:val="28"/>
          <w:szCs w:val="28"/>
          <w:rtl/>
        </w:rPr>
        <w:t xml:space="preserve">عن سعد بن عبداللَّه بن أبي خلف الأشعريّ، عن أحمد بن محمّد بن عيسى، عن محمّد بن </w:t>
      </w:r>
      <w:r>
        <w:rPr>
          <w:rStyle w:val="FootnoteReference"/>
        </w:rPr>
        <w:footnoteReference w:id="2942"/>
      </w:r>
      <w:r>
        <w:rPr>
          <w:rFonts w:ascii="Amiri" w:hAnsi="Amiri" w:eastAsia="Amiri" w:cs="Amiri"/>
          <w:lang w:bidi="ar-SA"/>
          <w:color w:val="111111"/>
          <w:sz w:val="28"/>
          <w:szCs w:val="28"/>
          <w:rtl/>
        </w:rPr>
        <w:t xml:space="preserve">خالد البرقيّ </w:t>
      </w:r>
      <w:r>
        <w:rPr>
          <w:rStyle w:val="FootnoteReference"/>
        </w:rPr>
        <w:footnoteReference w:id="2943"/>
      </w:r>
      <w:r>
        <w:rPr>
          <w:rFonts w:ascii="IRNazanin" w:hAnsi="IRNazanin" w:eastAsia="IRNazanin" w:cs="IRNazanin"/>
          <w:lang w:bidi="fa-IR"/>
          <w:color w:val="111111"/>
          <w:sz w:val="28"/>
          <w:szCs w:val="28"/>
          <w:rtl/>
        </w:rPr>
        <w:t xml:space="preserve">، عن قاسم </w:t>
      </w:r>
      <w:r>
        <w:rPr>
          <w:rStyle w:val="FootnoteReference"/>
        </w:rPr>
        <w:footnoteReference w:id="2944"/>
      </w:r>
      <w:r>
        <w:rPr>
          <w:rFonts w:ascii="Amiri" w:hAnsi="Amiri" w:eastAsia="Amiri" w:cs="Amiri"/>
          <w:lang w:bidi="ar-SA"/>
          <w:color w:val="111111"/>
          <w:sz w:val="28"/>
          <w:szCs w:val="28"/>
          <w:rtl/>
        </w:rPr>
        <w:t xml:space="preserve">بن يحيى، عن جدِّه الحسن بن راشد، عن عبداللَّه بن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أبي عبداللَّه عليه السلام، قال: بينما </w:t>
      </w:r>
      <w:r>
        <w:rPr>
          <w:rStyle w:val="FootnoteReference"/>
        </w:rPr>
        <w:footnoteReference w:id="2945"/>
      </w:r>
      <w:r>
        <w:rPr>
          <w:rFonts w:ascii="Amiri" w:hAnsi="Amiri" w:eastAsia="Amiri" w:cs="Amiri"/>
          <w:lang w:bidi="ar-SA"/>
          <w:color w:val="111111"/>
          <w:sz w:val="28"/>
          <w:szCs w:val="28"/>
          <w:rtl/>
        </w:rPr>
        <w:t xml:space="preserve">الحسين بن عليّ عليه السلام في حجر رسول اللَّه صلى الله عليه و آله، إذ رفع رأسه فقال له </w:t>
      </w:r>
      <w:r>
        <w:rPr>
          <w:rStyle w:val="FootnoteReference"/>
        </w:rPr>
        <w:footnoteReference w:id="2946"/>
      </w:r>
      <w:r>
        <w:rPr>
          <w:rFonts w:ascii="Amiri" w:hAnsi="Amiri" w:eastAsia="Amiri" w:cs="Amiri"/>
          <w:lang w:bidi="ar-SA"/>
          <w:color w:val="111111"/>
          <w:sz w:val="28"/>
          <w:szCs w:val="28"/>
          <w:rtl/>
        </w:rPr>
        <w:t xml:space="preserve">: يا أبة! ما لمَنْ زارك بعد موتك؟ فقال: يا بنيّ! مَنْ أتاني زائراً بعد موتي فله الجنّة، ومَنْ أتى أباك زائراً بعد موته فله الجنّة، ومَنْ أتى أخاك زائراً بعد موته فله الجنّة، ومَنْ أتاك زائراً بعد موتك فله الجنّة.</w:t>
      </w:r>
    </w:p>
    <w:p>
      <w:pPr>
        <w:pStyle w:val="BookText"/>
      </w:pPr>
      <w:r>
        <w:rPr>
          <w:rFonts w:ascii="Amiri" w:hAnsi="Amiri" w:eastAsia="Amiri" w:cs="Amiri"/>
          <w:lang w:bidi="ar-SA"/>
          <w:color w:val="111111"/>
          <w:sz w:val="28"/>
          <w:szCs w:val="28"/>
          <w:rtl/>
        </w:rPr>
        <w:t xml:space="preserve">ابن قولويه، كامل الزّيارات،/ 10- 11 رقم 1/ عنه: المجلسي، البحار، 97/ 142؛ مثله الطّوسي، تهذيب الأحكام، 6/ 40</w:t>
      </w:r>
    </w:p>
    <w:p>
      <w:pPr>
        <w:pStyle w:val="BookText"/>
      </w:pPr>
      <w:r>
        <w:rPr>
          <w:rFonts w:ascii="Amiri" w:hAnsi="Amiri" w:eastAsia="Amiri" w:cs="Amiri"/>
          <w:lang w:bidi="ar-SA"/>
          <w:color w:val="111111"/>
          <w:sz w:val="28"/>
          <w:szCs w:val="28"/>
          <w:rtl/>
        </w:rPr>
        <w:t xml:space="preserve">حدّثني محمّد بن الحسن بن عليّ بن مهزيار، عن أبيه الحسن، عن أبيه عليّ بن مهزيار، قال: حدّثنا عثمان بن عيسى، عن المعلّى بن أبي شهاب، عن أبي عبداللَّه عليه السلام، قال: قال الحسين بن عليّ عليه السلام لرسول اللَّه صلى الله عليه و آله: يا أبتاه! ما جزاء مَنْ زارك؟ فقال صلى الله عليه و آله: يا بنيّ! من زارني حيّاً أو ميّتاً، أو زار أباك، أو زار أخاك، او زارك؛ كان حقّاً عليَّ أن أزوره يوم القيامة، فأخلّصه من ذنوبه.</w:t>
      </w:r>
    </w:p>
    <w:p>
      <w:pPr>
        <w:pStyle w:val="BookText"/>
      </w:pPr>
      <w:r>
        <w:rPr>
          <w:rFonts w:ascii="Amiri" w:hAnsi="Amiri" w:eastAsia="Amiri" w:cs="Amiri"/>
          <w:lang w:bidi="ar-SA"/>
          <w:color w:val="111111"/>
          <w:sz w:val="28"/>
          <w:szCs w:val="28"/>
          <w:rtl/>
        </w:rPr>
        <w:t xml:space="preserve">ابن قولويه، كامل الزّيارات،/ 11 رقم 5</w:t>
      </w:r>
    </w:p>
    <w:p>
      <w:pPr>
        <w:pStyle w:val="BookText"/>
      </w:pPr>
      <w:r>
        <w:rPr>
          <w:rFonts w:ascii="Amiri" w:hAnsi="Amiri" w:eastAsia="Amiri" w:cs="Amiri"/>
          <w:lang w:bidi="ar-SA"/>
          <w:color w:val="111111"/>
          <w:sz w:val="28"/>
          <w:szCs w:val="28"/>
          <w:rtl/>
        </w:rPr>
        <w:t xml:space="preserve">وحدّثني محمّد بن الحسن بن أحمد بن الوليد، عن سعد بن عبداللَّه، عن محمّد بن عيسى، عن صفوان بن يحيى، عن الحسين بن أبي غندر، عن عمرو بن شمر، عن جابر، عن أبي جعفر عليه السلام، قال: قال أميرالمؤمنين صلوات اللَّه عليه: زارنا رسول اللَّه صلى الله عليه و آله وقدأهدت لنا امّ أيمن لبناً وزبداً وتمراً، فقدّمنا منه، فأكل، ثمّ قام إلى زاوية البيت، فصلّى ركعات. فلمّا كان في آخر سجوده بكى بكاءً شديداً، فلم يسأله أحد منّا إجلالًا وإعظاماً له، فقام الحسين عليه السلام وقعد في حجره، فقال: يا أبة! لقد دخلت بيتنا فما سررنا بشي ء كسرورنا بدخولك، ثمّ بكيت بكاءً غمّنا، فما أبكاك؟ فقال: يا بنيّ! أتاني جبرئيل عليه السلام آنفاً، فأخبرني أ نّكم قتلى، وأنّ مصارعكم شتّى، فقال: يا أبة! فما لمَنْ زار قبورنا على تشتّتها؟ فقال: يا بنيّ! أولئك طوائف من امّتي يزورونكم فيلتمسون بذلك البركة، وحقيق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أن آتيهم يوم القيامة حتّى أخلّصهم من أهوال السّاعة ومن ذنوبهم، ويسكنهم اللَّه الجنّة. </w:t>
      </w:r>
      <w:r>
        <w:rPr>
          <w:rStyle w:val="FootnoteReference"/>
        </w:rPr>
        <w:footnoteReference w:id="2947"/>
      </w:r>
    </w:p>
    <w:p>
      <w:pPr>
        <w:pStyle w:val="BookText"/>
      </w:pPr>
      <w:r>
        <w:rPr>
          <w:rFonts w:ascii="Amiri" w:hAnsi="Amiri" w:eastAsia="Amiri" w:cs="Amiri"/>
          <w:lang w:bidi="ar-SA"/>
          <w:color w:val="111111"/>
          <w:sz w:val="28"/>
          <w:szCs w:val="28"/>
          <w:rtl/>
        </w:rPr>
        <w:t xml:space="preserve">ابن قولويه، كامل الزّيارات،/ 57- 58 رقم 6</w:t>
      </w:r>
    </w:p>
    <w:p>
      <w:pPr>
        <w:pStyle w:val="BookText"/>
      </w:pPr>
      <w:r>
        <w:rPr>
          <w:rFonts w:ascii="Amiri" w:hAnsi="Amiri" w:eastAsia="Amiri" w:cs="Amiri"/>
          <w:lang w:bidi="ar-SA"/>
          <w:color w:val="111111"/>
          <w:sz w:val="28"/>
          <w:szCs w:val="28"/>
          <w:rtl/>
        </w:rPr>
        <w:t xml:space="preserve">حدّثني محمّد بن الحسن بن أحمد بن الوليد، قال: حدّثني محمّد بن أبي القاسم ماجيلويه، عن محمّد بن عليّ القرشيّ، عن عبيد بن يحيى الثّوريّ، عن محمّد بن الحسين بن عليّ بن الحسين، عن أبيه، عن جدّه، عن عليّ بن أبي طالب عليه السلام قال: زارنا رسول اللَّه صلى الله عليه و آله ذات يوم، فقدّمنا إليه طعاماً وأهدت إلينا أُمّ أيمن صحفة من تمر وقعباً من لبن وزبد، فقدّمنا إليه، فأكل منه. فلمّا فرغ قمت وسكبت على يدي رسول اللَّه صلى الله عليه و آله ماءً، فلمّا غسل يديه مسح وجهه ولحيته ببلّة يديه، ثمّ قام إلى مسجد في جانب البيت وصلّى وخرّ ساجداً، فبكى وأطال البكاء، ثمّ رفع رأسه، فما اجترأ منّا أهل البيت أحد يسأله عن شي ء، فقام الحسين عليه السلام يدرّج حتّى صعد على فخذي رسول اللَّه صلى الله عليه و آله، فأخذ برأسه إلى صدره ووضع ذقنه على رأس رسول اللَّه صلى الله عليه و آله، ثمّ قال: يا أبت! ما يبكيك؟ فقال له: يا بنيّ! إنّي نظرت إليكم اليوم فسررت بكم سروراً لم أسرّ بكم قبله مثله، فهبط إليّ جبرئيل، فأخبرني أ نّكم قتلى، وأنّ مصارعكم شتّى، فحمدت اللَّه على ذلك وسألت لكم الخيرة، فقال له: يا أبة! فمن يزور قبورنا ويتعاهدها على تشتّتها؟ قال: طوائف من امّتي يريدون بذلك برّي وصلتي، أتعاهدهم في الموقف. وأخذ بأعضادهم، فأنجِّيهم من أهواله وشدائده. </w:t>
      </w:r>
      <w:r>
        <w:rPr>
          <w:rStyle w:val="FootnoteReference"/>
        </w:rPr>
        <w:footnoteReference w:id="2948"/>
      </w:r>
      <w:r>
        <w:rPr>
          <w:rFonts w:ascii="Amiri" w:hAnsi="Amiri" w:eastAsia="Amiri" w:cs="Amiri"/>
          <w:lang w:bidi="ar-SA"/>
          <w:color w:val="111111"/>
          <w:sz w:val="28"/>
          <w:szCs w:val="28"/>
          <w:rtl/>
        </w:rPr>
        <w:t xml:space="preserve">ابن قولويه، كامل الزّيارات،/ 58- 59 رقم 7</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عن عليّ بن شجرة، عن سلام الجعفيّ، عن عبداللَّه بن محمّد الصّنعانيّ، عن أبي جعفر عليه السلام، قال: كان رسول اللَّه صلى الله عليه و آله إذا دخل الحسين عليه السلام جذبه إليه، ثمّ يقول لأمير المؤمنين عليه السلام: أمسكه، ثمّ يقع عليه، فيقبِّله ويبكي، يقول: يا أبة! لِمَ تبكي؟ فيقول: يا بنيّ! اقبِّل موضع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السّيوف منك، قال: يا أبة! واقتل؟ قال: إي واللَّه، وأبوك، وأخوك، وأنت. قال: يا أبة! فمصارعنا شتّى؟ قال: نعم يا بنيّ، قال: فمَنْ يزورنا من امّتك؟ قال: لا يزورني ويزور أباك وأخاك وأنت إلّاالصِّدِّيقون من امّتي. </w:t>
      </w:r>
      <w:r>
        <w:rPr>
          <w:rStyle w:val="FootnoteReference"/>
        </w:rPr>
        <w:footnoteReference w:id="2949"/>
      </w:r>
    </w:p>
    <w:p>
      <w:pPr>
        <w:pStyle w:val="BookText"/>
      </w:pPr>
      <w:r>
        <w:rPr>
          <w:rFonts w:ascii="Amiri" w:hAnsi="Amiri" w:eastAsia="Amiri" w:cs="Amiri"/>
          <w:lang w:bidi="ar-SA"/>
          <w:color w:val="111111"/>
          <w:sz w:val="28"/>
          <w:szCs w:val="28"/>
          <w:rtl/>
        </w:rPr>
        <w:t xml:space="preserve">ابن قولويه، كامل الزّيارات،/ 70 رقم 4</w:t>
      </w:r>
    </w:p>
    <w:p>
      <w:pPr>
        <w:pStyle w:val="BookText"/>
      </w:pPr>
      <w:r>
        <w:rPr>
          <w:rFonts w:ascii="Amiri" w:hAnsi="Amiri" w:eastAsia="Amiri" w:cs="Amiri"/>
          <w:lang w:bidi="ar-SA"/>
          <w:color w:val="111111"/>
          <w:sz w:val="28"/>
          <w:szCs w:val="28"/>
          <w:rtl/>
        </w:rPr>
        <w:t xml:space="preserve">حدّثني حمزة بن محمّد العلويّ رحمه الله، </w:t>
      </w:r>
      <w:r>
        <w:rPr>
          <w:rStyle w:val="FootnoteReference"/>
        </w:rPr>
        <w:footnoteReference w:id="2950"/>
      </w:r>
      <w:r>
        <w:rPr>
          <w:rFonts w:ascii="Amiri" w:hAnsi="Amiri" w:eastAsia="Amiri" w:cs="Amiri"/>
          <w:lang w:bidi="ar-SA"/>
          <w:color w:val="111111"/>
          <w:sz w:val="28"/>
          <w:szCs w:val="28"/>
          <w:rtl/>
        </w:rPr>
        <w:t xml:space="preserve">قال: حدّثنا محمّد بن الحسين القواريريّ قرابة لعليّ بن عبيد، قال: حدّثنا جعفر بن أمير </w:t>
      </w:r>
      <w:r>
        <w:rPr>
          <w:rStyle w:val="FootnoteReference"/>
        </w:rPr>
        <w:footnoteReference w:id="2951"/>
      </w:r>
      <w:r>
        <w:rPr>
          <w:rFonts w:ascii="Amiri" w:hAnsi="Amiri" w:eastAsia="Amiri" w:cs="Amiri"/>
          <w:lang w:bidi="ar-SA"/>
          <w:color w:val="111111"/>
          <w:sz w:val="28"/>
          <w:szCs w:val="28"/>
          <w:rtl/>
        </w:rPr>
        <w:t xml:space="preserve">البغويّ، قال: حدّثنا </w:t>
      </w:r>
      <w:r>
        <w:rPr>
          <w:rStyle w:val="FootnoteReference"/>
        </w:rPr>
        <w:footnoteReference w:id="2952"/>
      </w:r>
      <w:r>
        <w:rPr>
          <w:rFonts w:ascii="Amiri" w:hAnsi="Amiri" w:eastAsia="Amiri" w:cs="Amiri"/>
          <w:lang w:bidi="ar-SA"/>
          <w:color w:val="111111"/>
          <w:sz w:val="28"/>
          <w:szCs w:val="28"/>
          <w:rtl/>
        </w:rPr>
        <w:t xml:space="preserve">عثمان بن عيسى الرّواسي، عن </w:t>
      </w:r>
      <w:r>
        <w:rPr>
          <w:rStyle w:val="FootnoteReference"/>
        </w:rPr>
        <w:footnoteReference w:id="2953"/>
      </w:r>
      <w:r>
        <w:rPr>
          <w:rFonts w:ascii="Amiri" w:hAnsi="Amiri" w:eastAsia="Amiri" w:cs="Amiri"/>
          <w:lang w:bidi="ar-SA"/>
          <w:color w:val="111111"/>
          <w:sz w:val="28"/>
          <w:szCs w:val="28"/>
          <w:rtl/>
        </w:rPr>
        <w:t xml:space="preserve">العلاء بن المسيّب، عن جعفر بن محمّد، عن أبيه محمّد بن عليّ، عن أبيه عليّ بن الحسين بن عليّ عليهم السلام، قال: قال الحسين صلوات اللَّه عليه: يا أبتاه! ما لمَنْ زارنا؟ قال: يا بنيّ! مَنْ زارني حيّاً وميّتاً، ومَنْ زارَ أباك حيّاً وميّتاً، ومَنْ زارك حيّاً وميّتاً، </w:t>
      </w:r>
      <w:r>
        <w:rPr>
          <w:rStyle w:val="FootnoteReference"/>
        </w:rPr>
        <w:footnoteReference w:id="2954"/>
      </w:r>
      <w:r>
        <w:rPr>
          <w:rFonts w:ascii="Amiri" w:hAnsi="Amiri" w:eastAsia="Amiri" w:cs="Amiri"/>
          <w:lang w:bidi="ar-SA"/>
          <w:color w:val="111111"/>
          <w:sz w:val="28"/>
          <w:szCs w:val="28"/>
          <w:rtl/>
        </w:rPr>
        <w:t xml:space="preserve">ومَنْ زارَ أخاك حيّاً وميّتاً </w:t>
      </w:r>
      <w:r>
        <w:rPr>
          <w:rStyle w:val="FootnoteReference"/>
        </w:rPr>
        <w:footnoteReference w:id="2955"/>
      </w:r>
      <w:r>
        <w:rPr>
          <w:rFonts w:ascii="Amiri" w:hAnsi="Amiri" w:eastAsia="Amiri" w:cs="Amiri"/>
          <w:lang w:bidi="ar-SA"/>
          <w:color w:val="111111"/>
          <w:sz w:val="28"/>
          <w:szCs w:val="28"/>
          <w:rtl/>
        </w:rPr>
        <w:t xml:space="preserve">كان حقيقاً عليَّ أن أزوره يوم القيامة واخلِّصه من ذنوبه وادخله الجنّة.</w:t>
      </w:r>
    </w:p>
    <w:p>
      <w:pPr>
        <w:pStyle w:val="BookText"/>
      </w:pPr>
      <w:r>
        <w:rPr>
          <w:rFonts w:ascii="Amiri" w:hAnsi="Amiri" w:eastAsia="Amiri" w:cs="Amiri"/>
          <w:lang w:bidi="ar-SA"/>
          <w:color w:val="111111"/>
          <w:sz w:val="28"/>
          <w:szCs w:val="28"/>
          <w:rtl/>
        </w:rPr>
        <w:t xml:space="preserve">الصّدوق، ثواب الأعمال،/ 82- 83/ عنه: المجلسي، البحار، 97/ 141- 142؛ مثله أبو عبداللَّه الشّجري، فضل زيارة الحسين عليه السلام،/ 29- 30</w:t>
      </w:r>
    </w:p>
    <w:p>
      <w:pPr>
        <w:pStyle w:val="BookText"/>
      </w:pPr>
      <w:r>
        <w:rPr>
          <w:rFonts w:ascii="Amiri" w:hAnsi="Amiri" w:eastAsia="Amiri" w:cs="Amiri"/>
          <w:lang w:bidi="ar-SA"/>
          <w:color w:val="111111"/>
          <w:sz w:val="28"/>
          <w:szCs w:val="28"/>
          <w:rtl/>
        </w:rPr>
        <w:t xml:space="preserve">وقال رسول اللَّه صلى الله عليه و آله و سلم: من زار الحسين عليه السلام بعد موته فله الجنّة. </w:t>
      </w:r>
      <w:r>
        <w:rPr>
          <w:rStyle w:val="FootnoteReference"/>
        </w:rPr>
        <w:footnoteReference w:id="2956"/>
      </w:r>
    </w:p>
    <w:p>
      <w:pPr>
        <w:pStyle w:val="BookText"/>
      </w:pPr>
      <w:r>
        <w:rPr>
          <w:rFonts w:ascii="IRNazanin" w:hAnsi="IRNazanin" w:eastAsia="IRNazanin" w:cs="IRNazanin"/>
          <w:lang w:bidi="fa-IR"/>
          <w:color w:val="111111"/>
          <w:sz w:val="28"/>
          <w:szCs w:val="28"/>
          <w:rtl/>
        </w:rPr>
        <w:t xml:space="preserve">رسولى محلّاتى، ترجمه ارشاد، 2/ 137</w:t>
      </w:r>
    </w:p>
    <w:p>
      <w:pPr>
        <w:pStyle w:val="BookText"/>
      </w:pPr>
      <w:r>
        <w:rPr>
          <w:rFonts w:ascii="Amiri" w:hAnsi="Amiri" w:eastAsia="Amiri" w:cs="Amiri"/>
          <w:lang w:bidi="ar-SA"/>
          <w:color w:val="111111"/>
          <w:sz w:val="28"/>
          <w:szCs w:val="28"/>
          <w:rtl/>
        </w:rPr>
        <w:t xml:space="preserve">المفيد، الإرشاد، 2/ 137 رقم 3/ عنه: الحلّي، المستجاد (من مجموعة نفيسة)،/ 45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[محمّد بن أحمد بن داوود] عن محمّد بن الحسن الكوفيّ، قال: حدّثنا محمّد بن عليّ ابن معمر، قال: حدّثنا محمّد بن مسعدة، قال: حدّثني عبدالرّحمان بن أبي نجران، عن عليّ بن شعيب، عن أبي عبداللَّه عليه السلام، قال: بينا الحسين عليه السلام قاعد في حجر رسول اللَّه صلى الله عليه و آله ذات يوم إذ رفع رأسه إليه </w:t>
      </w:r>
      <w:r>
        <w:rPr>
          <w:rStyle w:val="FootnoteReference"/>
        </w:rPr>
        <w:footnoteReference w:id="2957"/>
      </w:r>
      <w:r>
        <w:rPr>
          <w:rFonts w:ascii="Amiri" w:hAnsi="Amiri" w:eastAsia="Amiri" w:cs="Amiri"/>
          <w:lang w:bidi="ar-SA"/>
          <w:color w:val="111111"/>
          <w:sz w:val="28"/>
          <w:szCs w:val="28"/>
          <w:rtl/>
        </w:rPr>
        <w:t xml:space="preserve">، فقال: يا أبة! قال </w:t>
      </w:r>
      <w:r>
        <w:rPr>
          <w:rStyle w:val="FootnoteReference"/>
        </w:rPr>
        <w:footnoteReference w:id="2958"/>
      </w:r>
      <w:r>
        <w:rPr>
          <w:rFonts w:ascii="Amiri" w:hAnsi="Amiri" w:eastAsia="Amiri" w:cs="Amiri"/>
          <w:lang w:bidi="ar-SA"/>
          <w:color w:val="111111"/>
          <w:sz w:val="28"/>
          <w:szCs w:val="28"/>
          <w:rtl/>
        </w:rPr>
        <w:t xml:space="preserve">: لبّيك يا بنيّ، قال: ما لمَنْ أتاك بعد وفاتك زائراً لا يريد إلّازيارتك؟ قال: يا بنيّ! مَنْ أتاني بعد وفاتي زئراً لا يريد إلّا زيارتي فله الجنّة، </w:t>
      </w:r>
      <w:r>
        <w:rPr>
          <w:rStyle w:val="FootnoteReference"/>
        </w:rPr>
        <w:footnoteReference w:id="2959"/>
      </w:r>
      <w:r>
        <w:rPr>
          <w:rFonts w:ascii="Amiri" w:hAnsi="Amiri" w:eastAsia="Amiri" w:cs="Amiri"/>
          <w:lang w:bidi="ar-SA"/>
          <w:color w:val="111111"/>
          <w:sz w:val="28"/>
          <w:szCs w:val="28"/>
          <w:rtl/>
        </w:rPr>
        <w:t xml:space="preserve">ومَنْ أتى أباك بعد وفاته زائراً لا يريد إلّازيارته فله الجنّة، ومَنْ أتى أخاك بعد وفاته زائراً لا يريد إلّازيارته فله الجنّة، ومَنْ أتاك بعد وفاتك زائراً لا يريد إلّا زيارتك فله الجنّة.</w:t>
      </w:r>
    </w:p>
    <w:p>
      <w:pPr>
        <w:pStyle w:val="BookText"/>
      </w:pPr>
      <w:r>
        <w:rPr>
          <w:rFonts w:ascii="Amiri" w:hAnsi="Amiri" w:eastAsia="Amiri" w:cs="Amiri"/>
          <w:lang w:bidi="ar-SA"/>
          <w:color w:val="111111"/>
          <w:sz w:val="28"/>
          <w:szCs w:val="28"/>
          <w:rtl/>
        </w:rPr>
        <w:t xml:space="preserve">الطّوسي، تهذيب الأحكام، 6/ 21 رقم 48/ عنه: الحويزي، نور الثّقلين، 4/ 284؛ المشهدي القمي، كنز الدّقائق، 10/ 399؛ مثله الدّربندي، أسرار الشّهادة،/ 162</w:t>
      </w:r>
    </w:p>
    <w:p>
      <w:pPr>
        <w:pStyle w:val="BookText"/>
      </w:pPr>
      <w:r>
        <w:rPr>
          <w:rFonts w:ascii="Amiri" w:hAnsi="Amiri" w:eastAsia="Amiri" w:cs="Amiri"/>
          <w:lang w:bidi="ar-SA"/>
          <w:color w:val="111111"/>
          <w:sz w:val="28"/>
          <w:szCs w:val="28"/>
          <w:rtl/>
        </w:rPr>
        <w:t xml:space="preserve">أخبرنا محمّد بن عبداللَّه الحنفيّ </w:t>
      </w:r>
      <w:r>
        <w:rPr>
          <w:rStyle w:val="FootnoteReference"/>
        </w:rPr>
        <w:footnoteReference w:id="2960"/>
      </w:r>
      <w:r>
        <w:rPr>
          <w:rFonts w:ascii="Amiri" w:hAnsi="Amiri" w:eastAsia="Amiri" w:cs="Amiri"/>
          <w:lang w:bidi="ar-SA"/>
          <w:color w:val="111111"/>
          <w:sz w:val="28"/>
          <w:szCs w:val="28"/>
          <w:rtl/>
        </w:rPr>
        <w:t xml:space="preserve">، قال: أنا أحمد بن محمّد بن سعيد فزاد </w:t>
      </w:r>
      <w:r>
        <w:rPr>
          <w:rStyle w:val="FootnoteReference"/>
        </w:rPr>
        <w:footnoteReference w:id="2961"/>
      </w:r>
      <w:r>
        <w:rPr>
          <w:rFonts w:ascii="Amiri" w:hAnsi="Amiri" w:eastAsia="Amiri" w:cs="Amiri"/>
          <w:lang w:bidi="ar-SA"/>
          <w:color w:val="111111"/>
          <w:sz w:val="28"/>
          <w:szCs w:val="28"/>
          <w:rtl/>
        </w:rPr>
        <w:t xml:space="preserve">، قال: نا أحمد بن موسى بن إسحاق، قال: نا أحمد بن قتيبة النّهديّ، قال: نا الحسن بن سعيد الأحمسيّ، قال: سمعت جعفر بن محمّد يحدّث عن أبيه، عن جدِّه يرفعه إلى الحسين بن عليّ عليهم السلام، قال: قلت: يا رسول اللَّه! ما لمَن زارك ميِّتاً؟ فقال: مَنْ زارني ميّتاً، أو زار أباك، أو زارك، أو أحداً من ذرِّيّتي زرته في الموقف حتّى نخلِّصه من شدائد يوم القيامة.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30- 31 رقم 3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عبداللَّه أحمد بن عليّ بن العطّار البجلي المقري ومحمّد بن الحسين بن غزال الحارثي قراءة عليهما، قالا: نا أبو القاسم عليّ بن أحمد بن عمرو الجُبْني </w:t>
      </w:r>
      <w:r>
        <w:rPr>
          <w:rStyle w:val="FootnoteReference"/>
        </w:rPr>
        <w:footnoteReference w:id="2962"/>
      </w:r>
      <w:r>
        <w:rPr>
          <w:rFonts w:ascii="Amiri" w:hAnsi="Amiri" w:eastAsia="Amiri" w:cs="Amiri"/>
          <w:lang w:bidi="ar-SA"/>
          <w:color w:val="111111"/>
          <w:sz w:val="28"/>
          <w:szCs w:val="28"/>
          <w:rtl/>
        </w:rPr>
        <w:t xml:space="preserve">، قال: نا محمّد ابن منصور بن يزيد المقري، قال: حدّثني إبراهيم بن عبداللَّه، عن حسن بن عثمان الرّواسيّ، عن معلّى بن خنيس، عن جعفر بن محمّد عليه السلام، قال: قال الحسين عليه السلام للنّبيّ (صلي الله عليه و آله) : يا رسول اللَّه! ما لمَنْ زارنا؟ فقال رسول اللَّه صلّى اللَّه عليه: مَنْ زارني حيّاً وميّتاً، أو زار أباك حيّاً وميّتاً، أو زارَ أخاك حيّاً وميِّتاً؛ كان حقيقاً على اللَّه أن يستنقذه يوم القيامة.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33- 34 رقم 5</w:t>
      </w:r>
    </w:p>
    <w:p>
      <w:pPr>
        <w:pStyle w:val="BookText"/>
      </w:pPr>
      <w:r>
        <w:rPr>
          <w:rFonts w:ascii="Amiri" w:hAnsi="Amiri" w:eastAsia="Amiri" w:cs="Amiri"/>
          <w:lang w:bidi="ar-SA"/>
          <w:color w:val="111111"/>
          <w:sz w:val="28"/>
          <w:szCs w:val="28"/>
          <w:rtl/>
        </w:rPr>
        <w:t xml:space="preserve">عبداللَّه بن سنان، عن أبي عبداللَّه الصّادق عليه السلام، قال: «كان الحسين عليه السلام في حجر رسول اللَّه صلى الله عليه و آله، فرفع رأسه وقال: يا أباه، ما لمَنْ زارك بعد موتك؟ قال: يا بنيّ، مَنْ أتاني زائراً بعد موتي فله الجنّة، ومَنْ أتى أباك بعد موته زائراً فله الجنّة، ومَنْ أتى أخاك زائراً بعد موته فله الجنّة، ومَنْ أتاك زائراً بعد موتك فله الجنّة».</w:t>
      </w:r>
    </w:p>
    <w:p>
      <w:pPr>
        <w:pStyle w:val="BookText"/>
      </w:pPr>
      <w:r>
        <w:rPr>
          <w:rFonts w:ascii="IRNazanin" w:hAnsi="IRNazanin" w:eastAsia="IRNazanin" w:cs="IRNazanin"/>
          <w:lang w:bidi="fa-IR"/>
          <w:color w:val="111111"/>
          <w:sz w:val="28"/>
          <w:szCs w:val="28"/>
          <w:rtl/>
        </w:rPr>
        <w:t xml:space="preserve">ابن طاووس، مصباح الزّائر،/ 73</w:t>
      </w:r>
    </w:p>
    <w:p>
      <w:pPr>
        <w:pStyle w:val="BookText"/>
      </w:pPr>
      <w:r>
        <w:rPr>
          <w:rFonts w:ascii="Amiri" w:hAnsi="Amiri" w:eastAsia="Amiri" w:cs="Amiri"/>
          <w:lang w:bidi="ar-SA"/>
          <w:color w:val="111111"/>
          <w:sz w:val="28"/>
          <w:szCs w:val="28"/>
          <w:rtl/>
        </w:rPr>
        <w:t xml:space="preserve">وفي فضل زيارته عليه السلام وممّا جاء من الأخبار والآثار روي عن رسول اللَّه أ نّه قال للحسين عليه السلام: يزوركم طائفة من امّتي تريد برّي وصلتي، إذا كان يوم القيامة زرتها في الموقف وأخذت بأعضاده، فأنجيتها من أهواله وشدائده.</w:t>
      </w:r>
    </w:p>
    <w:p>
      <w:pPr>
        <w:pStyle w:val="BookText"/>
      </w:pPr>
      <w:r>
        <w:rPr>
          <w:rFonts w:ascii="Amiri" w:hAnsi="Amiri" w:eastAsia="Amiri" w:cs="Amiri"/>
          <w:lang w:bidi="ar-SA"/>
          <w:color w:val="111111"/>
          <w:sz w:val="28"/>
          <w:szCs w:val="28"/>
          <w:rtl/>
        </w:rPr>
        <w:t xml:space="preserve">الدّيلمي، إرشاد القلوب،/ 391</w:t>
      </w:r>
    </w:p>
    <w:p>
      <w:pPr>
        <w:pStyle w:val="BookText"/>
      </w:pPr>
      <w:r>
        <w:rPr>
          <w:rFonts w:ascii="Amiri" w:hAnsi="Amiri" w:eastAsia="Amiri" w:cs="Amiri"/>
          <w:lang w:bidi="ar-SA"/>
          <w:color w:val="111111"/>
          <w:sz w:val="28"/>
          <w:szCs w:val="28"/>
          <w:rtl/>
        </w:rPr>
        <w:t xml:space="preserve">وعن النّبيّ صلى الله عليه و آله: مَنْ زار الحسين عليه السلام بعد موته فله الجنّة.</w:t>
      </w:r>
    </w:p>
    <w:p>
      <w:pPr>
        <w:pStyle w:val="BookText"/>
      </w:pPr>
      <w:r>
        <w:rPr>
          <w:rFonts w:ascii="Amiri" w:hAnsi="Amiri" w:eastAsia="Amiri" w:cs="Amiri"/>
          <w:lang w:bidi="ar-SA"/>
          <w:color w:val="111111"/>
          <w:sz w:val="28"/>
          <w:szCs w:val="28"/>
          <w:rtl/>
        </w:rPr>
        <w:t xml:space="preserve">الأمين، لواعج الأشجان،/ 23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86" w:name="pg19342_214389"/>
    <w:bookmarkEnd w:id="86"/>
    <w:p>
      <w:pPr>
        <w:pStyle w:val="Heading3"/>
      </w:pPr>
      <w:bookmarkStart w:id="247" w:name="_Toc94"/>
      <w:r>
        <w:t>زيارة الإمام السجاد عليه السلام لمرقد الحسين عليه السلام</w:t>
      </w:r>
      <w:bookmarkEnd w:id="247"/>
    </w:p>
    <w:p>
      <w:pPr>
        <w:pStyle w:val="BookText"/>
      </w:pPr>
      <w:r>
        <w:rPr>
          <w:rFonts w:ascii="Amiri" w:hAnsi="Amiri" w:eastAsia="Amiri" w:cs="Amiri"/>
          <w:lang w:bidi="ar-SA"/>
          <w:color w:val="111111"/>
          <w:sz w:val="28"/>
          <w:szCs w:val="28"/>
          <w:rtl/>
        </w:rPr>
        <w:t xml:space="preserve">عليّ بن محمّد، عن صالح بن أبي حمّاد، عن عليّ بن الحكم، عن مالك بن عطيّة، عن أبي حمزة قال: إنّ أوّل ما عرفت عليّ بن الحسين عليه السلام أ نِّي رأيت رجلًا دخل من باب الفيل فصلّى أربع ركعات، فتبعته حتّى أتى بئر الزّكاة وهي عند دار صالح بن عليّ، وإذا بناقتين معقولتين ومعهما غلام أسود، فقلت له: مَنْ هذا؟ قال: هذا عليّ بن الحسين عليهما السلام، فدنوت إليه، فسلّمت عليه وقلت له: ما أقدمك بلاداً قُتل فيها أبوك وجدّك؟ فقال: زرت أبي وصلّيت في هذا المسجد، ثمّ قال: ها هو ذا وجهي صلّى اللَّه عليه. </w:t>
      </w:r>
      <w:r>
        <w:rPr>
          <w:rStyle w:val="FootnoteReference"/>
        </w:rPr>
        <w:footnoteReference w:id="2963"/>
      </w:r>
    </w:p>
    <w:p>
      <w:pPr>
        <w:pStyle w:val="BookText"/>
      </w:pPr>
      <w:r>
        <w:rPr>
          <w:rFonts w:ascii="Amiri" w:hAnsi="Amiri" w:eastAsia="Amiri" w:cs="Amiri"/>
          <w:lang w:bidi="ar-SA"/>
          <w:color w:val="111111"/>
          <w:sz w:val="28"/>
          <w:szCs w:val="28"/>
          <w:rtl/>
        </w:rPr>
        <w:t xml:space="preserve">الكليني، الرّوضة من الكافي، 8/ 255 رقم 363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87" w:name="pg19342_214390"/>
    <w:bookmarkEnd w:id="87"/>
    <w:p>
      <w:pPr>
        <w:pStyle w:val="Heading3"/>
      </w:pPr>
      <w:bookmarkStart w:id="248" w:name="_Toc95"/>
      <w:r>
        <w:t>زيارة الإمام الصّادق عليه السلام لمرقد الحسين عليه السلام</w:t>
      </w:r>
      <w:bookmarkEnd w:id="248"/>
    </w:p>
    <w:p>
      <w:pPr>
        <w:pStyle w:val="BookText"/>
      </w:pPr>
      <w:r>
        <w:rPr>
          <w:rFonts w:ascii="Amiri" w:hAnsi="Amiri" w:eastAsia="Amiri" w:cs="Amiri"/>
          <w:lang w:bidi="ar-SA"/>
          <w:color w:val="111111"/>
          <w:sz w:val="28"/>
          <w:szCs w:val="28"/>
          <w:rtl/>
        </w:rPr>
        <w:t xml:space="preserve">ذكر معنى ذلك السّيِّد صفيّ الدّين محمّد بن معد الموسويّ رضى الله عنه.</w:t>
      </w:r>
    </w:p>
    <w:p>
      <w:pPr>
        <w:pStyle w:val="BookText"/>
      </w:pPr>
      <w:r>
        <w:rPr>
          <w:rFonts w:ascii="Amiri" w:hAnsi="Amiri" w:eastAsia="Amiri" w:cs="Amiri"/>
          <w:lang w:bidi="ar-SA"/>
          <w:color w:val="111111"/>
          <w:sz w:val="28"/>
          <w:szCs w:val="28"/>
          <w:rtl/>
        </w:rPr>
        <w:t xml:space="preserve">وبالإسناد عن الشّريف أبي عليّ، قال: حدّثنا أحمد </w:t>
      </w:r>
      <w:r>
        <w:rPr>
          <w:rStyle w:val="FootnoteReference"/>
        </w:rPr>
        <w:footnoteReference w:id="2964"/>
      </w:r>
      <w:r>
        <w:rPr>
          <w:rFonts w:ascii="Amiri" w:hAnsi="Amiri" w:eastAsia="Amiri" w:cs="Amiri"/>
          <w:lang w:bidi="ar-SA"/>
          <w:color w:val="111111"/>
          <w:sz w:val="28"/>
          <w:szCs w:val="28"/>
          <w:rtl/>
        </w:rPr>
        <w:t xml:space="preserve">بن محمّد بن سعيد، قال: حدّثنا عبيد بن بهرام الضّرير الرّازيّ، قال: حدّثني حسين بن أبي العيفاء </w:t>
      </w:r>
      <w:r>
        <w:rPr>
          <w:rStyle w:val="FootnoteReference"/>
        </w:rPr>
        <w:footnoteReference w:id="2965"/>
      </w:r>
      <w:r>
        <w:rPr>
          <w:rFonts w:ascii="Amiri" w:hAnsi="Amiri" w:eastAsia="Amiri" w:cs="Amiri"/>
          <w:lang w:bidi="ar-SA"/>
          <w:color w:val="111111"/>
          <w:sz w:val="28"/>
          <w:szCs w:val="28"/>
          <w:rtl/>
        </w:rPr>
        <w:t xml:space="preserve">الطّائيّ، قال: سمعتُ أبي ذكر أنّ جعفر بن محمّد عليه السلام مضى إلى الحيرة، ومعه غلام له على راحلتين، وذاع الخبر بالكوفة، فلمّا كان اليوم الثّاني قلت لغلام لي: اذهب فاقعد لي في موضع كذا وكذا من الطّريق، فإذا رأيت غلامين على راحلتين، فتعالَ إليَّ. فلمّا أصبحنا، جاءني، فقال: قد أقبلا. فقمتُ إلى بارية، فطرحتها على قارعة الطّريق وإلى وسادة وصفريّة جديدة، وقلّتين، فعلّقتهما في النّخلة، و </w:t>
      </w:r>
      <w:r>
        <w:rPr>
          <w:rStyle w:val="FootnoteReference"/>
        </w:rPr>
        <w:footnoteReference w:id="2966"/>
      </w:r>
      <w:r>
        <w:rPr>
          <w:rFonts w:ascii="IRNazanin" w:hAnsi="IRNazanin" w:eastAsia="IRNazanin" w:cs="IRNazanin"/>
          <w:lang w:bidi="fa-IR"/>
          <w:color w:val="111111"/>
          <w:sz w:val="28"/>
          <w:szCs w:val="28"/>
          <w:rtl/>
        </w:rPr>
        <w:t xml:space="preserve">عندها طبق من الرّطب، و </w:t>
      </w:r>
      <w:r>
        <w:rPr>
          <w:rStyle w:val="FootnoteReference"/>
        </w:rPr>
        <w:footnoteReference w:id="2967"/>
      </w:r>
      <w:r>
        <w:rPr>
          <w:rFonts w:ascii="Amiri" w:hAnsi="Amiri" w:eastAsia="Amiri" w:cs="Amiri"/>
          <w:lang w:bidi="ar-SA"/>
          <w:color w:val="111111"/>
          <w:sz w:val="28"/>
          <w:szCs w:val="28"/>
          <w:rtl/>
        </w:rPr>
        <w:t xml:space="preserve">كانت النّخلة صرفانة، فلمّا أقبل، تلقّيته وإذا الغلام معه، فسلّمت عليه فرحّب بي، ثمّ قلت: يا سيِّدي يا ابن رسول اللَّه! رجل من مواليك، تنزل عندي ساعة وتشرب شربة ماء بارد، فثنى رجله، فنزل واتّكأ على الوسادة، ثمّ رفع رأسه إلى النّخلة، فنظر إليها، وقال: يا شيخ! ما تُسمّون هذه النّخلة عندكم؟ قلت: يا ابن رسول اللَّه! صرفانة، فقال: ويحك، هذه واللَّه العجوة نخلة مريم، القُطْ لنا منها، فلقطتُ فوضعته في الطّبق الّذي فيه الرّطب، فأكل منها فأكثر، فقلت له: جُعلت فداك، بأبي </w:t>
      </w:r>
      <w:r>
        <w:rPr>
          <w:rStyle w:val="FootnoteReference"/>
        </w:rPr>
        <w:footnoteReference w:id="2968"/>
      </w:r>
      <w:r>
        <w:rPr>
          <w:rFonts w:ascii="Amiri" w:hAnsi="Amiri" w:eastAsia="Amiri" w:cs="Amiri"/>
          <w:lang w:bidi="ar-SA"/>
          <w:color w:val="111111"/>
          <w:sz w:val="28"/>
          <w:szCs w:val="28"/>
          <w:rtl/>
        </w:rPr>
        <w:t xml:space="preserve">وامِّي هذا القبر الّذي أقبلت منه قبر الحسين؟ قال: إي واللَّه يا شيخ حقّاً، ولو أ نّه عندنا لحججنا إليه، قلت: فهذا الّذي عندنا في الظّهر أهو قبر أمير المؤمنين عليه السلام؟ قال: إى واللَّه يا شيخ حقّاً، ولو أ نّه عندنا لحججنا إليه. ثمّ ركب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راحلته، ومضى. </w:t>
      </w:r>
      <w:r>
        <w:rPr>
          <w:rStyle w:val="FootnoteReference"/>
        </w:rPr>
        <w:footnoteReference w:id="2969"/>
      </w:r>
    </w:p>
    <w:p>
      <w:pPr>
        <w:pStyle w:val="BookText"/>
      </w:pPr>
      <w:r>
        <w:rPr>
          <w:rFonts w:ascii="IRNazanin" w:hAnsi="IRNazanin" w:eastAsia="IRNazanin" w:cs="IRNazanin"/>
          <w:lang w:bidi="fa-IR"/>
          <w:color w:val="111111"/>
          <w:sz w:val="28"/>
          <w:szCs w:val="28"/>
          <w:rtl/>
        </w:rPr>
        <w:t xml:space="preserve">و چون آن حضرت نمودار شدند، استقبال كردم و سلام كردم. جواب فرمودند و مرا تكريم فرمودند. گفتم: اى سيد و مولاى من! اى فرزند رسول خدا! من از جمله مواليان شمايم و التماس دارم كه نزد من ساعتى فرود آييد و شربت آب خنكى تناول فرماييد. آن حضرت پا را از زين گردانيدند و به زير آمدند و بر وِسادَه تكيه فرمودند و به درخت خرما نظر كردند و فرمودند كه يا شيخ! اين درخت خرما را به چه نام مى خوانيد؟</w:t>
      </w:r>
    </w:p>
    <w:p>
      <w:pPr>
        <w:pStyle w:val="BookText"/>
      </w:pPr>
      <w:r>
        <w:rPr>
          <w:rFonts w:ascii="IRNazanin" w:hAnsi="IRNazanin" w:eastAsia="IRNazanin" w:cs="IRNazanin"/>
          <w:lang w:bidi="fa-IR"/>
          <w:color w:val="111111"/>
          <w:sz w:val="28"/>
          <w:szCs w:val="28"/>
          <w:rtl/>
        </w:rPr>
        <w:t xml:space="preserve">گفتم: يابن رسول اللَّه! اين درخت را صرفانه مى گويند.</w:t>
      </w:r>
    </w:p>
    <w:p>
      <w:pPr>
        <w:pStyle w:val="BookText"/>
      </w:pPr>
      <w:r>
        <w:rPr>
          <w:rFonts w:ascii="IRNazanin" w:hAnsi="IRNazanin" w:eastAsia="IRNazanin" w:cs="IRNazanin"/>
          <w:lang w:bidi="fa-IR"/>
          <w:color w:val="111111"/>
          <w:sz w:val="28"/>
          <w:szCs w:val="28"/>
          <w:rtl/>
        </w:rPr>
        <w:t xml:space="preserve">حضرت گفت: خدا تو را رحمت كند! و اللَّه اين درخت نامش عجوه است. درخت خرمايى است كه حضرت عيسى در زير آن متولد شدند و حضرت مريم از خرماى آن درخت ميل فرمودند.</w:t>
      </w:r>
    </w:p>
    <w:p>
      <w:pPr>
        <w:pStyle w:val="BookText"/>
      </w:pPr>
      <w:r>
        <w:rPr>
          <w:rFonts w:ascii="IRNazanin" w:hAnsi="IRNazanin" w:eastAsia="IRNazanin" w:cs="IRNazanin"/>
          <w:lang w:bidi="fa-IR"/>
          <w:color w:val="111111"/>
          <w:sz w:val="28"/>
          <w:szCs w:val="28"/>
          <w:rtl/>
        </w:rPr>
        <w:t xml:space="preserve">پس حضرت فرمود كه از اين درخت از براى ما خرما بچين. چيدم و در طبقى گذاشتم و نزد آن حضرت آوردم. بسيار از آن ميل فرمودند. گفتم: فداى تو شوم من و پدرم و مادرم! اين قبرى كه از جانب آن تشريف مى آوريد، قبر حضرت امام حسين است؟</w:t>
      </w:r>
    </w:p>
    <w:p>
      <w:pPr>
        <w:pStyle w:val="BookText"/>
      </w:pPr>
      <w:r>
        <w:rPr>
          <w:rFonts w:ascii="IRNazanin" w:hAnsi="IRNazanin" w:eastAsia="IRNazanin" w:cs="IRNazanin"/>
          <w:lang w:bidi="fa-IR"/>
          <w:color w:val="111111"/>
          <w:sz w:val="28"/>
          <w:szCs w:val="28"/>
          <w:rtl/>
        </w:rPr>
        <w:t xml:space="preserve">فرمود: بلى واللَّه اى شيخ! اگر اين قبر در مدينه مى بود، چنان كه به قصد آن مى رفتم به زيارت.</w:t>
      </w:r>
    </w:p>
    <w:p>
      <w:pPr>
        <w:pStyle w:val="BookText"/>
      </w:pPr>
      <w:r>
        <w:rPr>
          <w:rFonts w:ascii="IRNazanin" w:hAnsi="IRNazanin" w:eastAsia="IRNazanin" w:cs="IRNazanin"/>
          <w:lang w:bidi="fa-IR"/>
          <w:color w:val="111111"/>
          <w:sz w:val="28"/>
          <w:szCs w:val="28"/>
          <w:rtl/>
        </w:rPr>
        <w:t xml:space="preserve">گفتم: اين قبرى كه در پشت كوفه است، قبر حضرت امير المؤمنين است؟ فرمود: بلى واللَّه اى شيخ! و اگر اين قبر در حوالى مدينه مى بود، هرآينه چنان چه اهتمام در زيارت آن حضرت مى كرديم. بعد از آن سوار شدند و روانه شدند.</w:t>
      </w:r>
    </w:p>
    <w:p>
      <w:pPr>
        <w:pStyle w:val="BookText"/>
      </w:pPr>
      <w:r>
        <w:rPr>
          <w:rFonts w:ascii="Amiri" w:hAnsi="Amiri" w:eastAsia="Amiri" w:cs="Amiri"/>
          <w:lang w:bidi="ar-SA"/>
          <w:color w:val="111111"/>
          <w:sz w:val="28"/>
          <w:szCs w:val="28"/>
          <w:rtl/>
        </w:rPr>
        <w:t xml:space="preserve">مجلسى، ترجمه فرحة الغرى،/ 81- 82</w:t>
      </w:r>
    </w:p>
    <w:p>
      <w:pPr>
        <w:pStyle w:val="BookText"/>
      </w:pPr>
      <w:r>
        <w:rPr>
          <w:rFonts w:ascii="Amiri" w:hAnsi="Amiri" w:eastAsia="Amiri" w:cs="Amiri"/>
          <w:lang w:bidi="ar-SA"/>
          <w:color w:val="111111"/>
          <w:sz w:val="28"/>
          <w:szCs w:val="28"/>
          <w:rtl/>
        </w:rPr>
        <w:t xml:space="preserve">عبدالكريم بن طاووس، فرحة الغري،/ 60- 61/ عنه: المجلسي، البحار، 97/ 247- 248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88" w:name="pg19342_214392"/>
    <w:bookmarkEnd w:id="88"/>
    <w:p>
      <w:pPr>
        <w:pStyle w:val="Heading3"/>
      </w:pPr>
      <w:bookmarkStart w:id="249" w:name="_Toc96"/>
      <w:r>
        <w:t>فضل زيارة الحسين عليه السلام في أحاديث المعصومين عليهم السلام</w:t>
      </w:r>
      <w:bookmarkEnd w:id="249"/>
    </w:p>
    <w:p>
      <w:pPr>
        <w:pStyle w:val="BookText"/>
      </w:pPr>
      <w:r>
        <w:rPr>
          <w:rFonts w:ascii="Amiri" w:hAnsi="Amiri" w:eastAsia="Amiri" w:cs="Amiri"/>
          <w:lang w:bidi="ar-SA"/>
          <w:color w:val="111111"/>
          <w:sz w:val="28"/>
          <w:szCs w:val="28"/>
          <w:rtl/>
        </w:rPr>
        <w:t xml:space="preserve">بإسناده [حدّثني محمّد بن عبداللَّه بن جعفر الحميريّ، عن أبيه، عن عليّ بن محمّد بن سالم، عن محمّد بن خالد، عن عبداللَّه بن حمّاد البصريّ]، عن الأصم، قال: حدّثنا </w:t>
      </w:r>
      <w:r>
        <w:rPr>
          <w:rStyle w:val="FootnoteReference"/>
        </w:rPr>
        <w:footnoteReference w:id="2970"/>
      </w:r>
      <w:r>
        <w:rPr>
          <w:rFonts w:ascii="Amiri" w:hAnsi="Amiri" w:eastAsia="Amiri" w:cs="Amiri"/>
          <w:lang w:bidi="ar-SA"/>
          <w:color w:val="111111"/>
          <w:sz w:val="28"/>
          <w:szCs w:val="28"/>
          <w:rtl/>
        </w:rPr>
        <w:t xml:space="preserve">هشام بن سالم عن أبي عبداللَّه عليه السلام في حديث طويل، </w:t>
      </w:r>
      <w:r>
        <w:rPr>
          <w:rStyle w:val="FootnoteReference"/>
        </w:rPr>
        <w:footnoteReference w:id="2971"/>
      </w:r>
      <w:r>
        <w:rPr>
          <w:rFonts w:ascii="Amiri" w:hAnsi="Amiri" w:eastAsia="Amiri" w:cs="Amiri"/>
          <w:lang w:bidi="ar-SA"/>
          <w:color w:val="111111"/>
          <w:sz w:val="28"/>
          <w:szCs w:val="28"/>
          <w:rtl/>
        </w:rPr>
        <w:t xml:space="preserve">قال: أتاه رجل فقال له: يا ابن رسول اللَّه </w:t>
      </w:r>
      <w:r>
        <w:rPr>
          <w:rStyle w:val="FootnoteReference"/>
        </w:rPr>
        <w:footnoteReference w:id="2972"/>
      </w:r>
      <w:r>
        <w:rPr>
          <w:rFonts w:ascii="Amiri" w:hAnsi="Amiri" w:eastAsia="Amiri" w:cs="Amiri"/>
          <w:lang w:bidi="ar-SA"/>
          <w:color w:val="111111"/>
          <w:sz w:val="28"/>
          <w:szCs w:val="28"/>
          <w:rtl/>
        </w:rPr>
        <w:t xml:space="preserve">هل يزار والدك؟ قال: فقال: نعم، ويُصلّى عنده، وقال: يُصلّى خلفه ولا يتقدّم عليه، قال: فما لمَنْ أتاه؟ قال: الجنّة إن كان يأتم به، قال: فما لِمَنْ تركه رغبة عنه؟ قال: الحسرة يوم الحسرة، قال: فما لثمَنْ أقام عنده؟ قال: كلّ يوم بألف شهر، قال: فما للمنفق في خروجه إليه والمنفق عنده؟ قال: </w:t>
      </w:r>
      <w:r>
        <w:rPr>
          <w:rStyle w:val="FootnoteReference"/>
        </w:rPr>
        <w:footnoteReference w:id="2973"/>
      </w:r>
      <w:r>
        <w:rPr>
          <w:rFonts w:ascii="Amiri" w:hAnsi="Amiri" w:eastAsia="Amiri" w:cs="Amiri"/>
          <w:lang w:bidi="ar-SA"/>
          <w:color w:val="111111"/>
          <w:sz w:val="28"/>
          <w:szCs w:val="28"/>
          <w:rtl/>
        </w:rPr>
        <w:t xml:space="preserve">درهم بألف درهم، قال: فما لمن مات في سفره إليه </w:t>
      </w:r>
      <w:r>
        <w:rPr>
          <w:rStyle w:val="FootnoteReference"/>
        </w:rPr>
        <w:footnoteReference w:id="2974"/>
      </w:r>
      <w:r>
        <w:rPr>
          <w:rFonts w:ascii="Amiri" w:hAnsi="Amiri" w:eastAsia="Amiri" w:cs="Amiri"/>
          <w:lang w:bidi="ar-SA"/>
          <w:color w:val="111111"/>
          <w:sz w:val="28"/>
          <w:szCs w:val="28"/>
          <w:rtl/>
        </w:rPr>
        <w:t xml:space="preserve">؟ قال: تشيِّعه الملائكة وتأتيه بالحنوط والكسوة من الجنّة وتُصلِّي عليه، </w:t>
      </w:r>
      <w:r>
        <w:rPr>
          <w:rStyle w:val="FootnoteReference"/>
        </w:rPr>
        <w:footnoteReference w:id="2975"/>
      </w:r>
      <w:r>
        <w:rPr>
          <w:rFonts w:ascii="Amiri" w:hAnsi="Amiri" w:eastAsia="Amiri" w:cs="Amiri"/>
          <w:lang w:bidi="ar-SA"/>
          <w:color w:val="111111"/>
          <w:sz w:val="28"/>
          <w:szCs w:val="28"/>
          <w:rtl/>
        </w:rPr>
        <w:t xml:space="preserve">إذا كفّن، وتكفِّنه فوق أكفانه وتفرش له الرّيحان تحته وتدفع </w:t>
      </w:r>
      <w:r>
        <w:rPr>
          <w:rStyle w:val="FootnoteReference"/>
        </w:rPr>
        <w:footnoteReference w:id="2976"/>
      </w:r>
      <w:r>
        <w:rPr>
          <w:rFonts w:ascii="Amiri" w:hAnsi="Amiri" w:eastAsia="Amiri" w:cs="Amiri"/>
          <w:lang w:bidi="ar-SA"/>
          <w:color w:val="111111"/>
          <w:sz w:val="28"/>
          <w:szCs w:val="28"/>
          <w:rtl/>
        </w:rPr>
        <w:t xml:space="preserve">الأرض حتّى تصوّر من بين يديه مسيرة ثلاثة أميال، ومن خلفه مثل ذلك، وعند رأسه مثل ذلك، وعند رجليه مثل ذلك، ويفتح له باب من الجنّة إلى قبره، ويدخل عليه روحها وريحانها حتّى تقوم السّاعة. قلت </w:t>
      </w:r>
      <w:r>
        <w:rPr>
          <w:rStyle w:val="FootnoteReference"/>
        </w:rPr>
        <w:footnoteReference w:id="2977"/>
      </w:r>
      <w:r>
        <w:rPr>
          <w:rFonts w:ascii="Amiri" w:hAnsi="Amiri" w:eastAsia="Amiri" w:cs="Amiri"/>
          <w:lang w:bidi="ar-SA"/>
          <w:color w:val="111111"/>
          <w:sz w:val="28"/>
          <w:szCs w:val="28"/>
          <w:rtl/>
        </w:rPr>
        <w:t xml:space="preserve">: فما لِمَنْ صلّى عنده؟ قال: مَنْ صلّى عنده ركعتين لم يسأل </w:t>
      </w:r>
      <w:r>
        <w:rPr>
          <w:rStyle w:val="FootnoteReference"/>
        </w:rPr>
        <w:footnoteReference w:id="2978"/>
      </w:r>
      <w:r>
        <w:rPr>
          <w:rFonts w:ascii="Amiri" w:hAnsi="Amiri" w:eastAsia="Amiri" w:cs="Amiri"/>
          <w:lang w:bidi="ar-SA"/>
          <w:color w:val="111111"/>
          <w:sz w:val="28"/>
          <w:szCs w:val="28"/>
          <w:rtl/>
        </w:rPr>
        <w:t xml:space="preserve">اللَّه تعالى شيئاً إلّاأعطاه إيّاه، قلت: فما لِمَنْ اغتسل من ماء الفرات ثمّ أتاه؟ قال: إذا اغتسل من ماء الفرات وهو يريده تساقطت عنه خطاياه </w:t>
      </w:r>
      <w:r>
        <w:rPr>
          <w:rStyle w:val="FootnoteReference"/>
        </w:rPr>
        <w:footnoteReference w:id="2979"/>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كيوم ولدته امّه، قال: قلت: فما لمَنْ يجهّز </w:t>
      </w:r>
      <w:r>
        <w:rPr>
          <w:rStyle w:val="FootnoteReference"/>
        </w:rPr>
        <w:footnoteReference w:id="2980"/>
      </w:r>
      <w:r>
        <w:rPr>
          <w:rFonts w:ascii="Amiri" w:hAnsi="Amiri" w:eastAsia="Amiri" w:cs="Amiri"/>
          <w:lang w:bidi="ar-SA"/>
          <w:color w:val="111111"/>
          <w:sz w:val="28"/>
          <w:szCs w:val="28"/>
          <w:rtl/>
        </w:rPr>
        <w:t xml:space="preserve">إليه ولم يخرج </w:t>
      </w:r>
      <w:r>
        <w:rPr>
          <w:rStyle w:val="FootnoteReference"/>
        </w:rPr>
        <w:footnoteReference w:id="2981"/>
      </w:r>
      <w:r>
        <w:rPr>
          <w:rFonts w:ascii="Amiri" w:hAnsi="Amiri" w:eastAsia="Amiri" w:cs="Amiri"/>
          <w:lang w:bidi="ar-SA"/>
          <w:color w:val="111111"/>
          <w:sz w:val="28"/>
          <w:szCs w:val="28"/>
          <w:rtl/>
        </w:rPr>
        <w:t xml:space="preserve">لِعِلّةٍ تصيبه </w:t>
      </w:r>
      <w:r>
        <w:rPr>
          <w:rStyle w:val="FootnoteReference"/>
        </w:rPr>
        <w:footnoteReference w:id="2982"/>
      </w:r>
      <w:r>
        <w:rPr>
          <w:rFonts w:ascii="Amiri" w:hAnsi="Amiri" w:eastAsia="Amiri" w:cs="Amiri"/>
          <w:lang w:bidi="ar-SA"/>
          <w:color w:val="111111"/>
          <w:sz w:val="28"/>
          <w:szCs w:val="28"/>
          <w:rtl/>
        </w:rPr>
        <w:t xml:space="preserve">؟ قال: يعطيه اللَّه بكلِّ درهم أنفقه </w:t>
      </w:r>
      <w:r>
        <w:rPr>
          <w:rStyle w:val="FootnoteReference"/>
        </w:rPr>
        <w:footnoteReference w:id="2983"/>
      </w:r>
      <w:r>
        <w:rPr>
          <w:rFonts w:ascii="Amiri" w:hAnsi="Amiri" w:eastAsia="Amiri" w:cs="Amiri"/>
          <w:lang w:bidi="ar-SA"/>
          <w:color w:val="111111"/>
          <w:sz w:val="28"/>
          <w:szCs w:val="28"/>
          <w:rtl/>
        </w:rPr>
        <w:t xml:space="preserve">مثل أحد من الحسنات ويخلف عليه أضعاف </w:t>
      </w:r>
      <w:r>
        <w:rPr>
          <w:rStyle w:val="FootnoteReference"/>
        </w:rPr>
        <w:footnoteReference w:id="2984"/>
      </w:r>
      <w:r>
        <w:rPr>
          <w:rFonts w:ascii="IRNazanin" w:hAnsi="IRNazanin" w:eastAsia="IRNazanin" w:cs="IRNazanin"/>
          <w:lang w:bidi="fa-IR"/>
          <w:color w:val="111111"/>
          <w:sz w:val="28"/>
          <w:szCs w:val="28"/>
          <w:rtl/>
        </w:rPr>
        <w:t xml:space="preserve">ما أنفقه </w:t>
      </w:r>
      <w:r>
        <w:rPr>
          <w:rStyle w:val="FootnoteReference"/>
        </w:rPr>
        <w:footnoteReference w:id="2985"/>
      </w:r>
      <w:r>
        <w:rPr>
          <w:rFonts w:ascii="IRNazanin" w:hAnsi="IRNazanin" w:eastAsia="IRNazanin" w:cs="IRNazanin"/>
          <w:lang w:bidi="fa-IR"/>
          <w:color w:val="111111"/>
          <w:sz w:val="28"/>
          <w:szCs w:val="28"/>
          <w:rtl/>
        </w:rPr>
        <w:t xml:space="preserve">، </w:t>
      </w:r>
      <w:r>
        <w:rPr>
          <w:rStyle w:val="FootnoteReference"/>
        </w:rPr>
        <w:footnoteReference w:id="2986"/>
      </w:r>
      <w:r>
        <w:rPr>
          <w:rFonts w:ascii="Amiri" w:hAnsi="Amiri" w:eastAsia="Amiri" w:cs="Amiri"/>
          <w:lang w:bidi="ar-SA"/>
          <w:color w:val="111111"/>
          <w:sz w:val="28"/>
          <w:szCs w:val="28"/>
          <w:rtl/>
        </w:rPr>
        <w:t xml:space="preserve">ويصرف عنه من البلاء ممّا قد نزل ليصيبه ويدفع عنه ويحفظ </w:t>
      </w:r>
      <w:r>
        <w:rPr>
          <w:rStyle w:val="FootnoteReference"/>
        </w:rPr>
        <w:footnoteReference w:id="2987"/>
      </w:r>
      <w:r>
        <w:rPr>
          <w:rFonts w:ascii="Amiri" w:hAnsi="Amiri" w:eastAsia="Amiri" w:cs="Amiri"/>
          <w:lang w:bidi="ar-SA"/>
          <w:color w:val="111111"/>
          <w:sz w:val="28"/>
          <w:szCs w:val="28"/>
          <w:rtl/>
        </w:rPr>
        <w:t xml:space="preserve">في ما له، قال: قلت: فما لمَنْ قُتل عنده </w:t>
      </w:r>
      <w:r>
        <w:rPr>
          <w:rStyle w:val="FootnoteReference"/>
        </w:rPr>
        <w:footnoteReference w:id="2988"/>
      </w:r>
      <w:r>
        <w:rPr>
          <w:rFonts w:ascii="Amiri" w:hAnsi="Amiri" w:eastAsia="Amiri" w:cs="Amiri"/>
          <w:lang w:bidi="ar-SA"/>
          <w:color w:val="111111"/>
          <w:sz w:val="28"/>
          <w:szCs w:val="28"/>
          <w:rtl/>
        </w:rPr>
        <w:t xml:space="preserve">جار عليه سلطان فقتله؟ قال: أوّل قطرة من دمه يغفر له بها كلّ خطيئة، وتغسل </w:t>
      </w:r>
      <w:r>
        <w:rPr>
          <w:rStyle w:val="FootnoteReference"/>
        </w:rPr>
        <w:footnoteReference w:id="2989"/>
      </w:r>
      <w:r>
        <w:rPr>
          <w:rFonts w:ascii="Amiri" w:hAnsi="Amiri" w:eastAsia="Amiri" w:cs="Amiri"/>
          <w:lang w:bidi="ar-SA"/>
          <w:color w:val="111111"/>
          <w:sz w:val="28"/>
          <w:szCs w:val="28"/>
          <w:rtl/>
        </w:rPr>
        <w:t xml:space="preserve">طينته الّتي خلق منها الملائكة حتّى تخلص </w:t>
      </w:r>
      <w:r>
        <w:rPr>
          <w:rStyle w:val="FootnoteReference"/>
        </w:rPr>
        <w:footnoteReference w:id="2990"/>
      </w:r>
      <w:r>
        <w:rPr>
          <w:rFonts w:ascii="Amiri" w:hAnsi="Amiri" w:eastAsia="Amiri" w:cs="Amiri"/>
          <w:lang w:bidi="ar-SA"/>
          <w:color w:val="111111"/>
          <w:sz w:val="28"/>
          <w:szCs w:val="28"/>
          <w:rtl/>
        </w:rPr>
        <w:t xml:space="preserve">كما خلصت الأنبياء المخلصين ويذهب عنها ما كان خالطها من أجناس </w:t>
      </w:r>
      <w:r>
        <w:rPr>
          <w:rStyle w:val="FootnoteReference"/>
        </w:rPr>
        <w:footnoteReference w:id="2991"/>
      </w:r>
      <w:r>
        <w:rPr>
          <w:rFonts w:ascii="Amiri" w:hAnsi="Amiri" w:eastAsia="Amiri" w:cs="Amiri"/>
          <w:lang w:bidi="ar-SA"/>
          <w:color w:val="111111"/>
          <w:sz w:val="28"/>
          <w:szCs w:val="28"/>
          <w:rtl/>
        </w:rPr>
        <w:t xml:space="preserve">طين أهل الكفر، ويغسل قلبه، ويشرح صدره </w:t>
      </w:r>
      <w:r>
        <w:rPr>
          <w:rStyle w:val="FootnoteReference"/>
        </w:rPr>
        <w:footnoteReference w:id="2992"/>
      </w:r>
      <w:r>
        <w:rPr>
          <w:rFonts w:ascii="Amiri" w:hAnsi="Amiri" w:eastAsia="Amiri" w:cs="Amiri"/>
          <w:lang w:bidi="ar-SA"/>
          <w:color w:val="111111"/>
          <w:sz w:val="28"/>
          <w:szCs w:val="28"/>
          <w:rtl/>
        </w:rPr>
        <w:t xml:space="preserve">، ويملأ إيماناً، فيلقى اللَّه وهو مخلص من كلِّ ما تخالطه </w:t>
      </w:r>
      <w:r>
        <w:rPr>
          <w:rStyle w:val="FootnoteReference"/>
        </w:rPr>
        <w:footnoteReference w:id="2993"/>
      </w:r>
      <w:r>
        <w:rPr>
          <w:rFonts w:ascii="Amiri" w:hAnsi="Amiri" w:eastAsia="Amiri" w:cs="Amiri"/>
          <w:lang w:bidi="ar-SA"/>
          <w:color w:val="111111"/>
          <w:sz w:val="28"/>
          <w:szCs w:val="28"/>
          <w:rtl/>
        </w:rPr>
        <w:t xml:space="preserve">الأبدان والقلوب، ويكتب له شفاعة في أهل بيته وألف </w:t>
      </w:r>
      <w:r>
        <w:rPr>
          <w:rStyle w:val="FootnoteReference"/>
        </w:rPr>
        <w:footnoteReference w:id="2994"/>
      </w:r>
      <w:r>
        <w:rPr>
          <w:rFonts w:ascii="Amiri" w:hAnsi="Amiri" w:eastAsia="Amiri" w:cs="Amiri"/>
          <w:lang w:bidi="ar-SA"/>
          <w:color w:val="111111"/>
          <w:sz w:val="28"/>
          <w:szCs w:val="28"/>
          <w:rtl/>
        </w:rPr>
        <w:t xml:space="preserve">من إخوانه، وتولّى الصّلاة عليه الملائكة مع جبرئيل وملك الموت، ويؤتى بكفنه وحنوطه من الجنّة، ويوسّع قبره عليه، ويوضع له مصابيح في قبره، ويفتح له باب </w:t>
      </w:r>
      <w:r>
        <w:rPr>
          <w:rStyle w:val="FootnoteReference"/>
        </w:rPr>
        <w:footnoteReference w:id="2995"/>
      </w:r>
      <w:r>
        <w:rPr>
          <w:rFonts w:ascii="Amiri" w:hAnsi="Amiri" w:eastAsia="Amiri" w:cs="Amiri"/>
          <w:lang w:bidi="ar-SA"/>
          <w:color w:val="111111"/>
          <w:sz w:val="28"/>
          <w:szCs w:val="28"/>
          <w:rtl/>
        </w:rPr>
        <w:t xml:space="preserve">من الجنّة، وتأتيه الملائكة بالطّرف من الجنّة، ويرفع بعد ثمانية عشر يوماً إلى حظيرة القدس، فلا يزال فيها مع أولياء اللَّه حتّى تصيبه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النّفخة الّتي لا تبقي شيئاً، فإذا كانت النّفخة الثّانية وخرج من قبره كان أوّل من يصافحه رسول اللَّه صلى الله عليه و آله وأمير المؤمنين عليه السلام والأوصياء، ويبشِّرونه ويقولون له: الزمنا، ويقيمونه </w:t>
      </w:r>
      <w:r>
        <w:rPr>
          <w:rStyle w:val="FootnoteReference"/>
        </w:rPr>
        <w:footnoteReference w:id="2996"/>
      </w:r>
      <w:r>
        <w:rPr>
          <w:rFonts w:ascii="Amiri" w:hAnsi="Amiri" w:eastAsia="Amiri" w:cs="Amiri"/>
          <w:lang w:bidi="ar-SA"/>
          <w:color w:val="111111"/>
          <w:sz w:val="28"/>
          <w:szCs w:val="28"/>
          <w:rtl/>
        </w:rPr>
        <w:t xml:space="preserve">على الحوض، فيشرب منه ويسقي مَنْ أحبّ.</w:t>
      </w:r>
    </w:p>
    <w:p>
      <w:pPr>
        <w:pStyle w:val="BookText"/>
      </w:pPr>
      <w:r>
        <w:rPr>
          <w:rFonts w:ascii="Amiri" w:hAnsi="Amiri" w:eastAsia="Amiri" w:cs="Amiri"/>
          <w:lang w:bidi="ar-SA"/>
          <w:color w:val="111111"/>
          <w:sz w:val="28"/>
          <w:szCs w:val="28"/>
          <w:rtl/>
        </w:rPr>
        <w:t xml:space="preserve">قلت: فما لمَنْ حبس </w:t>
      </w:r>
      <w:r>
        <w:rPr>
          <w:rStyle w:val="FootnoteReference"/>
        </w:rPr>
        <w:footnoteReference w:id="2997"/>
      </w:r>
      <w:r>
        <w:rPr>
          <w:rFonts w:ascii="Amiri" w:hAnsi="Amiri" w:eastAsia="Amiri" w:cs="Amiri"/>
          <w:lang w:bidi="ar-SA"/>
          <w:color w:val="111111"/>
          <w:sz w:val="28"/>
          <w:szCs w:val="28"/>
          <w:rtl/>
        </w:rPr>
        <w:t xml:space="preserve">في إتيانه؟ قال: له بكلِّ يوم يحبس ويغتمّ فرحة </w:t>
      </w:r>
      <w:r>
        <w:rPr>
          <w:rStyle w:val="FootnoteReference"/>
        </w:rPr>
        <w:footnoteReference w:id="2998"/>
      </w:r>
      <w:r>
        <w:rPr>
          <w:rFonts w:ascii="Amiri" w:hAnsi="Amiri" w:eastAsia="Amiri" w:cs="Amiri"/>
          <w:lang w:bidi="ar-SA"/>
          <w:color w:val="111111"/>
          <w:sz w:val="28"/>
          <w:szCs w:val="28"/>
          <w:rtl/>
        </w:rPr>
        <w:t xml:space="preserve">إلى يوم القيامة، فإن ضرب بعد الحبس في إتيانه كان </w:t>
      </w:r>
      <w:r>
        <w:rPr>
          <w:rStyle w:val="FootnoteReference"/>
        </w:rPr>
        <w:footnoteReference w:id="2999"/>
      </w:r>
      <w:r>
        <w:rPr>
          <w:rFonts w:ascii="Amiri" w:hAnsi="Amiri" w:eastAsia="Amiri" w:cs="Amiri"/>
          <w:lang w:bidi="ar-SA"/>
          <w:color w:val="111111"/>
          <w:sz w:val="28"/>
          <w:szCs w:val="28"/>
          <w:rtl/>
        </w:rPr>
        <w:t xml:space="preserve">له بكلِّ ضربة حوراء، وبكلِّ وجع يدخل </w:t>
      </w:r>
      <w:r>
        <w:rPr>
          <w:rStyle w:val="FootnoteReference"/>
        </w:rPr>
        <w:footnoteReference w:id="3000"/>
      </w:r>
      <w:r>
        <w:rPr>
          <w:rFonts w:ascii="IRNazanin" w:hAnsi="IRNazanin" w:eastAsia="IRNazanin" w:cs="IRNazanin"/>
          <w:lang w:bidi="fa-IR"/>
          <w:color w:val="111111"/>
          <w:sz w:val="28"/>
          <w:szCs w:val="28"/>
          <w:rtl/>
        </w:rPr>
        <w:t xml:space="preserve">على بدنه </w:t>
      </w:r>
      <w:r>
        <w:rPr>
          <w:rStyle w:val="FootnoteReference"/>
        </w:rPr>
        <w:footnoteReference w:id="3001"/>
      </w:r>
      <w:r>
        <w:rPr>
          <w:rFonts w:ascii="Amiri" w:hAnsi="Amiri" w:eastAsia="Amiri" w:cs="Amiri"/>
          <w:lang w:bidi="ar-SA"/>
          <w:color w:val="111111"/>
          <w:sz w:val="28"/>
          <w:szCs w:val="28"/>
          <w:rtl/>
        </w:rPr>
        <w:t xml:space="preserve">ألف ألف حسنة، ويمحى بها عنه ألف ألف سيِّئة، ويرفع </w:t>
      </w:r>
      <w:r>
        <w:rPr>
          <w:rStyle w:val="FootnoteReference"/>
        </w:rPr>
        <w:footnoteReference w:id="3002"/>
      </w:r>
      <w:r>
        <w:rPr>
          <w:rFonts w:ascii="Amiri" w:hAnsi="Amiri" w:eastAsia="Amiri" w:cs="Amiri"/>
          <w:lang w:bidi="ar-SA"/>
          <w:color w:val="111111"/>
          <w:sz w:val="28"/>
          <w:szCs w:val="28"/>
          <w:rtl/>
        </w:rPr>
        <w:t xml:space="preserve">له بها ألف ألف درجة، ويكون من محدِّثي رسول اللَّه صلى الله عليه و آله حتّى يفرغ من الحساب، فيصافحه حملة العرش، ويقال له: سَلْ ما أحببت.</w:t>
      </w:r>
    </w:p>
    <w:p>
      <w:pPr>
        <w:pStyle w:val="BookText"/>
      </w:pPr>
      <w:r>
        <w:rPr>
          <w:rFonts w:ascii="Amiri" w:hAnsi="Amiri" w:eastAsia="Amiri" w:cs="Amiri"/>
          <w:lang w:bidi="ar-SA"/>
          <w:color w:val="111111"/>
          <w:sz w:val="28"/>
          <w:szCs w:val="28"/>
          <w:rtl/>
        </w:rPr>
        <w:t xml:space="preserve">ويؤتى ضاربه للحساب، فلايسأل عن شي ء ولايحتسب بشي ء، ويؤخذ بضبعيه حتّى ينتهى به إلى ملك يحبوه </w:t>
      </w:r>
      <w:r>
        <w:rPr>
          <w:rStyle w:val="FootnoteReference"/>
        </w:rPr>
        <w:footnoteReference w:id="3003"/>
      </w:r>
      <w:r>
        <w:rPr>
          <w:rFonts w:ascii="Amiri" w:hAnsi="Amiri" w:eastAsia="Amiri" w:cs="Amiri"/>
          <w:lang w:bidi="ar-SA"/>
          <w:color w:val="111111"/>
          <w:sz w:val="28"/>
          <w:szCs w:val="28"/>
          <w:rtl/>
        </w:rPr>
        <w:t xml:space="preserve">ويتحفه بشربة من </w:t>
      </w:r>
      <w:r>
        <w:rPr>
          <w:rStyle w:val="FootnoteReference"/>
        </w:rPr>
        <w:footnoteReference w:id="3004"/>
      </w:r>
      <w:r>
        <w:rPr>
          <w:rFonts w:ascii="Amiri" w:hAnsi="Amiri" w:eastAsia="Amiri" w:cs="Amiri"/>
          <w:lang w:bidi="ar-SA"/>
          <w:color w:val="111111"/>
          <w:sz w:val="28"/>
          <w:szCs w:val="28"/>
          <w:rtl/>
        </w:rPr>
        <w:t xml:space="preserve">الحميم وشربة من </w:t>
      </w:r>
      <w:r>
        <w:rPr>
          <w:rStyle w:val="FootnoteReference"/>
        </w:rPr>
        <w:footnoteReference w:id="3005"/>
      </w:r>
      <w:r>
        <w:rPr>
          <w:rFonts w:ascii="Amiri" w:hAnsi="Amiri" w:eastAsia="Amiri" w:cs="Amiri"/>
          <w:lang w:bidi="ar-SA"/>
          <w:color w:val="111111"/>
          <w:sz w:val="28"/>
          <w:szCs w:val="28"/>
          <w:rtl/>
        </w:rPr>
        <w:t xml:space="preserve">الغسلين، ويوضع </w:t>
      </w:r>
      <w:r>
        <w:rPr>
          <w:rStyle w:val="FootnoteReference"/>
        </w:rPr>
        <w:footnoteReference w:id="3006"/>
      </w:r>
      <w:r>
        <w:rPr>
          <w:rFonts w:ascii="IRNazanin" w:hAnsi="IRNazanin" w:eastAsia="IRNazanin" w:cs="IRNazanin"/>
          <w:lang w:bidi="fa-IR"/>
          <w:color w:val="111111"/>
          <w:sz w:val="28"/>
          <w:szCs w:val="28"/>
          <w:rtl/>
        </w:rPr>
        <w:t xml:space="preserve">على مثال </w:t>
      </w:r>
      <w:r>
        <w:rPr>
          <w:rStyle w:val="FootnoteReference"/>
        </w:rPr>
        <w:footnoteReference w:id="3007"/>
      </w:r>
      <w:r>
        <w:rPr>
          <w:rFonts w:ascii="Amiri" w:hAnsi="Amiri" w:eastAsia="Amiri" w:cs="Amiri"/>
          <w:lang w:bidi="ar-SA"/>
          <w:color w:val="111111"/>
          <w:sz w:val="28"/>
          <w:szCs w:val="28"/>
          <w:rtl/>
        </w:rPr>
        <w:t xml:space="preserve">في النّار، فيقال له: ذق بما </w:t>
      </w:r>
      <w:r>
        <w:rPr>
          <w:rStyle w:val="FootnoteReference"/>
        </w:rPr>
        <w:footnoteReference w:id="3008"/>
      </w:r>
      <w:r>
        <w:rPr>
          <w:rFonts w:ascii="Amiri" w:hAnsi="Amiri" w:eastAsia="Amiri" w:cs="Amiri"/>
          <w:lang w:bidi="ar-SA"/>
          <w:color w:val="111111"/>
          <w:sz w:val="28"/>
          <w:szCs w:val="28"/>
          <w:rtl/>
        </w:rPr>
        <w:t xml:space="preserve">قدّمت يداك فيما أتيت إلى هذا الّذي ضربته </w:t>
      </w:r>
      <w:r>
        <w:rPr>
          <w:rStyle w:val="FootnoteReference"/>
        </w:rPr>
        <w:footnoteReference w:id="3009"/>
      </w:r>
      <w:r>
        <w:rPr>
          <w:rFonts w:ascii="Amiri" w:hAnsi="Amiri" w:eastAsia="Amiri" w:cs="Amiri"/>
          <w:lang w:bidi="ar-SA"/>
          <w:color w:val="111111"/>
          <w:sz w:val="28"/>
          <w:szCs w:val="28"/>
          <w:rtl/>
        </w:rPr>
        <w:t xml:space="preserve">سبباً إلى </w:t>
      </w:r>
      <w:r>
        <w:rPr>
          <w:rStyle w:val="FootnoteReference"/>
        </w:rPr>
        <w:footnoteReference w:id="3010"/>
      </w:r>
      <w:r>
        <w:rPr>
          <w:rFonts w:ascii="Amiri" w:hAnsi="Amiri" w:eastAsia="Amiri" w:cs="Amiri"/>
          <w:lang w:bidi="ar-SA"/>
          <w:color w:val="111111"/>
          <w:sz w:val="28"/>
          <w:szCs w:val="28"/>
          <w:rtl/>
        </w:rPr>
        <w:t xml:space="preserve">وفد اللَّه ووفد رسوله، ويؤتى بالمضروب إلى باب جهنّم، </w:t>
      </w:r>
      <w:r>
        <w:rPr>
          <w:rStyle w:val="FootnoteReference"/>
        </w:rPr>
        <w:footnoteReference w:id="3011"/>
      </w:r>
      <w:r>
        <w:rPr>
          <w:rFonts w:ascii="Amiri" w:hAnsi="Amiri" w:eastAsia="Amiri" w:cs="Amiri"/>
          <w:lang w:bidi="ar-SA"/>
          <w:color w:val="111111"/>
          <w:sz w:val="28"/>
          <w:szCs w:val="28"/>
          <w:rtl/>
        </w:rPr>
        <w:t xml:space="preserve">ويُقال له </w:t>
      </w:r>
      <w:r>
        <w:rPr>
          <w:rStyle w:val="FootnoteReference"/>
        </w:rPr>
        <w:footnoteReference w:id="3012"/>
      </w:r>
      <w:r>
        <w:rPr>
          <w:rFonts w:ascii="Amiri" w:hAnsi="Amiri" w:eastAsia="Amiri" w:cs="Amiri"/>
          <w:lang w:bidi="ar-SA"/>
          <w:color w:val="111111"/>
          <w:sz w:val="28"/>
          <w:szCs w:val="28"/>
          <w:rtl/>
        </w:rPr>
        <w:t xml:space="preserve">: انظر إلى ضاربك و </w:t>
      </w:r>
      <w:r>
        <w:rPr>
          <w:rStyle w:val="FootnoteReference"/>
        </w:rPr>
        <w:footnoteReference w:id="3013"/>
      </w:r>
      <w:r>
        <w:rPr>
          <w:rFonts w:ascii="IRNazanin" w:hAnsi="IRNazanin" w:eastAsia="IRNazanin" w:cs="IRNazanin"/>
          <w:lang w:bidi="fa-IR"/>
          <w:color w:val="111111"/>
          <w:sz w:val="28"/>
          <w:szCs w:val="28"/>
          <w:rtl/>
        </w:rPr>
        <w:t xml:space="preserve">إلى ما قد </w:t>
      </w:r>
      <w:r>
        <w:rPr>
          <w:rStyle w:val="FootnoteReference"/>
        </w:rPr>
        <w:footnoteReference w:id="3014"/>
      </w:r>
      <w:r>
        <w:rPr>
          <w:rFonts w:ascii="Amiri" w:hAnsi="Amiri" w:eastAsia="Amiri" w:cs="Amiri"/>
          <w:lang w:bidi="ar-SA"/>
          <w:color w:val="111111"/>
          <w:sz w:val="28"/>
          <w:szCs w:val="28"/>
          <w:rtl/>
        </w:rPr>
        <w:t xml:space="preserve">لقي، فهل شفيت صدرك وقد اقتصّ لك منه؟ فيقول: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الّذي انتصر لي ولولد رسوله منه.</w:t>
      </w:r>
    </w:p>
    <w:p>
      <w:pPr>
        <w:pStyle w:val="BookText"/>
      </w:pPr>
      <w:r>
        <w:rPr>
          <w:rFonts w:ascii="Amiri" w:hAnsi="Amiri" w:eastAsia="Amiri" w:cs="Amiri"/>
          <w:lang w:bidi="ar-SA"/>
          <w:color w:val="111111"/>
          <w:sz w:val="28"/>
          <w:szCs w:val="28"/>
          <w:rtl/>
        </w:rPr>
        <w:t xml:space="preserve">ابن قولويه، كامل الزّيارات،/ 123- 125 رقم 2/ عنه: الحرّ العاملي، وسائل الشّيعة </w:t>
      </w:r>
      <w:r>
        <w:rPr>
          <w:rStyle w:val="FootnoteReference"/>
        </w:rPr>
        <w:footnoteReference w:id="3015"/>
      </w:r>
      <w:r>
        <w:rPr>
          <w:rFonts w:ascii="Amiri" w:hAnsi="Amiri" w:eastAsia="Amiri" w:cs="Amiri"/>
          <w:lang w:bidi="ar-SA"/>
          <w:color w:val="111111"/>
          <w:sz w:val="28"/>
          <w:szCs w:val="28"/>
          <w:rtl/>
        </w:rPr>
        <w:t xml:space="preserve">، 10/ 344؛ المجلسي، البحار، 98/ 78- 80؛ القزويني، تظلّم الزّهراء،/ 391- 393</w:t>
      </w:r>
    </w:p>
    <w:p>
      <w:pPr>
        <w:pStyle w:val="BookText"/>
      </w:pPr>
      <w:r>
        <w:rPr>
          <w:rFonts w:ascii="Amiri" w:hAnsi="Amiri" w:eastAsia="Amiri" w:cs="Amiri"/>
          <w:lang w:bidi="ar-SA"/>
          <w:color w:val="111111"/>
          <w:sz w:val="28"/>
          <w:szCs w:val="28"/>
          <w:rtl/>
        </w:rPr>
        <w:t xml:space="preserve">حدّثني أبي رحمه الله، عن سعد بن عبداللَّه وعبداللَّه بن جعفر الحميريّ، عن أحمد بن محمّد ابن خالد البرقي، عن أبيه، عن عبدالعظيم بن عبداللَّه بن الحسن، عن الحسن بن الحكم النخعي </w:t>
      </w:r>
      <w:r>
        <w:rPr>
          <w:rStyle w:val="FootnoteReference"/>
        </w:rPr>
        <w:footnoteReference w:id="3016"/>
      </w:r>
      <w:r>
        <w:rPr>
          <w:rFonts w:ascii="Amiri" w:hAnsi="Amiri" w:eastAsia="Amiri" w:cs="Amiri"/>
          <w:lang w:bidi="ar-SA"/>
          <w:color w:val="111111"/>
          <w:sz w:val="28"/>
          <w:szCs w:val="28"/>
          <w:rtl/>
        </w:rPr>
        <w:t xml:space="preserve">، عن أبي حمّاد الأعرابيّ، </w:t>
      </w:r>
      <w:r>
        <w:rPr>
          <w:rStyle w:val="FootnoteReference"/>
        </w:rPr>
        <w:footnoteReference w:id="3017"/>
      </w:r>
      <w:r>
        <w:rPr>
          <w:rFonts w:ascii="Amiri" w:hAnsi="Amiri" w:eastAsia="Amiri" w:cs="Amiri"/>
          <w:lang w:bidi="ar-SA"/>
          <w:color w:val="111111"/>
          <w:sz w:val="28"/>
          <w:szCs w:val="28"/>
          <w:rtl/>
        </w:rPr>
        <w:t xml:space="preserve">عن سدير الصّيرفيّ، </w:t>
      </w:r>
      <w:r>
        <w:rPr>
          <w:rStyle w:val="FootnoteReference"/>
        </w:rPr>
        <w:footnoteReference w:id="3018"/>
      </w:r>
      <w:r>
        <w:rPr>
          <w:rFonts w:ascii="Amiri" w:hAnsi="Amiri" w:eastAsia="Amiri" w:cs="Amiri"/>
          <w:lang w:bidi="ar-SA"/>
          <w:color w:val="111111"/>
          <w:sz w:val="28"/>
          <w:szCs w:val="28"/>
          <w:rtl/>
        </w:rPr>
        <w:t xml:space="preserve">قال: كنّا عند أبي جعفر عليه السلام فذكر فتى قبر الحسين عليه السلام، فقال له أبو جعفر عليه السلام </w:t>
      </w:r>
      <w:r>
        <w:rPr>
          <w:rStyle w:val="FootnoteReference"/>
        </w:rPr>
        <w:footnoteReference w:id="3019"/>
      </w:r>
      <w:r>
        <w:rPr>
          <w:rFonts w:ascii="Amiri" w:hAnsi="Amiri" w:eastAsia="Amiri" w:cs="Amiri"/>
          <w:lang w:bidi="ar-SA"/>
          <w:color w:val="111111"/>
          <w:sz w:val="28"/>
          <w:szCs w:val="28"/>
          <w:rtl/>
        </w:rPr>
        <w:t xml:space="preserve">: ما أتاه عبد فخطا خطوة إلّا </w:t>
      </w:r>
      <w:r>
        <w:rPr>
          <w:rStyle w:val="FootnoteReference"/>
        </w:rPr>
        <w:footnoteReference w:id="3020"/>
      </w:r>
      <w:r>
        <w:rPr>
          <w:rFonts w:ascii="Amiri" w:hAnsi="Amiri" w:eastAsia="Amiri" w:cs="Amiri"/>
          <w:lang w:bidi="ar-SA"/>
          <w:color w:val="111111"/>
          <w:sz w:val="28"/>
          <w:szCs w:val="28"/>
          <w:rtl/>
        </w:rPr>
        <w:t xml:space="preserve">كتب اللَّه </w:t>
      </w:r>
      <w:r>
        <w:rPr>
          <w:rStyle w:val="FootnoteReference"/>
        </w:rPr>
        <w:footnoteReference w:id="3021"/>
      </w:r>
      <w:r>
        <w:rPr>
          <w:rFonts w:ascii="Amiri" w:hAnsi="Amiri" w:eastAsia="Amiri" w:cs="Amiri"/>
          <w:lang w:bidi="ar-SA"/>
          <w:color w:val="111111"/>
          <w:sz w:val="28"/>
          <w:szCs w:val="28"/>
          <w:rtl/>
        </w:rPr>
        <w:t xml:space="preserve">له حسنة، وحطّ </w:t>
      </w:r>
      <w:r>
        <w:rPr>
          <w:rStyle w:val="FootnoteReference"/>
        </w:rPr>
        <w:footnoteReference w:id="3022"/>
      </w:r>
      <w:r>
        <w:rPr>
          <w:rFonts w:ascii="Amiri" w:hAnsi="Amiri" w:eastAsia="Amiri" w:cs="Amiri"/>
          <w:lang w:bidi="ar-SA"/>
          <w:color w:val="111111"/>
          <w:sz w:val="28"/>
          <w:szCs w:val="28"/>
          <w:rtl/>
        </w:rPr>
        <w:t xml:space="preserve">عنه سيّئة.</w:t>
      </w:r>
    </w:p>
    <w:p>
      <w:pPr>
        <w:pStyle w:val="BookText"/>
      </w:pPr>
      <w:r>
        <w:rPr>
          <w:rFonts w:ascii="Amiri" w:hAnsi="Amiri" w:eastAsia="Amiri" w:cs="Amiri"/>
          <w:lang w:bidi="ar-SA"/>
          <w:color w:val="111111"/>
          <w:sz w:val="28"/>
          <w:szCs w:val="28"/>
          <w:rtl/>
        </w:rPr>
        <w:t xml:space="preserve">ابن قولويه، كامل الزّيارات،/ 134 رقم 7/ عنه: الحرّ العاملي، وسائل الشّيعة، 10/ 343؛ المجلسي، البحار، 98/ 25؛ مثله الدّربندي، أسرار الشّهادة،/ 136</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عن محمّد بن خالد، عن عبداللَّه </w:t>
      </w:r>
      <w:r>
        <w:rPr>
          <w:rStyle w:val="FootnoteReference"/>
        </w:rPr>
        <w:footnoteReference w:id="3023"/>
      </w:r>
      <w:r>
        <w:rPr>
          <w:rFonts w:ascii="Amiri" w:hAnsi="Amiri" w:eastAsia="Amiri" w:cs="Amiri"/>
          <w:lang w:bidi="ar-SA"/>
          <w:color w:val="111111"/>
          <w:sz w:val="28"/>
          <w:szCs w:val="28"/>
          <w:rtl/>
        </w:rPr>
        <w:t xml:space="preserve">بن حمّاد البصريّ، عن عبداللَّه بن عبدالرّحمان الأصمّ، عن عبداللَّه بن مسكان، عن أبي عبداللَّه عليه السلام، قال </w:t>
      </w:r>
      <w:r>
        <w:rPr>
          <w:rStyle w:val="FootnoteReference"/>
        </w:rPr>
        <w:footnoteReference w:id="3024"/>
      </w:r>
      <w:r>
        <w:rPr>
          <w:rFonts w:ascii="Amiri" w:hAnsi="Amiri" w:eastAsia="Amiri" w:cs="Amiri"/>
          <w:lang w:bidi="ar-SA"/>
          <w:color w:val="111111"/>
          <w:sz w:val="28"/>
          <w:szCs w:val="28"/>
          <w:rtl/>
        </w:rPr>
        <w:t xml:space="preserve">: مَنْ زار الحسين عليه السلام من شيعتنا لم يرجع حتّى يغفر له كلّ ذنب، ويكتب له بكلّ خطوة خطاها، وكلّ يد رفعتها دابّته، ألف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ومحي عنه ألف سيِّئة، وترفع </w:t>
      </w:r>
      <w:r>
        <w:rPr>
          <w:rStyle w:val="FootnoteReference"/>
        </w:rPr>
        <w:footnoteReference w:id="3025"/>
      </w:r>
      <w:r>
        <w:rPr>
          <w:rFonts w:ascii="Amiri" w:hAnsi="Amiri" w:eastAsia="Amiri" w:cs="Amiri"/>
          <w:lang w:bidi="ar-SA"/>
          <w:color w:val="111111"/>
          <w:sz w:val="28"/>
          <w:szCs w:val="28"/>
          <w:rtl/>
        </w:rPr>
        <w:t xml:space="preserve">له ألف درجة.</w:t>
      </w:r>
    </w:p>
    <w:p>
      <w:pPr>
        <w:pStyle w:val="BookText"/>
      </w:pPr>
      <w:r>
        <w:rPr>
          <w:rFonts w:ascii="Amiri" w:hAnsi="Amiri" w:eastAsia="Amiri" w:cs="Amiri"/>
          <w:lang w:bidi="ar-SA"/>
          <w:color w:val="111111"/>
          <w:sz w:val="28"/>
          <w:szCs w:val="28"/>
          <w:rtl/>
        </w:rPr>
        <w:t xml:space="preserve">ابن قولويه، كامل الزّيارات،/ 134 رقم 8/ عنه: المجلسي، البحار، 98/ 25؛ القزويني، تظلّم الزّهراء،/ 422</w:t>
      </w:r>
    </w:p>
    <w:p>
      <w:pPr>
        <w:pStyle w:val="BookText"/>
      </w:pPr>
      <w:r>
        <w:rPr>
          <w:rFonts w:ascii="Amiri" w:hAnsi="Amiri" w:eastAsia="Amiri" w:cs="Amiri"/>
          <w:lang w:bidi="ar-SA"/>
          <w:color w:val="111111"/>
          <w:sz w:val="28"/>
          <w:szCs w:val="28"/>
          <w:rtl/>
        </w:rPr>
        <w:t xml:space="preserve">حدّثني محمّد بن عبداللَّه بن جعفر الحميريّ، قال: حدّثني أبو سعيد الحسن </w:t>
      </w:r>
      <w:r>
        <w:rPr>
          <w:rStyle w:val="FootnoteReference"/>
        </w:rPr>
        <w:footnoteReference w:id="3026"/>
      </w:r>
      <w:r>
        <w:rPr>
          <w:rFonts w:ascii="Amiri" w:hAnsi="Amiri" w:eastAsia="Amiri" w:cs="Amiri"/>
          <w:lang w:bidi="ar-SA"/>
          <w:color w:val="111111"/>
          <w:sz w:val="28"/>
          <w:szCs w:val="28"/>
          <w:rtl/>
        </w:rPr>
        <w:t xml:space="preserve">بن عليّ ابن زكريّا العدويّ البصريّ، عن هيثم </w:t>
      </w:r>
      <w:r>
        <w:rPr>
          <w:rStyle w:val="FootnoteReference"/>
        </w:rPr>
        <w:footnoteReference w:id="3027"/>
      </w:r>
      <w:r>
        <w:rPr>
          <w:rFonts w:ascii="Amiri" w:hAnsi="Amiri" w:eastAsia="Amiri" w:cs="Amiri"/>
          <w:lang w:bidi="ar-SA"/>
          <w:color w:val="111111"/>
          <w:sz w:val="28"/>
          <w:szCs w:val="28"/>
          <w:rtl/>
        </w:rPr>
        <w:t xml:space="preserve">بن عبداللَّه الرّمّانيّ، </w:t>
      </w:r>
      <w:r>
        <w:rPr>
          <w:rStyle w:val="FootnoteReference"/>
        </w:rPr>
        <w:footnoteReference w:id="3028"/>
      </w:r>
      <w:r>
        <w:rPr>
          <w:rFonts w:ascii="Amiri" w:hAnsi="Amiri" w:eastAsia="Amiri" w:cs="Amiri"/>
          <w:lang w:bidi="ar-SA"/>
          <w:color w:val="111111"/>
          <w:sz w:val="28"/>
          <w:szCs w:val="28"/>
          <w:rtl/>
        </w:rPr>
        <w:t xml:space="preserve">عن أبي الحسن الرّضا عليه السلام، عن أبيه عليه السلام، قال: قال أبو عبداللَّه جعفر بن محمّد الصّادق عليهما السلام: إنّ </w:t>
      </w:r>
      <w:r>
        <w:rPr>
          <w:rStyle w:val="FootnoteReference"/>
        </w:rPr>
        <w:footnoteReference w:id="3029"/>
      </w:r>
      <w:r>
        <w:rPr>
          <w:rFonts w:ascii="Amiri" w:hAnsi="Amiri" w:eastAsia="Amiri" w:cs="Amiri"/>
          <w:lang w:bidi="ar-SA"/>
          <w:color w:val="111111"/>
          <w:sz w:val="28"/>
          <w:szCs w:val="28"/>
          <w:rtl/>
        </w:rPr>
        <w:t xml:space="preserve">أيّام زائري </w:t>
      </w:r>
      <w:r>
        <w:rPr>
          <w:rStyle w:val="FootnoteReference"/>
        </w:rPr>
        <w:footnoteReference w:id="3030"/>
      </w:r>
      <w:r>
        <w:rPr>
          <w:rStyle w:val="FootnoteReference"/>
        </w:rPr>
        <w:footnoteReference w:id="3031"/>
      </w:r>
      <w:r>
        <w:rPr>
          <w:rFonts w:ascii="Amiri" w:hAnsi="Amiri" w:eastAsia="Amiri" w:cs="Amiri"/>
          <w:lang w:bidi="ar-SA"/>
          <w:color w:val="111111"/>
          <w:sz w:val="28"/>
          <w:szCs w:val="28"/>
          <w:rtl/>
        </w:rPr>
        <w:t xml:space="preserve">الحسين عليه السلام لا تحسب من أعمارهم و </w:t>
      </w:r>
      <w:r>
        <w:rPr>
          <w:rStyle w:val="FootnoteReference"/>
        </w:rPr>
        <w:footnoteReference w:id="3032"/>
      </w:r>
      <w:r>
        <w:rPr>
          <w:rFonts w:ascii="IRNazanin" w:hAnsi="IRNazanin" w:eastAsia="IRNazanin" w:cs="IRNazanin"/>
          <w:lang w:bidi="fa-IR"/>
          <w:color w:val="111111"/>
          <w:sz w:val="28"/>
          <w:szCs w:val="28"/>
          <w:rtl/>
        </w:rPr>
        <w:t xml:space="preserve">لا تعدّ من آجالهم.</w:t>
      </w:r>
    </w:p>
    <w:p>
      <w:pPr>
        <w:pStyle w:val="BookText"/>
      </w:pPr>
      <w:r>
        <w:rPr>
          <w:rFonts w:ascii="Amiri" w:hAnsi="Amiri" w:eastAsia="Amiri" w:cs="Amiri"/>
          <w:lang w:bidi="ar-SA"/>
          <w:color w:val="111111"/>
          <w:sz w:val="28"/>
          <w:szCs w:val="28"/>
          <w:rtl/>
        </w:rPr>
        <w:t xml:space="preserve">ابن قولويه، كامل الزّيارات،/ 136 رقم 1/ عنه: المفيد، المزار (من المصنّفات)، 5- 3/ 32؛ الطّوسي، تهذيب الأحكام، 6/ 43؛ الحرّ العاملي، وسائل الشّيعة، 10/ 322؛ المجلسي، البحار، 98/ 47؛ المشهدي القمي، كنز الدّقائق، 10/ 550؛ القزويني، تظلّم الزّهراء،/ 387؛ مثله ابن طاووس، مصباح الزّائر،/ 193</w:t>
      </w:r>
    </w:p>
    <w:p>
      <w:pPr>
        <w:pStyle w:val="BookText"/>
      </w:pPr>
      <w:r>
        <w:rPr>
          <w:rFonts w:ascii="Amiri" w:hAnsi="Amiri" w:eastAsia="Amiri" w:cs="Amiri"/>
          <w:lang w:bidi="ar-SA"/>
          <w:color w:val="111111"/>
          <w:sz w:val="28"/>
          <w:szCs w:val="28"/>
          <w:rtl/>
        </w:rPr>
        <w:t xml:space="preserve">حدّثني أبي رحمه الله وجماعة أصحابنا، عن سعد بن عبداللَّه، عن أحمد </w:t>
      </w:r>
      <w:r>
        <w:rPr>
          <w:rStyle w:val="FootnoteReference"/>
        </w:rPr>
        <w:footnoteReference w:id="3033"/>
      </w:r>
      <w:r>
        <w:rPr>
          <w:rFonts w:ascii="Amiri" w:hAnsi="Amiri" w:eastAsia="Amiri" w:cs="Amiri"/>
          <w:lang w:bidi="ar-SA"/>
          <w:color w:val="111111"/>
          <w:sz w:val="28"/>
          <w:szCs w:val="28"/>
          <w:rtl/>
        </w:rPr>
        <w:t xml:space="preserve">بن محمّد بن عيسى، عن الحسن بن عليّ الوشّاء، عن أحمد بن عائذ، عن أبي خديجة </w:t>
      </w:r>
      <w:r>
        <w:rPr>
          <w:rStyle w:val="FootnoteReference"/>
        </w:rPr>
        <w:footnoteReference w:id="3034"/>
      </w:r>
      <w:r>
        <w:rPr>
          <w:rFonts w:ascii="Amiri" w:hAnsi="Amiri" w:eastAsia="Amiri" w:cs="Amiri"/>
          <w:lang w:bidi="ar-SA"/>
          <w:color w:val="111111"/>
          <w:sz w:val="28"/>
          <w:szCs w:val="28"/>
          <w:rtl/>
        </w:rPr>
        <w:t xml:space="preserve">، عن أبي عبداللَّه عليه السلام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سألته </w:t>
      </w:r>
      <w:r>
        <w:rPr>
          <w:rStyle w:val="FootnoteReference"/>
        </w:rPr>
        <w:footnoteReference w:id="3035"/>
      </w:r>
      <w:r>
        <w:rPr>
          <w:rFonts w:ascii="Amiri" w:hAnsi="Amiri" w:eastAsia="Amiri" w:cs="Amiri"/>
          <w:lang w:bidi="ar-SA"/>
          <w:color w:val="111111"/>
          <w:sz w:val="28"/>
          <w:szCs w:val="28"/>
          <w:rtl/>
        </w:rPr>
        <w:t xml:space="preserve">عن زيارة قبر الحسين عليه السلام، قال: إنّه أفضل </w:t>
      </w:r>
      <w:r>
        <w:rPr>
          <w:rStyle w:val="FootnoteReference"/>
        </w:rPr>
        <w:footnoteReference w:id="3036"/>
      </w:r>
      <w:r>
        <w:rPr>
          <w:rFonts w:ascii="Amiri" w:hAnsi="Amiri" w:eastAsia="Amiri" w:cs="Amiri"/>
          <w:lang w:bidi="ar-SA"/>
          <w:color w:val="111111"/>
          <w:sz w:val="28"/>
          <w:szCs w:val="28"/>
          <w:rtl/>
        </w:rPr>
        <w:t xml:space="preserve">ما يكون من الأعمال.</w:t>
      </w:r>
    </w:p>
    <w:p>
      <w:pPr>
        <w:pStyle w:val="BookText"/>
      </w:pPr>
      <w:r>
        <w:rPr>
          <w:rFonts w:ascii="Amiri" w:hAnsi="Amiri" w:eastAsia="Amiri" w:cs="Amiri"/>
          <w:lang w:bidi="ar-SA"/>
          <w:color w:val="111111"/>
          <w:sz w:val="28"/>
          <w:szCs w:val="28"/>
          <w:rtl/>
        </w:rPr>
        <w:t xml:space="preserve">ابن قولويه، كامل الزّيارات،/ 146 رقم 1- 3/ عنه: الحرّ العاملي، وسائل الشّيعة، 10/ 390؛ المجلسي، البحار، 98/ 49؛ مثله ابن الرّازي، جامع الأحاديث،/ 184</w:t>
      </w:r>
    </w:p>
    <w:p>
      <w:pPr>
        <w:pStyle w:val="BookText"/>
      </w:pPr>
      <w:r>
        <w:rPr>
          <w:rFonts w:ascii="Amiri" w:hAnsi="Amiri" w:eastAsia="Amiri" w:cs="Amiri"/>
          <w:lang w:bidi="ar-SA"/>
          <w:color w:val="111111"/>
          <w:sz w:val="28"/>
          <w:szCs w:val="28"/>
          <w:rtl/>
        </w:rPr>
        <w:t xml:space="preserve">حدّثني </w:t>
      </w:r>
      <w:r>
        <w:rPr>
          <w:rStyle w:val="FootnoteReference"/>
        </w:rPr>
        <w:footnoteReference w:id="3037"/>
      </w:r>
      <w:r>
        <w:rPr>
          <w:rFonts w:ascii="Amiri" w:hAnsi="Amiri" w:eastAsia="Amiri" w:cs="Amiri"/>
          <w:lang w:bidi="ar-SA"/>
          <w:color w:val="111111"/>
          <w:sz w:val="28"/>
          <w:szCs w:val="28"/>
          <w:rtl/>
        </w:rPr>
        <w:t xml:space="preserve">أبو العبّاس الكوفيّ </w:t>
      </w:r>
      <w:r>
        <w:rPr>
          <w:rStyle w:val="FootnoteReference"/>
        </w:rPr>
        <w:footnoteReference w:id="3038"/>
      </w:r>
      <w:r>
        <w:rPr>
          <w:rFonts w:ascii="Amiri" w:hAnsi="Amiri" w:eastAsia="Amiri" w:cs="Amiri"/>
          <w:lang w:bidi="ar-SA"/>
          <w:color w:val="111111"/>
          <w:sz w:val="28"/>
          <w:szCs w:val="28"/>
          <w:rtl/>
        </w:rPr>
        <w:t xml:space="preserve">، عن محمّد بن الحسين، عن الحسن بن محبوب، عن رجل، عن أبان الأزرق، عن رجل </w:t>
      </w:r>
      <w:r>
        <w:rPr>
          <w:rStyle w:val="FootnoteReference"/>
        </w:rPr>
        <w:footnoteReference w:id="3039"/>
      </w:r>
      <w:r>
        <w:rPr>
          <w:rFonts w:ascii="IRNazanin" w:hAnsi="IRNazanin" w:eastAsia="IRNazanin" w:cs="IRNazanin"/>
          <w:lang w:bidi="fa-IR"/>
          <w:color w:val="111111"/>
          <w:sz w:val="28"/>
          <w:szCs w:val="28"/>
          <w:rtl/>
        </w:rPr>
        <w:t xml:space="preserve">، </w:t>
      </w:r>
      <w:r>
        <w:rPr>
          <w:rStyle w:val="FootnoteReference"/>
        </w:rPr>
        <w:footnoteReference w:id="3040"/>
      </w:r>
      <w:r>
        <w:rPr>
          <w:rFonts w:ascii="Amiri" w:hAnsi="Amiri" w:eastAsia="Amiri" w:cs="Amiri"/>
          <w:lang w:bidi="ar-SA"/>
          <w:color w:val="111111"/>
          <w:sz w:val="28"/>
          <w:szCs w:val="28"/>
          <w:rtl/>
        </w:rPr>
        <w:t xml:space="preserve">عن أبي عبداللَّه عليه السلام، قال: من أحبّ الأعمال إلى اللَّه تعالى زيارة قبر الحسين عليه السلام، وأفضل الأعمال عند اللَّه إدخال السّرور على المؤمن، وأقرب ما يكون العبد إلى اللَّه تعالى وهو ساجدٌ باكٍ </w:t>
      </w:r>
      <w:r>
        <w:rPr>
          <w:rStyle w:val="FootnoteReference"/>
        </w:rPr>
        <w:footnoteReference w:id="3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146 رقم 4/ عنه: الحرّ العاملي، وسائل الشّيعة، 10/ 390- 391؛ المجلسي، البحار، 98/ 49؛ الموسوي الأصفهاني، مكيال المكارم، 2/ 414</w:t>
      </w:r>
    </w:p>
    <w:p>
      <w:pPr>
        <w:pStyle w:val="BookText"/>
      </w:pPr>
      <w:r>
        <w:rPr>
          <w:rFonts w:ascii="Amiri" w:hAnsi="Amiri" w:eastAsia="Amiri" w:cs="Amiri"/>
          <w:lang w:bidi="ar-SA"/>
          <w:color w:val="111111"/>
          <w:sz w:val="28"/>
          <w:szCs w:val="28"/>
          <w:rtl/>
        </w:rPr>
        <w:t xml:space="preserve">حدّثني محمّد بن عبداللَّه بن جعفر الحميريّ، </w:t>
      </w:r>
      <w:r>
        <w:rPr>
          <w:rStyle w:val="FootnoteReference"/>
        </w:rPr>
        <w:footnoteReference w:id="3042"/>
      </w:r>
      <w:r>
        <w:rPr>
          <w:rFonts w:ascii="Amiri" w:hAnsi="Amiri" w:eastAsia="Amiri" w:cs="Amiri"/>
          <w:lang w:bidi="ar-SA"/>
          <w:color w:val="111111"/>
          <w:sz w:val="28"/>
          <w:szCs w:val="28"/>
          <w:rtl/>
        </w:rPr>
        <w:t xml:space="preserve">عن أبيه </w:t>
      </w:r>
      <w:r>
        <w:rPr>
          <w:rStyle w:val="FootnoteReference"/>
        </w:rPr>
        <w:footnoteReference w:id="3043"/>
      </w:r>
      <w:r>
        <w:rPr>
          <w:rFonts w:ascii="Amiri" w:hAnsi="Amiri" w:eastAsia="Amiri" w:cs="Amiri"/>
          <w:lang w:bidi="ar-SA"/>
          <w:color w:val="111111"/>
          <w:sz w:val="28"/>
          <w:szCs w:val="28"/>
          <w:rtl/>
        </w:rPr>
        <w:t xml:space="preserve">، عن أحمد بن أبي عبداللَّه، عن أبي الجهم، عن أبي خديجة، قال: قلت لأبي عبداللَّه عليه السلام: ما يبلغ من زيارة قبر الحسين عليه السلام؟ قال: أفضل ما يكون من الأعمال.</w:t>
      </w:r>
    </w:p>
    <w:p>
      <w:pPr>
        <w:pStyle w:val="BookText"/>
      </w:pPr>
      <w:r>
        <w:rPr>
          <w:rFonts w:ascii="Amiri" w:hAnsi="Amiri" w:eastAsia="Amiri" w:cs="Amiri"/>
          <w:lang w:bidi="ar-SA"/>
          <w:color w:val="111111"/>
          <w:sz w:val="28"/>
          <w:szCs w:val="28"/>
          <w:rtl/>
        </w:rPr>
        <w:t xml:space="preserve">ابن قولويه، كامل الزّيارات،/ 146- 147 رقم 5/ عنه: الحرّ العاملي، وسائل الشّيعة، 10/ 391؛ المجلسي، البحار، 98/ 49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أبي رحمه الله، عن سعد بن عبداللَّه، عن أحمد بن محمّد بن عيسى، عن </w:t>
      </w:r>
      <w:r>
        <w:rPr>
          <w:rStyle w:val="FootnoteReference"/>
        </w:rPr>
        <w:footnoteReference w:id="3044"/>
      </w:r>
      <w:r>
        <w:rPr>
          <w:rFonts w:ascii="Amiri" w:hAnsi="Amiri" w:eastAsia="Amiri" w:cs="Amiri"/>
          <w:lang w:bidi="ar-SA"/>
          <w:color w:val="111111"/>
          <w:sz w:val="28"/>
          <w:szCs w:val="28"/>
          <w:rtl/>
        </w:rPr>
        <w:t xml:space="preserve">محمّد </w:t>
      </w:r>
      <w:r>
        <w:rPr>
          <w:rStyle w:val="FootnoteReference"/>
        </w:rPr>
        <w:footnoteReference w:id="3045"/>
      </w:r>
      <w:r>
        <w:rPr>
          <w:rFonts w:ascii="Amiri" w:hAnsi="Amiri" w:eastAsia="Amiri" w:cs="Amiri"/>
          <w:lang w:bidi="ar-SA"/>
          <w:color w:val="111111"/>
          <w:sz w:val="28"/>
          <w:szCs w:val="28"/>
          <w:rtl/>
        </w:rPr>
        <w:t xml:space="preserve">ابن إسماعيل، </w:t>
      </w:r>
      <w:r>
        <w:rPr>
          <w:rStyle w:val="FootnoteReference"/>
        </w:rPr>
        <w:footnoteReference w:id="3046"/>
      </w:r>
      <w:r>
        <w:rPr>
          <w:rFonts w:ascii="Amiri" w:hAnsi="Amiri" w:eastAsia="Amiri" w:cs="Amiri"/>
          <w:lang w:bidi="ar-SA"/>
          <w:color w:val="111111"/>
          <w:sz w:val="28"/>
          <w:szCs w:val="28"/>
          <w:rtl/>
        </w:rPr>
        <w:t xml:space="preserve">عن الخيبري </w:t>
      </w:r>
      <w:r>
        <w:rPr>
          <w:rStyle w:val="FootnoteReference"/>
        </w:rPr>
        <w:footnoteReference w:id="3047"/>
      </w:r>
      <w:r>
        <w:rPr>
          <w:rFonts w:ascii="Amiri" w:hAnsi="Amiri" w:eastAsia="Amiri" w:cs="Amiri"/>
          <w:lang w:bidi="ar-SA"/>
          <w:color w:val="111111"/>
          <w:sz w:val="28"/>
          <w:szCs w:val="28"/>
          <w:rtl/>
        </w:rPr>
        <w:t xml:space="preserve">، عن الحسين بن محمّد القمي، </w:t>
      </w:r>
      <w:r>
        <w:rPr>
          <w:rStyle w:val="FootnoteReference"/>
        </w:rPr>
        <w:footnoteReference w:id="3048"/>
      </w:r>
      <w:r>
        <w:rPr>
          <w:rFonts w:ascii="Amiri" w:hAnsi="Amiri" w:eastAsia="Amiri" w:cs="Amiri"/>
          <w:lang w:bidi="ar-SA"/>
          <w:color w:val="111111"/>
          <w:sz w:val="28"/>
          <w:szCs w:val="28"/>
          <w:rtl/>
        </w:rPr>
        <w:t xml:space="preserve">عن أبي الحسن الرّضا عليه السلام، قال: مَنْ زار قبر </w:t>
      </w:r>
      <w:r>
        <w:rPr>
          <w:rStyle w:val="FootnoteReference"/>
        </w:rPr>
        <w:footnoteReference w:id="3049"/>
      </w:r>
      <w:r>
        <w:rPr>
          <w:rFonts w:ascii="Amiri" w:hAnsi="Amiri" w:eastAsia="Amiri" w:cs="Amiri"/>
          <w:lang w:bidi="ar-SA"/>
          <w:color w:val="111111"/>
          <w:sz w:val="28"/>
          <w:szCs w:val="28"/>
          <w:rtl/>
        </w:rPr>
        <w:t xml:space="preserve">أبي عبداللَّه عليه السلام </w:t>
      </w:r>
      <w:r>
        <w:rPr>
          <w:rStyle w:val="FootnoteReference"/>
        </w:rPr>
        <w:footnoteReference w:id="3050"/>
      </w:r>
      <w:r>
        <w:rPr>
          <w:rFonts w:ascii="Amiri" w:hAnsi="Amiri" w:eastAsia="Amiri" w:cs="Amiri"/>
          <w:lang w:bidi="ar-SA"/>
          <w:color w:val="111111"/>
          <w:sz w:val="28"/>
          <w:szCs w:val="28"/>
          <w:rtl/>
        </w:rPr>
        <w:t xml:space="preserve">بشطِّ </w:t>
      </w:r>
      <w:r>
        <w:rPr>
          <w:rStyle w:val="FootnoteReference"/>
        </w:rPr>
        <w:footnoteReference w:id="3051"/>
      </w:r>
      <w:r>
        <w:rPr>
          <w:rFonts w:ascii="Amiri" w:hAnsi="Amiri" w:eastAsia="Amiri" w:cs="Amiri"/>
          <w:lang w:bidi="ar-SA"/>
          <w:color w:val="111111"/>
          <w:sz w:val="28"/>
          <w:szCs w:val="28"/>
          <w:rtl/>
        </w:rPr>
        <w:t xml:space="preserve">الفرات كان كمَنْ زار اللَّه فوق </w:t>
      </w:r>
      <w:r>
        <w:rPr>
          <w:rStyle w:val="FootnoteReference"/>
        </w:rPr>
        <w:footnoteReference w:id="3052"/>
      </w:r>
      <w:r>
        <w:rPr>
          <w:rFonts w:ascii="IRNazanin" w:hAnsi="IRNazanin" w:eastAsia="IRNazanin" w:cs="IRNazanin"/>
          <w:lang w:bidi="fa-IR"/>
          <w:color w:val="111111"/>
          <w:sz w:val="28"/>
          <w:szCs w:val="28"/>
          <w:rtl/>
        </w:rPr>
        <w:t xml:space="preserve">عرشه.</w:t>
      </w:r>
    </w:p>
    <w:p>
      <w:pPr>
        <w:pStyle w:val="BookText"/>
      </w:pPr>
      <w:r>
        <w:rPr>
          <w:rFonts w:ascii="Amiri" w:hAnsi="Amiri" w:eastAsia="Amiri" w:cs="Amiri"/>
          <w:lang w:bidi="ar-SA"/>
          <w:color w:val="111111"/>
          <w:sz w:val="28"/>
          <w:szCs w:val="28"/>
          <w:rtl/>
        </w:rPr>
        <w:t xml:space="preserve">ابن قولويه، كامل الزّيارات،/ 147 رقم 2/ عنه: المجلسي، البحار، 98/ 69- 70؛ مثله الصّدوق، ثواب الأعمال،/ 85؛ الطّوسي، تهذيب الأحكام، 6/ 45- 46؛ السّبزواري، جامع الأخبار،/ 78- 79؛ محمّد بن أبي طالب، تسلية المجالس، 2/ 520؛ الحرّ العاملي، وسائل الشّيعة، 10/ 319</w:t>
      </w:r>
    </w:p>
    <w:p>
      <w:pPr>
        <w:pStyle w:val="BookText"/>
      </w:pPr>
      <w:r>
        <w:rPr>
          <w:rFonts w:ascii="Amiri" w:hAnsi="Amiri" w:eastAsia="Amiri" w:cs="Amiri"/>
          <w:lang w:bidi="ar-SA"/>
          <w:color w:val="111111"/>
          <w:sz w:val="28"/>
          <w:szCs w:val="28"/>
          <w:rtl/>
        </w:rPr>
        <w:t xml:space="preserve">حدّثني محمّد بن جعفر الرّزّاز، عن محمّد بن الحسين، عن عبدالرّحمان بن أبي هاشم الرّزّاز </w:t>
      </w:r>
      <w:r>
        <w:rPr>
          <w:rStyle w:val="FootnoteReference"/>
        </w:rPr>
        <w:footnoteReference w:id="3053"/>
      </w:r>
      <w:r>
        <w:rPr>
          <w:rFonts w:ascii="Amiri" w:hAnsi="Amiri" w:eastAsia="Amiri" w:cs="Amiri"/>
          <w:lang w:bidi="ar-SA"/>
          <w:color w:val="111111"/>
          <w:sz w:val="28"/>
          <w:szCs w:val="28"/>
          <w:rtl/>
        </w:rPr>
        <w:t xml:space="preserve">، قال: حدّثنا سالم أبو سلمة وهو أبو خديجة، عن أبي عبداللَّه عليه السلام، قال: إنّ زيارة الحسين عليه السلام </w:t>
      </w:r>
      <w:r>
        <w:rPr>
          <w:rStyle w:val="FootnoteReference"/>
        </w:rPr>
        <w:footnoteReference w:id="3054"/>
      </w:r>
      <w:r>
        <w:rPr>
          <w:rFonts w:ascii="Amiri" w:hAnsi="Amiri" w:eastAsia="Amiri" w:cs="Amiri"/>
          <w:lang w:bidi="ar-SA"/>
          <w:color w:val="111111"/>
          <w:sz w:val="28"/>
          <w:szCs w:val="28"/>
          <w:rtl/>
        </w:rPr>
        <w:t xml:space="preserve">أفضل ما يكون من الأعمال.</w:t>
      </w:r>
    </w:p>
    <w:p>
      <w:pPr>
        <w:pStyle w:val="BookText"/>
      </w:pPr>
      <w:r>
        <w:rPr>
          <w:rFonts w:ascii="Amiri" w:hAnsi="Amiri" w:eastAsia="Amiri" w:cs="Amiri"/>
          <w:lang w:bidi="ar-SA"/>
          <w:color w:val="111111"/>
          <w:sz w:val="28"/>
          <w:szCs w:val="28"/>
          <w:rtl/>
        </w:rPr>
        <w:t xml:space="preserve">ابن قولويه، كامل الزّيارات،/ 147 رقم 6/ عنه: الحرّ العاملي، وسائل الشّيعة، 10/ 391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w:t>
      </w:r>
      <w:r>
        <w:rPr>
          <w:rStyle w:val="FootnoteReference"/>
        </w:rPr>
        <w:footnoteReference w:id="3055"/>
      </w:r>
      <w:r>
        <w:rPr>
          <w:rFonts w:ascii="IRNazanin" w:hAnsi="IRNazanin" w:eastAsia="IRNazanin" w:cs="IRNazanin"/>
          <w:lang w:bidi="fa-IR"/>
          <w:color w:val="111111"/>
          <w:sz w:val="28"/>
          <w:szCs w:val="28"/>
          <w:rtl/>
        </w:rPr>
        <w:t xml:space="preserve">، </w:t>
      </w:r>
      <w:r>
        <w:rPr>
          <w:rStyle w:val="FootnoteReference"/>
        </w:rPr>
        <w:footnoteReference w:id="3056"/>
      </w:r>
      <w:r>
        <w:rPr>
          <w:rFonts w:ascii="Amiri" w:hAnsi="Amiri" w:eastAsia="Amiri" w:cs="Amiri"/>
          <w:lang w:bidi="ar-SA"/>
          <w:color w:val="111111"/>
          <w:sz w:val="28"/>
          <w:szCs w:val="28"/>
          <w:rtl/>
        </w:rPr>
        <w:t xml:space="preserve">عن سعد بن عبداللَّه، عن </w:t>
      </w:r>
      <w:r>
        <w:rPr>
          <w:rStyle w:val="FootnoteReference"/>
        </w:rPr>
        <w:footnoteReference w:id="3057"/>
      </w:r>
      <w:r>
        <w:rPr>
          <w:rFonts w:ascii="Amiri" w:hAnsi="Amiri" w:eastAsia="Amiri" w:cs="Amiri"/>
          <w:lang w:bidi="ar-SA"/>
          <w:color w:val="111111"/>
          <w:sz w:val="28"/>
          <w:szCs w:val="28"/>
          <w:rtl/>
        </w:rPr>
        <w:t xml:space="preserve">الحسن بن عليّ بن عبداللَّه بن المغيرة، عن العبّاس </w:t>
      </w:r>
      <w:r>
        <w:rPr>
          <w:rStyle w:val="FootnoteReference"/>
        </w:rPr>
        <w:footnoteReference w:id="3058"/>
      </w:r>
      <w:r>
        <w:rPr>
          <w:rFonts w:ascii="IRNazanin" w:hAnsi="IRNazanin" w:eastAsia="IRNazanin" w:cs="IRNazanin"/>
          <w:lang w:bidi="fa-IR"/>
          <w:color w:val="111111"/>
          <w:sz w:val="28"/>
          <w:szCs w:val="28"/>
          <w:rtl/>
        </w:rPr>
        <w:t xml:space="preserve">بن عامر، عن أبان </w:t>
      </w:r>
      <w:r>
        <w:rPr>
          <w:rStyle w:val="FootnoteReference"/>
        </w:rPr>
        <w:footnoteReference w:id="3059"/>
      </w:r>
      <w:r>
        <w:rPr>
          <w:rFonts w:ascii="IRNazanin" w:hAnsi="IRNazanin" w:eastAsia="IRNazanin" w:cs="IRNazanin"/>
          <w:lang w:bidi="fa-IR"/>
          <w:color w:val="111111"/>
          <w:sz w:val="28"/>
          <w:szCs w:val="28"/>
          <w:rtl/>
        </w:rPr>
        <w:t xml:space="preserve">، عن </w:t>
      </w:r>
      <w:r>
        <w:rPr>
          <w:rStyle w:val="FootnoteReference"/>
        </w:rPr>
        <w:footnoteReference w:id="3060"/>
      </w:r>
      <w:r>
        <w:rPr>
          <w:rFonts w:ascii="IRNazanin" w:hAnsi="IRNazanin" w:eastAsia="IRNazanin" w:cs="IRNazanin"/>
          <w:lang w:bidi="fa-IR"/>
          <w:color w:val="111111"/>
          <w:sz w:val="28"/>
          <w:szCs w:val="28"/>
          <w:rtl/>
        </w:rPr>
        <w:t xml:space="preserve">ابن </w:t>
      </w:r>
      <w:r>
        <w:rPr>
          <w:rStyle w:val="FootnoteReference"/>
        </w:rPr>
        <w:footnoteReference w:id="3061"/>
      </w:r>
      <w:r>
        <w:rPr>
          <w:rFonts w:ascii="Amiri" w:hAnsi="Amiri" w:eastAsia="Amiri" w:cs="Amiri"/>
          <w:lang w:bidi="ar-SA"/>
          <w:color w:val="111111"/>
          <w:sz w:val="28"/>
          <w:szCs w:val="28"/>
          <w:rtl/>
        </w:rPr>
        <w:t xml:space="preserve">مسكان، عن أبي عبداللَّه عليه السلام، قال: مَنْ أتى قبر الحسين عليه السلام كتبه اللَّه في علِّيِّين.</w:t>
      </w:r>
    </w:p>
    <w:p>
      <w:pPr>
        <w:pStyle w:val="BookText"/>
      </w:pPr>
      <w:r>
        <w:rPr>
          <w:rFonts w:ascii="Amiri" w:hAnsi="Amiri" w:eastAsia="Amiri" w:cs="Amiri"/>
          <w:lang w:bidi="ar-SA"/>
          <w:color w:val="111111"/>
          <w:sz w:val="28"/>
          <w:szCs w:val="28"/>
          <w:rtl/>
        </w:rPr>
        <w:t xml:space="preserve">ابن قولويه، كامل الزّيارات،/ 148- 149 رقم 8- 10، 12</w:t>
      </w:r>
    </w:p>
    <w:p>
      <w:pPr>
        <w:pStyle w:val="BookText"/>
      </w:pPr>
      <w:r>
        <w:rPr>
          <w:rFonts w:ascii="Amiri" w:hAnsi="Amiri" w:eastAsia="Amiri" w:cs="Amiri"/>
          <w:lang w:bidi="ar-SA"/>
          <w:color w:val="111111"/>
          <w:sz w:val="28"/>
          <w:szCs w:val="28"/>
          <w:rtl/>
        </w:rPr>
        <w:t xml:space="preserve">حدّثني محمّد بن الحسن بن الوليد، عن محمّد بن الحسن الصّفّار، عن الحسن بن موسى الخشّاب، عن بعض رجاله، عن أبي عبداللَّه عليه السلام، قال: إنّ زائر الحسين عليه السلام جعل </w:t>
      </w:r>
      <w:r>
        <w:rPr>
          <w:rStyle w:val="FootnoteReference"/>
        </w:rPr>
        <w:footnoteReference w:id="3062"/>
      </w:r>
      <w:r>
        <w:rPr>
          <w:rFonts w:ascii="Amiri" w:hAnsi="Amiri" w:eastAsia="Amiri" w:cs="Amiri"/>
          <w:lang w:bidi="ar-SA"/>
          <w:color w:val="111111"/>
          <w:sz w:val="28"/>
          <w:szCs w:val="28"/>
          <w:rtl/>
        </w:rPr>
        <w:t xml:space="preserve">ذنوبه جسراً </w:t>
      </w:r>
      <w:r>
        <w:rPr>
          <w:rStyle w:val="FootnoteReference"/>
        </w:rPr>
        <w:footnoteReference w:id="3063"/>
      </w:r>
      <w:r>
        <w:rPr>
          <w:rFonts w:ascii="IRNazanin" w:hAnsi="IRNazanin" w:eastAsia="IRNazanin" w:cs="IRNazanin"/>
          <w:lang w:bidi="fa-IR"/>
          <w:color w:val="111111"/>
          <w:sz w:val="28"/>
          <w:szCs w:val="28"/>
          <w:rtl/>
        </w:rPr>
        <w:t xml:space="preserve">باب داره، ثمّ عبرها </w:t>
      </w:r>
      <w:r>
        <w:rPr>
          <w:rStyle w:val="FootnoteReference"/>
        </w:rPr>
        <w:footnoteReference w:id="3064"/>
      </w:r>
      <w:r>
        <w:rPr>
          <w:rFonts w:ascii="Amiri" w:hAnsi="Amiri" w:eastAsia="Amiri" w:cs="Amiri"/>
          <w:lang w:bidi="ar-SA"/>
          <w:color w:val="111111"/>
          <w:sz w:val="28"/>
          <w:szCs w:val="28"/>
          <w:rtl/>
        </w:rPr>
        <w:t xml:space="preserve">كما يخلف أحدكم الجسر ورائه إذا عبر </w:t>
      </w:r>
      <w:r>
        <w:rPr>
          <w:rStyle w:val="FootnoteReference"/>
        </w:rPr>
        <w:footnoteReference w:id="3065"/>
      </w:r>
      <w:r>
        <w:rPr>
          <w:rFonts w:ascii="Times New Roman" w:hAnsi="Times New Roman" w:eastAsia="Times New Roman" w:cs="Times New Roman"/>
          <w:lang w:val="en-US" w:bidi="en-US"/>
          <w:color w:val="111111"/>
          <w:sz w:val="28"/>
          <w:szCs w:val="28"/>
          <w:rtl/>
        </w:rPr>
        <w:t xml:space="preserve">. </w:t>
      </w:r>
      <w:r>
        <w:rPr>
          <w:rStyle w:val="FootnoteReference"/>
        </w:rPr>
        <w:footnoteReference w:id="3066"/>
      </w:r>
    </w:p>
    <w:p>
      <w:pPr>
        <w:pStyle w:val="BookText"/>
      </w:pPr>
      <w:r>
        <w:rPr>
          <w:rFonts w:ascii="Amiri" w:hAnsi="Amiri" w:eastAsia="Amiri" w:cs="Amiri"/>
          <w:lang w:bidi="ar-SA"/>
          <w:color w:val="111111"/>
          <w:sz w:val="28"/>
          <w:szCs w:val="28"/>
          <w:rtl/>
        </w:rPr>
        <w:t xml:space="preserve">كمره اى، ترجمه نفس المهموم،/ 280</w:t>
      </w:r>
    </w:p>
    <w:p>
      <w:pPr>
        <w:pStyle w:val="BookText"/>
      </w:pPr>
      <w:r>
        <w:rPr>
          <w:rFonts w:ascii="Amiri" w:hAnsi="Amiri" w:eastAsia="Amiri" w:cs="Amiri"/>
          <w:lang w:bidi="ar-SA"/>
          <w:color w:val="111111"/>
          <w:sz w:val="28"/>
          <w:szCs w:val="28"/>
          <w:rtl/>
        </w:rPr>
        <w:t xml:space="preserve">ابن قولويه، كامل الزّيارات،/ 152 رقم 1/ عنه: المفيد، المزار (من المصنّفات)، 5- 3/ 37؛ المجلسي، البحار، 98/ 26؛ مثله الصّدوق، ثواب الأعمال،/ 91، من لايحضره الفقيه، 2/ 347؛ الحرّ العاملي، وسائل الشّيعة، 10/ 324؛ القمي، نفس المهموم،/ 535</w:t>
      </w:r>
    </w:p>
    <w:p>
      <w:pPr>
        <w:pStyle w:val="BookText"/>
      </w:pPr>
      <w:r>
        <w:rPr>
          <w:rFonts w:ascii="Amiri" w:hAnsi="Amiri" w:eastAsia="Amiri" w:cs="Amiri"/>
          <w:lang w:bidi="ar-SA"/>
          <w:color w:val="111111"/>
          <w:sz w:val="28"/>
          <w:szCs w:val="28"/>
          <w:rtl/>
        </w:rPr>
        <w:t xml:space="preserve">حدّثني أبي رحمه الله عن سعد بن عبداللَّه، عن أبي عبداللَّه الجامورانيّ الرّازيّ، عن الحسن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بن أبي حمزة، عن الحسن بن محمّد بن عبدالكريم، عن المفضّل بن عمر، عن جابر الجعفيّ، قال: قال أبو عبداللَّه عليه السلام في حديث طويل: فإذا انقلبت من عند قبر الحسين عليه السلام ناداك مناد لو سمعت مقالته لأقمت عمرك عند قبر الحسين عليه السلام، وهو يقول: طوبى لك أ يّها العبد، قد غنمت وسلمت، قد غفر لك ما سلف، فاستأنف العمل.</w:t>
      </w:r>
    </w:p>
    <w:p>
      <w:pPr>
        <w:pStyle w:val="BookText"/>
      </w:pPr>
      <w:r>
        <w:rPr>
          <w:rFonts w:ascii="Amiri" w:hAnsi="Amiri" w:eastAsia="Amiri" w:cs="Amiri"/>
          <w:lang w:bidi="ar-SA"/>
          <w:color w:val="111111"/>
          <w:sz w:val="28"/>
          <w:szCs w:val="28"/>
          <w:rtl/>
        </w:rPr>
        <w:t xml:space="preserve">وذكر الحديث بطوله.</w:t>
      </w:r>
    </w:p>
    <w:p>
      <w:pPr>
        <w:pStyle w:val="BookText"/>
      </w:pPr>
      <w:r>
        <w:rPr>
          <w:rFonts w:ascii="Amiri" w:hAnsi="Amiri" w:eastAsia="Amiri" w:cs="Amiri"/>
          <w:lang w:bidi="ar-SA"/>
          <w:color w:val="111111"/>
          <w:sz w:val="28"/>
          <w:szCs w:val="28"/>
          <w:rtl/>
        </w:rPr>
        <w:t xml:space="preserve">ابن قولويه، كامل الزّيارات،/ 153 رقم 4/ عنه: المجلسي، البحار، 98/ 67</w:t>
      </w:r>
    </w:p>
    <w:p>
      <w:pPr>
        <w:pStyle w:val="BookText"/>
      </w:pPr>
      <w:r>
        <w:rPr>
          <w:rFonts w:ascii="IRNazanin" w:hAnsi="IRNazanin" w:eastAsia="IRNazanin" w:cs="IRNazanin"/>
          <w:lang w:bidi="fa-IR"/>
          <w:color w:val="111111"/>
          <w:sz w:val="28"/>
          <w:szCs w:val="28"/>
          <w:rtl/>
        </w:rPr>
        <w:t xml:space="preserve">عنه [محمّد بن جعفر]، عن محمّد </w:t>
      </w:r>
      <w:r>
        <w:rPr>
          <w:rStyle w:val="FootnoteReference"/>
        </w:rPr>
        <w:footnoteReference w:id="3067"/>
      </w:r>
      <w:r>
        <w:rPr>
          <w:rFonts w:ascii="Amiri" w:hAnsi="Amiri" w:eastAsia="Amiri" w:cs="Amiri"/>
          <w:lang w:bidi="ar-SA"/>
          <w:color w:val="111111"/>
          <w:sz w:val="28"/>
          <w:szCs w:val="28"/>
          <w:rtl/>
        </w:rPr>
        <w:t xml:space="preserve">بن الحسين، عن محمّد بن صالح [إسماعيل بن بزيع، عن صالح بن عقبة]، عن عبداللَّه بن هلال، عن أبي عبداللَّه عليه السلام، قال: قلت </w:t>
      </w:r>
      <w:r>
        <w:rPr>
          <w:rStyle w:val="FootnoteReference"/>
        </w:rPr>
        <w:footnoteReference w:id="3068"/>
      </w:r>
      <w:r>
        <w:rPr>
          <w:rFonts w:ascii="Amiri" w:hAnsi="Amiri" w:eastAsia="Amiri" w:cs="Amiri"/>
          <w:lang w:bidi="ar-SA"/>
          <w:color w:val="111111"/>
          <w:sz w:val="28"/>
          <w:szCs w:val="28"/>
          <w:rtl/>
        </w:rPr>
        <w:t xml:space="preserve">: جُعلت فداك، ما أدنى ما لزائر </w:t>
      </w:r>
      <w:r>
        <w:rPr>
          <w:rStyle w:val="FootnoteReference"/>
        </w:rPr>
        <w:footnoteReference w:id="3069"/>
      </w:r>
      <w:r>
        <w:rPr>
          <w:rFonts w:ascii="Amiri" w:hAnsi="Amiri" w:eastAsia="Amiri" w:cs="Amiri"/>
          <w:lang w:bidi="ar-SA"/>
          <w:color w:val="111111"/>
          <w:sz w:val="28"/>
          <w:szCs w:val="28"/>
          <w:rtl/>
        </w:rPr>
        <w:t xml:space="preserve">الحسين عليه السلام؟ فقال لي: يا عبداللَّه! إنّ أدنى ما يكون له أنّ </w:t>
      </w:r>
      <w:r>
        <w:rPr>
          <w:rStyle w:val="FootnoteReference"/>
        </w:rPr>
        <w:footnoteReference w:id="3070"/>
      </w:r>
      <w:r>
        <w:rPr>
          <w:rFonts w:ascii="Amiri" w:hAnsi="Amiri" w:eastAsia="Amiri" w:cs="Amiri"/>
          <w:lang w:bidi="ar-SA"/>
          <w:color w:val="111111"/>
          <w:sz w:val="28"/>
          <w:szCs w:val="28"/>
          <w:rtl/>
        </w:rPr>
        <w:t xml:space="preserve">اللَّه يحفظه </w:t>
      </w:r>
      <w:r>
        <w:rPr>
          <w:rStyle w:val="FootnoteReference"/>
        </w:rPr>
        <w:footnoteReference w:id="3071"/>
      </w:r>
      <w:r>
        <w:rPr>
          <w:rFonts w:ascii="Amiri" w:hAnsi="Amiri" w:eastAsia="Amiri" w:cs="Amiri"/>
          <w:lang w:bidi="ar-SA"/>
          <w:color w:val="111111"/>
          <w:sz w:val="28"/>
          <w:szCs w:val="28"/>
          <w:rtl/>
        </w:rPr>
        <w:t xml:space="preserve">في نفسه وماله </w:t>
      </w:r>
      <w:r>
        <w:rPr>
          <w:rStyle w:val="FootnoteReference"/>
        </w:rPr>
        <w:footnoteReference w:id="3072"/>
      </w:r>
      <w:r>
        <w:rPr>
          <w:rFonts w:ascii="Amiri" w:hAnsi="Amiri" w:eastAsia="Amiri" w:cs="Amiri"/>
          <w:lang w:bidi="ar-SA"/>
          <w:color w:val="111111"/>
          <w:sz w:val="28"/>
          <w:szCs w:val="28"/>
          <w:rtl/>
        </w:rPr>
        <w:t xml:space="preserve">حتّى يردّه إلى أهله، فإذا كان يوم القيامة كان اللَّه الحافظ </w:t>
      </w:r>
      <w:r>
        <w:rPr>
          <w:rStyle w:val="FootnoteReference"/>
        </w:rPr>
        <w:footnoteReference w:id="3073"/>
      </w:r>
      <w:r>
        <w:rPr>
          <w:rFonts w:ascii="IRNazanin" w:hAnsi="IRNazanin" w:eastAsia="IRNazanin" w:cs="IRNazanin"/>
          <w:lang w:bidi="fa-IR"/>
          <w:color w:val="111111"/>
          <w:sz w:val="28"/>
          <w:szCs w:val="28"/>
          <w:rtl/>
        </w:rPr>
        <w:t xml:space="preserve">له. </w:t>
      </w:r>
      <w:r>
        <w:rPr>
          <w:rStyle w:val="FootnoteReference"/>
        </w:rPr>
        <w:footnoteReference w:id="3074"/>
      </w: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بن عيسى، عن محمّد بن إسماعيل بن بزيع، عن صالح مثل حديثه الأوّل في الباب.</w:t>
      </w:r>
    </w:p>
    <w:p>
      <w:pPr>
        <w:pStyle w:val="BookText"/>
      </w:pPr>
      <w:r>
        <w:rPr>
          <w:rFonts w:ascii="Amiri" w:hAnsi="Amiri" w:eastAsia="Amiri" w:cs="Amiri"/>
          <w:lang w:bidi="ar-SA"/>
          <w:color w:val="111111"/>
          <w:sz w:val="28"/>
          <w:szCs w:val="28"/>
          <w:rtl/>
        </w:rPr>
        <w:t xml:space="preserve">ابن قولويه، كامل الزّيارات،/ 183 رقم 2، 133 رقم 5/ عنه: المجلسي، البحار </w:t>
      </w:r>
      <w:r>
        <w:rPr>
          <w:rStyle w:val="FootnoteReference"/>
        </w:rPr>
        <w:footnoteReference w:id="3075"/>
      </w:r>
      <w:r>
        <w:rPr>
          <w:rFonts w:ascii="Amiri" w:hAnsi="Amiri" w:eastAsia="Amiri" w:cs="Amiri"/>
          <w:lang w:bidi="ar-SA"/>
          <w:color w:val="111111"/>
          <w:sz w:val="28"/>
          <w:szCs w:val="28"/>
          <w:rtl/>
        </w:rPr>
        <w:t xml:space="preserve">، 98/ 78؛ مثله الصّدوق، ثواب الأعمال،/ 88؛ الحرّ العاملي، وسائل الشّيعة، 10/ 327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[أبي]، عن أحمد بن إدريس، عن العمركي </w:t>
      </w:r>
      <w:r>
        <w:rPr>
          <w:rStyle w:val="FootnoteReference"/>
        </w:rPr>
        <w:footnoteReference w:id="3076"/>
      </w:r>
      <w:r>
        <w:rPr>
          <w:rFonts w:ascii="IRNazanin" w:hAnsi="IRNazanin" w:eastAsia="IRNazanin" w:cs="IRNazanin"/>
          <w:lang w:bidi="fa-IR"/>
          <w:color w:val="111111"/>
          <w:sz w:val="28"/>
          <w:szCs w:val="28"/>
          <w:rtl/>
        </w:rPr>
        <w:t xml:space="preserve">، عن صندل، </w:t>
      </w:r>
      <w:r>
        <w:rPr>
          <w:rStyle w:val="FootnoteReference"/>
        </w:rPr>
        <w:footnoteReference w:id="3077"/>
      </w:r>
      <w:r>
        <w:rPr>
          <w:rFonts w:ascii="Amiri" w:hAnsi="Amiri" w:eastAsia="Amiri" w:cs="Amiri"/>
          <w:lang w:bidi="ar-SA"/>
          <w:color w:val="111111"/>
          <w:sz w:val="28"/>
          <w:szCs w:val="28"/>
          <w:rtl/>
        </w:rPr>
        <w:t xml:space="preserve">عن داوود بن فرقد قال: قلت لأبي عبداللَّه عليه السلام: ما لمَنْ زار الحسين عليه السلام في كلِّ شهر من الثّواب؟ قال: له من الثّواب ثواب مائة ألف شهيد </w:t>
      </w:r>
      <w:r>
        <w:rPr>
          <w:rStyle w:val="FootnoteReference"/>
        </w:rPr>
        <w:footnoteReference w:id="3078"/>
      </w:r>
      <w:r>
        <w:rPr>
          <w:rFonts w:ascii="IRNazanin" w:hAnsi="IRNazanin" w:eastAsia="IRNazanin" w:cs="IRNazanin"/>
          <w:lang w:bidi="fa-IR"/>
          <w:color w:val="111111"/>
          <w:sz w:val="28"/>
          <w:szCs w:val="28"/>
          <w:rtl/>
        </w:rPr>
        <w:t xml:space="preserve">مثل شهداء بدر.</w:t>
      </w:r>
    </w:p>
    <w:p>
      <w:pPr>
        <w:pStyle w:val="BookText"/>
      </w:pPr>
      <w:r>
        <w:rPr>
          <w:rFonts w:ascii="Amiri" w:hAnsi="Amiri" w:eastAsia="Amiri" w:cs="Amiri"/>
          <w:lang w:bidi="ar-SA"/>
          <w:color w:val="111111"/>
          <w:sz w:val="28"/>
          <w:szCs w:val="28"/>
          <w:rtl/>
        </w:rPr>
        <w:t xml:space="preserve">ابن قولويه، كامل الزّيارات،/ 183 رقم 4/ عنه: المفيد، المزار (من المصنّفات)، 5- 3/ 55؛ الطّوسي، تهذيب الأحكام، 6/ 52؛ الحرّ العاملي، وسائل الشّيعة، 10/ 341؛ المجلسي، البحار </w:t>
      </w:r>
      <w:r>
        <w:rPr>
          <w:rStyle w:val="FootnoteReference"/>
        </w:rPr>
        <w:footnoteReference w:id="3079"/>
      </w:r>
      <w:r>
        <w:rPr>
          <w:rFonts w:ascii="Amiri" w:hAnsi="Amiri" w:eastAsia="Amiri" w:cs="Amiri"/>
          <w:lang w:bidi="ar-SA"/>
          <w:color w:val="111111"/>
          <w:sz w:val="28"/>
          <w:szCs w:val="28"/>
          <w:rtl/>
        </w:rPr>
        <w:t xml:space="preserve">، 98/ 37؛ مثله الدّربندي، أسرار الشّهادة،/ 140- 141</w:t>
      </w:r>
    </w:p>
    <w:p>
      <w:pPr>
        <w:pStyle w:val="BookText"/>
      </w:pPr>
      <w:r>
        <w:rPr>
          <w:rFonts w:ascii="Amiri" w:hAnsi="Amiri" w:eastAsia="Amiri" w:cs="Amiri"/>
          <w:lang w:bidi="ar-SA"/>
          <w:color w:val="111111"/>
          <w:sz w:val="28"/>
          <w:szCs w:val="28"/>
          <w:rtl/>
        </w:rPr>
        <w:t xml:space="preserve">أخبرنا أبو القاسم جعفر بن محمّد بن قولويه القمي الفقيه رحمه الله، قال: حدّثني أبي </w:t>
      </w:r>
      <w:r>
        <w:rPr>
          <w:rStyle w:val="FootnoteReference"/>
        </w:rPr>
        <w:footnoteReference w:id="3080"/>
      </w:r>
      <w:r>
        <w:rPr>
          <w:rFonts w:ascii="Amiri" w:hAnsi="Amiri" w:eastAsia="Amiri" w:cs="Amiri"/>
          <w:lang w:bidi="ar-SA"/>
          <w:color w:val="111111"/>
          <w:sz w:val="28"/>
          <w:szCs w:val="28"/>
          <w:rtl/>
        </w:rPr>
        <w:t xml:space="preserve">وعليّ بن الحسين </w:t>
      </w:r>
      <w:r>
        <w:rPr>
          <w:rStyle w:val="FootnoteReference"/>
        </w:rPr>
        <w:footnoteReference w:id="3081"/>
      </w:r>
      <w:r>
        <w:rPr>
          <w:rFonts w:ascii="Amiri" w:hAnsi="Amiri" w:eastAsia="Amiri" w:cs="Amiri"/>
          <w:lang w:bidi="ar-SA"/>
          <w:color w:val="111111"/>
          <w:sz w:val="28"/>
          <w:szCs w:val="28"/>
          <w:rtl/>
        </w:rPr>
        <w:t xml:space="preserve">وجماعة مشايخي رحمهم اللَّه، عن سعد بن عبداللَّه بن أبي خلف، </w:t>
      </w:r>
      <w:r>
        <w:rPr>
          <w:rStyle w:val="FootnoteReference"/>
        </w:rPr>
        <w:footnoteReference w:id="3082"/>
      </w:r>
      <w:r>
        <w:rPr>
          <w:rFonts w:ascii="Amiri" w:hAnsi="Amiri" w:eastAsia="Amiri" w:cs="Amiri"/>
          <w:lang w:bidi="ar-SA"/>
          <w:color w:val="111111"/>
          <w:sz w:val="28"/>
          <w:szCs w:val="28"/>
          <w:rtl/>
        </w:rPr>
        <w:t xml:space="preserve">عن أحمد بن محمّد بن عيسى </w:t>
      </w:r>
      <w:r>
        <w:rPr>
          <w:rStyle w:val="FootnoteReference"/>
        </w:rPr>
        <w:footnoteReference w:id="3083"/>
      </w:r>
      <w:r>
        <w:rPr>
          <w:rFonts w:ascii="IRNazanin" w:hAnsi="IRNazanin" w:eastAsia="IRNazanin" w:cs="IRNazanin"/>
          <w:lang w:bidi="fa-IR"/>
          <w:color w:val="111111"/>
          <w:sz w:val="28"/>
          <w:szCs w:val="28"/>
          <w:rtl/>
        </w:rPr>
        <w:t xml:space="preserve">، </w:t>
      </w:r>
      <w:r>
        <w:rPr>
          <w:rStyle w:val="FootnoteReference"/>
        </w:rPr>
        <w:footnoteReference w:id="3084"/>
      </w:r>
      <w:r>
        <w:rPr>
          <w:rFonts w:ascii="Amiri" w:hAnsi="Amiri" w:eastAsia="Amiri" w:cs="Amiri"/>
          <w:lang w:bidi="ar-SA"/>
          <w:color w:val="111111"/>
          <w:sz w:val="28"/>
          <w:szCs w:val="28"/>
          <w:rtl/>
        </w:rPr>
        <w:t xml:space="preserve">عن محمّد بن سنان، عن أبي سعيد القمّاط </w:t>
      </w:r>
      <w:r>
        <w:rPr>
          <w:rStyle w:val="FootnoteReference"/>
        </w:rPr>
        <w:footnoteReference w:id="3085"/>
      </w:r>
      <w:r>
        <w:rPr>
          <w:rFonts w:ascii="Amiri" w:hAnsi="Amiri" w:eastAsia="Amiri" w:cs="Amiri"/>
          <w:lang w:bidi="ar-SA"/>
          <w:color w:val="111111"/>
          <w:sz w:val="28"/>
          <w:szCs w:val="28"/>
          <w:rtl/>
        </w:rPr>
        <w:t xml:space="preserve">، قال: حدّثني </w:t>
      </w:r>
      <w:r>
        <w:rPr>
          <w:rStyle w:val="FootnoteReference"/>
        </w:rPr>
        <w:footnoteReference w:id="3086"/>
      </w:r>
      <w:r>
        <w:rPr>
          <w:rFonts w:ascii="Amiri" w:hAnsi="Amiri" w:eastAsia="Amiri" w:cs="Amiri"/>
          <w:lang w:bidi="ar-SA"/>
          <w:color w:val="111111"/>
          <w:sz w:val="28"/>
          <w:szCs w:val="28"/>
          <w:rtl/>
        </w:rPr>
        <w:t xml:space="preserve">عبداللَّه بن أبي يعفور، </w:t>
      </w:r>
      <w:r>
        <w:rPr>
          <w:rStyle w:val="FootnoteReference"/>
        </w:rPr>
        <w:footnoteReference w:id="3087"/>
      </w:r>
      <w:r>
        <w:rPr>
          <w:rFonts w:ascii="Amiri" w:hAnsi="Amiri" w:eastAsia="Amiri" w:cs="Amiri"/>
          <w:lang w:bidi="ar-SA"/>
          <w:color w:val="111111"/>
          <w:sz w:val="28"/>
          <w:szCs w:val="28"/>
          <w:rtl/>
        </w:rPr>
        <w:t xml:space="preserve">قال: سمعت أبا عبداللَّه عليه السلام يقول لرجل من مواليه: يا فلان! أتزور </w:t>
      </w:r>
      <w:r>
        <w:rPr>
          <w:rStyle w:val="FootnoteReference"/>
        </w:rPr>
        <w:footnoteReference w:id="3088"/>
      </w:r>
      <w:r>
        <w:rPr>
          <w:rFonts w:ascii="Amiri" w:hAnsi="Amiri" w:eastAsia="Amiri" w:cs="Amiri"/>
          <w:lang w:bidi="ar-SA"/>
          <w:color w:val="111111"/>
          <w:sz w:val="28"/>
          <w:szCs w:val="28"/>
          <w:rtl/>
        </w:rPr>
        <w:t xml:space="preserve">قبر أبي عبداللَّه الحسين بن عليّ عليهما السلام؟ قال: نعم، إنِّي أزوره </w:t>
      </w:r>
      <w:r>
        <w:rPr>
          <w:rStyle w:val="FootnoteReference"/>
        </w:rPr>
        <w:footnoteReference w:id="3089"/>
      </w:r>
      <w:r>
        <w:rPr>
          <w:rFonts w:ascii="Amiri" w:hAnsi="Amiri" w:eastAsia="Amiri" w:cs="Amiri"/>
          <w:lang w:bidi="ar-SA"/>
          <w:color w:val="111111"/>
          <w:sz w:val="28"/>
          <w:szCs w:val="28"/>
          <w:rtl/>
        </w:rPr>
        <w:t xml:space="preserve">بين ثلاث سنين </w:t>
      </w:r>
      <w:r>
        <w:rPr>
          <w:rStyle w:val="FootnoteReference"/>
        </w:rPr>
        <w:footnoteReference w:id="3090"/>
      </w:r>
      <w:r>
        <w:rPr>
          <w:rFonts w:ascii="Amiri" w:hAnsi="Amiri" w:eastAsia="Amiri" w:cs="Amiri"/>
          <w:lang w:bidi="ar-SA"/>
          <w:color w:val="111111"/>
          <w:sz w:val="28"/>
          <w:szCs w:val="28"/>
          <w:rtl/>
        </w:rPr>
        <w:t xml:space="preserve">أو سنتين </w:t>
      </w:r>
      <w:r>
        <w:rPr>
          <w:rStyle w:val="FootnoteReference"/>
        </w:rPr>
        <w:footnoteReference w:id="3091"/>
      </w:r>
      <w:r>
        <w:rPr>
          <w:rFonts w:ascii="Amiri" w:hAnsi="Amiri" w:eastAsia="Amiri" w:cs="Amiri"/>
          <w:lang w:bidi="ar-SA"/>
          <w:color w:val="111111"/>
          <w:sz w:val="28"/>
          <w:szCs w:val="28"/>
          <w:rtl/>
        </w:rPr>
        <w:t xml:space="preserve">مرّة، فقال له وهو </w:t>
      </w:r>
      <w:r>
        <w:rPr>
          <w:rStyle w:val="FootnoteReference"/>
        </w:rPr>
        <w:footnoteReference w:id="3092"/>
      </w:r>
      <w:r>
        <w:rPr>
          <w:rFonts w:ascii="Amiri" w:hAnsi="Amiri" w:eastAsia="Amiri" w:cs="Amiri"/>
          <w:lang w:bidi="ar-SA"/>
          <w:color w:val="111111"/>
          <w:sz w:val="28"/>
          <w:szCs w:val="28"/>
          <w:rtl/>
        </w:rPr>
        <w:t xml:space="preserve">مصفرّ الوجه </w:t>
      </w:r>
      <w:r>
        <w:rPr>
          <w:rStyle w:val="FootnoteReference"/>
        </w:rPr>
        <w:footnoteReference w:id="3093"/>
      </w:r>
      <w:r>
        <w:rPr>
          <w:rFonts w:ascii="Amiri" w:hAnsi="Amiri" w:eastAsia="Amiri" w:cs="Amiri"/>
          <w:lang w:bidi="ar-SA"/>
          <w:color w:val="111111"/>
          <w:sz w:val="28"/>
          <w:szCs w:val="28"/>
          <w:rtl/>
        </w:rPr>
        <w:t xml:space="preserve">: أما واللَّه الّذي لا إله إلّاهو، لو زرته </w:t>
      </w:r>
      <w:r>
        <w:rPr>
          <w:rStyle w:val="FootnoteReference"/>
        </w:rPr>
        <w:footnoteReference w:id="3094"/>
      </w:r>
      <w:r>
        <w:rPr>
          <w:rFonts w:ascii="Amiri" w:hAnsi="Amiri" w:eastAsia="Amiri" w:cs="Amiri"/>
          <w:lang w:bidi="ar-SA"/>
          <w:color w:val="111111"/>
          <w:sz w:val="28"/>
          <w:szCs w:val="28"/>
          <w:rtl/>
        </w:rPr>
        <w:t xml:space="preserve">لكان أفضل لك </w:t>
      </w:r>
      <w:r>
        <w:rPr>
          <w:rStyle w:val="FootnoteReference"/>
        </w:rPr>
        <w:footnoteReference w:id="3095"/>
      </w:r>
      <w:r>
        <w:rPr>
          <w:rFonts w:ascii="Amiri" w:hAnsi="Amiri" w:eastAsia="Amiri" w:cs="Amiri"/>
          <w:lang w:bidi="ar-SA"/>
          <w:color w:val="111111"/>
          <w:sz w:val="28"/>
          <w:szCs w:val="28"/>
          <w:rtl/>
        </w:rPr>
        <w:t xml:space="preserve">ممّا أنت فيه، فقال له: جعلت فداك، أكلّ هذا الفضل؟ فقال: نعم </w:t>
      </w:r>
      <w:r>
        <w:rPr>
          <w:rStyle w:val="FootnoteReference"/>
        </w:rPr>
        <w:footnoteReference w:id="3096"/>
      </w:r>
      <w:r>
        <w:rPr>
          <w:rFonts w:ascii="IRNazanin" w:hAnsi="IRNazanin" w:eastAsia="IRNazanin" w:cs="IRNazanin"/>
          <w:lang w:bidi="fa-IR"/>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لو </w:t>
      </w:r>
      <w:r>
        <w:rPr>
          <w:rStyle w:val="FootnoteReference"/>
        </w:rPr>
        <w:footnoteReference w:id="3097"/>
      </w:r>
      <w:r>
        <w:rPr>
          <w:rFonts w:ascii="Amiri" w:hAnsi="Amiri" w:eastAsia="Amiri" w:cs="Amiri"/>
          <w:lang w:bidi="ar-SA"/>
          <w:color w:val="111111"/>
          <w:sz w:val="28"/>
          <w:szCs w:val="28"/>
          <w:rtl/>
        </w:rPr>
        <w:t xml:space="preserve">أنِّي حدّثتكم </w:t>
      </w:r>
      <w:r>
        <w:rPr>
          <w:rStyle w:val="FootnoteReference"/>
        </w:rPr>
        <w:footnoteReference w:id="3098"/>
      </w:r>
      <w:r>
        <w:rPr>
          <w:rFonts w:ascii="Amiri" w:hAnsi="Amiri" w:eastAsia="Amiri" w:cs="Amiri"/>
          <w:lang w:bidi="ar-SA"/>
          <w:color w:val="111111"/>
          <w:sz w:val="28"/>
          <w:szCs w:val="28"/>
          <w:rtl/>
        </w:rPr>
        <w:t xml:space="preserve">بفضل زيارته وبفضل قبره لتركتم </w:t>
      </w:r>
      <w:r>
        <w:rPr>
          <w:rStyle w:val="FootnoteReference"/>
        </w:rPr>
        <w:footnoteReference w:id="3099"/>
      </w:r>
      <w:r>
        <w:rPr>
          <w:rFonts w:ascii="Amiri" w:hAnsi="Amiri" w:eastAsia="Amiri" w:cs="Amiri"/>
          <w:lang w:bidi="ar-SA"/>
          <w:color w:val="111111"/>
          <w:sz w:val="28"/>
          <w:szCs w:val="28"/>
          <w:rtl/>
        </w:rPr>
        <w:t xml:space="preserve">الحجّ رأساً، وما حجّ </w:t>
      </w:r>
      <w:r>
        <w:rPr>
          <w:rStyle w:val="FootnoteReference"/>
        </w:rPr>
        <w:footnoteReference w:id="3100"/>
      </w:r>
      <w:r>
        <w:rPr>
          <w:rFonts w:ascii="Amiri" w:hAnsi="Amiri" w:eastAsia="Amiri" w:cs="Amiri"/>
          <w:lang w:bidi="ar-SA"/>
          <w:color w:val="111111"/>
          <w:sz w:val="28"/>
          <w:szCs w:val="28"/>
          <w:rtl/>
        </w:rPr>
        <w:t xml:space="preserve">منكم أحد، ويحك أما تعلم </w:t>
      </w:r>
      <w:r>
        <w:rPr>
          <w:rStyle w:val="FootnoteReference"/>
        </w:rPr>
        <w:footnoteReference w:id="3101"/>
      </w:r>
      <w:r>
        <w:rPr>
          <w:rFonts w:ascii="Amiri" w:hAnsi="Amiri" w:eastAsia="Amiri" w:cs="Amiri"/>
          <w:lang w:bidi="ar-SA"/>
          <w:color w:val="111111"/>
          <w:sz w:val="28"/>
          <w:szCs w:val="28"/>
          <w:rtl/>
        </w:rPr>
        <w:t xml:space="preserve">أنّ اللَّه اتّخذ </w:t>
      </w:r>
      <w:r>
        <w:rPr>
          <w:rStyle w:val="FootnoteReference"/>
        </w:rPr>
        <w:footnoteReference w:id="3102"/>
      </w:r>
      <w:r>
        <w:rPr>
          <w:rFonts w:ascii="IRNazanin" w:hAnsi="IRNazanin" w:eastAsia="IRNazanin" w:cs="IRNazanin"/>
          <w:lang w:bidi="fa-IR"/>
          <w:color w:val="111111"/>
          <w:sz w:val="28"/>
          <w:szCs w:val="28"/>
          <w:rtl/>
        </w:rPr>
        <w:t xml:space="preserve">بفضل قبره </w:t>
      </w:r>
      <w:r>
        <w:rPr>
          <w:rStyle w:val="FootnoteReference"/>
        </w:rPr>
        <w:footnoteReference w:id="3103"/>
      </w:r>
      <w:r>
        <w:rPr>
          <w:rFonts w:ascii="Amiri" w:hAnsi="Amiri" w:eastAsia="Amiri" w:cs="Amiri"/>
          <w:lang w:bidi="ar-SA"/>
          <w:color w:val="111111"/>
          <w:sz w:val="28"/>
          <w:szCs w:val="28"/>
          <w:rtl/>
        </w:rPr>
        <w:t xml:space="preserve">كربلاء حرماً آمناً مباركاً قبل أن يتّخذ مكّة حرماً. </w:t>
      </w:r>
      <w:r>
        <w:rPr>
          <w:rStyle w:val="FootnoteReference"/>
        </w:rPr>
        <w:footnoteReference w:id="3104"/>
      </w:r>
    </w:p>
    <w:p>
      <w:pPr>
        <w:pStyle w:val="BookText"/>
      </w:pPr>
      <w:r>
        <w:rPr>
          <w:rFonts w:ascii="Amiri" w:hAnsi="Amiri" w:eastAsia="Amiri" w:cs="Amiri"/>
          <w:lang w:bidi="ar-SA"/>
          <w:color w:val="111111"/>
          <w:sz w:val="28"/>
          <w:szCs w:val="28"/>
          <w:rtl/>
        </w:rPr>
        <w:t xml:space="preserve">قال ابن أبي يعفور: </w:t>
      </w:r>
      <w:r>
        <w:rPr>
          <w:rStyle w:val="FootnoteReference"/>
        </w:rPr>
        <w:footnoteReference w:id="3105"/>
      </w:r>
      <w:r>
        <w:rPr>
          <w:rFonts w:ascii="IRNazanin" w:hAnsi="IRNazanin" w:eastAsia="IRNazanin" w:cs="IRNazanin"/>
          <w:lang w:bidi="fa-IR"/>
          <w:color w:val="111111"/>
          <w:sz w:val="28"/>
          <w:szCs w:val="28"/>
          <w:rtl/>
        </w:rPr>
        <w:t xml:space="preserve">فقلت له </w:t>
      </w:r>
      <w:r>
        <w:rPr>
          <w:rStyle w:val="FootnoteReference"/>
        </w:rPr>
        <w:footnoteReference w:id="3106"/>
      </w:r>
      <w:r>
        <w:rPr>
          <w:rFonts w:ascii="Amiri" w:hAnsi="Amiri" w:eastAsia="Amiri" w:cs="Amiri"/>
          <w:lang w:bidi="ar-SA"/>
          <w:color w:val="111111"/>
          <w:sz w:val="28"/>
          <w:szCs w:val="28"/>
          <w:rtl/>
        </w:rPr>
        <w:t xml:space="preserve">: قد فرض اللَّه على النّاس حجّ البيت </w:t>
      </w:r>
      <w:r>
        <w:rPr>
          <w:rStyle w:val="FootnoteReference"/>
        </w:rPr>
        <w:footnoteReference w:id="3107"/>
      </w:r>
      <w:r>
        <w:rPr>
          <w:rFonts w:ascii="Amiri" w:hAnsi="Amiri" w:eastAsia="Amiri" w:cs="Amiri"/>
          <w:lang w:bidi="ar-SA"/>
          <w:color w:val="111111"/>
          <w:sz w:val="28"/>
          <w:szCs w:val="28"/>
          <w:rtl/>
        </w:rPr>
        <w:t xml:space="preserve">ولم يذكر زيارة قبر الحسين عليه السلام، فقال: وإن كان كذلك فإنّ هذا شي ء جعله اللَّه هكذا </w:t>
      </w:r>
      <w:r>
        <w:rPr>
          <w:rStyle w:val="FootnoteReference"/>
        </w:rPr>
        <w:footnoteReference w:id="3108"/>
      </w:r>
      <w:r>
        <w:rPr>
          <w:rFonts w:ascii="IRNazanin" w:hAnsi="IRNazanin" w:eastAsia="IRNazanin" w:cs="IRNazanin"/>
          <w:lang w:bidi="fa-IR"/>
          <w:color w:val="111111"/>
          <w:sz w:val="28"/>
          <w:szCs w:val="28"/>
          <w:rtl/>
        </w:rPr>
        <w:t xml:space="preserve">، أما سمعت قول </w:t>
      </w:r>
      <w:r>
        <w:rPr>
          <w:rStyle w:val="FootnoteReference"/>
        </w:rPr>
        <w:footnoteReference w:id="3109"/>
      </w:r>
      <w:r>
        <w:rPr>
          <w:rFonts w:ascii="Amiri" w:hAnsi="Amiri" w:eastAsia="Amiri" w:cs="Amiri"/>
          <w:lang w:bidi="ar-SA"/>
          <w:color w:val="111111"/>
          <w:sz w:val="28"/>
          <w:szCs w:val="28"/>
          <w:rtl/>
        </w:rPr>
        <w:t xml:space="preserve">أبي </w:t>
      </w:r>
      <w:r>
        <w:rPr>
          <w:rStyle w:val="FootnoteReference"/>
        </w:rPr>
        <w:footnoteReference w:id="3110"/>
      </w:r>
      <w:r>
        <w:rPr>
          <w:rFonts w:ascii="Amiri" w:hAnsi="Amiri" w:eastAsia="Amiri" w:cs="Amiri"/>
          <w:lang w:bidi="ar-SA"/>
          <w:color w:val="111111"/>
          <w:sz w:val="28"/>
          <w:szCs w:val="28"/>
          <w:rtl/>
        </w:rPr>
        <w:t xml:space="preserve">أمير المؤمنين عليه السلام حيث يقول </w:t>
      </w:r>
      <w:r>
        <w:rPr>
          <w:rStyle w:val="FootnoteReference"/>
        </w:rPr>
        <w:footnoteReference w:id="3111"/>
      </w:r>
      <w:r>
        <w:rPr>
          <w:rFonts w:ascii="Amiri" w:hAnsi="Amiri" w:eastAsia="Amiri" w:cs="Amiri"/>
          <w:lang w:bidi="ar-SA"/>
          <w:color w:val="111111"/>
          <w:sz w:val="28"/>
          <w:szCs w:val="28"/>
          <w:rtl/>
        </w:rPr>
        <w:t xml:space="preserve">: إنّ باطن القدم أحقّ بالمسح من ظاهر القدم، ولكنّ اللَّه فرض هذا على العباد، </w:t>
      </w:r>
      <w:r>
        <w:rPr>
          <w:rStyle w:val="FootnoteReference"/>
        </w:rPr>
        <w:footnoteReference w:id="3112"/>
      </w:r>
      <w:r>
        <w:rPr>
          <w:rFonts w:ascii="Amiri" w:hAnsi="Amiri" w:eastAsia="Amiri" w:cs="Amiri"/>
          <w:lang w:bidi="ar-SA"/>
          <w:color w:val="111111"/>
          <w:sz w:val="28"/>
          <w:szCs w:val="28"/>
          <w:rtl/>
        </w:rPr>
        <w:t xml:space="preserve">أوَ ما علمت أنّ الموقف </w:t>
      </w:r>
      <w:r>
        <w:rPr>
          <w:rStyle w:val="FootnoteReference"/>
        </w:rPr>
        <w:footnoteReference w:id="3113"/>
      </w:r>
      <w:r>
        <w:rPr>
          <w:rFonts w:ascii="Amiri" w:hAnsi="Amiri" w:eastAsia="Amiri" w:cs="Amiri"/>
          <w:lang w:bidi="ar-SA"/>
          <w:color w:val="111111"/>
          <w:sz w:val="28"/>
          <w:szCs w:val="28"/>
          <w:rtl/>
        </w:rPr>
        <w:t xml:space="preserve">لو كان في الحرم كان أفضل لأجل الحرم، ولكنّ اللَّه وضع ذلك في غير الحرم. </w:t>
      </w:r>
      <w:r>
        <w:rPr>
          <w:rStyle w:val="FootnoteReference"/>
        </w:rPr>
        <w:footnoteReference w:id="3114"/>
      </w:r>
    </w:p>
    <w:p>
      <w:pPr>
        <w:pStyle w:val="BookText"/>
      </w:pPr>
      <w:r>
        <w:rPr>
          <w:rFonts w:ascii="Amiri" w:hAnsi="Amiri" w:eastAsia="Amiri" w:cs="Amiri"/>
          <w:lang w:bidi="ar-SA"/>
          <w:color w:val="111111"/>
          <w:sz w:val="28"/>
          <w:szCs w:val="28"/>
          <w:rtl/>
        </w:rPr>
        <w:t xml:space="preserve">كمره اى، ترجمه نفس المهموم،/ 280- 281</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266- 267 رقم 2/ عنه: الحرّ العاملي، وسائل الشّيعة، 10/ 402- 403؛ المجلسي، البحار </w:t>
      </w:r>
      <w:r>
        <w:rPr>
          <w:rStyle w:val="FootnoteReference"/>
        </w:rPr>
        <w:footnoteReference w:id="3115"/>
      </w:r>
      <w:r>
        <w:rPr>
          <w:rFonts w:ascii="Amiri" w:hAnsi="Amiri" w:eastAsia="Amiri" w:cs="Amiri"/>
          <w:lang w:bidi="ar-SA"/>
          <w:color w:val="111111"/>
          <w:sz w:val="28"/>
          <w:szCs w:val="28"/>
          <w:rtl/>
        </w:rPr>
        <w:t xml:space="preserve">، 98/ 33؛ القزويني، تظلّم الزّهراء،/ 368- 369؛ مثله الدّربندي، أسرار الشّهادة،/ 144؛ القمي، نفس المهموم،/ 535</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سليمان، عن محمّد بن خالد، </w:t>
      </w:r>
      <w:r>
        <w:rPr>
          <w:rStyle w:val="FootnoteReference"/>
        </w:rPr>
        <w:footnoteReference w:id="3116"/>
      </w:r>
      <w:r>
        <w:rPr>
          <w:rFonts w:ascii="Amiri" w:hAnsi="Amiri" w:eastAsia="Amiri" w:cs="Amiri"/>
          <w:lang w:bidi="ar-SA"/>
          <w:color w:val="111111"/>
          <w:sz w:val="28"/>
          <w:szCs w:val="28"/>
          <w:rtl/>
        </w:rPr>
        <w:t xml:space="preserve">عن عبداللَّه بن حمّاد البصريّ، عن أبي عبداللَّه عليه السلام، قال: قال لي: إنّ عندكم- أو قال في قربكم- لفضيلة ما أوتي أحد مثلها، وما أحسبكم تعرفونها كنه معرفتها، ولا تحافظون عليها، ولا على القيام بها، وإنّ لها لأهلًا خاصّة قد سمّوا لها، واعطوها بلا حول منهم ولا قوّة إلّاما كان من صنع اللَّه لهم وسعادة حباهم اللَّه </w:t>
      </w:r>
      <w:r>
        <w:rPr>
          <w:rStyle w:val="FootnoteReference"/>
        </w:rPr>
        <w:footnoteReference w:id="3117"/>
      </w:r>
      <w:r>
        <w:rPr>
          <w:rFonts w:ascii="Amiri" w:hAnsi="Amiri" w:eastAsia="Amiri" w:cs="Amiri"/>
          <w:lang w:bidi="ar-SA"/>
          <w:color w:val="111111"/>
          <w:sz w:val="28"/>
          <w:szCs w:val="28"/>
          <w:rtl/>
        </w:rPr>
        <w:t xml:space="preserve">بها ورحمة ورأفة وتقدّم، قلت: جعلت فداك، وما هذا الّذي وصفت لنا ولم تسمِّه؟ قال: زيارة جدّي الحسين بن عليّ عليه السلام، فإنّه غريب بأرض غربة، </w:t>
      </w:r>
      <w:r>
        <w:rPr>
          <w:rStyle w:val="FootnoteReference"/>
        </w:rPr>
        <w:footnoteReference w:id="3118"/>
      </w:r>
      <w:r>
        <w:rPr>
          <w:rFonts w:ascii="Amiri" w:hAnsi="Amiri" w:eastAsia="Amiri" w:cs="Amiri"/>
          <w:lang w:bidi="ar-SA"/>
          <w:color w:val="111111"/>
          <w:sz w:val="28"/>
          <w:szCs w:val="28"/>
          <w:rtl/>
        </w:rPr>
        <w:t xml:space="preserve">يبكيه من زاره، ويحزن </w:t>
      </w:r>
      <w:r>
        <w:rPr>
          <w:rStyle w:val="FootnoteReference"/>
        </w:rPr>
        <w:footnoteReference w:id="3119"/>
      </w:r>
      <w:r>
        <w:rPr>
          <w:rFonts w:ascii="Amiri" w:hAnsi="Amiri" w:eastAsia="Amiri" w:cs="Amiri"/>
          <w:lang w:bidi="ar-SA"/>
          <w:color w:val="111111"/>
          <w:sz w:val="28"/>
          <w:szCs w:val="28"/>
          <w:rtl/>
        </w:rPr>
        <w:t xml:space="preserve">له من لم يزره، ويحترق له من لم يشهده، ويرحمه من نظر إلى قبر ابنه عند </w:t>
      </w:r>
      <w:r>
        <w:rPr>
          <w:rStyle w:val="FootnoteReference"/>
        </w:rPr>
        <w:footnoteReference w:id="3120"/>
      </w:r>
      <w:r>
        <w:rPr>
          <w:rFonts w:ascii="Amiri" w:hAnsi="Amiri" w:eastAsia="Amiri" w:cs="Amiri"/>
          <w:lang w:bidi="ar-SA"/>
          <w:color w:val="111111"/>
          <w:sz w:val="28"/>
          <w:szCs w:val="28"/>
          <w:rtl/>
        </w:rPr>
        <w:t xml:space="preserve">رجله في أرض فلاة </w:t>
      </w:r>
      <w:r>
        <w:rPr>
          <w:rStyle w:val="FootnoteReference"/>
        </w:rPr>
        <w:footnoteReference w:id="3121"/>
      </w:r>
      <w:r>
        <w:rPr>
          <w:rFonts w:ascii="Amiri" w:hAnsi="Amiri" w:eastAsia="Amiri" w:cs="Amiri"/>
          <w:lang w:bidi="ar-SA"/>
          <w:color w:val="111111"/>
          <w:sz w:val="28"/>
          <w:szCs w:val="28"/>
          <w:rtl/>
        </w:rPr>
        <w:t xml:space="preserve">لا حميم قربه ولا قريب، ثمّ منع الحقّ وتوازر عليه أهل الرّدّة حتّى قتلوه وضيّعوه وعرضوه للسّباع، ومنعوه شرب ماء الفرات الّذي يشربه الكلاب، وضيّعوا حقّ رسول اللَّه صلى الله عليه و آله ووصيّته به وبأهل بيته، فأمسى مَجْفُوّاً في حفرته صريعاً بين قرابته وشيعته بين أطباق التّراب، قد أوحش قربه في الوحدة والبعد عن جدِّه، والمنزل الّذي لا يأتيه إلّا من امتحن اللَّه قلبه للإيمان وعرّفه حقّنا.</w:t>
      </w:r>
    </w:p>
    <w:p>
      <w:pPr>
        <w:pStyle w:val="BookText"/>
      </w:pPr>
      <w:r>
        <w:rPr>
          <w:rFonts w:ascii="IRNazanin" w:hAnsi="IRNazanin" w:eastAsia="IRNazanin" w:cs="IRNazanin"/>
          <w:lang w:bidi="fa-IR"/>
          <w:color w:val="111111"/>
          <w:sz w:val="28"/>
          <w:szCs w:val="28"/>
          <w:rtl/>
        </w:rPr>
        <w:t xml:space="preserve">فقلت له </w:t>
      </w:r>
      <w:r>
        <w:rPr>
          <w:rStyle w:val="FootnoteReference"/>
        </w:rPr>
        <w:footnoteReference w:id="3122"/>
      </w:r>
      <w:r>
        <w:rPr>
          <w:rFonts w:ascii="Amiri" w:hAnsi="Amiri" w:eastAsia="Amiri" w:cs="Amiri"/>
          <w:lang w:bidi="ar-SA"/>
          <w:color w:val="111111"/>
          <w:sz w:val="28"/>
          <w:szCs w:val="28"/>
          <w:rtl/>
        </w:rPr>
        <w:t xml:space="preserve">: جعلت فداك، قد كنت آتيه حتّى بليت بالسّلطان وفي حفظ أموالهم، وأنا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 مشهور، فتركت للتّقيّة إتيانه وأنا أعرف ما في إتيانه من الخير، فقال: هل تدري ما فضل من أتاه وما له عندنا من جزيل الخير؟ فقلت: لا، فقال: أمّا الفضل فيباهيه ملائكة السّماء، وأمّا ما له عندنا فالترحّم عليه كلّ صباح ومساء، ولقد حدّثني أبي أ نّه لم يخل مكانه منذ قُتل من مصلٍّ يصلِّي عليه من الملائكة، أو من الجنّ، أو من الإنس، أو من الوحش، وما من شي ء إلّاوهو يغبط زائره، ويتمسّح به، ويرجو في النّظر إليه الخير لنظره إلى قبره عليه السلام.</w:t>
      </w:r>
    </w:p>
    <w:p>
      <w:pPr>
        <w:pStyle w:val="BookText"/>
      </w:pPr>
      <w:r>
        <w:rPr>
          <w:rFonts w:ascii="Amiri" w:hAnsi="Amiri" w:eastAsia="Amiri" w:cs="Amiri"/>
          <w:lang w:bidi="ar-SA"/>
          <w:color w:val="111111"/>
          <w:sz w:val="28"/>
          <w:szCs w:val="28"/>
          <w:rtl/>
        </w:rPr>
        <w:t xml:space="preserve">ثمّ قال: بلغني أنّ قوماً يأتونه من نواحي الكوفة وناساً من غيرهم ونساء يندبنه، وذلك في النّصف من شعبان، فمن بين قاري يقرأ، وقاصّ يقصّ، ونادب يندب، وقائل يقول المراثي. فقلت </w:t>
      </w:r>
      <w:r>
        <w:rPr>
          <w:rStyle w:val="FootnoteReference"/>
        </w:rPr>
        <w:footnoteReference w:id="3123"/>
      </w:r>
      <w:r>
        <w:rPr>
          <w:rFonts w:ascii="Amiri" w:hAnsi="Amiri" w:eastAsia="Amiri" w:cs="Amiri"/>
          <w:lang w:bidi="ar-SA"/>
          <w:color w:val="111111"/>
          <w:sz w:val="28"/>
          <w:szCs w:val="28"/>
          <w:rtl/>
        </w:rPr>
        <w:t xml:space="preserve">: نعم جعلت فداك، قد شهدت بعض ما تصف، فقال: الحمد للَّه الّذي جعل في النّاس من يفد إلينا ويمدحنا ويرثي لنا، وجعل عدّونا من يطعن عليهم من قرابتنا و </w:t>
      </w:r>
      <w:r>
        <w:rPr>
          <w:rStyle w:val="FootnoteReference"/>
        </w:rPr>
        <w:footnoteReference w:id="3124"/>
      </w:r>
      <w:r>
        <w:rPr>
          <w:rFonts w:ascii="Amiri" w:hAnsi="Amiri" w:eastAsia="Amiri" w:cs="Amiri"/>
          <w:lang w:bidi="ar-SA"/>
          <w:color w:val="111111"/>
          <w:sz w:val="28"/>
          <w:szCs w:val="28"/>
          <w:rtl/>
        </w:rPr>
        <w:t xml:space="preserve">غيرهم يهذونهم </w:t>
      </w:r>
      <w:r>
        <w:rPr>
          <w:rStyle w:val="FootnoteReference"/>
        </w:rPr>
        <w:footnoteReference w:id="3125"/>
      </w:r>
      <w:r>
        <w:rPr>
          <w:rFonts w:ascii="Amiri" w:hAnsi="Amiri" w:eastAsia="Amiri" w:cs="Amiri"/>
          <w:lang w:bidi="ar-SA"/>
          <w:color w:val="111111"/>
          <w:sz w:val="28"/>
          <w:szCs w:val="28"/>
          <w:rtl/>
        </w:rPr>
        <w:t xml:space="preserve">ويقبحون ما يصنعون. </w:t>
      </w:r>
      <w:r>
        <w:rPr>
          <w:rStyle w:val="FootnoteReference"/>
        </w:rPr>
        <w:footnoteReference w:id="3126"/>
      </w:r>
    </w:p>
    <w:p>
      <w:pPr>
        <w:pStyle w:val="BookText"/>
      </w:pPr>
      <w:r>
        <w:rPr>
          <w:rFonts w:ascii="IRNazanin" w:hAnsi="IRNazanin" w:eastAsia="IRNazanin" w:cs="IRNazanin"/>
          <w:lang w:bidi="fa-IR"/>
          <w:color w:val="111111"/>
          <w:sz w:val="28"/>
          <w:szCs w:val="28"/>
          <w:rtl/>
        </w:rPr>
        <w:t xml:space="preserve">گفتم: «قربانت! اين كه وصف كردى، چيست و چرا نام آن را نبردى؟»</w:t>
      </w:r>
    </w:p>
    <w:p>
      <w:pPr>
        <w:pStyle w:val="BookText"/>
      </w:pPr>
      <w:r>
        <w:rPr>
          <w:rFonts w:ascii="IRNazanin" w:hAnsi="IRNazanin" w:eastAsia="IRNazanin" w:cs="IRNazanin"/>
          <w:lang w:bidi="fa-IR"/>
          <w:color w:val="111111"/>
          <w:sz w:val="28"/>
          <w:szCs w:val="28"/>
          <w:rtl/>
        </w:rPr>
        <w:t xml:space="preserve">فرمود: «زيارت جدم حسين عليه السلام است كه غريب است و در زمين غربت است. هر كس او را زيارت كند و بر او گريه كند. و هر كس او را زيارت نكند، بر او محزون گردد. و هر كس او را حاضر نبوده، دلش بر او بسوزد. و بر او رحمت كند، هر كه به قبر پسرش پايين پاى او بنگرد. در زمين بيابان كه نه خويش داشت و نه تبارى، از حقش ممنوع شد و اهل رده بر او همدست شدند تا او را كشتند و ضايع كردند و در معرض درندگان گذاشتند و از شرب آب فراتش باز داشتند كه سگ ها از آن مى نوشيدند. و حق رسول خدا را ضايع كردند و وصيت او را درباره او و اهل بيت او رعايت نكردند. و در قبرش جفا كشيده خوابيد و به همراه خويشان و شيعيانش به خاك افتاد و در دشت وحشتناك غربت به خاك رفت، در آن جا كه جز كسانى كه خدا دل آن ها را با ايمان امتحان كرده، كسى نزد او نرود.»</w:t>
      </w:r>
    </w:p>
    <w:p>
      <w:pPr>
        <w:pStyle w:val="BookText"/>
      </w:pPr>
      <w:r>
        <w:rPr>
          <w:rFonts w:ascii="IRNazanin" w:hAnsi="IRNazanin" w:eastAsia="IRNazanin" w:cs="IRNazanin"/>
          <w:lang w:bidi="fa-IR"/>
          <w:color w:val="111111"/>
          <w:sz w:val="28"/>
          <w:szCs w:val="28"/>
          <w:rtl/>
        </w:rPr>
        <w:t xml:space="preserve">به او عرض كردم: «قربانت! من به زيارت او مى رفتم تا گرفتار كار حكومت شدم و مأمور حفظ اموال آن ها گرديدم. و نزد آن ها معروف شدم و از روى تقيه زيارت او را ترك كردم، با آن كه مى دانم چه خيرى در آن است.»</w:t>
      </w:r>
    </w:p>
    <w:p>
      <w:pPr>
        <w:pStyle w:val="BookText"/>
      </w:pPr>
      <w:r>
        <w:rPr>
          <w:rFonts w:ascii="IRNazanin" w:hAnsi="IRNazanin" w:eastAsia="IRNazanin" w:cs="IRNazanin"/>
          <w:lang w:bidi="fa-IR"/>
          <w:color w:val="111111"/>
          <w:sz w:val="28"/>
          <w:szCs w:val="28"/>
          <w:rtl/>
        </w:rPr>
        <w:t xml:space="preserve">گفت: «مى دانى زائرش چه فضيلتى دارد و نزد ما چه خير جزيلى دارد؟»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«فضيلتش اين است كه ملائكه آسمان به او مباهات كنند و آنچه نزد ما دارد اين است كه هر صبح و پسين بر او رحمت طلبيم. و پدرم به من حديث كرده از آن گاه كه كشته شده، قبرش از نماز خوان خالى نمانده، چه از ملائكه چه جن و چه از انس، يا از وحوش چيزى نباشد كه بر زائر او رشك نبرد و او را مسح نكند. و هر چيز در نگاه بر او، اميد خير دارد، چون به قبر او نگاه كرده.»</w:t>
      </w:r>
    </w:p>
    <w:p>
      <w:pPr>
        <w:pStyle w:val="BookText"/>
      </w:pPr>
      <w:r>
        <w:rPr>
          <w:rFonts w:ascii="IRNazanin" w:hAnsi="IRNazanin" w:eastAsia="IRNazanin" w:cs="IRNazanin"/>
          <w:lang w:bidi="fa-IR"/>
          <w:color w:val="111111"/>
          <w:sz w:val="28"/>
          <w:szCs w:val="28"/>
          <w:rtl/>
        </w:rPr>
        <w:t xml:space="preserve">سپس فرمود: «به من خبر رسيده كه جمعى از نواحى كوفه و مردمى ديگر و زنانى شيون كن به زيارت او آيند در نيمه شعبان. يكى قرآن خواند و يكى قصه گويد و يكى شيون كند و يكى مرثيه خواند.»</w:t>
      </w:r>
    </w:p>
    <w:p>
      <w:pPr>
        <w:pStyle w:val="BookText"/>
      </w:pPr>
      <w:r>
        <w:rPr>
          <w:rFonts w:ascii="IRNazanin" w:hAnsi="IRNazanin" w:eastAsia="IRNazanin" w:cs="IRNazanin"/>
          <w:lang w:bidi="fa-IR"/>
          <w:color w:val="111111"/>
          <w:sz w:val="28"/>
          <w:szCs w:val="28"/>
          <w:rtl/>
        </w:rPr>
        <w:t xml:space="preserve">به او گفتم: «آرى قربانت! من بعضى از آنچه وصف كنى، ديده ام.»</w:t>
      </w:r>
    </w:p>
    <w:p>
      <w:pPr>
        <w:pStyle w:val="BookText"/>
      </w:pPr>
      <w:r>
        <w:rPr>
          <w:rFonts w:ascii="IRNazanin" w:hAnsi="IRNazanin" w:eastAsia="IRNazanin" w:cs="IRNazanin"/>
          <w:lang w:bidi="fa-IR"/>
          <w:color w:val="111111"/>
          <w:sz w:val="28"/>
          <w:szCs w:val="28"/>
          <w:rtl/>
        </w:rPr>
        <w:t xml:space="preserve">فرمود: «حمد خدا را كه براى ما ميان مردم كسانى را قرار داده كه به ما ورود كنند و ما را مدح كنند و براى ما مرثيه خوانند و دشمنان ما را كسانى نموده كه به آن ها طعن زنند، چه از خويشان باشند و چه از ديگران كه به آن ها به هذيان نسبت دهند و آنچه كنند زشت شمارند.»</w:t>
      </w:r>
    </w:p>
    <w:p>
      <w:pPr>
        <w:pStyle w:val="BookText"/>
      </w:pPr>
      <w:r>
        <w:rPr>
          <w:rFonts w:ascii="Amiri" w:hAnsi="Amiri" w:eastAsia="Amiri" w:cs="Amiri"/>
          <w:lang w:bidi="ar-SA"/>
          <w:color w:val="111111"/>
          <w:sz w:val="28"/>
          <w:szCs w:val="28"/>
          <w:rtl/>
        </w:rPr>
        <w:t xml:space="preserve">كمره اى، ترجمه نفس المهموم،/ 283- 284</w:t>
      </w:r>
    </w:p>
    <w:p>
      <w:pPr>
        <w:pStyle w:val="BookText"/>
      </w:pPr>
      <w:r>
        <w:rPr>
          <w:rFonts w:ascii="Amiri" w:hAnsi="Amiri" w:eastAsia="Amiri" w:cs="Amiri"/>
          <w:lang w:bidi="ar-SA"/>
          <w:color w:val="111111"/>
          <w:sz w:val="28"/>
          <w:szCs w:val="28"/>
          <w:rtl/>
        </w:rPr>
        <w:t xml:space="preserve">ابن قولويه، كامل الزّيارات،/ 324- 326 رقم 1/ عنه: المجلسي، البحار، 98/ 73- 74؛ القمي، نفس المهموم،/ 542- 543 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إبراهيم بن إسحاق الطالقاني رحمه الله، </w:t>
      </w:r>
      <w:r>
        <w:rPr>
          <w:rStyle w:val="FootnoteReference"/>
        </w:rPr>
        <w:footnoteReference w:id="3127"/>
      </w:r>
      <w:r>
        <w:rPr>
          <w:rFonts w:ascii="Amiri" w:hAnsi="Amiri" w:eastAsia="Amiri" w:cs="Amiri"/>
          <w:lang w:bidi="ar-SA"/>
          <w:color w:val="111111"/>
          <w:sz w:val="28"/>
          <w:szCs w:val="28"/>
          <w:rtl/>
        </w:rPr>
        <w:t xml:space="preserve">قال: حدّثنا أحمد بن محمّد الهمدانيّ مولى بني هاشم، قال: حدّثنا المنذر بن محمّد، عن جعفر بن سليمان، عن عبداللَّه بن الفضل الهاشميّ، قال: كنت عند أبي عبداللَّه جعفر بن محمّد الصّادق عليه السلام، فدخل عليه </w:t>
      </w:r>
      <w:r>
        <w:rPr>
          <w:rStyle w:val="FootnoteReference"/>
        </w:rPr>
        <w:footnoteReference w:id="3128"/>
      </w:r>
      <w:r>
        <w:rPr>
          <w:rFonts w:ascii="IRNazanin" w:hAnsi="IRNazanin" w:eastAsia="IRNazanin" w:cs="IRNazanin"/>
          <w:lang w:bidi="fa-IR"/>
          <w:color w:val="111111"/>
          <w:sz w:val="28"/>
          <w:szCs w:val="28"/>
          <w:rtl/>
        </w:rPr>
        <w:t xml:space="preserve">رجل من أهل طوس، فقال له </w:t>
      </w:r>
      <w:r>
        <w:rPr>
          <w:rStyle w:val="FootnoteReference"/>
        </w:rPr>
        <w:footnoteReference w:id="3129"/>
      </w:r>
      <w:r>
        <w:rPr>
          <w:rFonts w:ascii="Amiri" w:hAnsi="Amiri" w:eastAsia="Amiri" w:cs="Amiri"/>
          <w:lang w:bidi="ar-SA"/>
          <w:color w:val="111111"/>
          <w:sz w:val="28"/>
          <w:szCs w:val="28"/>
          <w:rtl/>
        </w:rPr>
        <w:t xml:space="preserve">: يا ابن رسول اللَّه! ما لمَن زار قبر أبي عبداللَّه الحسين بن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فقال </w:t>
      </w:r>
      <w:r>
        <w:rPr>
          <w:rStyle w:val="FootnoteReference"/>
        </w:rPr>
        <w:footnoteReference w:id="3130"/>
      </w:r>
      <w:r>
        <w:rPr>
          <w:rFonts w:ascii="Amiri" w:hAnsi="Amiri" w:eastAsia="Amiri" w:cs="Amiri"/>
          <w:lang w:bidi="ar-SA"/>
          <w:color w:val="111111"/>
          <w:sz w:val="28"/>
          <w:szCs w:val="28"/>
          <w:rtl/>
        </w:rPr>
        <w:t xml:space="preserve">له: يا طوسيّ! من زار قبر أبي عبداللَّه الحسين بن عليّ </w:t>
      </w:r>
      <w:r>
        <w:rPr>
          <w:rStyle w:val="FootnoteReference"/>
        </w:rPr>
        <w:footnoteReference w:id="3131"/>
      </w:r>
      <w:r>
        <w:rPr>
          <w:rFonts w:ascii="Amiri" w:hAnsi="Amiri" w:eastAsia="Amiri" w:cs="Amiri"/>
          <w:lang w:bidi="ar-SA"/>
          <w:color w:val="111111"/>
          <w:sz w:val="28"/>
          <w:szCs w:val="28"/>
          <w:rtl/>
        </w:rPr>
        <w:t xml:space="preserve">عليه السلام، وهو يعلم أ نّه إمام </w:t>
      </w:r>
      <w:r>
        <w:rPr>
          <w:rStyle w:val="FootnoteReference"/>
        </w:rPr>
        <w:footnoteReference w:id="3132"/>
      </w:r>
      <w:r>
        <w:rPr>
          <w:rFonts w:ascii="Amiri" w:hAnsi="Amiri" w:eastAsia="Amiri" w:cs="Amiri"/>
          <w:lang w:bidi="ar-SA"/>
          <w:color w:val="111111"/>
          <w:sz w:val="28"/>
          <w:szCs w:val="28"/>
          <w:rtl/>
        </w:rPr>
        <w:t xml:space="preserve">من اللَّه </w:t>
      </w:r>
      <w:r>
        <w:rPr>
          <w:rStyle w:val="FootnoteReference"/>
        </w:rPr>
        <w:footnoteReference w:id="3133"/>
      </w:r>
      <w:r>
        <w:rPr>
          <w:rFonts w:ascii="Amiri" w:hAnsi="Amiri" w:eastAsia="Amiri" w:cs="Amiri"/>
          <w:lang w:bidi="ar-SA"/>
          <w:color w:val="111111"/>
          <w:sz w:val="28"/>
          <w:szCs w:val="28"/>
          <w:rtl/>
        </w:rPr>
        <w:t xml:space="preserve">، مفترض الطّاعة على العباد، غفر اللَّه له ما تقدّم من ذنبه وما تأخّر، </w:t>
      </w:r>
      <w:r>
        <w:rPr>
          <w:rStyle w:val="FootnoteReference"/>
        </w:rPr>
        <w:footnoteReference w:id="3134"/>
      </w:r>
      <w:r>
        <w:rPr>
          <w:rFonts w:ascii="Amiri" w:hAnsi="Amiri" w:eastAsia="Amiri" w:cs="Amiri"/>
          <w:lang w:bidi="ar-SA"/>
          <w:color w:val="111111"/>
          <w:sz w:val="28"/>
          <w:szCs w:val="28"/>
          <w:rtl/>
        </w:rPr>
        <w:t xml:space="preserve">وقبل شفاعته في سبعين </w:t>
      </w:r>
      <w:r>
        <w:rPr>
          <w:rStyle w:val="FootnoteReference"/>
        </w:rPr>
        <w:footnoteReference w:id="3135"/>
      </w:r>
      <w:r>
        <w:rPr>
          <w:rFonts w:ascii="Amiri" w:hAnsi="Amiri" w:eastAsia="Amiri" w:cs="Amiri"/>
          <w:lang w:bidi="ar-SA"/>
          <w:color w:val="111111"/>
          <w:sz w:val="28"/>
          <w:szCs w:val="28"/>
          <w:rtl/>
        </w:rPr>
        <w:t xml:space="preserve">مذنباً، ولم يسأل اللَّه </w:t>
      </w:r>
      <w:r>
        <w:rPr>
          <w:rStyle w:val="FootnoteReference"/>
        </w:rPr>
        <w:footnoteReference w:id="3136"/>
      </w:r>
      <w:r>
        <w:rPr>
          <w:rFonts w:ascii="Amiri" w:hAnsi="Amiri" w:eastAsia="Amiri" w:cs="Amiri"/>
          <w:lang w:bidi="ar-SA"/>
          <w:color w:val="111111"/>
          <w:sz w:val="28"/>
          <w:szCs w:val="28"/>
          <w:rtl/>
        </w:rPr>
        <w:t xml:space="preserve">عزّ وجلّ عند قبره حاجة إلّاقضاها له. </w:t>
      </w:r>
      <w:r>
        <w:rPr>
          <w:rStyle w:val="FootnoteReference"/>
        </w:rPr>
        <w:footnoteReference w:id="3137"/>
      </w:r>
    </w:p>
    <w:p>
      <w:pPr>
        <w:pStyle w:val="BookText"/>
      </w:pPr>
      <w:r>
        <w:rPr>
          <w:rFonts w:ascii="Amiri" w:hAnsi="Amiri" w:eastAsia="Amiri" w:cs="Amiri"/>
          <w:lang w:bidi="ar-SA"/>
          <w:color w:val="111111"/>
          <w:sz w:val="28"/>
          <w:szCs w:val="28"/>
          <w:rtl/>
        </w:rPr>
        <w:t xml:space="preserve">قال: فدخل موسى بن جعفر عليه السلام </w:t>
      </w:r>
      <w:r>
        <w:rPr>
          <w:rStyle w:val="FootnoteReference"/>
        </w:rPr>
        <w:footnoteReference w:id="3138"/>
      </w:r>
      <w:r>
        <w:rPr>
          <w:rFonts w:ascii="Amiri" w:hAnsi="Amiri" w:eastAsia="Amiri" w:cs="Amiri"/>
          <w:lang w:bidi="ar-SA"/>
          <w:color w:val="111111"/>
          <w:sz w:val="28"/>
          <w:szCs w:val="28"/>
          <w:rtl/>
        </w:rPr>
        <w:t xml:space="preserve">، فأجلسه على فخذه، وأقبل يقبّل ما بين عينيه، ثمّ التفت إليه، فقال له: يا طوسيّ! إنّه الإمام والخليفة والحجّة بعدي، وإنّه </w:t>
      </w:r>
      <w:r>
        <w:rPr>
          <w:rStyle w:val="FootnoteReference"/>
        </w:rPr>
        <w:footnoteReference w:id="3139"/>
      </w:r>
      <w:r>
        <w:rPr>
          <w:rFonts w:ascii="Amiri" w:hAnsi="Amiri" w:eastAsia="Amiri" w:cs="Amiri"/>
          <w:lang w:bidi="ar-SA"/>
          <w:color w:val="111111"/>
          <w:sz w:val="28"/>
          <w:szCs w:val="28"/>
          <w:rtl/>
        </w:rPr>
        <w:t xml:space="preserve">سيخرج من صلبه رجل يكون رضاً للَّه عزّ وجلّ في سمائه، ولعباده في أرضه، يُقتل في أرضكم بالسّمّ ظلماً وعدواناً، ويدفن بها غريباً، ألا فمَنْ زاره في غربته وهو يعلم أ نّه إمام بعد أبيه مفترض الطّاعة من اللَّه عزّ وجلّ كان كمَنْ زار رسول اللَّه صلى الله عليه و آله و سلم. </w:t>
      </w:r>
      <w:r>
        <w:rPr>
          <w:rStyle w:val="FootnoteReference"/>
        </w:rPr>
        <w:footnoteReference w:id="3140"/>
      </w:r>
    </w:p>
    <w:p>
      <w:pPr>
        <w:pStyle w:val="BookText"/>
      </w:pPr>
      <w:r>
        <w:rPr>
          <w:rFonts w:ascii="IRNazanin" w:hAnsi="IRNazanin" w:eastAsia="IRNazanin" w:cs="IRNazanin"/>
          <w:lang w:bidi="fa-IR"/>
          <w:color w:val="111111"/>
          <w:sz w:val="28"/>
          <w:szCs w:val="28"/>
          <w:rtl/>
        </w:rPr>
        <w:t xml:space="preserve">فرمود: «اى طوسى! هر كه قبر اورا زيارت كند و معتقد باشد كه او امام است از طرف خدا و واجب الطاعه است بر بندگان، بيامرزد خدا گناهان گذشته و آينده اش را، و شفاعت او را در هفتاد گنهكار بپذيرد، و نزد قبرش حاجتى نخواهد، جز آن كه برآورد برايش.»</w:t>
      </w:r>
    </w:p>
    <w:p>
      <w:pPr>
        <w:pStyle w:val="BookText"/>
      </w:pPr>
      <w:r>
        <w:rPr>
          <w:rFonts w:ascii="IRNazanin" w:hAnsi="IRNazanin" w:eastAsia="IRNazanin" w:cs="IRNazanin"/>
          <w:lang w:bidi="fa-IR"/>
          <w:color w:val="111111"/>
          <w:sz w:val="28"/>
          <w:szCs w:val="28"/>
          <w:rtl/>
        </w:rPr>
        <w:t xml:space="preserve">گويد: موسى بن جعفر وارد شد و اورا بر زانويش نشانيد و ميان دو چشمش را بوسيد، به آن مرد رو كرد و فرمود: «اى طوسى! اين است امام و خليفه و حجت بعد از من. و از صلب او مردى بيرون آيد كه رضاست براى خدا در آسمانش، و براى بندگانش در زمينش، و در سرزمين شما با زهر كشته شود به ظلم و عدوان و در آن غريبانه دفن شود. هلا هر كه او را زيارت كند در غربت او و بداند كه امام است بعد از پدرش و مفترض الطاعه است از طرف خداى عزوجل، چون كسى است كه رسول خدا صلى الله عليه و آله را زيارت كرده است.»</w:t>
      </w:r>
    </w:p>
    <w:p>
      <w:pPr>
        <w:pStyle w:val="BookText"/>
      </w:pPr>
      <w:r>
        <w:rPr>
          <w:rFonts w:ascii="Amiri" w:hAnsi="Amiri" w:eastAsia="Amiri" w:cs="Amiri"/>
          <w:lang w:bidi="ar-SA"/>
          <w:color w:val="111111"/>
          <w:sz w:val="28"/>
          <w:szCs w:val="28"/>
          <w:rtl/>
        </w:rPr>
        <w:t xml:space="preserve">كمره اى، ترجمه امالى،/ 587- 588</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587- 588 رقم 11/ عنه: الحرّ العاملي، وسائل الشّيعة، 10/ 322- 323؛ المجلسي، البحار، 98/ 23؛ مثله الطّوسي، تهذيب الأحكام، 6/ 108؛ القمي، نفس المهموم،/ 534</w:t>
      </w:r>
    </w:p>
    <w:p>
      <w:pPr>
        <w:pStyle w:val="BookText"/>
      </w:pPr>
      <w:r>
        <w:rPr>
          <w:rFonts w:ascii="Amiri" w:hAnsi="Amiri" w:eastAsia="Amiri" w:cs="Amiri"/>
          <w:lang w:bidi="ar-SA"/>
          <w:color w:val="111111"/>
          <w:sz w:val="28"/>
          <w:szCs w:val="28"/>
          <w:rtl/>
        </w:rPr>
        <w:t xml:space="preserve">أخبرنا زيد بن جعفر بن حاجب، قال: نا أبو الحسن محمّد بن وليد، قال: حدّثنا فرات بن إبراهيم، قال: نا الحسين بن سعيد، قال: نا حسين بن مخول بن إبراهيم، قال: حدّثنا أبي، عن قيس، عن جابر، عن أبي جعفر، قال: زيارة قبر الحسين يغفر للرّجل الذّنوب، ويغفر له في ذهابه ومجيئه.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40- 41 رقم 22</w:t>
      </w:r>
    </w:p>
    <w:p>
      <w:pPr>
        <w:pStyle w:val="BookText"/>
      </w:pPr>
      <w:r>
        <w:rPr>
          <w:rFonts w:ascii="Amiri" w:hAnsi="Amiri" w:eastAsia="Amiri" w:cs="Amiri"/>
          <w:lang w:bidi="ar-SA"/>
          <w:color w:val="111111"/>
          <w:sz w:val="28"/>
          <w:szCs w:val="28"/>
          <w:rtl/>
        </w:rPr>
        <w:t xml:space="preserve">أخبرنا زيد بن حاجب في كتابه إلينا، قال: أنا أحمد بن محمّد بن سعيد، قال: نا إسحاق بن محمّد بن إسحاق الطّحّان، قال: حدّثنا محمّد بن عمرو الخشّاب، قال: حدّثني حسن بن حسين، قال: نا أبو حمّاد الأعرابيّ، عن سدير الصّيرفيّ، قال: ذكر عند أبي جعفر قبر الحسين عليه السلام، فقال: ما أتاه عبد خطا إليه خطوة إلّاكتب له حسنة ومحيت عنه سيِّئة.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47 رقم 23</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فرات بن إبراهيم، قال: نا الحسين بن سعيد، قال: نا سندي بن محمّد، قال: نا عاصم بن حميد الحنّاط، قال: سألت جعفر بن محمّد عن زيارة قبر الحسين عليه السلام، فقال: يا عاصم! مَنْ زار قبر الحسين وهو مغموم أذهب اللَّه غمّه، ومَنْ زاره وهو فقير أذهب اللَّه فقره، ومَنْ كانت به عاهة، فدعا اللَّه أن يذهبها عنه، أذهبها عنه واستجيبت دعوته وفرج همّه وغمّه، فلا تدع أن تأتيه، فإنّك كلّما أتيته كتب لك بكلّ خطوة تخطوها عشر حسنات، ومحا عنك عشر سيِّئات، وكتب لك ثواب شهيد في سبيل اللَّه أهريق دمه، فإيّاك أن تفوتك زيارته.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64 رقم 46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داوود بن فرقد، عن أبي عبداللَّه عليه السلام، قال: قلت له: ما لمَنْ </w:t>
      </w:r>
      <w:r>
        <w:rPr>
          <w:rStyle w:val="FootnoteReference"/>
        </w:rPr>
        <w:footnoteReference w:id="3141"/>
      </w:r>
      <w:r>
        <w:rPr>
          <w:rFonts w:ascii="Amiri" w:hAnsi="Amiri" w:eastAsia="Amiri" w:cs="Amiri"/>
          <w:lang w:bidi="ar-SA"/>
          <w:color w:val="111111"/>
          <w:sz w:val="28"/>
          <w:szCs w:val="28"/>
          <w:rtl/>
        </w:rPr>
        <w:t xml:space="preserve">زار الحسين عليه السلام في كلِّ شهر </w:t>
      </w:r>
      <w:r>
        <w:rPr>
          <w:rStyle w:val="FootnoteReference"/>
        </w:rPr>
        <w:footnoteReference w:id="3142"/>
      </w:r>
      <w:r>
        <w:rPr>
          <w:rFonts w:ascii="Amiri" w:hAnsi="Amiri" w:eastAsia="Amiri" w:cs="Amiri"/>
          <w:lang w:bidi="ar-SA"/>
          <w:color w:val="111111"/>
          <w:sz w:val="28"/>
          <w:szCs w:val="28"/>
          <w:rtl/>
        </w:rPr>
        <w:t xml:space="preserve">من الثّواب؟</w:t>
      </w:r>
    </w:p>
    <w:p>
      <w:pPr>
        <w:pStyle w:val="BookText"/>
      </w:pPr>
      <w:r>
        <w:rPr>
          <w:rFonts w:ascii="Amiri" w:hAnsi="Amiri" w:eastAsia="Amiri" w:cs="Amiri"/>
          <w:lang w:bidi="ar-SA"/>
          <w:color w:val="111111"/>
          <w:sz w:val="28"/>
          <w:szCs w:val="28"/>
          <w:rtl/>
        </w:rPr>
        <w:t xml:space="preserve">قال عليه السلام: «له من الثّواب مثل </w:t>
      </w:r>
      <w:r>
        <w:rPr>
          <w:rStyle w:val="FootnoteReference"/>
        </w:rPr>
        <w:footnoteReference w:id="3143"/>
      </w:r>
      <w:r>
        <w:rPr>
          <w:rFonts w:ascii="Amiri" w:hAnsi="Amiri" w:eastAsia="Amiri" w:cs="Amiri"/>
          <w:lang w:bidi="ar-SA"/>
          <w:color w:val="111111"/>
          <w:sz w:val="28"/>
          <w:szCs w:val="28"/>
          <w:rtl/>
        </w:rPr>
        <w:t xml:space="preserve">ثواب مائة ألف شهيد من شهداء بدر».</w:t>
      </w:r>
    </w:p>
    <w:p>
      <w:pPr>
        <w:pStyle w:val="BookText"/>
      </w:pPr>
      <w:r>
        <w:rPr>
          <w:rFonts w:ascii="Amiri" w:hAnsi="Amiri" w:eastAsia="Amiri" w:cs="Amiri"/>
          <w:lang w:bidi="ar-SA"/>
          <w:color w:val="111111"/>
          <w:sz w:val="28"/>
          <w:szCs w:val="28"/>
          <w:rtl/>
        </w:rPr>
        <w:t xml:space="preserve">ابن طاووس، مصباح الزّائر،/ 195/ مثله الكفعمي، المصباح،/ 490</w:t>
      </w:r>
    </w:p>
    <w:p>
      <w:pPr>
        <w:pStyle w:val="BookText"/>
      </w:pPr>
      <w:r>
        <w:rPr>
          <w:rFonts w:ascii="Amiri" w:hAnsi="Amiri" w:eastAsia="Amiri" w:cs="Amiri"/>
          <w:lang w:bidi="ar-SA"/>
          <w:color w:val="111111"/>
          <w:sz w:val="28"/>
          <w:szCs w:val="28"/>
          <w:rtl/>
        </w:rPr>
        <w:t xml:space="preserve">روى أيضاً عبدالحميد، يرفعه إلى مشايخه إلى جابر الجعفي يرويه عن أبي عبداللَّه، ثمّ قال: يا جابر! كم بينكم وبين قبر الحسين عليه السلام؟ قال: قلت: يوم وبعض آخر، قال: فقال لي: أتزوره؟ قال: قلت: نعم، قال: ألا أفرحك، ألا أبشرك بثوابه؟ قلت: بلى جُعلت فداك، قال: إنّ الرّجل منكم ليتهيّأ لزيارته فتباشر به أهل السّماء، فإذا خرج من باب منزله راكباً أو ماشياً وكّل اللَّه عزّ وجلّ به أربعين ألفاً من الملائكة يصلّون عليه حتّى يوافي قبر الحسين عليه السلام، وثواب كلّ قدم يرفعها كثواب المتشحِّط بدمه في سبيل اللَّه، فإذا سلّمت على القبر فاستلمه بيدك وقل: السّلام عليك يا حجّة اللَّه في أرضه، ثمّ انهض إلى صلاتك، فإنّ اللَّه تعالى يصلِّي عليك وملائكته حتّى تفرغ من صلاتك، ولك بكلّ ركعة تركعها عنده ثواب من حجّ ألف حجّة، واعتمر ألف عمرة، وأعتق ألف رقبة، وكمن وقف في سبيل اللَّه ألف مرّة مع نبيّ مرسل، فإذا أنت قمت من عند القبر نادى مناد لو سمعت مقالته لأفنيت عمرك عند قبر الحسين عليه السلام وهو يقول: طوبى لك أ يّها العبد، لقد غنمت وسلمت، قد غفر اللَّه لك ما سلف، فاستأنف العمل. قال: فإن مات من عامه أو من ليلته أو من يومه لم يقبض روحه إلّااللَّه تعالى.</w:t>
      </w:r>
    </w:p>
    <w:p>
      <w:pPr>
        <w:pStyle w:val="BookText"/>
      </w:pPr>
      <w:r>
        <w:rPr>
          <w:rFonts w:ascii="Amiri" w:hAnsi="Amiri" w:eastAsia="Amiri" w:cs="Amiri"/>
          <w:lang w:bidi="ar-SA"/>
          <w:color w:val="111111"/>
          <w:sz w:val="28"/>
          <w:szCs w:val="28"/>
          <w:rtl/>
        </w:rPr>
        <w:t xml:space="preserve">قال: ويقوم معه الملائكة يسبّحون ويصلّون عليه حتّى يوافي منزله، فتقول الملائكة: ربّنا، عبدك وافى قبر وليّك وقد وافى منزله، فأين نذهب؟ فيأتيهم النّداء من قبل السّماء: يا ملائكتي، قفوا بباب عبدي فسبِّحوني وقدِّسوني وهلِّلوني واكتبوا ذلك في حسناته إلى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وفاته، فإذا توفِّي ذلك العبد شهدوا غسله وكفنه والصّلاة عليه، ثمّ يقولون: ربّنا، وكلتنا بباب عبدك وتوفِّي، فأين نذهب؟ فيأتيهم النّداء: يا ملائكتي، قفوا بقبر عبدي فسبِّحوني وقدِّسوني وهلِّلوني واكتبوا ذلك في حسناته إلى يوم القيامة. </w:t>
      </w:r>
      <w:r>
        <w:rPr>
          <w:rStyle w:val="FootnoteReference"/>
        </w:rPr>
        <w:footnoteReference w:id="3144"/>
      </w:r>
    </w:p>
    <w:p>
      <w:pPr>
        <w:pStyle w:val="BookText"/>
      </w:pPr>
      <w:r>
        <w:rPr>
          <w:rFonts w:ascii="Amiri" w:hAnsi="Amiri" w:eastAsia="Amiri" w:cs="Amiri"/>
          <w:lang w:bidi="ar-SA"/>
          <w:color w:val="111111"/>
          <w:sz w:val="28"/>
          <w:szCs w:val="28"/>
          <w:rtl/>
        </w:rPr>
        <w:t xml:space="preserve">الطّريحي، المنتخب، 1/ 69- 70</w:t>
      </w:r>
    </w:p>
    <w:p>
      <w:pPr>
        <w:pStyle w:val="BookText"/>
      </w:pPr>
      <w:r>
        <w:rPr>
          <w:rFonts w:ascii="Amiri" w:hAnsi="Amiri" w:eastAsia="Amiri" w:cs="Amiri"/>
          <w:lang w:bidi="ar-SA"/>
          <w:color w:val="111111"/>
          <w:sz w:val="28"/>
          <w:szCs w:val="28"/>
          <w:rtl/>
        </w:rPr>
        <w:t xml:space="preserve">رُوي عن عاصم، عن أبي عبداللَّه عليه السلام، قال: يا عاصم! مَنْ زار الحسين عليه السلام وهو مغموم، أذهب اللَّه غمّه، ومَنْ زاره وهو فقير أذهب اللَّه الفقر عنه، ومَنْ كانت به عاهة فدعا اللَّه أن يذهبها، استجيبت دعوته وفرج همّه وغمّه، فلا تدع زيارته، فكأ نّك كلّما أتيته كتب اللَّه لك بكلّ خطوة تخطوها عشر حسنات، ومحا عنك عشر سيّئات، وكتب لك ثواب شهيد في سبيل اللَّه أهريق دمه، فإيّاك أن تفوتك زيارته.</w:t>
      </w:r>
    </w:p>
    <w:p>
      <w:pPr>
        <w:pStyle w:val="BookText"/>
      </w:pPr>
      <w:r>
        <w:rPr>
          <w:rFonts w:ascii="Amiri" w:hAnsi="Amiri" w:eastAsia="Amiri" w:cs="Amiri"/>
          <w:lang w:bidi="ar-SA"/>
          <w:color w:val="111111"/>
          <w:sz w:val="28"/>
          <w:szCs w:val="28"/>
          <w:rtl/>
        </w:rPr>
        <w:t xml:space="preserve">الطّريحي، المنتخب، 1/ 70</w:t>
      </w:r>
    </w:p>
    <w:p>
      <w:pPr>
        <w:pStyle w:val="BookText"/>
      </w:pPr>
      <w:r>
        <w:rPr>
          <w:rFonts w:ascii="Amiri" w:hAnsi="Amiri" w:eastAsia="Amiri" w:cs="Amiri"/>
          <w:lang w:bidi="ar-SA"/>
          <w:color w:val="111111"/>
          <w:sz w:val="28"/>
          <w:szCs w:val="28"/>
          <w:rtl/>
        </w:rPr>
        <w:t xml:space="preserve">وقال [الصّادق] عليه السلام: مَنْ زار قبر الحسين عليه السلام، كتبَ اللَّه له بكلِّ خطوةٍ حجّة وعمرة، وكتبَ له بكلِّ خطوةٍ حسنة، ومحا عنه بها سيِّئة، ورفع له بها درجة.</w:t>
      </w:r>
    </w:p>
    <w:p>
      <w:pPr>
        <w:pStyle w:val="BookText"/>
      </w:pPr>
      <w:r>
        <w:rPr>
          <w:rFonts w:ascii="Amiri" w:hAnsi="Amiri" w:eastAsia="Amiri" w:cs="Amiri"/>
          <w:lang w:bidi="ar-SA"/>
          <w:color w:val="111111"/>
          <w:sz w:val="28"/>
          <w:szCs w:val="28"/>
          <w:rtl/>
        </w:rPr>
        <w:t xml:space="preserve">ابن أبي جمهور، عوالي اللّآلي، 4/ 82</w:t>
      </w:r>
    </w:p>
    <w:p>
      <w:pPr>
        <w:pStyle w:val="BookText"/>
      </w:pPr>
      <w:r>
        <w:rPr>
          <w:rFonts w:ascii="Amiri" w:hAnsi="Amiri" w:eastAsia="Amiri" w:cs="Amiri"/>
          <w:lang w:bidi="ar-SA"/>
          <w:color w:val="111111"/>
          <w:sz w:val="28"/>
          <w:szCs w:val="28"/>
          <w:rtl/>
        </w:rPr>
        <w:t xml:space="preserve">عن عليّ بن ميمون، عن الصّادق عليه السلام قال: يا عليّ! زر الحسين ولا تدعه، قلت: ما لمَن زاره من الثّواب؟ قال: مَنْ أتاه ماشياً، كتب اللَّه له بكلِّ خطوة حسنة، ومحا عنه سيّئة، ويرفع له درجة.</w:t>
      </w:r>
    </w:p>
    <w:p>
      <w:pPr>
        <w:pStyle w:val="BookText"/>
      </w:pPr>
      <w:r>
        <w:rPr>
          <w:rFonts w:ascii="Amiri" w:hAnsi="Amiri" w:eastAsia="Amiri" w:cs="Amiri"/>
          <w:lang w:bidi="ar-SA"/>
          <w:color w:val="111111"/>
          <w:sz w:val="28"/>
          <w:szCs w:val="28"/>
          <w:rtl/>
        </w:rPr>
        <w:t xml:space="preserve">الدّربندي، أسرار الشّهادة،/ 136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89" w:name="pg19342_214410"/>
    <w:bookmarkEnd w:id="89"/>
    <w:p>
      <w:pPr>
        <w:pStyle w:val="Heading3"/>
      </w:pPr>
      <w:bookmarkStart w:id="250" w:name="_Toc97"/>
      <w:r>
        <w:t>حبّ الحسين وحبّ زيارته عليه السلام</w:t>
      </w:r>
      <w:bookmarkEnd w:id="250"/>
    </w:p>
    <w:p>
      <w:pPr>
        <w:pStyle w:val="BookText"/>
      </w:pPr>
      <w:r>
        <w:rPr>
          <w:rFonts w:ascii="Amiri" w:hAnsi="Amiri" w:eastAsia="Amiri" w:cs="Amiri"/>
          <w:lang w:bidi="ar-SA"/>
          <w:color w:val="111111"/>
          <w:sz w:val="28"/>
          <w:szCs w:val="28"/>
          <w:rtl/>
        </w:rPr>
        <w:t xml:space="preserve">حدّثني أبي رحمه الله، عن سعد بن عبداللَّه بن أبي خلف القمي، عن محمّد بن عيسى اليقطينيّ، عن رجل، عن فضيل بن عثمان الصّيرفيّ، عمّن حدّثه، عن أبي عبداللَّه عليه السلام، قال </w:t>
      </w:r>
      <w:r>
        <w:rPr>
          <w:rStyle w:val="FootnoteReference"/>
        </w:rPr>
        <w:footnoteReference w:id="3145"/>
      </w:r>
      <w:r>
        <w:rPr>
          <w:rFonts w:ascii="Amiri" w:hAnsi="Amiri" w:eastAsia="Amiri" w:cs="Amiri"/>
          <w:lang w:bidi="ar-SA"/>
          <w:color w:val="111111"/>
          <w:sz w:val="28"/>
          <w:szCs w:val="28"/>
          <w:rtl/>
        </w:rPr>
        <w:t xml:space="preserve">: مَنْ أراد اللَّه به الخير قذف في قلبه حبّ الحسين عليه السلام وحبّ زيارته، ومَنْ أراد اللَّه به السّوء قذف في قلبه بغض الحسين وبغض زيارته.</w:t>
      </w:r>
    </w:p>
    <w:p>
      <w:pPr>
        <w:pStyle w:val="BookText"/>
      </w:pPr>
      <w:r>
        <w:rPr>
          <w:rFonts w:ascii="Amiri" w:hAnsi="Amiri" w:eastAsia="Amiri" w:cs="Amiri"/>
          <w:lang w:bidi="ar-SA"/>
          <w:color w:val="111111"/>
          <w:sz w:val="28"/>
          <w:szCs w:val="28"/>
          <w:rtl/>
        </w:rPr>
        <w:t xml:space="preserve">ابن قولويه، كامل الزّيارات،/ 142 رقم 3/ عنه: المجلسي، البحار، 98/ 76؛ مثله الدّربندي، أسرار الشّهادة،/ 137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90" w:name="pg19342_214411"/>
    <w:bookmarkEnd w:id="90"/>
    <w:p>
      <w:pPr>
        <w:pStyle w:val="Heading3"/>
      </w:pPr>
      <w:bookmarkStart w:id="251" w:name="_Toc98"/>
      <w:r>
        <w:t>بين فضل زيارة الحسين عليه السلام وفضل الحجّ المندوب</w:t>
      </w:r>
      <w:bookmarkEnd w:id="251"/>
    </w:p>
    <w:p>
      <w:pPr>
        <w:pStyle w:val="BookText"/>
      </w:pPr>
      <w:r>
        <w:rPr>
          <w:rFonts w:ascii="IRNazanin" w:hAnsi="IRNazanin" w:eastAsia="IRNazanin" w:cs="IRNazanin"/>
          <w:lang w:bidi="fa-IR"/>
          <w:color w:val="111111"/>
          <w:sz w:val="28"/>
          <w:szCs w:val="28"/>
          <w:rtl/>
        </w:rPr>
        <w:t xml:space="preserve">أحمد </w:t>
      </w:r>
      <w:r>
        <w:rPr>
          <w:rStyle w:val="FootnoteReference"/>
        </w:rPr>
        <w:footnoteReference w:id="3146"/>
      </w:r>
      <w:r>
        <w:rPr>
          <w:rFonts w:ascii="Amiri" w:hAnsi="Amiri" w:eastAsia="Amiri" w:cs="Amiri"/>
          <w:lang w:bidi="ar-SA"/>
          <w:color w:val="111111"/>
          <w:sz w:val="28"/>
          <w:szCs w:val="28"/>
          <w:rtl/>
        </w:rPr>
        <w:t xml:space="preserve">بن محمّد، عن الحسن بن عليّ، عن حريز، عن فضيل بن يسار، قال </w:t>
      </w:r>
      <w:r>
        <w:rPr>
          <w:rStyle w:val="FootnoteReference"/>
        </w:rPr>
        <w:footnoteReference w:id="3147"/>
      </w:r>
      <w:r>
        <w:rPr>
          <w:rFonts w:ascii="Amiri" w:hAnsi="Amiri" w:eastAsia="Amiri" w:cs="Amiri"/>
          <w:lang w:bidi="ar-SA"/>
          <w:color w:val="111111"/>
          <w:sz w:val="28"/>
          <w:szCs w:val="28"/>
          <w:rtl/>
        </w:rPr>
        <w:t xml:space="preserve">: إنّ زيارة قبر رسول اللَّه صلى الله عليه و آله وزيارة قبور الشّهدا وزيارة قبر الحسين عليه السلام تعدل حجّة مع رسول اللَّه صلى الله عليه و آله. </w:t>
      </w:r>
      <w:r>
        <w:rPr>
          <w:rStyle w:val="FootnoteReference"/>
        </w:rPr>
        <w:footnoteReference w:id="3148"/>
      </w:r>
    </w:p>
    <w:p>
      <w:pPr>
        <w:pStyle w:val="BookText"/>
      </w:pPr>
      <w:r>
        <w:rPr>
          <w:rFonts w:ascii="Amiri" w:hAnsi="Amiri" w:eastAsia="Amiri" w:cs="Amiri"/>
          <w:lang w:bidi="ar-SA"/>
          <w:color w:val="111111"/>
          <w:sz w:val="28"/>
          <w:szCs w:val="28"/>
          <w:rtl/>
        </w:rPr>
        <w:t xml:space="preserve">الكليني، الفروع من الكافي، 4/ 548 رقم 2/ مثله ابن قولويه، كامل الزّيارات،/ 157</w:t>
      </w:r>
    </w:p>
    <w:p>
      <w:pPr>
        <w:pStyle w:val="BookText"/>
      </w:pPr>
      <w:r>
        <w:rPr>
          <w:rFonts w:ascii="Amiri" w:hAnsi="Amiri" w:eastAsia="Amiri" w:cs="Amiri"/>
          <w:lang w:bidi="ar-SA"/>
          <w:color w:val="111111"/>
          <w:sz w:val="28"/>
          <w:szCs w:val="28"/>
          <w:rtl/>
        </w:rPr>
        <w:t xml:space="preserve">عدّة من أصحابنا، عن أحمد </w:t>
      </w:r>
      <w:r>
        <w:rPr>
          <w:rStyle w:val="FootnoteReference"/>
        </w:rPr>
        <w:footnoteReference w:id="3149"/>
      </w:r>
      <w:r>
        <w:rPr>
          <w:rFonts w:ascii="Amiri" w:hAnsi="Amiri" w:eastAsia="Amiri" w:cs="Amiri"/>
          <w:lang w:bidi="ar-SA"/>
          <w:color w:val="111111"/>
          <w:sz w:val="28"/>
          <w:szCs w:val="28"/>
          <w:rtl/>
        </w:rPr>
        <w:t xml:space="preserve">بن محمّد بن عيسى </w:t>
      </w:r>
      <w:r>
        <w:rPr>
          <w:rStyle w:val="FootnoteReference"/>
        </w:rPr>
        <w:footnoteReference w:id="3150"/>
      </w:r>
      <w:r>
        <w:rPr>
          <w:rFonts w:ascii="Amiri" w:hAnsi="Amiri" w:eastAsia="Amiri" w:cs="Amiri"/>
          <w:lang w:bidi="ar-SA"/>
          <w:color w:val="111111"/>
          <w:sz w:val="28"/>
          <w:szCs w:val="28"/>
          <w:rtl/>
        </w:rPr>
        <w:t xml:space="preserve">، عن محمّد بن سنان، عن الحسين ابن المختار، </w:t>
      </w:r>
      <w:r>
        <w:rPr>
          <w:rStyle w:val="FootnoteReference"/>
        </w:rPr>
        <w:footnoteReference w:id="3151"/>
      </w:r>
      <w:r>
        <w:rPr>
          <w:rFonts w:ascii="Amiri" w:hAnsi="Amiri" w:eastAsia="Amiri" w:cs="Amiri"/>
          <w:lang w:bidi="ar-SA"/>
          <w:color w:val="111111"/>
          <w:sz w:val="28"/>
          <w:szCs w:val="28"/>
          <w:rtl/>
        </w:rPr>
        <w:t xml:space="preserve">عن زيد الشّحّام، عن أبي عبداللَّه عليه السلام، قال: زيارة قبر </w:t>
      </w:r>
      <w:r>
        <w:rPr>
          <w:rStyle w:val="FootnoteReference"/>
        </w:rPr>
        <w:footnoteReference w:id="3152"/>
      </w:r>
      <w:r>
        <w:rPr>
          <w:rFonts w:ascii="Amiri" w:hAnsi="Amiri" w:eastAsia="Amiri" w:cs="Amiri"/>
          <w:lang w:bidi="ar-SA"/>
          <w:color w:val="111111"/>
          <w:sz w:val="28"/>
          <w:szCs w:val="28"/>
          <w:rtl/>
        </w:rPr>
        <w:t xml:space="preserve">الحسين عليه السلام تعدل </w:t>
      </w:r>
      <w:r>
        <w:rPr>
          <w:rStyle w:val="FootnoteReference"/>
        </w:rPr>
        <w:footnoteReference w:id="3153"/>
      </w:r>
      <w:r>
        <w:rPr>
          <w:rFonts w:ascii="Amiri" w:hAnsi="Amiri" w:eastAsia="Amiri" w:cs="Amiri"/>
          <w:lang w:bidi="ar-SA"/>
          <w:color w:val="111111"/>
          <w:sz w:val="28"/>
          <w:szCs w:val="28"/>
          <w:rtl/>
        </w:rPr>
        <w:t xml:space="preserve">عشرين حجّة، وأفضل من عشرين </w:t>
      </w:r>
      <w:r>
        <w:rPr>
          <w:rStyle w:val="FootnoteReference"/>
        </w:rPr>
        <w:footnoteReference w:id="3154"/>
      </w:r>
      <w:r>
        <w:rPr>
          <w:rFonts w:ascii="Amiri" w:hAnsi="Amiri" w:eastAsia="Amiri" w:cs="Amiri"/>
          <w:lang w:bidi="ar-SA"/>
          <w:color w:val="111111"/>
          <w:sz w:val="28"/>
          <w:szCs w:val="28"/>
          <w:rtl/>
        </w:rPr>
        <w:t xml:space="preserve">عمرة و </w:t>
      </w:r>
      <w:r>
        <w:rPr>
          <w:rStyle w:val="FootnoteReference"/>
        </w:rPr>
        <w:footnoteReference w:id="3155"/>
      </w:r>
      <w:r>
        <w:rPr>
          <w:rFonts w:ascii="Amiri" w:hAnsi="Amiri" w:eastAsia="Amiri" w:cs="Amiri"/>
          <w:lang w:bidi="ar-SA"/>
          <w:color w:val="111111"/>
          <w:sz w:val="28"/>
          <w:szCs w:val="28"/>
          <w:rtl/>
        </w:rPr>
        <w:t xml:space="preserve">حجّة. </w:t>
      </w:r>
      <w:r>
        <w:rPr>
          <w:rStyle w:val="FootnoteReference"/>
        </w:rPr>
        <w:footnoteReference w:id="3156"/>
      </w:r>
    </w:p>
    <w:p>
      <w:pPr>
        <w:pStyle w:val="BookText"/>
      </w:pPr>
      <w:r>
        <w:rPr>
          <w:rFonts w:ascii="Amiri" w:hAnsi="Amiri" w:eastAsia="Amiri" w:cs="Amiri"/>
          <w:lang w:bidi="ar-SA"/>
          <w:color w:val="111111"/>
          <w:sz w:val="28"/>
          <w:szCs w:val="28"/>
          <w:rtl/>
        </w:rPr>
        <w:t xml:space="preserve">الكليني، الفروع من الكافي، 4/ 580 رقم 2/ عنه: ابن قولويه، كامل الزّيارات،/ 161 رقم 1؛ الحرّ العاملي، وسائل الشّيعة، 10/ 347- 348؛ المجلسي، البحار </w:t>
      </w:r>
      <w:r>
        <w:rPr>
          <w:rStyle w:val="FootnoteReference"/>
        </w:rPr>
        <w:footnoteReference w:id="3157"/>
      </w:r>
      <w:r>
        <w:rPr>
          <w:rFonts w:ascii="IRNazanin" w:hAnsi="IRNazanin" w:eastAsia="IRNazanin" w:cs="IRNazanin"/>
          <w:lang w:bidi="fa-IR"/>
          <w:color w:val="111111"/>
          <w:sz w:val="28"/>
          <w:szCs w:val="28"/>
          <w:rtl/>
        </w:rPr>
        <w:t xml:space="preserve">، 98/ 41؛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الصّدوق، ثواب الأعمال،/ 92؛ الطّوسي، تهذيب الأحكام، 6/ 47؛ الدّربندي، أسرار الشّهادة،/ 149</w:t>
      </w:r>
    </w:p>
    <w:p>
      <w:pPr>
        <w:pStyle w:val="BookText"/>
      </w:pPr>
      <w:r>
        <w:rPr>
          <w:rFonts w:ascii="Amiri" w:hAnsi="Amiri" w:eastAsia="Amiri" w:cs="Amiri"/>
          <w:lang w:bidi="ar-SA"/>
          <w:color w:val="111111"/>
          <w:sz w:val="28"/>
          <w:szCs w:val="28"/>
          <w:rtl/>
        </w:rPr>
        <w:t xml:space="preserve">محمّد بن يحيى، عن محمّد بن الحسين، عن محمّد بن إسماعيل بن بزيع، عن صالح </w:t>
      </w:r>
      <w:r>
        <w:rPr>
          <w:rStyle w:val="FootnoteReference"/>
        </w:rPr>
        <w:footnoteReference w:id="3158"/>
      </w:r>
      <w:r>
        <w:rPr>
          <w:rFonts w:ascii="Amiri" w:hAnsi="Amiri" w:eastAsia="Amiri" w:cs="Amiri"/>
          <w:lang w:bidi="ar-SA"/>
          <w:color w:val="111111"/>
          <w:sz w:val="28"/>
          <w:szCs w:val="28"/>
          <w:rtl/>
        </w:rPr>
        <w:t xml:space="preserve">ابن عقبة، عن يزيد بن عبدالملك، قال: كنت مع أبي عبداللَّه عليه السلام، فمرّ قوم على حمير </w:t>
      </w:r>
      <w:r>
        <w:rPr>
          <w:rStyle w:val="FootnoteReference"/>
        </w:rPr>
        <w:footnoteReference w:id="3159"/>
      </w:r>
      <w:r>
        <w:rPr>
          <w:rFonts w:ascii="Amiri" w:hAnsi="Amiri" w:eastAsia="Amiri" w:cs="Amiri"/>
          <w:lang w:bidi="ar-SA"/>
          <w:color w:val="111111"/>
          <w:sz w:val="28"/>
          <w:szCs w:val="28"/>
          <w:rtl/>
        </w:rPr>
        <w:t xml:space="preserve">، فقال: أين يريد هؤلاء؟ قلت: قبور الشّهداء، قال: فما يمنعهم من زيارة الشّهيد الغريب؟ فقال رجل من أهل العراق: وزيارته واجبة؟ قال: زيارته </w:t>
      </w:r>
      <w:r>
        <w:rPr>
          <w:rStyle w:val="FootnoteReference"/>
        </w:rPr>
        <w:footnoteReference w:id="3160"/>
      </w:r>
      <w:r>
        <w:rPr>
          <w:rFonts w:ascii="Amiri" w:hAnsi="Amiri" w:eastAsia="Amiri" w:cs="Amiri"/>
          <w:lang w:bidi="ar-SA"/>
          <w:color w:val="111111"/>
          <w:sz w:val="28"/>
          <w:szCs w:val="28"/>
          <w:rtl/>
        </w:rPr>
        <w:t xml:space="preserve">خير من حجّة وعمرة وعمرة وحجّة، حتّى عدّ عشرين حجّة وعمرة، ثمّ قال: مقبولات مبرورات، </w:t>
      </w:r>
      <w:r>
        <w:rPr>
          <w:rStyle w:val="FootnoteReference"/>
        </w:rPr>
        <w:footnoteReference w:id="3161"/>
      </w:r>
      <w:r>
        <w:rPr>
          <w:rFonts w:ascii="Amiri" w:hAnsi="Amiri" w:eastAsia="Amiri" w:cs="Amiri"/>
          <w:lang w:bidi="ar-SA"/>
          <w:color w:val="111111"/>
          <w:sz w:val="28"/>
          <w:szCs w:val="28"/>
          <w:rtl/>
        </w:rPr>
        <w:t xml:space="preserve">قال: فوَ اللَّه ما قمت حتّى أتاه رجل فقال له: إنِّي قد حججت </w:t>
      </w:r>
      <w:r>
        <w:rPr>
          <w:rStyle w:val="FootnoteReference"/>
        </w:rPr>
        <w:footnoteReference w:id="3162"/>
      </w:r>
      <w:r>
        <w:rPr>
          <w:rFonts w:ascii="Amiri" w:hAnsi="Amiri" w:eastAsia="Amiri" w:cs="Amiri"/>
          <w:lang w:bidi="ar-SA"/>
          <w:color w:val="111111"/>
          <w:sz w:val="28"/>
          <w:szCs w:val="28"/>
          <w:rtl/>
        </w:rPr>
        <w:t xml:space="preserve">تسع عشرة </w:t>
      </w:r>
      <w:r>
        <w:rPr>
          <w:rStyle w:val="FootnoteReference"/>
        </w:rPr>
        <w:footnoteReference w:id="3163"/>
      </w:r>
      <w:r>
        <w:rPr>
          <w:rFonts w:ascii="Amiri" w:hAnsi="Amiri" w:eastAsia="Amiri" w:cs="Amiri"/>
          <w:lang w:bidi="ar-SA"/>
          <w:color w:val="111111"/>
          <w:sz w:val="28"/>
          <w:szCs w:val="28"/>
          <w:rtl/>
        </w:rPr>
        <w:t xml:space="preserve">حجّة، فادع اللَّه أن يرزقني تمام العشرين حجّة، قال: هل زرت قبر الحسين عليه السلام؟ قال: لا، قال: لزيارته خير من عشرين حجّة.</w:t>
      </w:r>
    </w:p>
    <w:p>
      <w:pPr>
        <w:pStyle w:val="BookText"/>
      </w:pPr>
      <w:r>
        <w:rPr>
          <w:rFonts w:ascii="Amiri" w:hAnsi="Amiri" w:eastAsia="Amiri" w:cs="Amiri"/>
          <w:lang w:bidi="ar-SA"/>
          <w:color w:val="111111"/>
          <w:sz w:val="28"/>
          <w:szCs w:val="28"/>
          <w:rtl/>
        </w:rPr>
        <w:t xml:space="preserve">الكليني، الفروع من الكافي، 4/ 581 رقم 3/ عنه: الحرّ العاملي، وسائل الشّيعة، 10/ 348؛ مثله الدّربندي، أسرار الشّهادة،/ 149</w:t>
      </w:r>
    </w:p>
    <w:p>
      <w:pPr>
        <w:pStyle w:val="BookText"/>
      </w:pPr>
      <w:r>
        <w:rPr>
          <w:rFonts w:ascii="Amiri" w:hAnsi="Amiri" w:eastAsia="Amiri" w:cs="Amiri"/>
          <w:lang w:bidi="ar-SA"/>
          <w:color w:val="111111"/>
          <w:sz w:val="28"/>
          <w:szCs w:val="28"/>
          <w:rtl/>
        </w:rPr>
        <w:t xml:space="preserve">[محمّد بن يحيى، عن] محمّد بن الحسين، عن محمّد </w:t>
      </w:r>
      <w:r>
        <w:rPr>
          <w:rStyle w:val="FootnoteReference"/>
        </w:rPr>
        <w:footnoteReference w:id="3164"/>
      </w:r>
      <w:r>
        <w:rPr>
          <w:rFonts w:ascii="Amiri" w:hAnsi="Amiri" w:eastAsia="Amiri" w:cs="Amiri"/>
          <w:lang w:bidi="ar-SA"/>
          <w:color w:val="111111"/>
          <w:sz w:val="28"/>
          <w:szCs w:val="28"/>
          <w:rtl/>
        </w:rPr>
        <w:t xml:space="preserve">بن إسماعيل، عن صالح بن عقبة، عن أبي سعيد المدائنيّ، قال: دخلت على أبي عبداللَّه عليه السلام، فقلت له </w:t>
      </w:r>
      <w:r>
        <w:rPr>
          <w:rStyle w:val="FootnoteReference"/>
        </w:rPr>
        <w:footnoteReference w:id="3165"/>
      </w:r>
      <w:r>
        <w:rPr>
          <w:rFonts w:ascii="Amiri" w:hAnsi="Amiri" w:eastAsia="Amiri" w:cs="Amiri"/>
          <w:lang w:bidi="ar-SA"/>
          <w:color w:val="111111"/>
          <w:sz w:val="28"/>
          <w:szCs w:val="28"/>
          <w:rtl/>
        </w:rPr>
        <w:t xml:space="preserve">: جعلت فداك،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آتي قبر الحسين عليه السلام؟ قال: نعم يا أبا سعيد! فأتِ قبر ابن </w:t>
      </w:r>
      <w:r>
        <w:rPr>
          <w:rStyle w:val="FootnoteReference"/>
        </w:rPr>
        <w:footnoteReference w:id="3166"/>
      </w:r>
      <w:r>
        <w:rPr>
          <w:rFonts w:ascii="Amiri" w:hAnsi="Amiri" w:eastAsia="Amiri" w:cs="Amiri"/>
          <w:lang w:bidi="ar-SA"/>
          <w:color w:val="111111"/>
          <w:sz w:val="28"/>
          <w:szCs w:val="28"/>
          <w:rtl/>
        </w:rPr>
        <w:t xml:space="preserve">رسول اللَّه صلى الله عليه و آله أطيب الطّيِّبين، وأطهر الطّاهرين، وأبرّ الأبرار، فإذا </w:t>
      </w:r>
      <w:r>
        <w:rPr>
          <w:rStyle w:val="FootnoteReference"/>
        </w:rPr>
        <w:footnoteReference w:id="3167"/>
      </w:r>
      <w:r>
        <w:rPr>
          <w:rFonts w:ascii="Amiri" w:hAnsi="Amiri" w:eastAsia="Amiri" w:cs="Amiri"/>
          <w:lang w:bidi="ar-SA"/>
          <w:color w:val="111111"/>
          <w:sz w:val="28"/>
          <w:szCs w:val="28"/>
          <w:rtl/>
        </w:rPr>
        <w:t xml:space="preserve">زرته كتب اللَّه لك به خمساً وعشرين حجّة. </w:t>
      </w:r>
      <w:r>
        <w:rPr>
          <w:rStyle w:val="FootnoteReference"/>
        </w:rPr>
        <w:footnoteReference w:id="3168"/>
      </w:r>
    </w:p>
    <w:p>
      <w:pPr>
        <w:pStyle w:val="BookText"/>
      </w:pPr>
      <w:r>
        <w:rPr>
          <w:rFonts w:ascii="Amiri" w:hAnsi="Amiri" w:eastAsia="Amiri" w:cs="Amiri"/>
          <w:lang w:bidi="ar-SA"/>
          <w:color w:val="111111"/>
          <w:sz w:val="28"/>
          <w:szCs w:val="28"/>
          <w:rtl/>
        </w:rPr>
        <w:t xml:space="preserve">الكليني، الفروع من الكافي، 4/ 581 رقم 4/ عنه: ابن قولويه، كامل الزّيارات،/ 161 رقم 2؛ المجلسي، البحار، 98/ 41- 42؛ الحرّ العاملي، وسائل الشّيعة، 10/ 349؛ مثله الصّدوق، ثواب الأعمال،/ 92؛ الدّربندي، أسرار الشّهادة،/ 149</w:t>
      </w:r>
    </w:p>
    <w:p>
      <w:pPr>
        <w:pStyle w:val="BookText"/>
      </w:pPr>
      <w:r>
        <w:rPr>
          <w:rFonts w:ascii="Amiri" w:hAnsi="Amiri" w:eastAsia="Amiri" w:cs="Amiri"/>
          <w:lang w:bidi="ar-SA"/>
          <w:color w:val="111111"/>
          <w:sz w:val="28"/>
          <w:szCs w:val="28"/>
          <w:rtl/>
        </w:rPr>
        <w:t xml:space="preserve">حدّثني أبي رحمه الله ومحمّد بن الحسن بن الوليد، عن سعد بن عبداللَّه، عن </w:t>
      </w:r>
      <w:r>
        <w:rPr>
          <w:rStyle w:val="FootnoteReference"/>
        </w:rPr>
        <w:footnoteReference w:id="3169"/>
      </w:r>
      <w:r>
        <w:rPr>
          <w:rFonts w:ascii="Amiri" w:hAnsi="Amiri" w:eastAsia="Amiri" w:cs="Amiri"/>
          <w:lang w:bidi="ar-SA"/>
          <w:color w:val="111111"/>
          <w:sz w:val="28"/>
          <w:szCs w:val="28"/>
          <w:rtl/>
        </w:rPr>
        <w:t xml:space="preserve">محمّد بن عيسى بن عبيد، عن صفوان بن يحيى وجعفر بن عيسى بن عبيداللَّه، قالا: حدّثنا أبو عبداللَّه الحسين بن أبي غندر، عمّن حدّثه، </w:t>
      </w:r>
      <w:r>
        <w:rPr>
          <w:rStyle w:val="FootnoteReference"/>
        </w:rPr>
        <w:footnoteReference w:id="3170"/>
      </w:r>
      <w:r>
        <w:rPr>
          <w:rFonts w:ascii="IRNazanin" w:hAnsi="IRNazanin" w:eastAsia="IRNazanin" w:cs="IRNazanin"/>
          <w:lang w:bidi="fa-IR"/>
          <w:color w:val="111111"/>
          <w:sz w:val="28"/>
          <w:szCs w:val="28"/>
          <w:rtl/>
        </w:rPr>
        <w:t xml:space="preserve">عن </w:t>
      </w:r>
      <w:r>
        <w:rPr>
          <w:rStyle w:val="FootnoteReference"/>
        </w:rPr>
        <w:footnoteReference w:id="3171"/>
      </w:r>
      <w:r>
        <w:rPr>
          <w:rFonts w:ascii="Amiri" w:hAnsi="Amiri" w:eastAsia="Amiri" w:cs="Amiri"/>
          <w:lang w:bidi="ar-SA"/>
          <w:color w:val="111111"/>
          <w:sz w:val="28"/>
          <w:szCs w:val="28"/>
          <w:rtl/>
        </w:rPr>
        <w:t xml:space="preserve">أبي عبداللَّه عليه السلام، قال: كان الحسين </w:t>
      </w:r>
      <w:r>
        <w:rPr>
          <w:rStyle w:val="FootnoteReference"/>
        </w:rPr>
        <w:footnoteReference w:id="3172"/>
      </w:r>
      <w:r>
        <w:rPr>
          <w:rFonts w:ascii="Amiri" w:hAnsi="Amiri" w:eastAsia="Amiri" w:cs="Amiri"/>
          <w:lang w:bidi="ar-SA"/>
          <w:color w:val="111111"/>
          <w:sz w:val="28"/>
          <w:szCs w:val="28"/>
          <w:rtl/>
        </w:rPr>
        <w:t xml:space="preserve">بن عليّ عليه السلام ذات يوم </w:t>
      </w:r>
      <w:r>
        <w:rPr>
          <w:rStyle w:val="FootnoteReference"/>
        </w:rPr>
        <w:footnoteReference w:id="3173"/>
      </w:r>
      <w:r>
        <w:rPr>
          <w:rFonts w:ascii="Amiri" w:hAnsi="Amiri" w:eastAsia="Amiri" w:cs="Amiri"/>
          <w:lang w:bidi="ar-SA"/>
          <w:color w:val="111111"/>
          <w:sz w:val="28"/>
          <w:szCs w:val="28"/>
          <w:rtl/>
        </w:rPr>
        <w:t xml:space="preserve">في حجر النّبيّ صلى الله عليه و آله </w:t>
      </w:r>
      <w:r>
        <w:rPr>
          <w:rStyle w:val="FootnoteReference"/>
        </w:rPr>
        <w:footnoteReference w:id="3174"/>
      </w:r>
      <w:r>
        <w:rPr>
          <w:rFonts w:ascii="Amiri" w:hAnsi="Amiri" w:eastAsia="Amiri" w:cs="Amiri"/>
          <w:lang w:bidi="ar-SA"/>
          <w:color w:val="111111"/>
          <w:sz w:val="28"/>
          <w:szCs w:val="28"/>
          <w:rtl/>
        </w:rPr>
        <w:t xml:space="preserve">يلاعبه </w:t>
      </w:r>
      <w:r>
        <w:rPr>
          <w:rStyle w:val="FootnoteReference"/>
        </w:rPr>
        <w:footnoteReference w:id="3175"/>
      </w:r>
      <w:r>
        <w:rPr>
          <w:rFonts w:ascii="Amiri" w:hAnsi="Amiri" w:eastAsia="Amiri" w:cs="Amiri"/>
          <w:lang w:bidi="ar-SA"/>
          <w:color w:val="111111"/>
          <w:sz w:val="28"/>
          <w:szCs w:val="28"/>
          <w:rtl/>
        </w:rPr>
        <w:t xml:space="preserve">ويضاحكه، فقالت عائشة: </w:t>
      </w:r>
      <w:r>
        <w:rPr>
          <w:rStyle w:val="FootnoteReference"/>
        </w:rPr>
        <w:footnoteReference w:id="3176"/>
      </w:r>
      <w:r>
        <w:rPr>
          <w:rFonts w:ascii="Amiri" w:hAnsi="Amiri" w:eastAsia="Amiri" w:cs="Amiri"/>
          <w:lang w:bidi="ar-SA"/>
          <w:color w:val="111111"/>
          <w:sz w:val="28"/>
          <w:szCs w:val="28"/>
          <w:rtl/>
        </w:rPr>
        <w:t xml:space="preserve">يا رسول اللَّه </w:t>
      </w:r>
      <w:r>
        <w:rPr>
          <w:rStyle w:val="FootnoteReference"/>
        </w:rPr>
        <w:footnoteReference w:id="3177"/>
      </w:r>
      <w:r>
        <w:rPr>
          <w:rFonts w:ascii="Amiri" w:hAnsi="Amiri" w:eastAsia="Amiri" w:cs="Amiri"/>
          <w:lang w:bidi="ar-SA"/>
          <w:color w:val="111111"/>
          <w:sz w:val="28"/>
          <w:szCs w:val="28"/>
          <w:rtl/>
        </w:rPr>
        <w:t xml:space="preserve">! ما أشدّ إعجابك بهذا الصّبيّ؟ فقال لها: ويلكِ </w:t>
      </w:r>
      <w:r>
        <w:rPr>
          <w:rStyle w:val="FootnoteReference"/>
        </w:rPr>
        <w:footnoteReference w:id="3178"/>
      </w:r>
      <w:r>
        <w:rPr>
          <w:rFonts w:ascii="Amiri" w:hAnsi="Amiri" w:eastAsia="Amiri" w:cs="Amiri"/>
          <w:lang w:bidi="ar-SA"/>
          <w:color w:val="111111"/>
          <w:sz w:val="28"/>
          <w:szCs w:val="28"/>
          <w:rtl/>
        </w:rPr>
        <w:t xml:space="preserve">، وكيف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أحبّه ولا أعجب به وهو ثمرة فؤادي وقرّة عيني؟ </w:t>
      </w:r>
      <w:r>
        <w:rPr>
          <w:rStyle w:val="FootnoteReference"/>
        </w:rPr>
        <w:footnoteReference w:id="3179"/>
      </w:r>
      <w:r>
        <w:rPr>
          <w:rFonts w:ascii="Amiri" w:hAnsi="Amiri" w:eastAsia="Amiri" w:cs="Amiri"/>
          <w:lang w:bidi="ar-SA"/>
          <w:color w:val="111111"/>
          <w:sz w:val="28"/>
          <w:szCs w:val="28"/>
          <w:rtl/>
        </w:rPr>
        <w:t xml:space="preserve">أما إنّ امّتي ستقتله، فمَنْ زاره بعد وفاته كتب اللَّه له حجّة من حججي. </w:t>
      </w:r>
      <w:r>
        <w:rPr>
          <w:rStyle w:val="FootnoteReference"/>
        </w:rPr>
        <w:footnoteReference w:id="3180"/>
      </w:r>
      <w:r>
        <w:rPr>
          <w:rFonts w:ascii="Amiri" w:hAnsi="Amiri" w:eastAsia="Amiri" w:cs="Amiri"/>
          <w:lang w:bidi="ar-SA"/>
          <w:color w:val="111111"/>
          <w:sz w:val="28"/>
          <w:szCs w:val="28"/>
          <w:rtl/>
        </w:rPr>
        <w:t xml:space="preserve">قالت: يا رسول اللَّه! حجّة من حججك؟ </w:t>
      </w:r>
      <w:r>
        <w:rPr>
          <w:rStyle w:val="FootnoteReference"/>
        </w:rPr>
        <w:footnoteReference w:id="3181"/>
      </w:r>
      <w:r>
        <w:rPr>
          <w:rFonts w:ascii="IRNazanin" w:hAnsi="IRNazanin" w:eastAsia="IRNazanin" w:cs="IRNazanin"/>
          <w:lang w:bidi="fa-IR"/>
          <w:color w:val="111111"/>
          <w:sz w:val="28"/>
          <w:szCs w:val="28"/>
          <w:rtl/>
        </w:rPr>
        <w:t xml:space="preserve">قال: نعم، </w:t>
      </w:r>
      <w:r>
        <w:rPr>
          <w:rStyle w:val="FootnoteReference"/>
        </w:rPr>
        <w:footnoteReference w:id="3182"/>
      </w:r>
      <w:r>
        <w:rPr>
          <w:rFonts w:ascii="Amiri" w:hAnsi="Amiri" w:eastAsia="Amiri" w:cs="Amiri"/>
          <w:lang w:bidi="ar-SA"/>
          <w:color w:val="111111"/>
          <w:sz w:val="28"/>
          <w:szCs w:val="28"/>
          <w:rtl/>
        </w:rPr>
        <w:t xml:space="preserve">حجّتين من حججي </w:t>
      </w:r>
      <w:r>
        <w:rPr>
          <w:rStyle w:val="FootnoteReference"/>
        </w:rPr>
        <w:footnoteReference w:id="3183"/>
      </w:r>
      <w:r>
        <w:rPr>
          <w:rFonts w:ascii="IRNazanin" w:hAnsi="IRNazanin" w:eastAsia="IRNazanin" w:cs="IRNazanin"/>
          <w:lang w:bidi="fa-IR"/>
          <w:color w:val="111111"/>
          <w:sz w:val="28"/>
          <w:szCs w:val="28"/>
          <w:rtl/>
        </w:rPr>
        <w:t xml:space="preserve">، قالت: </w:t>
      </w:r>
      <w:r>
        <w:rPr>
          <w:rStyle w:val="FootnoteReference"/>
        </w:rPr>
        <w:footnoteReference w:id="3184"/>
      </w:r>
      <w:r>
        <w:rPr>
          <w:rFonts w:ascii="Amiri" w:hAnsi="Amiri" w:eastAsia="Amiri" w:cs="Amiri"/>
          <w:lang w:bidi="ar-SA"/>
          <w:color w:val="111111"/>
          <w:sz w:val="28"/>
          <w:szCs w:val="28"/>
          <w:rtl/>
        </w:rPr>
        <w:t xml:space="preserve">يا رسول اللَّه </w:t>
      </w:r>
      <w:r>
        <w:rPr>
          <w:rStyle w:val="FootnoteReference"/>
        </w:rPr>
        <w:footnoteReference w:id="3185"/>
      </w:r>
      <w:r>
        <w:rPr>
          <w:rFonts w:ascii="Amiri" w:hAnsi="Amiri" w:eastAsia="Amiri" w:cs="Amiri"/>
          <w:lang w:bidi="ar-SA"/>
          <w:color w:val="111111"/>
          <w:sz w:val="28"/>
          <w:szCs w:val="28"/>
          <w:rtl/>
        </w:rPr>
        <w:t xml:space="preserve">! حجّتين </w:t>
      </w:r>
      <w:r>
        <w:rPr>
          <w:rStyle w:val="FootnoteReference"/>
        </w:rPr>
        <w:footnoteReference w:id="3186"/>
      </w:r>
      <w:r>
        <w:rPr>
          <w:rFonts w:ascii="Amiri" w:hAnsi="Amiri" w:eastAsia="Amiri" w:cs="Amiri"/>
          <w:lang w:bidi="ar-SA"/>
          <w:color w:val="111111"/>
          <w:sz w:val="28"/>
          <w:szCs w:val="28"/>
          <w:rtl/>
        </w:rPr>
        <w:t xml:space="preserve">من حججك 5 2؟ قال: نعم، وأربعة </w:t>
      </w:r>
      <w:r>
        <w:rPr>
          <w:rStyle w:val="FootnoteReference"/>
        </w:rPr>
        <w:footnoteReference w:id="3187"/>
      </w:r>
      <w:r>
        <w:rPr>
          <w:rFonts w:ascii="IRNazanin" w:hAnsi="IRNazanin" w:eastAsia="IRNazanin" w:cs="IRNazanin"/>
          <w:lang w:bidi="fa-IR"/>
          <w:color w:val="111111"/>
          <w:sz w:val="28"/>
          <w:szCs w:val="28"/>
          <w:rtl/>
        </w:rPr>
        <w:t xml:space="preserve">، قال: فلم تزل </w:t>
      </w:r>
      <w:r>
        <w:rPr>
          <w:rStyle w:val="FootnoteReference"/>
        </w:rPr>
        <w:footnoteReference w:id="3188"/>
      </w:r>
      <w:r>
        <w:rPr>
          <w:rFonts w:ascii="IRNazanin" w:hAnsi="IRNazanin" w:eastAsia="IRNazanin" w:cs="IRNazanin"/>
          <w:lang w:bidi="fa-IR"/>
          <w:color w:val="111111"/>
          <w:sz w:val="28"/>
          <w:szCs w:val="28"/>
          <w:rtl/>
        </w:rPr>
        <w:t xml:space="preserve">تزاده و </w:t>
      </w:r>
      <w:r>
        <w:rPr>
          <w:rStyle w:val="FootnoteReference"/>
        </w:rPr>
        <w:footnoteReference w:id="3189"/>
      </w:r>
      <w:r>
        <w:rPr>
          <w:rFonts w:ascii="Amiri" w:hAnsi="Amiri" w:eastAsia="Amiri" w:cs="Amiri"/>
          <w:lang w:bidi="ar-SA"/>
          <w:color w:val="111111"/>
          <w:sz w:val="28"/>
          <w:szCs w:val="28"/>
          <w:rtl/>
        </w:rPr>
        <w:t xml:space="preserve">يزيد ويضعّف </w:t>
      </w:r>
      <w:r>
        <w:rPr>
          <w:rStyle w:val="FootnoteReference"/>
        </w:rPr>
        <w:footnoteReference w:id="3190"/>
      </w:r>
      <w:r>
        <w:rPr>
          <w:rFonts w:ascii="Amiri" w:hAnsi="Amiri" w:eastAsia="Amiri" w:cs="Amiri"/>
          <w:lang w:bidi="ar-SA"/>
          <w:color w:val="111111"/>
          <w:sz w:val="28"/>
          <w:szCs w:val="28"/>
          <w:rtl/>
        </w:rPr>
        <w:t xml:space="preserve">حتّى بلغ تسعين </w:t>
      </w:r>
      <w:r>
        <w:rPr>
          <w:rStyle w:val="FootnoteReference"/>
        </w:rPr>
        <w:footnoteReference w:id="3191"/>
      </w:r>
      <w:r>
        <w:rPr>
          <w:rFonts w:ascii="Amiri" w:hAnsi="Amiri" w:eastAsia="Amiri" w:cs="Amiri"/>
          <w:lang w:bidi="ar-SA"/>
          <w:color w:val="111111"/>
          <w:sz w:val="28"/>
          <w:szCs w:val="28"/>
          <w:rtl/>
        </w:rPr>
        <w:t xml:space="preserve">حجّة من حجج رسول اللَّه صلى الله عليه و آله بأعمارها. </w:t>
      </w:r>
      <w:r>
        <w:rPr>
          <w:rStyle w:val="FootnoteReference"/>
        </w:rPr>
        <w:footnoteReference w:id="3192"/>
      </w:r>
    </w:p>
    <w:p>
      <w:pPr>
        <w:pStyle w:val="BookText"/>
      </w:pPr>
      <w:r>
        <w:rPr>
          <w:rFonts w:ascii="IRNazanin" w:hAnsi="IRNazanin" w:eastAsia="IRNazanin" w:cs="IRNazanin"/>
          <w:lang w:bidi="fa-IR"/>
          <w:color w:val="111111"/>
          <w:sz w:val="28"/>
          <w:szCs w:val="28"/>
          <w:rtl/>
        </w:rPr>
        <w:t xml:space="preserve">فرمود: «واى بر تو! چه طور دوستش ندارم و از او خوشم نيايد؟ او ميوه دل و روشنى چشم من است. هلا، بدان كه امتم محققاً او را مى كشند. هر كس پس از وفاتش او را زيارت كند، خدا براى او يك حج مرا بنويسد.»</w:t>
      </w:r>
    </w:p>
    <w:p>
      <w:pPr>
        <w:pStyle w:val="BookText"/>
      </w:pPr>
      <w:r>
        <w:rPr>
          <w:rFonts w:ascii="IRNazanin" w:hAnsi="IRNazanin" w:eastAsia="IRNazanin" w:cs="IRNazanin"/>
          <w:lang w:bidi="fa-IR"/>
          <w:color w:val="111111"/>
          <w:sz w:val="28"/>
          <w:szCs w:val="28"/>
          <w:rtl/>
        </w:rPr>
        <w:t xml:space="preserve">عايشه گفت: «يا رسول اللَّه! يك حج تو را؟!»</w:t>
      </w:r>
    </w:p>
    <w:p>
      <w:pPr>
        <w:pStyle w:val="BookText"/>
      </w:pPr>
      <w:r>
        <w:rPr>
          <w:rFonts w:ascii="IRNazanin" w:hAnsi="IRNazanin" w:eastAsia="IRNazanin" w:cs="IRNazanin"/>
          <w:lang w:bidi="fa-IR"/>
          <w:color w:val="111111"/>
          <w:sz w:val="28"/>
          <w:szCs w:val="28"/>
          <w:rtl/>
        </w:rPr>
        <w:t xml:space="preserve">فرمود: «آرى و دو حج مرا.»</w:t>
      </w:r>
    </w:p>
    <w:p>
      <w:pPr>
        <w:pStyle w:val="BookText"/>
      </w:pPr>
      <w:r>
        <w:rPr>
          <w:rFonts w:ascii="IRNazanin" w:hAnsi="IRNazanin" w:eastAsia="IRNazanin" w:cs="IRNazanin"/>
          <w:lang w:bidi="fa-IR"/>
          <w:color w:val="111111"/>
          <w:sz w:val="28"/>
          <w:szCs w:val="28"/>
          <w:rtl/>
        </w:rPr>
        <w:t xml:space="preserve">گفت: «يا رسول اللَّه! دو حج تورا؟!»</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Amiri" w:hAnsi="Amiri" w:eastAsia="Amiri" w:cs="Amiri"/>
          <w:lang w:bidi="ar-SA"/>
          <w:color w:val="111111"/>
          <w:sz w:val="28"/>
          <w:szCs w:val="28"/>
          <w:rtl/>
        </w:rPr>
        <w:t xml:space="preserve">و عايشه هى با او رد و ايراد كرد و او بر ثواب افزود، تا به نود حج رسول خدا رسيد با عمره هاى آن.</w:t>
      </w:r>
    </w:p>
    <w:p>
      <w:pPr>
        <w:pStyle w:val="BookText"/>
      </w:pPr>
      <w:r>
        <w:rPr>
          <w:rFonts w:ascii="Amiri" w:hAnsi="Amiri" w:eastAsia="Amiri" w:cs="Amiri"/>
          <w:lang w:bidi="ar-SA"/>
          <w:color w:val="111111"/>
          <w:sz w:val="28"/>
          <w:szCs w:val="28"/>
          <w:rtl/>
        </w:rPr>
        <w:t xml:space="preserve">كمره اى، ترجمه نفس المهموم،/ 281</w:t>
      </w:r>
    </w:p>
    <w:p>
      <w:pPr>
        <w:pStyle w:val="BookText"/>
      </w:pPr>
      <w:r>
        <w:rPr>
          <w:rFonts w:ascii="Amiri" w:hAnsi="Amiri" w:eastAsia="Amiri" w:cs="Amiri"/>
          <w:lang w:bidi="ar-SA"/>
          <w:color w:val="111111"/>
          <w:sz w:val="28"/>
          <w:szCs w:val="28"/>
          <w:rtl/>
        </w:rPr>
        <w:t xml:space="preserve">ابن قولويه، كامل الزّيارات،/ 68 رقم 1/ عنه: الحرّ العاملي، إثبات الهداة، 1/ 382؛ المجلسي، البحار </w:t>
      </w:r>
      <w:r>
        <w:rPr>
          <w:rStyle w:val="FootnoteReference"/>
        </w:rPr>
        <w:footnoteReference w:id="3193"/>
      </w:r>
      <w:r>
        <w:rPr>
          <w:rFonts w:ascii="Amiri" w:hAnsi="Amiri" w:eastAsia="Amiri" w:cs="Amiri"/>
          <w:lang w:bidi="ar-SA"/>
          <w:color w:val="111111"/>
          <w:sz w:val="28"/>
          <w:szCs w:val="28"/>
          <w:rtl/>
        </w:rPr>
        <w:t xml:space="preserve">، 44/ 260؛ البحراني، العوالم، 17/ 139؛ الدّربندي، أسرار الشّهادة،/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مثله الطّوسي، الأمالي،/ 668؛ ابن شهرآشوب، المناقب، 4/ 128؛ الحرّ العاملي، وسائل الشّيعة، 10/ 351- 352؛ القمي، نفس المهموم،/ 536</w:t>
      </w:r>
    </w:p>
    <w:p>
      <w:pPr>
        <w:pStyle w:val="BookText"/>
      </w:pPr>
      <w:r>
        <w:rPr>
          <w:rFonts w:ascii="Amiri" w:hAnsi="Amiri" w:eastAsia="Amiri" w:cs="Amiri"/>
          <w:lang w:bidi="ar-SA"/>
          <w:color w:val="111111"/>
          <w:sz w:val="28"/>
          <w:szCs w:val="28"/>
          <w:rtl/>
        </w:rPr>
        <w:t xml:space="preserve">حدّثني أبو العبّاس الرّزّاز، عن محمّد بن الحسين بن أبي الخطّاب، عن أبي داوود </w:t>
      </w:r>
      <w:r>
        <w:rPr>
          <w:rStyle w:val="FootnoteReference"/>
        </w:rPr>
        <w:footnoteReference w:id="3194"/>
      </w:r>
      <w:r>
        <w:rPr>
          <w:rFonts w:ascii="Amiri" w:hAnsi="Amiri" w:eastAsia="Amiri" w:cs="Amiri"/>
          <w:lang w:bidi="ar-SA"/>
          <w:color w:val="111111"/>
          <w:sz w:val="28"/>
          <w:szCs w:val="28"/>
          <w:rtl/>
        </w:rPr>
        <w:t xml:space="preserve">المسترقّ، </w:t>
      </w:r>
      <w:r>
        <w:rPr>
          <w:rStyle w:val="FootnoteReference"/>
        </w:rPr>
        <w:footnoteReference w:id="3195"/>
      </w:r>
      <w:r>
        <w:rPr>
          <w:rFonts w:ascii="Amiri" w:hAnsi="Amiri" w:eastAsia="Amiri" w:cs="Amiri"/>
          <w:lang w:bidi="ar-SA"/>
          <w:color w:val="111111"/>
          <w:sz w:val="28"/>
          <w:szCs w:val="28"/>
          <w:rtl/>
        </w:rPr>
        <w:t xml:space="preserve">عن امّ سعيد الأحمسيّة </w:t>
      </w:r>
      <w:r>
        <w:rPr>
          <w:rStyle w:val="FootnoteReference"/>
        </w:rPr>
        <w:footnoteReference w:id="3196"/>
      </w:r>
      <w:r>
        <w:rPr>
          <w:rFonts w:ascii="Amiri" w:hAnsi="Amiri" w:eastAsia="Amiri" w:cs="Amiri"/>
          <w:lang w:bidi="ar-SA"/>
          <w:color w:val="111111"/>
          <w:sz w:val="28"/>
          <w:szCs w:val="28"/>
          <w:rtl/>
        </w:rPr>
        <w:t xml:space="preserve">، قالت: كنت عند أبي عبداللَّه عليه السلام وقد بعثت من يكتري لي حماراً إلى قبور الشّهداء، فقال: ما يمنعكِ من زيارة </w:t>
      </w:r>
      <w:r>
        <w:rPr>
          <w:rStyle w:val="FootnoteReference"/>
        </w:rPr>
        <w:footnoteReference w:id="3197"/>
      </w:r>
      <w:r>
        <w:rPr>
          <w:rFonts w:ascii="Amiri" w:hAnsi="Amiri" w:eastAsia="Amiri" w:cs="Amiri"/>
          <w:lang w:bidi="ar-SA"/>
          <w:color w:val="111111"/>
          <w:sz w:val="28"/>
          <w:szCs w:val="28"/>
          <w:rtl/>
        </w:rPr>
        <w:t xml:space="preserve">سيِّد الشّهداء؟ قالت </w:t>
      </w:r>
      <w:r>
        <w:rPr>
          <w:rStyle w:val="FootnoteReference"/>
        </w:rPr>
        <w:footnoteReference w:id="3198"/>
      </w:r>
      <w:r>
        <w:rPr>
          <w:rFonts w:ascii="Amiri" w:hAnsi="Amiri" w:eastAsia="Amiri" w:cs="Amiri"/>
          <w:lang w:bidi="ar-SA"/>
          <w:color w:val="111111"/>
          <w:sz w:val="28"/>
          <w:szCs w:val="28"/>
          <w:rtl/>
        </w:rPr>
        <w:t xml:space="preserve">: قلت: ومَنْ </w:t>
      </w:r>
      <w:r>
        <w:rPr>
          <w:rStyle w:val="FootnoteReference"/>
        </w:rPr>
        <w:footnoteReference w:id="3199"/>
      </w:r>
      <w:r>
        <w:rPr>
          <w:rFonts w:ascii="Amiri" w:hAnsi="Amiri" w:eastAsia="Amiri" w:cs="Amiri"/>
          <w:lang w:bidi="ar-SA"/>
          <w:color w:val="111111"/>
          <w:sz w:val="28"/>
          <w:szCs w:val="28"/>
          <w:rtl/>
        </w:rPr>
        <w:t xml:space="preserve">هو؟ قال: الحسين عليه السلام </w:t>
      </w:r>
      <w:r>
        <w:rPr>
          <w:rStyle w:val="FootnoteReference"/>
        </w:rPr>
        <w:footnoteReference w:id="3200"/>
      </w:r>
      <w:r>
        <w:rPr>
          <w:rFonts w:ascii="Amiri" w:hAnsi="Amiri" w:eastAsia="Amiri" w:cs="Amiri"/>
          <w:lang w:bidi="ar-SA"/>
          <w:color w:val="111111"/>
          <w:sz w:val="28"/>
          <w:szCs w:val="28"/>
          <w:rtl/>
        </w:rPr>
        <w:t xml:space="preserve">، قالت: قلت: وما لمَنْ زاره؟ قال: حجّة وعمرة </w:t>
      </w:r>
      <w:r>
        <w:rPr>
          <w:rStyle w:val="FootnoteReference"/>
        </w:rPr>
        <w:footnoteReference w:id="3201"/>
      </w:r>
      <w:r>
        <w:rPr>
          <w:rFonts w:ascii="Amiri" w:hAnsi="Amiri" w:eastAsia="Amiri" w:cs="Amiri"/>
          <w:lang w:bidi="ar-SA"/>
          <w:color w:val="111111"/>
          <w:sz w:val="28"/>
          <w:szCs w:val="28"/>
          <w:rtl/>
        </w:rPr>
        <w:t xml:space="preserve">مبرورة من الخير كذا وكذا </w:t>
      </w:r>
      <w:r>
        <w:rPr>
          <w:rStyle w:val="FootnoteReference"/>
        </w:rPr>
        <w:footnoteReference w:id="3202"/>
      </w:r>
      <w:r>
        <w:rPr>
          <w:rFonts w:ascii="Amiri" w:hAnsi="Amiri" w:eastAsia="Amiri" w:cs="Amiri"/>
          <w:lang w:bidi="ar-SA"/>
          <w:color w:val="111111"/>
          <w:sz w:val="28"/>
          <w:szCs w:val="28"/>
          <w:rtl/>
        </w:rPr>
        <w:t xml:space="preserve">، ثلاث مرّات بيده </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109- 110 رقم 3/ عنه: الحرّ العاملي، وسائل الشّيعة، 10/ 339؛ المجلسي، البحار، 98/ 35- 36؛ مثله الصّدوق، ثواب الأعمال،/ 97؛ الدّربندي، أسرار الشّهادة،/ 135</w:t>
      </w:r>
    </w:p>
    <w:p>
      <w:pPr>
        <w:pStyle w:val="BookText"/>
      </w:pPr>
      <w:r>
        <w:rPr>
          <w:rFonts w:ascii="Amiri" w:hAnsi="Amiri" w:eastAsia="Amiri" w:cs="Amiri"/>
          <w:lang w:bidi="ar-SA"/>
          <w:color w:val="111111"/>
          <w:sz w:val="28"/>
          <w:szCs w:val="28"/>
          <w:rtl/>
        </w:rPr>
        <w:t xml:space="preserve">وعنه [أبو العبّاس الرّزّاز] عن محمّد </w:t>
      </w:r>
      <w:r>
        <w:rPr>
          <w:rStyle w:val="FootnoteReference"/>
        </w:rPr>
        <w:footnoteReference w:id="3204"/>
      </w:r>
      <w:r>
        <w:rPr>
          <w:rFonts w:ascii="Amiri" w:hAnsi="Amiri" w:eastAsia="Amiri" w:cs="Amiri"/>
          <w:lang w:bidi="ar-SA"/>
          <w:color w:val="111111"/>
          <w:sz w:val="28"/>
          <w:szCs w:val="28"/>
          <w:rtl/>
        </w:rPr>
        <w:t xml:space="preserve">بن الحسين، عن الحكم بن مسكين، عن امّ سعيد الأحمسيّة، قالت: جئت إلى أبي عبداللَّه عليه السلام، فدخلت عليه </w:t>
      </w:r>
      <w:r>
        <w:rPr>
          <w:rStyle w:val="FootnoteReference"/>
        </w:rPr>
        <w:footnoteReference w:id="3205"/>
      </w:r>
      <w:r>
        <w:rPr>
          <w:rFonts w:ascii="Amiri" w:hAnsi="Amiri" w:eastAsia="Amiri" w:cs="Amiri"/>
          <w:lang w:bidi="ar-SA"/>
          <w:color w:val="111111"/>
          <w:sz w:val="28"/>
          <w:szCs w:val="28"/>
          <w:rtl/>
        </w:rPr>
        <w:t xml:space="preserve">، فجاءت الجارية، فقالت: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جئت </w:t>
      </w:r>
      <w:r>
        <w:rPr>
          <w:rStyle w:val="FootnoteReference"/>
        </w:rPr>
        <w:footnoteReference w:id="3206"/>
      </w:r>
      <w:r>
        <w:rPr>
          <w:rFonts w:ascii="Amiri" w:hAnsi="Amiri" w:eastAsia="Amiri" w:cs="Amiri"/>
          <w:lang w:bidi="ar-SA"/>
          <w:color w:val="111111"/>
          <w:sz w:val="28"/>
          <w:szCs w:val="28"/>
          <w:rtl/>
        </w:rPr>
        <w:t xml:space="preserve">بالدّابّة، فقال لي: يا </w:t>
      </w:r>
      <w:r>
        <w:rPr>
          <w:rStyle w:val="FootnoteReference"/>
        </w:rPr>
        <w:footnoteReference w:id="3207"/>
      </w:r>
      <w:r>
        <w:rPr>
          <w:rFonts w:ascii="Amiri" w:hAnsi="Amiri" w:eastAsia="Amiri" w:cs="Amiri"/>
          <w:lang w:bidi="ar-SA"/>
          <w:color w:val="111111"/>
          <w:sz w:val="28"/>
          <w:szCs w:val="28"/>
          <w:rtl/>
        </w:rPr>
        <w:t xml:space="preserve">امّ سعيد! أيّ شي ء هذه الدّابّة، أين تبغين </w:t>
      </w:r>
      <w:r>
        <w:rPr>
          <w:rStyle w:val="FootnoteReference"/>
        </w:rPr>
        <w:footnoteReference w:id="3208"/>
      </w:r>
      <w:r>
        <w:rPr>
          <w:rFonts w:ascii="Amiri" w:hAnsi="Amiri" w:eastAsia="Amiri" w:cs="Amiri"/>
          <w:lang w:bidi="ar-SA"/>
          <w:color w:val="111111"/>
          <w:sz w:val="28"/>
          <w:szCs w:val="28"/>
          <w:rtl/>
        </w:rPr>
        <w:t xml:space="preserve">تذهبين؟ قالت </w:t>
      </w:r>
      <w:r>
        <w:rPr>
          <w:rStyle w:val="FootnoteReference"/>
        </w:rPr>
        <w:footnoteReference w:id="3209"/>
      </w:r>
      <w:r>
        <w:rPr>
          <w:rFonts w:ascii="IRNazanin" w:hAnsi="IRNazanin" w:eastAsia="IRNazanin" w:cs="IRNazanin"/>
          <w:lang w:bidi="fa-IR"/>
          <w:color w:val="111111"/>
          <w:sz w:val="28"/>
          <w:szCs w:val="28"/>
          <w:rtl/>
        </w:rPr>
        <w:t xml:space="preserve">: قلت: أزور </w:t>
      </w:r>
      <w:r>
        <w:rPr>
          <w:rStyle w:val="FootnoteReference"/>
        </w:rPr>
        <w:footnoteReference w:id="3210"/>
      </w:r>
      <w:r>
        <w:rPr>
          <w:rFonts w:ascii="IRNazanin" w:hAnsi="IRNazanin" w:eastAsia="IRNazanin" w:cs="IRNazanin"/>
          <w:lang w:bidi="fa-IR"/>
          <w:color w:val="111111"/>
          <w:sz w:val="28"/>
          <w:szCs w:val="28"/>
          <w:rtl/>
        </w:rPr>
        <w:t xml:space="preserve">قبور الشّهداء، </w:t>
      </w:r>
      <w:r>
        <w:rPr>
          <w:rStyle w:val="FootnoteReference"/>
        </w:rPr>
        <w:footnoteReference w:id="3211"/>
      </w:r>
      <w:r>
        <w:rPr>
          <w:rFonts w:ascii="Amiri" w:hAnsi="Amiri" w:eastAsia="Amiri" w:cs="Amiri"/>
          <w:lang w:bidi="ar-SA"/>
          <w:color w:val="111111"/>
          <w:sz w:val="28"/>
          <w:szCs w:val="28"/>
          <w:rtl/>
        </w:rPr>
        <w:t xml:space="preserve">قال: أخِّري ذلك اليوم </w:t>
      </w:r>
      <w:r>
        <w:rPr>
          <w:rStyle w:val="FootnoteReference"/>
        </w:rPr>
        <w:footnoteReference w:id="3212"/>
      </w:r>
      <w:r>
        <w:rPr>
          <w:rFonts w:ascii="Amiri" w:hAnsi="Amiri" w:eastAsia="Amiri" w:cs="Amiri"/>
          <w:lang w:bidi="ar-SA"/>
          <w:color w:val="111111"/>
          <w:sz w:val="28"/>
          <w:szCs w:val="28"/>
          <w:rtl/>
        </w:rPr>
        <w:t xml:space="preserve">، ما أعجبكم يا أهل العراق تأتون الشّهداء من سفر بعيد وتتركون سيِّد الشّهداء لا تأتونه؟ قالت: قلت له: مَنْ سيِّد الشّهداء؟ فقال: الحسين بن عليّ عليهما السلام. قالت </w:t>
      </w:r>
      <w:r>
        <w:rPr>
          <w:rStyle w:val="FootnoteReference"/>
        </w:rPr>
        <w:footnoteReference w:id="3213"/>
      </w:r>
      <w:r>
        <w:rPr>
          <w:rFonts w:ascii="IRNazanin" w:hAnsi="IRNazanin" w:eastAsia="IRNazanin" w:cs="IRNazanin"/>
          <w:lang w:bidi="fa-IR"/>
          <w:color w:val="111111"/>
          <w:sz w:val="28"/>
          <w:szCs w:val="28"/>
          <w:rtl/>
        </w:rPr>
        <w:t xml:space="preserve">: قلت </w:t>
      </w:r>
      <w:r>
        <w:rPr>
          <w:rStyle w:val="FootnoteReference"/>
        </w:rPr>
        <w:footnoteReference w:id="3214"/>
      </w:r>
      <w:r>
        <w:rPr>
          <w:rFonts w:ascii="Amiri" w:hAnsi="Amiri" w:eastAsia="Amiri" w:cs="Amiri"/>
          <w:lang w:bidi="ar-SA"/>
          <w:color w:val="111111"/>
          <w:sz w:val="28"/>
          <w:szCs w:val="28"/>
          <w:rtl/>
        </w:rPr>
        <w:t xml:space="preserve">: إنِّي امرأة، فقال: لابأس </w:t>
      </w:r>
      <w:r>
        <w:rPr>
          <w:rStyle w:val="FootnoteReference"/>
        </w:rPr>
        <w:footnoteReference w:id="3215"/>
      </w:r>
      <w:r>
        <w:rPr>
          <w:rFonts w:ascii="Amiri" w:hAnsi="Amiri" w:eastAsia="Amiri" w:cs="Amiri"/>
          <w:lang w:bidi="ar-SA"/>
          <w:color w:val="111111"/>
          <w:sz w:val="28"/>
          <w:szCs w:val="28"/>
          <w:rtl/>
        </w:rPr>
        <w:t xml:space="preserve">لِمَنْ كان مثلكِ أن يذهب إليه ويزوره، قالت </w:t>
      </w:r>
      <w:r>
        <w:rPr>
          <w:rStyle w:val="FootnoteReference"/>
        </w:rPr>
        <w:footnoteReference w:id="3216"/>
      </w:r>
      <w:r>
        <w:rPr>
          <w:rFonts w:ascii="Amiri" w:hAnsi="Amiri" w:eastAsia="Amiri" w:cs="Amiri"/>
          <w:lang w:bidi="ar-SA"/>
          <w:color w:val="111111"/>
          <w:sz w:val="28"/>
          <w:szCs w:val="28"/>
          <w:rtl/>
        </w:rPr>
        <w:t xml:space="preserve">: أيّ شي ء لنا في زيارته؟ قال: تعدل </w:t>
      </w:r>
      <w:r>
        <w:rPr>
          <w:rStyle w:val="FootnoteReference"/>
        </w:rPr>
        <w:footnoteReference w:id="3217"/>
      </w:r>
      <w:r>
        <w:rPr>
          <w:rFonts w:ascii="Amiri" w:hAnsi="Amiri" w:eastAsia="Amiri" w:cs="Amiri"/>
          <w:lang w:bidi="ar-SA"/>
          <w:color w:val="111111"/>
          <w:sz w:val="28"/>
          <w:szCs w:val="28"/>
          <w:rtl/>
        </w:rPr>
        <w:t xml:space="preserve">حجّة وعمرة واعتكاف شهرين في المسجد الحرام و </w:t>
      </w:r>
      <w:r>
        <w:rPr>
          <w:rStyle w:val="FootnoteReference"/>
        </w:rPr>
        <w:footnoteReference w:id="3218"/>
      </w:r>
      <w:r>
        <w:rPr>
          <w:rFonts w:ascii="Amiri" w:hAnsi="Amiri" w:eastAsia="Amiri" w:cs="Amiri"/>
          <w:lang w:bidi="ar-SA"/>
          <w:color w:val="111111"/>
          <w:sz w:val="28"/>
          <w:szCs w:val="28"/>
          <w:rtl/>
        </w:rPr>
        <w:t xml:space="preserve">صيامها </w:t>
      </w:r>
      <w:r>
        <w:rPr>
          <w:rStyle w:val="FootnoteReference"/>
        </w:rPr>
        <w:footnoteReference w:id="3219"/>
      </w:r>
      <w:r>
        <w:rPr>
          <w:rFonts w:ascii="Amiri" w:hAnsi="Amiri" w:eastAsia="Amiri" w:cs="Amiri"/>
          <w:lang w:bidi="ar-SA"/>
          <w:color w:val="111111"/>
          <w:sz w:val="28"/>
          <w:szCs w:val="28"/>
          <w:rtl/>
        </w:rPr>
        <w:t xml:space="preserve">، وخيرها كذا وكذا </w:t>
      </w:r>
      <w:r>
        <w:rPr>
          <w:rStyle w:val="FootnoteReference"/>
        </w:rPr>
        <w:footnoteReference w:id="3220"/>
      </w:r>
      <w:r>
        <w:rPr>
          <w:rFonts w:ascii="Amiri" w:hAnsi="Amiri" w:eastAsia="Amiri" w:cs="Amiri"/>
          <w:lang w:bidi="ar-SA"/>
          <w:color w:val="111111"/>
          <w:sz w:val="28"/>
          <w:szCs w:val="28"/>
          <w:rtl/>
        </w:rPr>
        <w:t xml:space="preserve">. قالت: وبسط يده </w:t>
      </w:r>
      <w:r>
        <w:rPr>
          <w:rStyle w:val="FootnoteReference"/>
        </w:rPr>
        <w:footnoteReference w:id="3221"/>
      </w:r>
      <w:r>
        <w:rPr>
          <w:rFonts w:ascii="Amiri" w:hAnsi="Amiri" w:eastAsia="Amiri" w:cs="Amiri"/>
          <w:lang w:bidi="ar-SA"/>
          <w:color w:val="111111"/>
          <w:sz w:val="28"/>
          <w:szCs w:val="28"/>
          <w:rtl/>
        </w:rPr>
        <w:t xml:space="preserve">وضمّها ضمّاً </w:t>
      </w:r>
      <w:r>
        <w:rPr>
          <w:rStyle w:val="FootnoteReference"/>
        </w:rPr>
        <w:footnoteReference w:id="3222"/>
      </w:r>
      <w:r>
        <w:rPr>
          <w:rFonts w:ascii="Amiri" w:hAnsi="Amiri" w:eastAsia="Amiri" w:cs="Amiri"/>
          <w:lang w:bidi="ar-SA"/>
          <w:color w:val="111111"/>
          <w:sz w:val="28"/>
          <w:szCs w:val="28"/>
          <w:rtl/>
        </w:rPr>
        <w:t xml:space="preserve">ثلاث مرّات.</w:t>
      </w:r>
    </w:p>
    <w:p>
      <w:pPr>
        <w:pStyle w:val="BookText"/>
      </w:pPr>
      <w:r>
        <w:rPr>
          <w:rFonts w:ascii="Amiri" w:hAnsi="Amiri" w:eastAsia="Amiri" w:cs="Amiri"/>
          <w:lang w:bidi="ar-SA"/>
          <w:color w:val="111111"/>
          <w:sz w:val="28"/>
          <w:szCs w:val="28"/>
          <w:rtl/>
        </w:rPr>
        <w:t xml:space="preserve">ابن قولويه، كامل الزّيارات،/ 110 رقم 4/ عنه: الحرّ العاملي، وسائل الشّيعة، 10/ 339؛ المجلسي، البحار، 98/ 71؛ مثله الصّدوق، ثواب الأعمال،/ 97- 98؛ الدّربندي، أسرار الشّهادة،/ 135</w:t>
      </w:r>
    </w:p>
    <w:p>
      <w:pPr>
        <w:pStyle w:val="BookText"/>
      </w:pPr>
      <w:r>
        <w:rPr>
          <w:rFonts w:ascii="Amiri" w:hAnsi="Amiri" w:eastAsia="Amiri" w:cs="Amiri"/>
          <w:lang w:bidi="ar-SA"/>
          <w:color w:val="111111"/>
          <w:sz w:val="28"/>
          <w:szCs w:val="28"/>
          <w:rtl/>
        </w:rPr>
        <w:t xml:space="preserve">حدّثني أبي وعليّ بن الحسين ومحمّد بن الحسن رحمهم الله، عن سعد بن عبداللَّه، عن الحسن ابن عليّ بن </w:t>
      </w:r>
      <w:r>
        <w:rPr>
          <w:rStyle w:val="FootnoteReference"/>
        </w:rPr>
        <w:footnoteReference w:id="3223"/>
      </w:r>
      <w:r>
        <w:rPr>
          <w:rFonts w:ascii="Amiri" w:hAnsi="Amiri" w:eastAsia="Amiri" w:cs="Amiri"/>
          <w:lang w:bidi="ar-SA"/>
          <w:color w:val="111111"/>
          <w:sz w:val="28"/>
          <w:szCs w:val="28"/>
          <w:rtl/>
        </w:rPr>
        <w:t xml:space="preserve">عبداللَّه بن </w:t>
      </w:r>
      <w:r>
        <w:rPr>
          <w:rStyle w:val="FootnoteReference"/>
        </w:rPr>
        <w:footnoteReference w:id="3224"/>
      </w:r>
      <w:r>
        <w:rPr>
          <w:rFonts w:ascii="Amiri" w:hAnsi="Amiri" w:eastAsia="Amiri" w:cs="Amiri"/>
          <w:lang w:bidi="ar-SA"/>
          <w:color w:val="111111"/>
          <w:sz w:val="28"/>
          <w:szCs w:val="28"/>
          <w:rtl/>
        </w:rPr>
        <w:t xml:space="preserve">المغيرة، عن العبّاس بن عامر، عن أحمد بن رزق الغمشانيّ،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 سعيد الأحمسيّة، قالت: دخلت المدينة، فاكتريت حماراً على أن أطوف على قبور الشّهداء، فقلت: لا بدّ </w:t>
      </w:r>
      <w:r>
        <w:rPr>
          <w:rStyle w:val="FootnoteReference"/>
        </w:rPr>
        <w:footnoteReference w:id="3225"/>
      </w:r>
      <w:r>
        <w:rPr>
          <w:rFonts w:ascii="Amiri" w:hAnsi="Amiri" w:eastAsia="Amiri" w:cs="Amiri"/>
          <w:lang w:bidi="ar-SA"/>
          <w:color w:val="111111"/>
          <w:sz w:val="28"/>
          <w:szCs w:val="28"/>
          <w:rtl/>
        </w:rPr>
        <w:t xml:space="preserve">أبدأ بابن رسول اللَّه صلى الله عليه و آله فأدخل عليه، فأبطأت على المكاري قليلًا، فهتف بي، فقال لي أبو عبداللَّه عليه السلام: ما هذا يا امّ سعيد؟ قلت له: جعلت فداك، تكاريت حماراً لأدور على قبور الشّهداء، قال: أفلا أخبركِ بسيّد الشّهداء؟ قلت: بلى، قال الحسين بن عليّ عليهما السلام، قلت: وإنّه لسيِّد الشّهداء؟ قال: نعم، قلت: فما لمَنْ زاره؟ قال: حجّة وعمرة، ومن الخير هكذا وهكذا.</w:t>
      </w:r>
    </w:p>
    <w:p>
      <w:pPr>
        <w:pStyle w:val="BookText"/>
      </w:pPr>
      <w:r>
        <w:rPr>
          <w:rFonts w:ascii="Amiri" w:hAnsi="Amiri" w:eastAsia="Amiri" w:cs="Amiri"/>
          <w:lang w:bidi="ar-SA"/>
          <w:color w:val="111111"/>
          <w:sz w:val="28"/>
          <w:szCs w:val="28"/>
          <w:rtl/>
        </w:rPr>
        <w:t xml:space="preserve">ابن قولويه، كامل الزّيارات،/ 110 رقم 5/ عنه: المجلسي، البحار، 98/ 36</w:t>
      </w:r>
    </w:p>
    <w:p>
      <w:pPr>
        <w:pStyle w:val="BookText"/>
      </w:pPr>
      <w:r>
        <w:rPr>
          <w:rFonts w:ascii="Amiri" w:hAnsi="Amiri" w:eastAsia="Amiri" w:cs="Amiri"/>
          <w:lang w:bidi="ar-SA"/>
          <w:color w:val="111111"/>
          <w:sz w:val="28"/>
          <w:szCs w:val="28"/>
          <w:rtl/>
        </w:rPr>
        <w:t xml:space="preserve">حدّثني أبي ومحمّد بن عبداللَّه بن جعفر الحميريّ جميعاً، عن عبداللَّه بن جعفر الحميريّ، عن أحمد بن أبي عبداللَّه البرقيّ، عن أبيه، عن عبداللَّه القاسم الحارثيّ، عن عبداللَّه بن سنان، عن امّ سعيد الأحمسيّة، قالت: دخلت المدينة، فاكتريت البغل أو البغلة </w:t>
      </w:r>
      <w:r>
        <w:rPr>
          <w:rStyle w:val="FootnoteReference"/>
        </w:rPr>
        <w:footnoteReference w:id="3226"/>
      </w:r>
      <w:r>
        <w:rPr>
          <w:rFonts w:ascii="Amiri" w:hAnsi="Amiri" w:eastAsia="Amiri" w:cs="Amiri"/>
          <w:lang w:bidi="ar-SA"/>
          <w:color w:val="111111"/>
          <w:sz w:val="28"/>
          <w:szCs w:val="28"/>
          <w:rtl/>
        </w:rPr>
        <w:t xml:space="preserve">لأزور عليه </w:t>
      </w:r>
      <w:r>
        <w:rPr>
          <w:rStyle w:val="FootnoteReference"/>
        </w:rPr>
        <w:footnoteReference w:id="3227"/>
      </w:r>
      <w:r>
        <w:rPr>
          <w:rFonts w:ascii="Amiri" w:hAnsi="Amiri" w:eastAsia="Amiri" w:cs="Amiri"/>
          <w:lang w:bidi="ar-SA"/>
          <w:color w:val="111111"/>
          <w:sz w:val="28"/>
          <w:szCs w:val="28"/>
          <w:rtl/>
        </w:rPr>
        <w:t xml:space="preserve">قبور الشّهداء، قالت: قلت: ما أحد أحقّ أن أبدأ به من جعفر بن محمّد عليه السلام، قالت: فدخلت عليه، فأبطأت، فصاح بي المكاري </w:t>
      </w:r>
      <w:r>
        <w:rPr>
          <w:rStyle w:val="FootnoteReference"/>
        </w:rPr>
        <w:footnoteReference w:id="3228"/>
      </w:r>
      <w:r>
        <w:rPr>
          <w:rFonts w:ascii="Amiri" w:hAnsi="Amiri" w:eastAsia="Amiri" w:cs="Amiri"/>
          <w:lang w:bidi="ar-SA"/>
          <w:color w:val="111111"/>
          <w:sz w:val="28"/>
          <w:szCs w:val="28"/>
          <w:rtl/>
        </w:rPr>
        <w:t xml:space="preserve">: حبستينا عافاكِ اللَّه، فقال لي أبو عبداللَّه عليه السلام: كان إنساناً يستعجلكِ يا امّ سعيد؟ قلت: نعم جُعلت فداك، إنِّي اكتريت بغلًا </w:t>
      </w:r>
      <w:r>
        <w:rPr>
          <w:rStyle w:val="FootnoteReference"/>
        </w:rPr>
        <w:footnoteReference w:id="3229"/>
      </w:r>
      <w:r>
        <w:rPr>
          <w:rFonts w:ascii="Amiri" w:hAnsi="Amiri" w:eastAsia="Amiri" w:cs="Amiri"/>
          <w:lang w:bidi="ar-SA"/>
          <w:color w:val="111111"/>
          <w:sz w:val="28"/>
          <w:szCs w:val="28"/>
          <w:rtl/>
        </w:rPr>
        <w:t xml:space="preserve">لأزور عليه </w:t>
      </w:r>
      <w:r>
        <w:rPr>
          <w:rStyle w:val="FootnoteReference"/>
        </w:rPr>
        <w:footnoteReference w:id="3230"/>
      </w:r>
      <w:r>
        <w:rPr>
          <w:rFonts w:ascii="Amiri" w:hAnsi="Amiri" w:eastAsia="Amiri" w:cs="Amiri"/>
          <w:lang w:bidi="ar-SA"/>
          <w:color w:val="111111"/>
          <w:sz w:val="28"/>
          <w:szCs w:val="28"/>
          <w:rtl/>
        </w:rPr>
        <w:t xml:space="preserve">قبور الشّهداء، فقلت: ما آتي أحداً أحقّ من جعفر بن محمّد عليه السلام، قالت: فقال: يا امّ سعيد، فما يمنعكِ من أن تأتي قبر سيِّد الشّهداء؟ قالت: فطمعت أن يدلّني على قبر عليّ </w:t>
      </w:r>
      <w:r>
        <w:rPr>
          <w:rStyle w:val="FootnoteReference"/>
        </w:rPr>
        <w:footnoteReference w:id="3231"/>
      </w:r>
      <w:r>
        <w:rPr>
          <w:rFonts w:ascii="Amiri" w:hAnsi="Amiri" w:eastAsia="Amiri" w:cs="Amiri"/>
          <w:lang w:bidi="ar-SA"/>
          <w:color w:val="111111"/>
          <w:sz w:val="28"/>
          <w:szCs w:val="28"/>
          <w:rtl/>
        </w:rPr>
        <w:t xml:space="preserve">بن أبي طالب </w:t>
      </w:r>
      <w:r>
        <w:rPr>
          <w:rStyle w:val="FootnoteReference"/>
        </w:rPr>
        <w:footnoteReference w:id="3232"/>
      </w:r>
      <w:r>
        <w:rPr>
          <w:rFonts w:ascii="Amiri" w:hAnsi="Amiri" w:eastAsia="Amiri" w:cs="Amiri"/>
          <w:lang w:bidi="ar-SA"/>
          <w:color w:val="111111"/>
          <w:sz w:val="28"/>
          <w:szCs w:val="28"/>
          <w:rtl/>
        </w:rPr>
        <w:t xml:space="preserve">عليه السلام، فقلت: بأبي أنت وامِّي، ومن سيِّد الشّهداء؟ قال: الحسين ابن فاطمة عليهما السلام يا ام سعيد، من أتاه ببصيرة ورغبة فيه كان له </w:t>
      </w:r>
      <w:r>
        <w:rPr>
          <w:rStyle w:val="FootnoteReference"/>
        </w:rPr>
        <w:footnoteReference w:id="3233"/>
      </w:r>
      <w:r>
        <w:rPr>
          <w:rFonts w:ascii="Amiri" w:hAnsi="Amiri" w:eastAsia="Amiri" w:cs="Amiri"/>
          <w:lang w:bidi="ar-SA"/>
          <w:color w:val="111111"/>
          <w:sz w:val="28"/>
          <w:szCs w:val="28"/>
          <w:rtl/>
        </w:rPr>
        <w:t xml:space="preserve">حجّة وعمرة مبرورة </w:t>
      </w:r>
      <w:r>
        <w:rPr>
          <w:rStyle w:val="FootnoteReference"/>
        </w:rPr>
        <w:footnoteReference w:id="3234"/>
      </w:r>
      <w:r>
        <w:rPr>
          <w:rFonts w:ascii="Amiri" w:hAnsi="Amiri" w:eastAsia="Amiri" w:cs="Amiri"/>
          <w:lang w:bidi="ar-SA"/>
          <w:color w:val="111111"/>
          <w:sz w:val="28"/>
          <w:szCs w:val="28"/>
          <w:rtl/>
        </w:rPr>
        <w:t xml:space="preserve">، وكان له من الفضل هكذا وهكذا.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110- 111 رقم 6/ عنه: المجلسي، البحار، 98/ 71- 72</w:t>
      </w:r>
    </w:p>
    <w:p>
      <w:pPr>
        <w:pStyle w:val="BookText"/>
      </w:pPr>
      <w:r>
        <w:rPr>
          <w:rFonts w:ascii="Amiri" w:hAnsi="Amiri" w:eastAsia="Amiri" w:cs="Amiri"/>
          <w:lang w:bidi="ar-SA"/>
          <w:color w:val="111111"/>
          <w:sz w:val="28"/>
          <w:szCs w:val="28"/>
          <w:rtl/>
        </w:rPr>
        <w:t xml:space="preserve">حدّثني أبي وعليّ بن الحسين ومحمّد بن يعقوب رحمه الله، جميعاً، عن عليّ </w:t>
      </w:r>
      <w:r>
        <w:rPr>
          <w:rStyle w:val="FootnoteReference"/>
        </w:rPr>
        <w:footnoteReference w:id="3235"/>
      </w:r>
      <w:r>
        <w:rPr>
          <w:rFonts w:ascii="Amiri" w:hAnsi="Amiri" w:eastAsia="Amiri" w:cs="Amiri"/>
          <w:lang w:bidi="ar-SA"/>
          <w:color w:val="111111"/>
          <w:sz w:val="28"/>
          <w:szCs w:val="28"/>
          <w:rtl/>
        </w:rPr>
        <w:t xml:space="preserve">بن إبراهيم بن هاشم، عن أبيه، عن أحمد بن </w:t>
      </w:r>
      <w:r>
        <w:rPr>
          <w:rStyle w:val="FootnoteReference"/>
        </w:rPr>
        <w:footnoteReference w:id="3236"/>
      </w:r>
      <w:r>
        <w:rPr>
          <w:rFonts w:ascii="Amiri" w:hAnsi="Amiri" w:eastAsia="Amiri" w:cs="Amiri"/>
          <w:lang w:bidi="ar-SA"/>
          <w:color w:val="111111"/>
          <w:sz w:val="28"/>
          <w:szCs w:val="28"/>
          <w:rtl/>
        </w:rPr>
        <w:t xml:space="preserve">محمّد بن </w:t>
      </w:r>
      <w:r>
        <w:rPr>
          <w:rStyle w:val="FootnoteReference"/>
        </w:rPr>
        <w:footnoteReference w:id="3237"/>
      </w:r>
      <w:r>
        <w:rPr>
          <w:rFonts w:ascii="Amiri" w:hAnsi="Amiri" w:eastAsia="Amiri" w:cs="Amiri"/>
          <w:lang w:bidi="ar-SA"/>
          <w:color w:val="111111"/>
          <w:sz w:val="28"/>
          <w:szCs w:val="28"/>
          <w:rtl/>
        </w:rPr>
        <w:t xml:space="preserve">أبي نصر، قال: سأل بعض أصحابنا أبا الحسن الرّضا عليه السلام عمّن أتى قبر الحسين عليه السلام، قال: تعدل </w:t>
      </w:r>
      <w:r>
        <w:rPr>
          <w:rStyle w:val="FootnoteReference"/>
        </w:rPr>
        <w:footnoteReference w:id="3238"/>
      </w:r>
      <w:r>
        <w:rPr>
          <w:rFonts w:ascii="Amiri" w:hAnsi="Amiri" w:eastAsia="Amiri" w:cs="Amiri"/>
          <w:lang w:bidi="ar-SA"/>
          <w:color w:val="111111"/>
          <w:sz w:val="28"/>
          <w:szCs w:val="28"/>
          <w:rtl/>
        </w:rPr>
        <w:t xml:space="preserve">عمرة.</w:t>
      </w:r>
    </w:p>
    <w:p>
      <w:pPr>
        <w:pStyle w:val="BookText"/>
      </w:pPr>
      <w:r>
        <w:rPr>
          <w:rFonts w:ascii="Amiri" w:hAnsi="Amiri" w:eastAsia="Amiri" w:cs="Amiri"/>
          <w:lang w:bidi="ar-SA"/>
          <w:color w:val="111111"/>
          <w:sz w:val="28"/>
          <w:szCs w:val="28"/>
          <w:rtl/>
        </w:rPr>
        <w:t xml:space="preserve">ابن قولويه، كامل الزّيارات،/ 154 رقم 1/ عنه: المجلسي، البحار، 98/ 28؛ مثله الصّدوق، ثواب الأعمال،/ 86؛ الحرّ العاملي، وسائل الشّيعة، 10/ 326</w:t>
      </w:r>
    </w:p>
    <w:p>
      <w:pPr>
        <w:pStyle w:val="BookText"/>
      </w:pPr>
      <w:r>
        <w:rPr>
          <w:rFonts w:ascii="Amiri" w:hAnsi="Amiri" w:eastAsia="Amiri" w:cs="Amiri"/>
          <w:lang w:bidi="ar-SA"/>
          <w:color w:val="111111"/>
          <w:sz w:val="28"/>
          <w:szCs w:val="28"/>
          <w:rtl/>
        </w:rPr>
        <w:t xml:space="preserve">وحدّثني محمّد بن جعفر، عن محمّد </w:t>
      </w:r>
      <w:r>
        <w:rPr>
          <w:rStyle w:val="FootnoteReference"/>
        </w:rPr>
        <w:footnoteReference w:id="3239"/>
      </w:r>
      <w:r>
        <w:rPr>
          <w:rFonts w:ascii="Amiri" w:hAnsi="Amiri" w:eastAsia="Amiri" w:cs="Amiri"/>
          <w:lang w:bidi="ar-SA"/>
          <w:color w:val="111111"/>
          <w:sz w:val="28"/>
          <w:szCs w:val="28"/>
          <w:rtl/>
        </w:rPr>
        <w:t xml:space="preserve">بن الحسين، عن الحسن بن عليّ بن أبي عثمان، عن إسماعيل بن عبّاد </w:t>
      </w:r>
      <w:r>
        <w:rPr>
          <w:rStyle w:val="FootnoteReference"/>
        </w:rPr>
        <w:footnoteReference w:id="3240"/>
      </w:r>
      <w:r>
        <w:rPr>
          <w:rFonts w:ascii="Amiri" w:hAnsi="Amiri" w:eastAsia="Amiri" w:cs="Amiri"/>
          <w:lang w:bidi="ar-SA"/>
          <w:color w:val="111111"/>
          <w:sz w:val="28"/>
          <w:szCs w:val="28"/>
          <w:rtl/>
        </w:rPr>
        <w:t xml:space="preserve">، عن الحسن بن عليّ، عن أبي سعيد المدائني، قال: دخلت على أبي عبداللَّه عليه السلام، فقلت </w:t>
      </w:r>
      <w:r>
        <w:rPr>
          <w:rStyle w:val="FootnoteReference"/>
        </w:rPr>
        <w:footnoteReference w:id="3241"/>
      </w:r>
      <w:r>
        <w:rPr>
          <w:rFonts w:ascii="Amiri" w:hAnsi="Amiri" w:eastAsia="Amiri" w:cs="Amiri"/>
          <w:lang w:bidi="ar-SA"/>
          <w:color w:val="111111"/>
          <w:sz w:val="28"/>
          <w:szCs w:val="28"/>
          <w:rtl/>
        </w:rPr>
        <w:t xml:space="preserve">: جعلت فداك، آتي قبر الحسين عليه السلام؟ قال: نعم </w:t>
      </w:r>
      <w:r>
        <w:rPr>
          <w:rStyle w:val="FootnoteReference"/>
        </w:rPr>
        <w:footnoteReference w:id="3242"/>
      </w:r>
      <w:r>
        <w:rPr>
          <w:rFonts w:ascii="Amiri" w:hAnsi="Amiri" w:eastAsia="Amiri" w:cs="Amiri"/>
          <w:lang w:bidi="ar-SA"/>
          <w:color w:val="111111"/>
          <w:sz w:val="28"/>
          <w:szCs w:val="28"/>
          <w:rtl/>
        </w:rPr>
        <w:t xml:space="preserve">يا أبا سعيد، ائت </w:t>
      </w:r>
      <w:r>
        <w:rPr>
          <w:rStyle w:val="FootnoteReference"/>
        </w:rPr>
        <w:footnoteReference w:id="3243"/>
      </w:r>
      <w:r>
        <w:rPr>
          <w:rFonts w:ascii="IRNazanin" w:hAnsi="IRNazanin" w:eastAsia="IRNazanin" w:cs="IRNazanin"/>
          <w:lang w:bidi="fa-IR"/>
          <w:color w:val="111111"/>
          <w:sz w:val="28"/>
          <w:szCs w:val="28"/>
          <w:rtl/>
        </w:rPr>
        <w:t xml:space="preserve">قبر </w:t>
      </w:r>
      <w:r>
        <w:rPr>
          <w:rStyle w:val="FootnoteReference"/>
        </w:rPr>
        <w:footnoteReference w:id="3244"/>
      </w:r>
      <w:r>
        <w:rPr>
          <w:rFonts w:ascii="Amiri" w:hAnsi="Amiri" w:eastAsia="Amiri" w:cs="Amiri"/>
          <w:lang w:bidi="ar-SA"/>
          <w:color w:val="111111"/>
          <w:sz w:val="28"/>
          <w:szCs w:val="28"/>
          <w:rtl/>
        </w:rPr>
        <w:t xml:space="preserve">ابن رسول اللَّه صلى الله عليه و آله أطيب الطّيِّبين، وأطهر الطّاهرين، وأبرّ الأبرار، فإذا زرته كتب </w:t>
      </w:r>
      <w:r>
        <w:rPr>
          <w:rStyle w:val="FootnoteReference"/>
        </w:rPr>
        <w:footnoteReference w:id="3245"/>
      </w:r>
      <w:r>
        <w:rPr>
          <w:rFonts w:ascii="Amiri" w:hAnsi="Amiri" w:eastAsia="Amiri" w:cs="Amiri"/>
          <w:lang w:bidi="ar-SA"/>
          <w:color w:val="111111"/>
          <w:sz w:val="28"/>
          <w:szCs w:val="28"/>
          <w:rtl/>
        </w:rPr>
        <w:t xml:space="preserve">لك اثنتان وعشرون </w:t>
      </w:r>
      <w:r>
        <w:rPr>
          <w:rStyle w:val="FootnoteReference"/>
        </w:rPr>
        <w:footnoteReference w:id="3246"/>
      </w:r>
      <w:r>
        <w:rPr>
          <w:rFonts w:ascii="Amiri" w:hAnsi="Amiri" w:eastAsia="Amiri" w:cs="Amiri"/>
          <w:lang w:bidi="ar-SA"/>
          <w:color w:val="111111"/>
          <w:sz w:val="28"/>
          <w:szCs w:val="28"/>
          <w:rtl/>
        </w:rPr>
        <w:t xml:space="preserve">عمرة </w:t>
      </w:r>
      <w:r>
        <w:rPr>
          <w:rStyle w:val="FootnoteReference"/>
        </w:rPr>
        <w:footnoteReference w:id="3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154- 155 رقم 2/ عنه: المجلسي، البحار، 98/ 28- 29؛ مثله الصّدوق، ثواب الأعمال،/ 86؛ الحرّ العاملي، وسائل الشّيعة، 10/ 349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[محمّد بن جعفر]، عن محمّد </w:t>
      </w:r>
      <w:r>
        <w:rPr>
          <w:rStyle w:val="FootnoteReference"/>
        </w:rPr>
        <w:footnoteReference w:id="3248"/>
      </w:r>
      <w:r>
        <w:rPr>
          <w:rFonts w:ascii="Amiri" w:hAnsi="Amiri" w:eastAsia="Amiri" w:cs="Amiri"/>
          <w:lang w:bidi="ar-SA"/>
          <w:color w:val="111111"/>
          <w:sz w:val="28"/>
          <w:szCs w:val="28"/>
          <w:rtl/>
        </w:rPr>
        <w:t xml:space="preserve">بن الحسين، عن محمّد </w:t>
      </w:r>
      <w:r>
        <w:rPr>
          <w:rStyle w:val="FootnoteReference"/>
        </w:rPr>
        <w:footnoteReference w:id="3249"/>
      </w:r>
      <w:r>
        <w:rPr>
          <w:rFonts w:ascii="Amiri" w:hAnsi="Amiri" w:eastAsia="Amiri" w:cs="Amiri"/>
          <w:lang w:bidi="ar-SA"/>
          <w:color w:val="111111"/>
          <w:sz w:val="28"/>
          <w:szCs w:val="28"/>
          <w:rtl/>
        </w:rPr>
        <w:t xml:space="preserve">بن سنان، قال: سمعت الرّضا عليه السلام يقول: </w:t>
      </w:r>
      <w:r>
        <w:rPr>
          <w:rStyle w:val="FootnoteReference"/>
        </w:rPr>
        <w:footnoteReference w:id="3250"/>
      </w:r>
      <w:r>
        <w:rPr>
          <w:rFonts w:ascii="Amiri" w:hAnsi="Amiri" w:eastAsia="Amiri" w:cs="Amiri"/>
          <w:lang w:bidi="ar-SA"/>
          <w:color w:val="111111"/>
          <w:sz w:val="28"/>
          <w:szCs w:val="28"/>
          <w:rtl/>
        </w:rPr>
        <w:t xml:space="preserve">زيارة قبر الحسين عليه السلام تعدل عمرة مبرورة متقبّلة </w:t>
      </w:r>
      <w:r>
        <w:rPr>
          <w:rStyle w:val="FootnoteReference"/>
        </w:rPr>
        <w:footnoteReference w:id="3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155 رقم 3 و 7/ عنه: الحرّ العاملي، وسائل الشّيعة </w:t>
      </w:r>
      <w:r>
        <w:rPr>
          <w:rStyle w:val="FootnoteReference"/>
        </w:rPr>
        <w:footnoteReference w:id="3252"/>
      </w:r>
      <w:r>
        <w:rPr>
          <w:rFonts w:ascii="Amiri" w:hAnsi="Amiri" w:eastAsia="Amiri" w:cs="Amiri"/>
          <w:lang w:bidi="ar-SA"/>
          <w:color w:val="111111"/>
          <w:sz w:val="28"/>
          <w:szCs w:val="28"/>
          <w:rtl/>
        </w:rPr>
        <w:t xml:space="preserve">، 10/ 331؛ المجلسي، البحار، 98/ 29؛ مثله الصّدوق، ثواب الأعمال،/ 86</w:t>
      </w:r>
    </w:p>
    <w:p>
      <w:pPr>
        <w:pStyle w:val="BookText"/>
      </w:pPr>
      <w:r>
        <w:rPr>
          <w:rFonts w:ascii="Amiri" w:hAnsi="Amiri" w:eastAsia="Amiri" w:cs="Amiri"/>
          <w:lang w:bidi="ar-SA"/>
          <w:color w:val="111111"/>
          <w:sz w:val="28"/>
          <w:szCs w:val="28"/>
          <w:rtl/>
        </w:rPr>
        <w:t xml:space="preserve">حدّثني أبي رحمه الله ومحمّد بن الحسن، عن سعد بن عبداللَّه، عن أحمد وعبداللَّه ابني محمّد ابن عيسى، عن </w:t>
      </w:r>
      <w:r>
        <w:rPr>
          <w:rStyle w:val="FootnoteReference"/>
        </w:rPr>
        <w:footnoteReference w:id="3253"/>
      </w:r>
      <w:r>
        <w:rPr>
          <w:rFonts w:ascii="IRNazanin" w:hAnsi="IRNazanin" w:eastAsia="IRNazanin" w:cs="IRNazanin"/>
          <w:lang w:bidi="fa-IR"/>
          <w:color w:val="111111"/>
          <w:sz w:val="28"/>
          <w:szCs w:val="28"/>
          <w:rtl/>
        </w:rPr>
        <w:t xml:space="preserve">موسى بن القاسم، </w:t>
      </w:r>
      <w:r>
        <w:rPr>
          <w:rStyle w:val="FootnoteReference"/>
        </w:rPr>
        <w:footnoteReference w:id="3254"/>
      </w:r>
      <w:r>
        <w:rPr>
          <w:rFonts w:ascii="Amiri" w:hAnsi="Amiri" w:eastAsia="Amiri" w:cs="Amiri"/>
          <w:lang w:bidi="ar-SA"/>
          <w:color w:val="111111"/>
          <w:sz w:val="28"/>
          <w:szCs w:val="28"/>
          <w:rtl/>
        </w:rPr>
        <w:t xml:space="preserve">عن الحسن بن الجهم قال: قلت لأبي الحسن عليه السلام: ما تقول في زيارة قبر الحسين عليه السلام؟ فقال لي: ما تقول أنت </w:t>
      </w:r>
      <w:r>
        <w:rPr>
          <w:rStyle w:val="FootnoteReference"/>
        </w:rPr>
        <w:footnoteReference w:id="3255"/>
      </w:r>
      <w:r>
        <w:rPr>
          <w:rFonts w:ascii="Amiri" w:hAnsi="Amiri" w:eastAsia="Amiri" w:cs="Amiri"/>
          <w:lang w:bidi="ar-SA"/>
          <w:color w:val="111111"/>
          <w:sz w:val="28"/>
          <w:szCs w:val="28"/>
          <w:rtl/>
        </w:rPr>
        <w:t xml:space="preserve">فيه؟ فقلت: بعضنا يقول حجّة وبعضنا يقول </w:t>
      </w:r>
      <w:r>
        <w:rPr>
          <w:rStyle w:val="FootnoteReference"/>
        </w:rPr>
        <w:footnoteReference w:id="3256"/>
      </w:r>
      <w:r>
        <w:rPr>
          <w:rFonts w:ascii="Amiri" w:hAnsi="Amiri" w:eastAsia="Amiri" w:cs="Amiri"/>
          <w:lang w:bidi="ar-SA"/>
          <w:color w:val="111111"/>
          <w:sz w:val="28"/>
          <w:szCs w:val="28"/>
          <w:rtl/>
        </w:rPr>
        <w:t xml:space="preserve">عمرة، فقال: </w:t>
      </w:r>
      <w:r>
        <w:rPr>
          <w:rStyle w:val="FootnoteReference"/>
        </w:rPr>
        <w:footnoteReference w:id="3257"/>
      </w:r>
      <w:r>
        <w:rPr>
          <w:rFonts w:ascii="Amiri" w:hAnsi="Amiri" w:eastAsia="Amiri" w:cs="Amiri"/>
          <w:lang w:bidi="ar-SA"/>
          <w:color w:val="111111"/>
          <w:sz w:val="28"/>
          <w:szCs w:val="28"/>
          <w:rtl/>
        </w:rPr>
        <w:t xml:space="preserve">هو عمرة مقبولة </w:t>
      </w:r>
      <w:r>
        <w:rPr>
          <w:rStyle w:val="FootnoteReference"/>
        </w:rPr>
        <w:footnoteReference w:id="3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155 رقم 4/ عنه: المجلسي، البحار، 98/ 28؛ مثله الصّدوق، ثواب الأعمال،/ 86- 87؛ السّبزواري، جامع الأخبار،/ 79؛ الحرّ العاملي، وسائل الشّيعة، 10/ 327</w:t>
      </w:r>
    </w:p>
    <w:p>
      <w:pPr>
        <w:pStyle w:val="BookText"/>
      </w:pPr>
      <w:r>
        <w:rPr>
          <w:rFonts w:ascii="Amiri" w:hAnsi="Amiri" w:eastAsia="Amiri" w:cs="Amiri"/>
          <w:lang w:bidi="ar-SA"/>
          <w:color w:val="111111"/>
          <w:sz w:val="28"/>
          <w:szCs w:val="28"/>
          <w:rtl/>
        </w:rPr>
        <w:t xml:space="preserve">وحدّثني محمّد بن الحسن، عن محمّد بن الحسن الصّفّار، عن أحمد بن محمّد بن عيسى،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عليّ، قال: حدّثنا إبراهيم بن يحيى القطّان، عن أبيه </w:t>
      </w:r>
      <w:r>
        <w:rPr>
          <w:rStyle w:val="FootnoteReference"/>
        </w:rPr>
        <w:footnoteReference w:id="3259"/>
      </w:r>
      <w:r>
        <w:rPr>
          <w:rFonts w:ascii="Amiri" w:hAnsi="Amiri" w:eastAsia="Amiri" w:cs="Amiri"/>
          <w:lang w:bidi="ar-SA"/>
          <w:color w:val="111111"/>
          <w:sz w:val="28"/>
          <w:szCs w:val="28"/>
          <w:rtl/>
        </w:rPr>
        <w:t xml:space="preserve">أبي البلاد، قال: سألت أبا الحسن الرّضا عليه السلام عن زيارة قبر </w:t>
      </w:r>
      <w:r>
        <w:rPr>
          <w:rStyle w:val="FootnoteReference"/>
        </w:rPr>
        <w:footnoteReference w:id="3260"/>
      </w:r>
      <w:r>
        <w:rPr>
          <w:rFonts w:ascii="Amiri" w:hAnsi="Amiri" w:eastAsia="Amiri" w:cs="Amiri"/>
          <w:lang w:bidi="ar-SA"/>
          <w:color w:val="111111"/>
          <w:sz w:val="28"/>
          <w:szCs w:val="28"/>
          <w:rtl/>
        </w:rPr>
        <w:t xml:space="preserve">الحسين عليه السلام؟ فقال: ما تقولون أنتم؟ قلت: </w:t>
      </w:r>
      <w:r>
        <w:rPr>
          <w:rStyle w:val="FootnoteReference"/>
        </w:rPr>
        <w:footnoteReference w:id="3261"/>
      </w:r>
      <w:r>
        <w:rPr>
          <w:rFonts w:ascii="Amiri" w:hAnsi="Amiri" w:eastAsia="Amiri" w:cs="Amiri"/>
          <w:lang w:bidi="ar-SA"/>
          <w:color w:val="111111"/>
          <w:sz w:val="28"/>
          <w:szCs w:val="28"/>
          <w:rtl/>
        </w:rPr>
        <w:t xml:space="preserve">نقول حجّة وعمرة، قال: تعدل </w:t>
      </w:r>
      <w:r>
        <w:rPr>
          <w:rStyle w:val="FootnoteReference"/>
        </w:rPr>
        <w:footnoteReference w:id="3262"/>
      </w:r>
      <w:r>
        <w:rPr>
          <w:rFonts w:ascii="Amiri" w:hAnsi="Amiri" w:eastAsia="Amiri" w:cs="Amiri"/>
          <w:lang w:bidi="ar-SA"/>
          <w:color w:val="111111"/>
          <w:sz w:val="28"/>
          <w:szCs w:val="28"/>
          <w:rtl/>
        </w:rPr>
        <w:t xml:space="preserve">عمرة مبرورة.</w:t>
      </w:r>
    </w:p>
    <w:p>
      <w:pPr>
        <w:pStyle w:val="BookText"/>
      </w:pPr>
      <w:r>
        <w:rPr>
          <w:rFonts w:ascii="Amiri" w:hAnsi="Amiri" w:eastAsia="Amiri" w:cs="Amiri"/>
          <w:lang w:bidi="ar-SA"/>
          <w:color w:val="111111"/>
          <w:sz w:val="28"/>
          <w:szCs w:val="28"/>
          <w:rtl/>
        </w:rPr>
        <w:t xml:space="preserve">ابن قولويه، كامل الزّيارات،/ 155 رقم 5/ عنه: الحرّ العاملي، وسائل الشّيعة، 10/ 331؛ المجلسي، البحار، 98/ 29- 30</w:t>
      </w:r>
    </w:p>
    <w:p>
      <w:pPr>
        <w:pStyle w:val="BookText"/>
      </w:pPr>
      <w:r>
        <w:rPr>
          <w:rFonts w:ascii="Amiri" w:hAnsi="Amiri" w:eastAsia="Amiri" w:cs="Amiri"/>
          <w:lang w:bidi="ar-SA"/>
          <w:color w:val="111111"/>
          <w:sz w:val="28"/>
          <w:szCs w:val="28"/>
          <w:rtl/>
        </w:rPr>
        <w:t xml:space="preserve">حدّثني عليّ بن الحسين، عن سعد بن عبداللَّه، عن أحمد بن محمّد بن عيسى، عن عليّ بن أحمد بن أشيم، عن </w:t>
      </w:r>
      <w:r>
        <w:rPr>
          <w:rStyle w:val="FootnoteReference"/>
        </w:rPr>
        <w:footnoteReference w:id="3263"/>
      </w:r>
      <w:r>
        <w:rPr>
          <w:rFonts w:ascii="Amiri" w:hAnsi="Amiri" w:eastAsia="Amiri" w:cs="Amiri"/>
          <w:lang w:bidi="ar-SA"/>
          <w:color w:val="111111"/>
          <w:sz w:val="28"/>
          <w:szCs w:val="28"/>
          <w:rtl/>
        </w:rPr>
        <w:t xml:space="preserve">صفوان بن يحيى، قال: سألت الرّضا عليه السلام عن زيارة </w:t>
      </w:r>
      <w:r>
        <w:rPr>
          <w:rStyle w:val="FootnoteReference"/>
        </w:rPr>
        <w:footnoteReference w:id="3264"/>
      </w:r>
      <w:r>
        <w:rPr>
          <w:rFonts w:ascii="Amiri" w:hAnsi="Amiri" w:eastAsia="Amiri" w:cs="Amiri"/>
          <w:lang w:bidi="ar-SA"/>
          <w:color w:val="111111"/>
          <w:sz w:val="28"/>
          <w:szCs w:val="28"/>
          <w:rtl/>
        </w:rPr>
        <w:t xml:space="preserve">قبر الحسين عليه السلام أيّ شي ء فيه من الفضل </w:t>
      </w:r>
      <w:r>
        <w:rPr>
          <w:rStyle w:val="FootnoteReference"/>
        </w:rPr>
        <w:footnoteReference w:id="3265"/>
      </w:r>
      <w:r>
        <w:rPr>
          <w:rFonts w:ascii="Amiri" w:hAnsi="Amiri" w:eastAsia="Amiri" w:cs="Amiri"/>
          <w:lang w:bidi="ar-SA"/>
          <w:color w:val="111111"/>
          <w:sz w:val="28"/>
          <w:szCs w:val="28"/>
          <w:rtl/>
        </w:rPr>
        <w:t xml:space="preserve">؟ قال: تعدل عمرة.</w:t>
      </w:r>
    </w:p>
    <w:p>
      <w:pPr>
        <w:pStyle w:val="BookText"/>
      </w:pPr>
      <w:r>
        <w:rPr>
          <w:rFonts w:ascii="Amiri" w:hAnsi="Amiri" w:eastAsia="Amiri" w:cs="Amiri"/>
          <w:lang w:bidi="ar-SA"/>
          <w:color w:val="111111"/>
          <w:sz w:val="28"/>
          <w:szCs w:val="28"/>
          <w:rtl/>
        </w:rPr>
        <w:t xml:space="preserve">ابن قولويه، كامل الزّيارات،/ 155 رقم 6 و 8/ عنه: الحرّ العاملي، وسائل الشّيعة </w:t>
      </w:r>
      <w:r>
        <w:rPr>
          <w:rStyle w:val="FootnoteReference"/>
        </w:rPr>
        <w:footnoteReference w:id="3266"/>
      </w:r>
      <w:r>
        <w:rPr>
          <w:rFonts w:ascii="Amiri" w:hAnsi="Amiri" w:eastAsia="Amiri" w:cs="Amiri"/>
          <w:lang w:bidi="ar-SA"/>
          <w:color w:val="111111"/>
          <w:sz w:val="28"/>
          <w:szCs w:val="28"/>
          <w:rtl/>
        </w:rPr>
        <w:t xml:space="preserve">، 10/ 331 رقم 42؛ المجلسي، البحار، 98/ 30</w:t>
      </w:r>
    </w:p>
    <w:p>
      <w:pPr>
        <w:pStyle w:val="BookText"/>
      </w:pPr>
      <w:r>
        <w:rPr>
          <w:rFonts w:ascii="Amiri" w:hAnsi="Amiri" w:eastAsia="Amiri" w:cs="Amiri"/>
          <w:lang w:bidi="ar-SA"/>
          <w:color w:val="111111"/>
          <w:sz w:val="28"/>
          <w:szCs w:val="28"/>
          <w:rtl/>
        </w:rPr>
        <w:t xml:space="preserve">حدّثني جماعة أصحابنا، عن أحمد بن إدريس ومحمّد بن يحيى العطّار، عن العمركي ابن عليّ، عن </w:t>
      </w:r>
      <w:r>
        <w:rPr>
          <w:rStyle w:val="FootnoteReference"/>
        </w:rPr>
        <w:footnoteReference w:id="3267"/>
      </w:r>
      <w:r>
        <w:rPr>
          <w:rFonts w:ascii="IRNazanin" w:hAnsi="IRNazanin" w:eastAsia="IRNazanin" w:cs="IRNazanin"/>
          <w:lang w:bidi="fa-IR"/>
          <w:color w:val="111111"/>
          <w:sz w:val="28"/>
          <w:szCs w:val="28"/>
          <w:rtl/>
        </w:rPr>
        <w:t xml:space="preserve">بعض أصحابه </w:t>
      </w:r>
      <w:r>
        <w:rPr>
          <w:rStyle w:val="FootnoteReference"/>
        </w:rPr>
        <w:footnoteReference w:id="3268"/>
      </w:r>
      <w:r>
        <w:rPr>
          <w:rFonts w:ascii="Amiri" w:hAnsi="Amiri" w:eastAsia="Amiri" w:cs="Amiri"/>
          <w:lang w:bidi="ar-SA"/>
          <w:color w:val="111111"/>
          <w:sz w:val="28"/>
          <w:szCs w:val="28"/>
          <w:rtl/>
        </w:rPr>
        <w:t xml:space="preserve">، عن بعضهم عليهم السلام، قال: أربع عُمُر تعدل حجّة، وزيارة قبر الحسين عليه السلام تعدل عمرة.</w:t>
      </w:r>
    </w:p>
    <w:p>
      <w:pPr>
        <w:pStyle w:val="BookText"/>
      </w:pPr>
      <w:r>
        <w:rPr>
          <w:rFonts w:ascii="Amiri" w:hAnsi="Amiri" w:eastAsia="Amiri" w:cs="Amiri"/>
          <w:lang w:bidi="ar-SA"/>
          <w:color w:val="111111"/>
          <w:sz w:val="28"/>
          <w:szCs w:val="28"/>
          <w:rtl/>
        </w:rPr>
        <w:t xml:space="preserve">ابن قولويه، كامل الزّيارات،/ 155- 156 رقم 9/ عنه: الحرّ العاملي، وسائل الشّيعة، 10/ 332؛ المجلسي، البحار، 98/ 30</w:t>
      </w:r>
    </w:p>
    <w:p>
      <w:pPr>
        <w:pStyle w:val="BookText"/>
      </w:pPr>
      <w:r>
        <w:rPr>
          <w:rFonts w:ascii="Amiri" w:hAnsi="Amiri" w:eastAsia="Amiri" w:cs="Amiri"/>
          <w:lang w:bidi="ar-SA"/>
          <w:color w:val="111111"/>
          <w:sz w:val="28"/>
          <w:szCs w:val="28"/>
          <w:rtl/>
        </w:rPr>
        <w:t xml:space="preserve">بهذا الإسناد [جماعة أصحابنا، عن أحمد بن إدريس ومحمّد بن يحيى العطّار]، عن العمركي بن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البوفكيّ، عمّن حدّثه، عن محمّد بن الفضيل </w:t>
      </w:r>
      <w:r>
        <w:rPr>
          <w:rStyle w:val="FootnoteReference"/>
        </w:rPr>
        <w:footnoteReference w:id="3269"/>
      </w:r>
      <w:r>
        <w:rPr>
          <w:rFonts w:ascii="Amiri" w:hAnsi="Amiri" w:eastAsia="Amiri" w:cs="Amiri"/>
          <w:lang w:bidi="ar-SA"/>
          <w:color w:val="111111"/>
          <w:sz w:val="28"/>
          <w:szCs w:val="28"/>
          <w:rtl/>
        </w:rPr>
        <w:t xml:space="preserve">، عن أبي رباب </w:t>
      </w:r>
      <w:r>
        <w:rPr>
          <w:rStyle w:val="FootnoteReference"/>
        </w:rPr>
        <w:footnoteReference w:id="3270"/>
      </w:r>
      <w:r>
        <w:rPr>
          <w:rFonts w:ascii="Amiri" w:hAnsi="Amiri" w:eastAsia="Amiri" w:cs="Amiri"/>
          <w:lang w:bidi="ar-SA"/>
          <w:color w:val="111111"/>
          <w:sz w:val="28"/>
          <w:szCs w:val="28"/>
          <w:rtl/>
        </w:rPr>
        <w:t xml:space="preserve">، قال: سألت أبا عبداللَّه عليه السلام عن زيارة قبر الحسين عليه السلام، قال: نعم </w:t>
      </w:r>
      <w:r>
        <w:rPr>
          <w:rStyle w:val="FootnoteReference"/>
        </w:rPr>
        <w:footnoteReference w:id="3271"/>
      </w:r>
      <w:r>
        <w:rPr>
          <w:rFonts w:ascii="Amiri" w:hAnsi="Amiri" w:eastAsia="Amiri" w:cs="Amiri"/>
          <w:lang w:bidi="ar-SA"/>
          <w:color w:val="111111"/>
          <w:sz w:val="28"/>
          <w:szCs w:val="28"/>
          <w:rtl/>
        </w:rPr>
        <w:t xml:space="preserve">، تعدل عمرة، ولا ينبغي </w:t>
      </w:r>
      <w:r>
        <w:rPr>
          <w:rStyle w:val="FootnoteReference"/>
        </w:rPr>
        <w:footnoteReference w:id="3272"/>
      </w:r>
      <w:r>
        <w:rPr>
          <w:rFonts w:ascii="Amiri" w:hAnsi="Amiri" w:eastAsia="Amiri" w:cs="Amiri"/>
          <w:lang w:bidi="ar-SA"/>
          <w:color w:val="111111"/>
          <w:sz w:val="28"/>
          <w:szCs w:val="28"/>
          <w:rtl/>
        </w:rPr>
        <w:t xml:space="preserve">أن يتخلّف </w:t>
      </w:r>
      <w:r>
        <w:rPr>
          <w:rStyle w:val="FootnoteReference"/>
        </w:rPr>
        <w:footnoteReference w:id="3273"/>
      </w:r>
      <w:r>
        <w:rPr>
          <w:rFonts w:ascii="Amiri" w:hAnsi="Amiri" w:eastAsia="Amiri" w:cs="Amiri"/>
          <w:lang w:bidi="ar-SA"/>
          <w:color w:val="111111"/>
          <w:sz w:val="28"/>
          <w:szCs w:val="28"/>
          <w:rtl/>
        </w:rPr>
        <w:t xml:space="preserve">عنه أكثر من أربع سنين.</w:t>
      </w:r>
    </w:p>
    <w:p>
      <w:pPr>
        <w:pStyle w:val="BookText"/>
      </w:pPr>
      <w:r>
        <w:rPr>
          <w:rFonts w:ascii="Amiri" w:hAnsi="Amiri" w:eastAsia="Amiri" w:cs="Amiri"/>
          <w:lang w:bidi="ar-SA"/>
          <w:color w:val="111111"/>
          <w:sz w:val="28"/>
          <w:szCs w:val="28"/>
          <w:rtl/>
        </w:rPr>
        <w:t xml:space="preserve">ابن قولويه، كامل الزّيارات،/ 156 رقم 10/ عنه: الحرّ العاملي، وسائل الشّيعة، 10/ 336؛ المجلسي، البحار، 98/ 30</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عن جميل بن درّاج، عن فضيل بن يسار، عن أبي جعفر عليه السلام قال: زيارة قبر </w:t>
      </w:r>
      <w:r>
        <w:rPr>
          <w:rStyle w:val="FootnoteReference"/>
        </w:rPr>
        <w:footnoteReference w:id="3274"/>
      </w:r>
      <w:r>
        <w:rPr>
          <w:rFonts w:ascii="Amiri" w:hAnsi="Amiri" w:eastAsia="Amiri" w:cs="Amiri"/>
          <w:lang w:bidi="ar-SA"/>
          <w:color w:val="111111"/>
          <w:sz w:val="28"/>
          <w:szCs w:val="28"/>
          <w:rtl/>
        </w:rPr>
        <w:t xml:space="preserve">الحسين عليه السلام وزيارة قبر رسول اللَّه صلى الله عليه و آله وزيارة قبور الشّهداء </w:t>
      </w:r>
      <w:r>
        <w:rPr>
          <w:rStyle w:val="FootnoteReference"/>
        </w:rPr>
        <w:footnoteReference w:id="3275"/>
      </w:r>
      <w:r>
        <w:rPr>
          <w:rFonts w:ascii="Amiri" w:hAnsi="Amiri" w:eastAsia="Amiri" w:cs="Amiri"/>
          <w:lang w:bidi="ar-SA"/>
          <w:color w:val="111111"/>
          <w:sz w:val="28"/>
          <w:szCs w:val="28"/>
          <w:rtl/>
        </w:rPr>
        <w:t xml:space="preserve">تعدل حجّة مبرورة مع رسول اللَّه صلى الله عليه و آله.</w:t>
      </w:r>
    </w:p>
    <w:p>
      <w:pPr>
        <w:pStyle w:val="BookText"/>
      </w:pPr>
      <w:r>
        <w:rPr>
          <w:rFonts w:ascii="Amiri" w:hAnsi="Amiri" w:eastAsia="Amiri" w:cs="Amiri"/>
          <w:lang w:bidi="ar-SA"/>
          <w:color w:val="111111"/>
          <w:sz w:val="28"/>
          <w:szCs w:val="28"/>
          <w:rtl/>
        </w:rPr>
        <w:t xml:space="preserve">ابن قولويه، كامل الزّيارات،/ 156 رقم 1/ عنه: المجلسي، البحار، 98/ 30</w:t>
      </w:r>
    </w:p>
    <w:p>
      <w:pPr>
        <w:pStyle w:val="BookText"/>
      </w:pPr>
      <w:r>
        <w:rPr>
          <w:rFonts w:ascii="Amiri" w:hAnsi="Amiri" w:eastAsia="Amiri" w:cs="Amiri"/>
          <w:lang w:bidi="ar-SA"/>
          <w:color w:val="111111"/>
          <w:sz w:val="28"/>
          <w:szCs w:val="28"/>
          <w:rtl/>
        </w:rPr>
        <w:t xml:space="preserve">حدّثني محمّد بن </w:t>
      </w:r>
      <w:r>
        <w:rPr>
          <w:rStyle w:val="FootnoteReference"/>
        </w:rPr>
        <w:footnoteReference w:id="3276"/>
      </w:r>
      <w:r>
        <w:rPr>
          <w:rFonts w:ascii="Amiri" w:hAnsi="Amiri" w:eastAsia="Amiri" w:cs="Amiri"/>
          <w:lang w:bidi="ar-SA"/>
          <w:color w:val="111111"/>
          <w:sz w:val="28"/>
          <w:szCs w:val="28"/>
          <w:rtl/>
        </w:rPr>
        <w:t xml:space="preserve">جعفر، عن محمّد بن الحسين، عن محمّد بن سنان، قال: سمعت أبا الحسن الرّضا عليه السلام، يقول: مَنْ أتى </w:t>
      </w:r>
      <w:r>
        <w:rPr>
          <w:rStyle w:val="FootnoteReference"/>
        </w:rPr>
        <w:footnoteReference w:id="3277"/>
      </w:r>
      <w:r>
        <w:rPr>
          <w:rFonts w:ascii="Amiri" w:hAnsi="Amiri" w:eastAsia="Amiri" w:cs="Amiri"/>
          <w:lang w:bidi="ar-SA"/>
          <w:color w:val="111111"/>
          <w:sz w:val="28"/>
          <w:szCs w:val="28"/>
          <w:rtl/>
        </w:rPr>
        <w:t xml:space="preserve">قبر الحسين عليه السلام كتب اللَّه له حجّة مبرورة.</w:t>
      </w:r>
    </w:p>
    <w:p>
      <w:pPr>
        <w:pStyle w:val="BookText"/>
      </w:pPr>
      <w:r>
        <w:rPr>
          <w:rFonts w:ascii="Amiri" w:hAnsi="Amiri" w:eastAsia="Amiri" w:cs="Amiri"/>
          <w:lang w:bidi="ar-SA"/>
          <w:color w:val="111111"/>
          <w:sz w:val="28"/>
          <w:szCs w:val="28"/>
          <w:rtl/>
        </w:rPr>
        <w:t xml:space="preserve">ابن قولويه، كامل الزّيارات،/ 156 رقم 2/ عنه: الحرّ العاملي، وسائل الشّيعة، 10/ 332؛ المجلسي، البحار، 98/ 30- 31</w:t>
      </w:r>
    </w:p>
    <w:p>
      <w:pPr>
        <w:pStyle w:val="BookText"/>
      </w:pPr>
      <w:r>
        <w:rPr>
          <w:rFonts w:ascii="Amiri" w:hAnsi="Amiri" w:eastAsia="Amiri" w:cs="Amiri"/>
          <w:lang w:bidi="ar-SA"/>
          <w:color w:val="111111"/>
          <w:sz w:val="28"/>
          <w:szCs w:val="28"/>
          <w:rtl/>
        </w:rPr>
        <w:t xml:space="preserve">حدّثني أبي رحمه الله، عن سعد بن عبداللَّه، عن الحسن بن عليّ </w:t>
      </w:r>
      <w:r>
        <w:rPr>
          <w:rStyle w:val="FootnoteReference"/>
        </w:rPr>
        <w:footnoteReference w:id="3278"/>
      </w:r>
      <w:r>
        <w:rPr>
          <w:rFonts w:ascii="Amiri" w:hAnsi="Amiri" w:eastAsia="Amiri" w:cs="Amiri"/>
          <w:lang w:bidi="ar-SA"/>
          <w:color w:val="111111"/>
          <w:sz w:val="28"/>
          <w:szCs w:val="28"/>
          <w:rtl/>
        </w:rPr>
        <w:t xml:space="preserve">بن عبداللَّه </w:t>
      </w:r>
      <w:r>
        <w:rPr>
          <w:rStyle w:val="FootnoteReference"/>
        </w:rPr>
        <w:footnoteReference w:id="3279"/>
      </w:r>
      <w:r>
        <w:rPr>
          <w:rFonts w:ascii="Amiri" w:hAnsi="Amiri" w:eastAsia="Amiri" w:cs="Amiri"/>
          <w:lang w:bidi="ar-SA"/>
          <w:color w:val="111111"/>
          <w:sz w:val="28"/>
          <w:szCs w:val="28"/>
          <w:rtl/>
        </w:rPr>
        <w:t xml:space="preserve">بن المغيرة، عن عبّاس بن عامر، قال: أخبرني عبداللَّه بن عبيد الأنباريّ، </w:t>
      </w:r>
      <w:r>
        <w:rPr>
          <w:rStyle w:val="FootnoteReference"/>
        </w:rPr>
        <w:footnoteReference w:id="3280"/>
      </w:r>
      <w:r>
        <w:rPr>
          <w:rFonts w:ascii="Amiri" w:hAnsi="Amiri" w:eastAsia="Amiri" w:cs="Amiri"/>
          <w:lang w:bidi="ar-SA"/>
          <w:color w:val="111111"/>
          <w:sz w:val="28"/>
          <w:szCs w:val="28"/>
          <w:rtl/>
        </w:rPr>
        <w:t xml:space="preserve">قال: قلت لأبي عبداللَّه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جعلت فداك، إنّه ليس كلّ سنة يتهيّأ لي ما أخرج به إلى الحجّ، فقال </w:t>
      </w:r>
      <w:r>
        <w:rPr>
          <w:rStyle w:val="FootnoteReference"/>
        </w:rPr>
        <w:footnoteReference w:id="3281"/>
      </w:r>
      <w:r>
        <w:rPr>
          <w:rFonts w:ascii="Amiri" w:hAnsi="Amiri" w:eastAsia="Amiri" w:cs="Amiri"/>
          <w:lang w:bidi="ar-SA"/>
          <w:color w:val="111111"/>
          <w:sz w:val="28"/>
          <w:szCs w:val="28"/>
          <w:rtl/>
        </w:rPr>
        <w:t xml:space="preserve">: إذا أردت الحجّ ولم يتهيّأ لك فائت قبر الحسين عليه السلام، فإنّها تكتب لك حجّة، وإذا أردت العمرة ولم يتهيّأ لك فائت قبر الحسين عليه السلام، فإنّها تكتب لك عمرة.</w:t>
      </w:r>
    </w:p>
    <w:p>
      <w:pPr>
        <w:pStyle w:val="BookText"/>
      </w:pPr>
      <w:r>
        <w:rPr>
          <w:rFonts w:ascii="Amiri" w:hAnsi="Amiri" w:eastAsia="Amiri" w:cs="Amiri"/>
          <w:lang w:bidi="ar-SA"/>
          <w:color w:val="111111"/>
          <w:sz w:val="28"/>
          <w:szCs w:val="28"/>
          <w:rtl/>
        </w:rPr>
        <w:t xml:space="preserve">ابن قولويه، كامل الزّيارات،/ 156 رقم 3/ عنه: الحرّ العاملي، وسائل الشّيعة، 10/ 332؛ المجلسي، البحار، 98/ 31</w:t>
      </w:r>
    </w:p>
    <w:p>
      <w:pPr>
        <w:pStyle w:val="BookText"/>
      </w:pPr>
      <w:r>
        <w:rPr>
          <w:rFonts w:ascii="Amiri" w:hAnsi="Amiri" w:eastAsia="Amiri" w:cs="Amiri"/>
          <w:lang w:bidi="ar-SA"/>
          <w:color w:val="111111"/>
          <w:sz w:val="28"/>
          <w:szCs w:val="28"/>
          <w:rtl/>
        </w:rPr>
        <w:t xml:space="preserve">وحدّثني محمّد بن الحسن، عن محمّد بن الحسن الصّفّار، عن أحمد بن محمّد بن عيسى، عن أبيه، عن </w:t>
      </w:r>
      <w:r>
        <w:rPr>
          <w:rStyle w:val="FootnoteReference"/>
        </w:rPr>
        <w:footnoteReference w:id="3282"/>
      </w:r>
      <w:r>
        <w:rPr>
          <w:rFonts w:ascii="Amiri" w:hAnsi="Amiri" w:eastAsia="Amiri" w:cs="Amiri"/>
          <w:lang w:bidi="ar-SA"/>
          <w:color w:val="111111"/>
          <w:sz w:val="28"/>
          <w:szCs w:val="28"/>
          <w:rtl/>
        </w:rPr>
        <w:t xml:space="preserve">ابن أبي عمير، عن هشام بن الحكم، عن عبدالكريم بن حسّان، قال: قلت لأبي عبداللَّه عليه السلام: ما يقال إنّ زيارة قبر </w:t>
      </w:r>
      <w:r>
        <w:rPr>
          <w:rStyle w:val="FootnoteReference"/>
        </w:rPr>
        <w:footnoteReference w:id="3283"/>
      </w:r>
      <w:r>
        <w:rPr>
          <w:rFonts w:ascii="Amiri" w:hAnsi="Amiri" w:eastAsia="Amiri" w:cs="Amiri"/>
          <w:lang w:bidi="ar-SA"/>
          <w:color w:val="111111"/>
          <w:sz w:val="28"/>
          <w:szCs w:val="28"/>
          <w:rtl/>
        </w:rPr>
        <w:t xml:space="preserve">الحسين عليه السلام تعدل حجّة وعمرة. قال: فقال: إنّما الحجّ والعمرة ها هنا، ولو أنّ رجلًا أراد الحجّ ولم يتهيّأ له فأتاه، </w:t>
      </w:r>
      <w:r>
        <w:rPr>
          <w:rStyle w:val="FootnoteReference"/>
        </w:rPr>
        <w:footnoteReference w:id="3284"/>
      </w:r>
      <w:r>
        <w:rPr>
          <w:rFonts w:ascii="Amiri" w:hAnsi="Amiri" w:eastAsia="Amiri" w:cs="Amiri"/>
          <w:lang w:bidi="ar-SA"/>
          <w:color w:val="111111"/>
          <w:sz w:val="28"/>
          <w:szCs w:val="28"/>
          <w:rtl/>
        </w:rPr>
        <w:t xml:space="preserve">كتب اللَّه </w:t>
      </w:r>
      <w:r>
        <w:rPr>
          <w:rStyle w:val="FootnoteReference"/>
        </w:rPr>
        <w:footnoteReference w:id="3285"/>
      </w:r>
      <w:r>
        <w:rPr>
          <w:rFonts w:ascii="Amiri" w:hAnsi="Amiri" w:eastAsia="Amiri" w:cs="Amiri"/>
          <w:lang w:bidi="ar-SA"/>
          <w:color w:val="111111"/>
          <w:sz w:val="28"/>
          <w:szCs w:val="28"/>
          <w:rtl/>
        </w:rPr>
        <w:t xml:space="preserve">له حجّة، ولو أنّ رجلًا أراد العمرة </w:t>
      </w:r>
      <w:r>
        <w:rPr>
          <w:rStyle w:val="FootnoteReference"/>
        </w:rPr>
        <w:footnoteReference w:id="3286"/>
      </w:r>
      <w:r>
        <w:rPr>
          <w:rFonts w:ascii="Amiri" w:hAnsi="Amiri" w:eastAsia="Amiri" w:cs="Amiri"/>
          <w:lang w:bidi="ar-SA"/>
          <w:color w:val="111111"/>
          <w:sz w:val="28"/>
          <w:szCs w:val="28"/>
          <w:rtl/>
        </w:rPr>
        <w:t xml:space="preserve">ولم يتهيّأ له </w:t>
      </w:r>
      <w:r>
        <w:rPr>
          <w:rStyle w:val="FootnoteReference"/>
        </w:rPr>
        <w:footnoteReference w:id="3287"/>
      </w:r>
      <w:r>
        <w:rPr>
          <w:rFonts w:ascii="Amiri" w:hAnsi="Amiri" w:eastAsia="Amiri" w:cs="Amiri"/>
          <w:lang w:bidi="ar-SA"/>
          <w:color w:val="111111"/>
          <w:sz w:val="28"/>
          <w:szCs w:val="28"/>
          <w:rtl/>
        </w:rPr>
        <w:t xml:space="preserve">كتبت له عمرة.</w:t>
      </w:r>
    </w:p>
    <w:p>
      <w:pPr>
        <w:pStyle w:val="BookText"/>
      </w:pPr>
      <w:r>
        <w:rPr>
          <w:rFonts w:ascii="Amiri" w:hAnsi="Amiri" w:eastAsia="Amiri" w:cs="Amiri"/>
          <w:lang w:bidi="ar-SA"/>
          <w:color w:val="111111"/>
          <w:sz w:val="28"/>
          <w:szCs w:val="28"/>
          <w:rtl/>
        </w:rPr>
        <w:t xml:space="preserve">ابن قولويه، كامل الزّيارات،/ 156- 157 رقم 4، 158 رقم 2/ عنه: المجلسي، البحار، 98/ 31</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عن جميل بن صالح، عن فضيل بن يسار، عن أبي جعفر عليه السلام، قال: زيارة قبر الحسين عليه السلام تعدل حجّة مبرورة مع رسول اللَّه صلى الله عليه و آله.</w:t>
      </w:r>
    </w:p>
    <w:p>
      <w:pPr>
        <w:pStyle w:val="BookText"/>
      </w:pPr>
      <w:r>
        <w:rPr>
          <w:rFonts w:ascii="Amiri" w:hAnsi="Amiri" w:eastAsia="Amiri" w:cs="Amiri"/>
          <w:lang w:bidi="ar-SA"/>
          <w:color w:val="111111"/>
          <w:sz w:val="28"/>
          <w:szCs w:val="28"/>
          <w:rtl/>
        </w:rPr>
        <w:t xml:space="preserve">ابن قولويه، كامل الزّيارات،/ 157 رقم 6/ عنه: المجلسي، البحار، 98/ 31</w:t>
      </w:r>
    </w:p>
    <w:p>
      <w:pPr>
        <w:pStyle w:val="BookText"/>
      </w:pPr>
      <w:r>
        <w:rPr>
          <w:rFonts w:ascii="Amiri" w:hAnsi="Amiri" w:eastAsia="Amiri" w:cs="Amiri"/>
          <w:lang w:bidi="ar-SA"/>
          <w:color w:val="111111"/>
          <w:sz w:val="28"/>
          <w:szCs w:val="28"/>
          <w:rtl/>
        </w:rPr>
        <w:t xml:space="preserve">حدّثني محمّد بن الحسن بن عليّ بن مهزيار، عن أبيه، </w:t>
      </w:r>
      <w:r>
        <w:rPr>
          <w:rStyle w:val="FootnoteReference"/>
        </w:rPr>
        <w:footnoteReference w:id="3288"/>
      </w:r>
      <w:r>
        <w:rPr>
          <w:rFonts w:ascii="Amiri" w:hAnsi="Amiri" w:eastAsia="Amiri" w:cs="Amiri"/>
          <w:lang w:bidi="ar-SA"/>
          <w:color w:val="111111"/>
          <w:sz w:val="28"/>
          <w:szCs w:val="28"/>
          <w:rtl/>
        </w:rPr>
        <w:t xml:space="preserve">عن عليّ بن مهزيار </w:t>
      </w:r>
      <w:r>
        <w:rPr>
          <w:rStyle w:val="FootnoteReference"/>
        </w:rPr>
        <w:footnoteReference w:id="3289"/>
      </w:r>
      <w:r>
        <w:rPr>
          <w:rFonts w:ascii="IRNazanin" w:hAnsi="IRNazanin" w:eastAsia="IRNazanin" w:cs="IRNazanin"/>
          <w:lang w:bidi="fa-IR"/>
          <w:color w:val="111111"/>
          <w:sz w:val="28"/>
          <w:szCs w:val="28"/>
          <w:rtl/>
        </w:rPr>
        <w:t xml:space="preserve">، عن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سعيد، عن صفوان بن يحيى، عن حريز، والحسن بن محبوب، عن جميل بن صالح، عن فضيل بن يسار، عنهما، قالا: زيارة قبر رسول اللَّه صلى الله عليه و آله، </w:t>
      </w:r>
      <w:r>
        <w:rPr>
          <w:rStyle w:val="FootnoteReference"/>
        </w:rPr>
        <w:footnoteReference w:id="3290"/>
      </w:r>
      <w:r>
        <w:rPr>
          <w:rFonts w:ascii="Amiri" w:hAnsi="Amiri" w:eastAsia="Amiri" w:cs="Amiri"/>
          <w:lang w:bidi="ar-SA"/>
          <w:color w:val="111111"/>
          <w:sz w:val="28"/>
          <w:szCs w:val="28"/>
          <w:rtl/>
        </w:rPr>
        <w:t xml:space="preserve">وزيارة قبور الشّهداء </w:t>
      </w:r>
      <w:r>
        <w:rPr>
          <w:rStyle w:val="FootnoteReference"/>
        </w:rPr>
        <w:footnoteReference w:id="3291"/>
      </w:r>
      <w:r>
        <w:rPr>
          <w:rFonts w:ascii="Amiri" w:hAnsi="Amiri" w:eastAsia="Amiri" w:cs="Amiri"/>
          <w:lang w:bidi="ar-SA"/>
          <w:color w:val="111111"/>
          <w:sz w:val="28"/>
          <w:szCs w:val="28"/>
          <w:rtl/>
        </w:rPr>
        <w:t xml:space="preserve">، وزيارة قبر الحسين عليه السلام تعدل حجّة مع رسول اللَّه صلى الله عليه و آله.</w:t>
      </w:r>
    </w:p>
    <w:p>
      <w:pPr>
        <w:pStyle w:val="BookText"/>
      </w:pPr>
      <w:r>
        <w:rPr>
          <w:rFonts w:ascii="Amiri" w:hAnsi="Amiri" w:eastAsia="Amiri" w:cs="Amiri"/>
          <w:lang w:bidi="ar-SA"/>
          <w:color w:val="111111"/>
          <w:sz w:val="28"/>
          <w:szCs w:val="28"/>
          <w:rtl/>
        </w:rPr>
        <w:t xml:space="preserve">ابن قولويه، كامل الزّيارات،/ 157 رقم 7/ عنه: المجلسي، البحار، 98/ 31- 32</w:t>
      </w:r>
    </w:p>
    <w:p>
      <w:pPr>
        <w:pStyle w:val="BookText"/>
      </w:pPr>
      <w:r>
        <w:rPr>
          <w:rFonts w:ascii="Amiri" w:hAnsi="Amiri" w:eastAsia="Amiri" w:cs="Amiri"/>
          <w:lang w:bidi="ar-SA"/>
          <w:color w:val="111111"/>
          <w:sz w:val="28"/>
          <w:szCs w:val="28"/>
          <w:rtl/>
        </w:rPr>
        <w:t xml:space="preserve">حدّثني محمّد بن الحسن، عن محمّد بن الحسن الصّفّار، عن محمّد بن عيسى بن عبيد، عن أبي سعيد القمّاط، عن ابن أبي يعفور، قال: سمعت أبا عبداللَّه عليه السلام، يقول: لو أنّ رجلًا أراد الحجّ ولم يتهيّأ له ذلك، فأتى قبر </w:t>
      </w:r>
      <w:r>
        <w:rPr>
          <w:rStyle w:val="FootnoteReference"/>
        </w:rPr>
        <w:footnoteReference w:id="3292"/>
      </w:r>
      <w:r>
        <w:rPr>
          <w:rFonts w:ascii="Amiri" w:hAnsi="Amiri" w:eastAsia="Amiri" w:cs="Amiri"/>
          <w:lang w:bidi="ar-SA"/>
          <w:color w:val="111111"/>
          <w:sz w:val="28"/>
          <w:szCs w:val="28"/>
          <w:rtl/>
        </w:rPr>
        <w:t xml:space="preserve">الحسين عليه السلام، فعرّف عنده يجزيه ذلك عن </w:t>
      </w:r>
      <w:r>
        <w:rPr>
          <w:rStyle w:val="FootnoteReference"/>
        </w:rPr>
        <w:footnoteReference w:id="3293"/>
      </w:r>
      <w:r>
        <w:rPr>
          <w:rFonts w:ascii="Amiri" w:hAnsi="Amiri" w:eastAsia="Amiri" w:cs="Amiri"/>
          <w:lang w:bidi="ar-SA"/>
          <w:color w:val="111111"/>
          <w:sz w:val="28"/>
          <w:szCs w:val="28"/>
          <w:rtl/>
        </w:rPr>
        <w:t xml:space="preserve">الحجّ.</w:t>
      </w:r>
    </w:p>
    <w:p>
      <w:pPr>
        <w:pStyle w:val="BookText"/>
      </w:pPr>
      <w:r>
        <w:rPr>
          <w:rFonts w:ascii="Amiri" w:hAnsi="Amiri" w:eastAsia="Amiri" w:cs="Amiri"/>
          <w:lang w:bidi="ar-SA"/>
          <w:color w:val="111111"/>
          <w:sz w:val="28"/>
          <w:szCs w:val="28"/>
          <w:rtl/>
        </w:rPr>
        <w:t xml:space="preserve">ابن قولويه، كامل الزّيارات،/ 157 رقم 8/ عنه: المجلسي، البحار، 98/ 32</w:t>
      </w:r>
    </w:p>
    <w:p>
      <w:pPr>
        <w:pStyle w:val="BookText"/>
      </w:pPr>
      <w:r>
        <w:rPr>
          <w:rFonts w:ascii="Amiri" w:hAnsi="Amiri" w:eastAsia="Amiri" w:cs="Amiri"/>
          <w:lang w:bidi="ar-SA"/>
          <w:color w:val="111111"/>
          <w:sz w:val="28"/>
          <w:szCs w:val="28"/>
          <w:rtl/>
        </w:rPr>
        <w:t xml:space="preserve">حدّثني محمّد بن جعفر، عن محمّد بن الحسين، عن محمّد بن سنان، عن إبراهيم بن عقبة قال: كتبت إلى العبد الصّالح عليه السلام إن رأى سيِّدنا </w:t>
      </w:r>
      <w:r>
        <w:rPr>
          <w:rStyle w:val="FootnoteReference"/>
        </w:rPr>
        <w:footnoteReference w:id="3294"/>
      </w:r>
      <w:r>
        <w:rPr>
          <w:rFonts w:ascii="Amiri" w:hAnsi="Amiri" w:eastAsia="Amiri" w:cs="Amiri"/>
          <w:lang w:bidi="ar-SA"/>
          <w:color w:val="111111"/>
          <w:sz w:val="28"/>
          <w:szCs w:val="28"/>
          <w:rtl/>
        </w:rPr>
        <w:t xml:space="preserve">أن يخبرني بأفضل ما جاء به في زيارة الحسين </w:t>
      </w:r>
      <w:r>
        <w:rPr>
          <w:rStyle w:val="FootnoteReference"/>
        </w:rPr>
        <w:footnoteReference w:id="3295"/>
      </w:r>
      <w:r>
        <w:rPr>
          <w:rFonts w:ascii="Amiri" w:hAnsi="Amiri" w:eastAsia="Amiri" w:cs="Amiri"/>
          <w:lang w:bidi="ar-SA"/>
          <w:color w:val="111111"/>
          <w:sz w:val="28"/>
          <w:szCs w:val="28"/>
          <w:rtl/>
        </w:rPr>
        <w:t xml:space="preserve">عليه السلام، وهل تعدل ثواب الحجّ لمَنْ فاته؟ فكتب عليه السلام: تعدل الحجّ لمَنْ فاته الحجّ.</w:t>
      </w:r>
    </w:p>
    <w:p>
      <w:pPr>
        <w:pStyle w:val="BookText"/>
      </w:pPr>
      <w:r>
        <w:rPr>
          <w:rFonts w:ascii="Amiri" w:hAnsi="Amiri" w:eastAsia="Amiri" w:cs="Amiri"/>
          <w:lang w:bidi="ar-SA"/>
          <w:color w:val="111111"/>
          <w:sz w:val="28"/>
          <w:szCs w:val="28"/>
          <w:rtl/>
        </w:rPr>
        <w:t xml:space="preserve">ابن قولويه، كامل الزّيارات،/ 157 رقم 9/ عنه: المجلسي، البحار، 98/ 32</w:t>
      </w:r>
    </w:p>
    <w:p>
      <w:pPr>
        <w:pStyle w:val="BookText"/>
      </w:pPr>
      <w:r>
        <w:rPr>
          <w:rFonts w:ascii="Amiri" w:hAnsi="Amiri" w:eastAsia="Amiri" w:cs="Amiri"/>
          <w:lang w:bidi="ar-SA"/>
          <w:color w:val="111111"/>
          <w:sz w:val="28"/>
          <w:szCs w:val="28"/>
          <w:rtl/>
        </w:rPr>
        <w:t xml:space="preserve">حدّثني جعفر بن محمّد بن إبراهيم بن عبيداللَّه بن موسى بن جعفر، عن عبداللَّه بن أحمد بن نهيك، عن محمّد بن أبي عمير، عن الحسين الأحمسي، عن امّ سعيد الأحمسيّة قالت: سألت أبا عبداللَّه عليه السلام عن زيارة قبر الحسين عليه السلام، فقال: تعدل حجّة وعمرة، ومن الخير هكذا وهكذا، وأومى بيده. </w:t>
      </w:r>
      <w:r>
        <w:rPr>
          <w:rStyle w:val="FootnoteReference"/>
        </w:rPr>
        <w:footnoteReference w:id="3296"/>
      </w:r>
    </w:p>
    <w:p>
      <w:pPr>
        <w:pStyle w:val="BookText"/>
      </w:pPr>
      <w:r>
        <w:rPr>
          <w:rFonts w:ascii="Amiri" w:hAnsi="Amiri" w:eastAsia="Amiri" w:cs="Amiri"/>
          <w:lang w:bidi="ar-SA"/>
          <w:color w:val="111111"/>
          <w:sz w:val="28"/>
          <w:szCs w:val="28"/>
          <w:rtl/>
        </w:rPr>
        <w:t xml:space="preserve">ابن قولويه، كامل الزّيارات،/ 158 رقم 1/ عنه: المجلسي، البحار، 98/ 32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وعليّ بن الحسين، عن سعد بن عبداللَّه، عن أحمد بن محمّد، عن الحسن بن عليّ الوشّاء، عن أحمد بن عائذ، عن أبي خديجة، عن رجل </w:t>
      </w:r>
      <w:r>
        <w:rPr>
          <w:rStyle w:val="FootnoteReference"/>
        </w:rPr>
        <w:footnoteReference w:id="3297"/>
      </w:r>
      <w:r>
        <w:rPr>
          <w:rFonts w:ascii="Amiri" w:hAnsi="Amiri" w:eastAsia="Amiri" w:cs="Amiri"/>
          <w:lang w:bidi="ar-SA"/>
          <w:color w:val="111111"/>
          <w:sz w:val="28"/>
          <w:szCs w:val="28"/>
          <w:rtl/>
        </w:rPr>
        <w:t xml:space="preserve">سأل أبا جعفر عليه السلام عن زيارة قبر الحسين عليه السلام، فقال: إنّه </w:t>
      </w:r>
      <w:r>
        <w:rPr>
          <w:rStyle w:val="FootnoteReference"/>
        </w:rPr>
        <w:footnoteReference w:id="3298"/>
      </w:r>
      <w:r>
        <w:rPr>
          <w:rFonts w:ascii="IRNazanin" w:hAnsi="IRNazanin" w:eastAsia="IRNazanin" w:cs="IRNazanin"/>
          <w:lang w:bidi="fa-IR"/>
          <w:color w:val="111111"/>
          <w:sz w:val="28"/>
          <w:szCs w:val="28"/>
          <w:rtl/>
        </w:rPr>
        <w:t xml:space="preserve">تعدل </w:t>
      </w:r>
      <w:r>
        <w:rPr>
          <w:rStyle w:val="FootnoteReference"/>
        </w:rPr>
        <w:footnoteReference w:id="3299"/>
      </w:r>
      <w:r>
        <w:rPr>
          <w:rFonts w:ascii="Amiri" w:hAnsi="Amiri" w:eastAsia="Amiri" w:cs="Amiri"/>
          <w:lang w:bidi="ar-SA"/>
          <w:color w:val="111111"/>
          <w:sz w:val="28"/>
          <w:szCs w:val="28"/>
          <w:rtl/>
        </w:rPr>
        <w:t xml:space="preserve">حجّة وعمرة </w:t>
      </w:r>
      <w:r>
        <w:rPr>
          <w:rStyle w:val="FootnoteReference"/>
        </w:rPr>
        <w:footnoteReference w:id="3300"/>
      </w:r>
      <w:r>
        <w:rPr>
          <w:rFonts w:ascii="Amiri" w:hAnsi="Amiri" w:eastAsia="Amiri" w:cs="Amiri"/>
          <w:lang w:bidi="ar-SA"/>
          <w:color w:val="111111"/>
          <w:sz w:val="28"/>
          <w:szCs w:val="28"/>
          <w:rtl/>
        </w:rPr>
        <w:t xml:space="preserve">، وقال بيده: هكذا من الخير، يقول بجميع يديه هكذا.</w:t>
      </w:r>
    </w:p>
    <w:p>
      <w:pPr>
        <w:pStyle w:val="BookText"/>
      </w:pPr>
      <w:r>
        <w:rPr>
          <w:rFonts w:ascii="Amiri" w:hAnsi="Amiri" w:eastAsia="Amiri" w:cs="Amiri"/>
          <w:lang w:bidi="ar-SA"/>
          <w:color w:val="111111"/>
          <w:sz w:val="28"/>
          <w:szCs w:val="28"/>
          <w:rtl/>
        </w:rPr>
        <w:t xml:space="preserve">ابن قولويه، كامل الزّيارات،/ 158 رقم 4/ عنه: الحرّ العاملي، وسائل الشّيعة، 10/ 353؛ المجلسي، البحار، 98/ 32- 33</w:t>
      </w:r>
    </w:p>
    <w:p>
      <w:pPr>
        <w:pStyle w:val="BookText"/>
      </w:pPr>
      <w:r>
        <w:rPr>
          <w:rFonts w:ascii="Amiri" w:hAnsi="Amiri" w:eastAsia="Amiri" w:cs="Amiri"/>
          <w:lang w:bidi="ar-SA"/>
          <w:color w:val="111111"/>
          <w:sz w:val="28"/>
          <w:szCs w:val="28"/>
          <w:rtl/>
        </w:rPr>
        <w:t xml:space="preserve">حدّثني أبي رحمه الله عن محمّد بن يحيى، عن حمدان بن سليمان النّيسابوريّ </w:t>
      </w:r>
      <w:r>
        <w:rPr>
          <w:rStyle w:val="FootnoteReference"/>
        </w:rPr>
        <w:footnoteReference w:id="3301"/>
      </w:r>
      <w:r>
        <w:rPr>
          <w:rFonts w:ascii="Amiri" w:hAnsi="Amiri" w:eastAsia="Amiri" w:cs="Amiri"/>
          <w:lang w:bidi="ar-SA"/>
          <w:color w:val="111111"/>
          <w:sz w:val="28"/>
          <w:szCs w:val="28"/>
          <w:rtl/>
        </w:rPr>
        <w:t xml:space="preserve">أبي سعيد، قال: حدّثنا عبداللَّه بن محمّد اليمانيّ، عن منيع بن الحجّاج، عن يونس، عن هشام بن سالم، عن أبي عبداللَّه عليه السلام، قال: زيارة </w:t>
      </w:r>
      <w:r>
        <w:rPr>
          <w:rStyle w:val="FootnoteReference"/>
        </w:rPr>
        <w:footnoteReference w:id="3302"/>
      </w:r>
      <w:r>
        <w:rPr>
          <w:rFonts w:ascii="Amiri" w:hAnsi="Amiri" w:eastAsia="Amiri" w:cs="Amiri"/>
          <w:lang w:bidi="ar-SA"/>
          <w:color w:val="111111"/>
          <w:sz w:val="28"/>
          <w:szCs w:val="28"/>
          <w:rtl/>
        </w:rPr>
        <w:t xml:space="preserve">قبر الحسين عليه السلام </w:t>
      </w:r>
      <w:r>
        <w:rPr>
          <w:rStyle w:val="FootnoteReference"/>
        </w:rPr>
        <w:footnoteReference w:id="3303"/>
      </w:r>
      <w:r>
        <w:rPr>
          <w:rFonts w:ascii="Amiri" w:hAnsi="Amiri" w:eastAsia="Amiri" w:cs="Amiri"/>
          <w:lang w:bidi="ar-SA"/>
          <w:color w:val="111111"/>
          <w:sz w:val="28"/>
          <w:szCs w:val="28"/>
          <w:rtl/>
        </w:rPr>
        <w:t xml:space="preserve">حجّة ومن </w:t>
      </w:r>
      <w:r>
        <w:rPr>
          <w:rStyle w:val="FootnoteReference"/>
        </w:rPr>
        <w:footnoteReference w:id="3304"/>
      </w:r>
      <w:r>
        <w:rPr>
          <w:rFonts w:ascii="Amiri" w:hAnsi="Amiri" w:eastAsia="Amiri" w:cs="Amiri"/>
          <w:lang w:bidi="ar-SA"/>
          <w:color w:val="111111"/>
          <w:sz w:val="28"/>
          <w:szCs w:val="28"/>
          <w:rtl/>
        </w:rPr>
        <w:t xml:space="preserve">بعد الحجّة، حجّة </w:t>
      </w:r>
      <w:r>
        <w:rPr>
          <w:rStyle w:val="FootnoteReference"/>
        </w:rPr>
        <w:footnoteReference w:id="3305"/>
      </w:r>
      <w:r>
        <w:rPr>
          <w:rFonts w:ascii="Amiri" w:hAnsi="Amiri" w:eastAsia="Amiri" w:cs="Amiri"/>
          <w:lang w:bidi="ar-SA"/>
          <w:color w:val="111111"/>
          <w:sz w:val="28"/>
          <w:szCs w:val="28"/>
          <w:rtl/>
        </w:rPr>
        <w:t xml:space="preserve">وعمرة من </w:t>
      </w:r>
      <w:r>
        <w:rPr>
          <w:rStyle w:val="FootnoteReference"/>
        </w:rPr>
        <w:footnoteReference w:id="3306"/>
      </w:r>
      <w:r>
        <w:rPr>
          <w:rFonts w:ascii="Amiri" w:hAnsi="Amiri" w:eastAsia="Amiri" w:cs="Amiri"/>
          <w:lang w:bidi="ar-SA"/>
          <w:color w:val="111111"/>
          <w:sz w:val="28"/>
          <w:szCs w:val="28"/>
          <w:rtl/>
        </w:rPr>
        <w:t xml:space="preserve">بعد حجّة الإسلام.</w:t>
      </w:r>
    </w:p>
    <w:p>
      <w:pPr>
        <w:pStyle w:val="BookText"/>
      </w:pPr>
      <w:r>
        <w:rPr>
          <w:rFonts w:ascii="Amiri" w:hAnsi="Amiri" w:eastAsia="Amiri" w:cs="Amiri"/>
          <w:lang w:bidi="ar-SA"/>
          <w:color w:val="111111"/>
          <w:sz w:val="28"/>
          <w:szCs w:val="28"/>
          <w:rtl/>
        </w:rPr>
        <w:t xml:space="preserve">ابن قولويه، كامل الزّيارات،/ 158- 159 رقم 5/ عنه: الحرّ العاملي، وسائل الشّيعة، 10/ 353؛ المجلسي، البحار، 98/ 38</w:t>
      </w: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ومحمّد بن عبدالحميد، </w:t>
      </w:r>
      <w:r>
        <w:rPr>
          <w:rStyle w:val="FootnoteReference"/>
        </w:rPr>
        <w:footnoteReference w:id="3307"/>
      </w:r>
      <w:r>
        <w:rPr>
          <w:rFonts w:ascii="Amiri" w:hAnsi="Amiri" w:eastAsia="Amiri" w:cs="Amiri"/>
          <w:lang w:bidi="ar-SA"/>
          <w:color w:val="111111"/>
          <w:sz w:val="28"/>
          <w:szCs w:val="28"/>
          <w:rtl/>
        </w:rPr>
        <w:t xml:space="preserve">عن يونس بن يعقوب، عن امّ سعيد الأحمسيّة، قالت: قلت لأبي عبداللَّه عليه السلام: أيّ شي ء تذكر في زيارة قبر الحسين عليه السلام من الفضل؟ قال: يذكر </w:t>
      </w:r>
      <w:r>
        <w:rPr>
          <w:rStyle w:val="FootnoteReference"/>
        </w:rPr>
        <w:footnoteReference w:id="3308"/>
      </w:r>
      <w:r>
        <w:rPr>
          <w:rFonts w:ascii="Amiri" w:hAnsi="Amiri" w:eastAsia="Amiri" w:cs="Amiri"/>
          <w:lang w:bidi="ar-SA"/>
          <w:color w:val="111111"/>
          <w:sz w:val="28"/>
          <w:szCs w:val="28"/>
          <w:rtl/>
        </w:rPr>
        <w:t xml:space="preserve">فيه يا امّ سعيد فضل حجّة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وعمرة وخيرها كذا، وبسط يديه </w:t>
      </w:r>
      <w:r>
        <w:rPr>
          <w:rStyle w:val="FootnoteReference"/>
        </w:rPr>
        <w:footnoteReference w:id="3309"/>
      </w:r>
      <w:r>
        <w:rPr>
          <w:rFonts w:ascii="Amiri" w:hAnsi="Amiri" w:eastAsia="Amiri" w:cs="Amiri"/>
          <w:lang w:bidi="ar-SA"/>
          <w:color w:val="111111"/>
          <w:sz w:val="28"/>
          <w:szCs w:val="28"/>
          <w:rtl/>
        </w:rPr>
        <w:t xml:space="preserve">ونكس أصابعه.</w:t>
      </w:r>
    </w:p>
    <w:p>
      <w:pPr>
        <w:pStyle w:val="BookText"/>
      </w:pPr>
      <w:r>
        <w:rPr>
          <w:rFonts w:ascii="Amiri" w:hAnsi="Amiri" w:eastAsia="Amiri" w:cs="Amiri"/>
          <w:lang w:bidi="ar-SA"/>
          <w:color w:val="111111"/>
          <w:sz w:val="28"/>
          <w:szCs w:val="28"/>
          <w:rtl/>
        </w:rPr>
        <w:t xml:space="preserve">ابن قولويه، كامل الزّيارات،/ 159 رقم 7/ عنه: المجلسي، البحار، 98/ 33</w:t>
      </w:r>
    </w:p>
    <w:p>
      <w:pPr>
        <w:pStyle w:val="BookText"/>
      </w:pPr>
      <w:r>
        <w:rPr>
          <w:rFonts w:ascii="Amiri" w:hAnsi="Amiri" w:eastAsia="Amiri" w:cs="Amiri"/>
          <w:lang w:bidi="ar-SA"/>
          <w:color w:val="111111"/>
          <w:sz w:val="28"/>
          <w:szCs w:val="28"/>
          <w:rtl/>
        </w:rPr>
        <w:t xml:space="preserve">حدّثني أبي رحمه الله وجماعة مشايخي، عن سعد بن عبداللَّه، عن الحسن بن عليّ الكوفيّ، عن العبّاس بن عامر، عن أبان، عن الحسن بن عطيّة أبي الناب بيّاع السّابريّ، قال: سمعت أبا عبداللَّه عليه السلام وهو يقول: من أتى قبر الحسين عليه السلام كتب اللَّه له حجّة وعمرة أو عمرة وحجّة ...، وذكر الحديث.</w:t>
      </w:r>
    </w:p>
    <w:p>
      <w:pPr>
        <w:pStyle w:val="BookText"/>
      </w:pPr>
      <w:r>
        <w:rPr>
          <w:rFonts w:ascii="Amiri" w:hAnsi="Amiri" w:eastAsia="Amiri" w:cs="Amiri"/>
          <w:lang w:bidi="ar-SA"/>
          <w:color w:val="111111"/>
          <w:sz w:val="28"/>
          <w:szCs w:val="28"/>
          <w:rtl/>
        </w:rPr>
        <w:t xml:space="preserve">ابن قولويه، كامل الزّيارات،/ 159 رقم 9/ عنه: المجلسي، البحار، 98/ 39</w:t>
      </w:r>
    </w:p>
    <w:p>
      <w:pPr>
        <w:pStyle w:val="BookText"/>
      </w:pPr>
      <w:r>
        <w:rPr>
          <w:rFonts w:ascii="Amiri" w:hAnsi="Amiri" w:eastAsia="Amiri" w:cs="Amiri"/>
          <w:lang w:bidi="ar-SA"/>
          <w:color w:val="111111"/>
          <w:sz w:val="28"/>
          <w:szCs w:val="28"/>
          <w:rtl/>
        </w:rPr>
        <w:t xml:space="preserve">وبإسناده [أبي رحمه الله وجماعة مشايخي، عن سعد بن عبداللَّه، عن الحسن بن عليّ الكوفيّ] عن العبّاس ابن عامر، عن أبان بن عثمان، قال: حدّثني أبو فلان الكنديّ، عن أبي عبداللَّه، قال: مَنْ أتى قبر الحسين عليه السلام كتب اللَّه له حجّة وعمرة.</w:t>
      </w:r>
    </w:p>
    <w:p>
      <w:pPr>
        <w:pStyle w:val="BookText"/>
      </w:pPr>
      <w:r>
        <w:rPr>
          <w:rFonts w:ascii="Amiri" w:hAnsi="Amiri" w:eastAsia="Amiri" w:cs="Amiri"/>
          <w:lang w:bidi="ar-SA"/>
          <w:color w:val="111111"/>
          <w:sz w:val="28"/>
          <w:szCs w:val="28"/>
          <w:rtl/>
        </w:rPr>
        <w:t xml:space="preserve">ابن قولويه، كامل الزّيارات،/ 159- 160 رقم 10/ عنه: المجلسي، البحار، 98/ 39</w:t>
      </w:r>
    </w:p>
    <w:p>
      <w:pPr>
        <w:pStyle w:val="BookText"/>
      </w:pPr>
      <w:r>
        <w:rPr>
          <w:rFonts w:ascii="Amiri" w:hAnsi="Amiri" w:eastAsia="Amiri" w:cs="Amiri"/>
          <w:lang w:bidi="ar-SA"/>
          <w:color w:val="111111"/>
          <w:sz w:val="28"/>
          <w:szCs w:val="28"/>
          <w:rtl/>
        </w:rPr>
        <w:t xml:space="preserve">وحدّثني محمّد بن الحسن بن عليّ، عن أبيه، عن جدِّه عليّ بن مهزيار، عن أبي القاسم، عن القاسم بن محمّد، عن إسحاق بن إبراهيم، عن </w:t>
      </w:r>
      <w:r>
        <w:rPr>
          <w:rStyle w:val="FootnoteReference"/>
        </w:rPr>
        <w:footnoteReference w:id="3310"/>
      </w:r>
      <w:r>
        <w:rPr>
          <w:rFonts w:ascii="Amiri" w:hAnsi="Amiri" w:eastAsia="Amiri" w:cs="Amiri"/>
          <w:lang w:bidi="ar-SA"/>
          <w:color w:val="111111"/>
          <w:sz w:val="28"/>
          <w:szCs w:val="28"/>
          <w:rtl/>
        </w:rPr>
        <w:t xml:space="preserve">هارون بن خارجة </w:t>
      </w:r>
      <w:r>
        <w:rPr>
          <w:rStyle w:val="FootnoteReference"/>
        </w:rPr>
        <w:footnoteReference w:id="3311"/>
      </w:r>
      <w:r>
        <w:rPr>
          <w:rFonts w:ascii="Amiri" w:hAnsi="Amiri" w:eastAsia="Amiri" w:cs="Amiri"/>
          <w:lang w:bidi="ar-SA"/>
          <w:color w:val="111111"/>
          <w:sz w:val="28"/>
          <w:szCs w:val="28"/>
          <w:rtl/>
        </w:rPr>
        <w:t xml:space="preserve">، قال: سأل رجل أبا عبداللَّه عليه السلام في حديث له </w:t>
      </w:r>
      <w:r>
        <w:rPr>
          <w:rStyle w:val="FootnoteReference"/>
        </w:rPr>
        <w:footnoteReference w:id="3312"/>
      </w:r>
      <w:r>
        <w:rPr>
          <w:rFonts w:ascii="Amiri" w:hAnsi="Amiri" w:eastAsia="Amiri" w:cs="Amiri"/>
          <w:lang w:bidi="ar-SA"/>
          <w:color w:val="111111"/>
          <w:sz w:val="28"/>
          <w:szCs w:val="28"/>
          <w:rtl/>
        </w:rPr>
        <w:t xml:space="preserve">طويل يقول في آخره: بأبي أنت وامّي رووا عن أبيك في الحجّ، قال: نعم، حجّة وعمرة حتّى عدّ عشرة.</w:t>
      </w:r>
    </w:p>
    <w:p>
      <w:pPr>
        <w:pStyle w:val="BookText"/>
      </w:pPr>
      <w:r>
        <w:rPr>
          <w:rFonts w:ascii="Amiri" w:hAnsi="Amiri" w:eastAsia="Amiri" w:cs="Amiri"/>
          <w:lang w:bidi="ar-SA"/>
          <w:color w:val="111111"/>
          <w:sz w:val="28"/>
          <w:szCs w:val="28"/>
          <w:rtl/>
        </w:rPr>
        <w:t xml:space="preserve">ابن قولويه، كامل الزّيارات،/ 160 رقم 11/ عنه: المجلسي، البحار، 98/ 39</w:t>
      </w:r>
    </w:p>
    <w:p>
      <w:pPr>
        <w:pStyle w:val="BookText"/>
      </w:pPr>
      <w:r>
        <w:rPr>
          <w:rFonts w:ascii="Amiri" w:hAnsi="Amiri" w:eastAsia="Amiri" w:cs="Amiri"/>
          <w:lang w:bidi="ar-SA"/>
          <w:color w:val="111111"/>
          <w:sz w:val="28"/>
          <w:szCs w:val="28"/>
          <w:rtl/>
        </w:rPr>
        <w:t xml:space="preserve">وحدّثني أبي رحمه الله وجماعة مشايخي، عن محمّد بن يحيى العطّار، وأحمد بن إدريس جميعاً، عن العمركي، عمّن حدّثه، عن حمّاد بن عيسى، عن الحسين بن المختار، قال: </w:t>
      </w:r>
      <w:r>
        <w:rPr>
          <w:rStyle w:val="FootnoteReference"/>
        </w:rPr>
        <w:footnoteReference w:id="3313"/>
      </w:r>
      <w:r>
        <w:rPr>
          <w:rFonts w:ascii="Amiri" w:hAnsi="Amiri" w:eastAsia="Amiri" w:cs="Amiri"/>
          <w:lang w:bidi="ar-SA"/>
          <w:color w:val="111111"/>
          <w:sz w:val="28"/>
          <w:szCs w:val="28"/>
          <w:rtl/>
        </w:rPr>
        <w:t xml:space="preserve">سئل أبو عبداللَّه عليه السلام </w:t>
      </w:r>
      <w:r>
        <w:rPr>
          <w:rStyle w:val="FootnoteReference"/>
        </w:rPr>
        <w:footnoteReference w:id="3314"/>
      </w:r>
      <w:r>
        <w:rPr>
          <w:rFonts w:ascii="Amiri" w:hAnsi="Amiri" w:eastAsia="Amiri" w:cs="Amiri"/>
          <w:lang w:bidi="ar-SA"/>
          <w:color w:val="111111"/>
          <w:sz w:val="28"/>
          <w:szCs w:val="28"/>
          <w:rtl/>
        </w:rPr>
        <w:t xml:space="preserve">عن زيارة قبر الحسين عليه السلام، فقال: فيها حجّة وعمرة.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160 رقم 13/ عنه: المجلسي، البحار، 98/ 41</w:t>
      </w:r>
    </w:p>
    <w:p>
      <w:pPr>
        <w:pStyle w:val="BookText"/>
      </w:pPr>
      <w:r>
        <w:rPr>
          <w:rFonts w:ascii="Amiri" w:hAnsi="Amiri" w:eastAsia="Amiri" w:cs="Amiri"/>
          <w:lang w:bidi="ar-SA"/>
          <w:color w:val="111111"/>
          <w:sz w:val="28"/>
          <w:szCs w:val="28"/>
          <w:rtl/>
        </w:rPr>
        <w:t xml:space="preserve">وحدّثني أبي رحمه الله، عن سعد بن عبداللَّه، عن الحسن بن عليّ الزّيتونيّ، عن هارون بن مسلم، عن عيسى بن راشد، قال: سألت أبا عبداللَّه عليه السلام، فقلت: جعلت فداك، ما لمن زار قبر الحسين عليه السلام وصلّى عنده ركعتين؟ قال: كتبت له حجّة وعمرة، قال: قلت له: جعلت فداك، وكذلك كلّ من أتى قبر إمام مفترض طاعته؟ قال: وكذلك كلّ من أتى قبر إمام مفترض طاعته.</w:t>
      </w:r>
    </w:p>
    <w:p>
      <w:pPr>
        <w:pStyle w:val="BookText"/>
      </w:pPr>
      <w:r>
        <w:rPr>
          <w:rFonts w:ascii="Amiri" w:hAnsi="Amiri" w:eastAsia="Amiri" w:cs="Amiri"/>
          <w:lang w:bidi="ar-SA"/>
          <w:color w:val="111111"/>
          <w:sz w:val="28"/>
          <w:szCs w:val="28"/>
          <w:rtl/>
        </w:rPr>
        <w:t xml:space="preserve">ابن قولويه، كامل الزّيارات،/ 160 رقم 14</w:t>
      </w:r>
    </w:p>
    <w:p>
      <w:pPr>
        <w:pStyle w:val="BookText"/>
      </w:pPr>
      <w:r>
        <w:rPr>
          <w:rFonts w:ascii="Amiri" w:hAnsi="Amiri" w:eastAsia="Amiri" w:cs="Amiri"/>
          <w:lang w:bidi="ar-SA"/>
          <w:color w:val="111111"/>
          <w:sz w:val="28"/>
          <w:szCs w:val="28"/>
          <w:rtl/>
        </w:rPr>
        <w:t xml:space="preserve">حدّثني محمّد بن جعفر القرشيّ الكوفيّ الرّزّاز، عن محمّد </w:t>
      </w:r>
      <w:r>
        <w:rPr>
          <w:rStyle w:val="FootnoteReference"/>
        </w:rPr>
        <w:footnoteReference w:id="3315"/>
      </w:r>
      <w:r>
        <w:rPr>
          <w:rFonts w:ascii="Amiri" w:hAnsi="Amiri" w:eastAsia="Amiri" w:cs="Amiri"/>
          <w:lang w:bidi="ar-SA"/>
          <w:color w:val="111111"/>
          <w:sz w:val="28"/>
          <w:szCs w:val="28"/>
          <w:rtl/>
        </w:rPr>
        <w:t xml:space="preserve">بن الحسين، عن محمّد </w:t>
      </w:r>
      <w:r>
        <w:rPr>
          <w:rStyle w:val="FootnoteReference"/>
        </w:rPr>
        <w:footnoteReference w:id="3316"/>
      </w:r>
      <w:r>
        <w:rPr>
          <w:rFonts w:ascii="Amiri" w:hAnsi="Amiri" w:eastAsia="Amiri" w:cs="Amiri"/>
          <w:lang w:bidi="ar-SA"/>
          <w:color w:val="111111"/>
          <w:sz w:val="28"/>
          <w:szCs w:val="28"/>
          <w:rtl/>
        </w:rPr>
        <w:t xml:space="preserve">بن إسماعيل بن بزيع، عن صالح بن عقبة، عن يزيد بن عبدالملك، قال: كنت مع أبي عبداللَّه عليه السلام، فمرّ </w:t>
      </w:r>
      <w:r>
        <w:rPr>
          <w:rStyle w:val="FootnoteReference"/>
        </w:rPr>
        <w:footnoteReference w:id="3317"/>
      </w:r>
      <w:r>
        <w:rPr>
          <w:rFonts w:ascii="IRNazanin" w:hAnsi="IRNazanin" w:eastAsia="IRNazanin" w:cs="IRNazanin"/>
          <w:lang w:bidi="fa-IR"/>
          <w:color w:val="111111"/>
          <w:sz w:val="28"/>
          <w:szCs w:val="28"/>
          <w:rtl/>
        </w:rPr>
        <w:t xml:space="preserve">قوم على </w:t>
      </w:r>
      <w:r>
        <w:rPr>
          <w:rStyle w:val="FootnoteReference"/>
        </w:rPr>
        <w:footnoteReference w:id="3318"/>
      </w:r>
      <w:r>
        <w:rPr>
          <w:rFonts w:ascii="Amiri" w:hAnsi="Amiri" w:eastAsia="Amiri" w:cs="Amiri"/>
          <w:lang w:bidi="ar-SA"/>
          <w:color w:val="111111"/>
          <w:sz w:val="28"/>
          <w:szCs w:val="28"/>
          <w:rtl/>
        </w:rPr>
        <w:t xml:space="preserve">حمير، فقال </w:t>
      </w:r>
      <w:r>
        <w:rPr>
          <w:rStyle w:val="FootnoteReference"/>
        </w:rPr>
        <w:footnoteReference w:id="3319"/>
      </w:r>
      <w:r>
        <w:rPr>
          <w:rFonts w:ascii="Amiri" w:hAnsi="Amiri" w:eastAsia="Amiri" w:cs="Amiri"/>
          <w:lang w:bidi="ar-SA"/>
          <w:color w:val="111111"/>
          <w:sz w:val="28"/>
          <w:szCs w:val="28"/>
          <w:rtl/>
        </w:rPr>
        <w:t xml:space="preserve">: أين يريدون </w:t>
      </w:r>
      <w:r>
        <w:rPr>
          <w:rStyle w:val="FootnoteReference"/>
        </w:rPr>
        <w:footnoteReference w:id="3320"/>
      </w:r>
      <w:r>
        <w:rPr>
          <w:rFonts w:ascii="Amiri" w:hAnsi="Amiri" w:eastAsia="Amiri" w:cs="Amiri"/>
          <w:lang w:bidi="ar-SA"/>
          <w:color w:val="111111"/>
          <w:sz w:val="28"/>
          <w:szCs w:val="28"/>
          <w:rtl/>
        </w:rPr>
        <w:t xml:space="preserve">هؤلاء؟ قلت: قبور الشّهداء، قال: فما يمنعهم </w:t>
      </w:r>
      <w:r>
        <w:rPr>
          <w:rStyle w:val="FootnoteReference"/>
        </w:rPr>
        <w:footnoteReference w:id="3321"/>
      </w:r>
      <w:r>
        <w:rPr>
          <w:rFonts w:ascii="Amiri" w:hAnsi="Amiri" w:eastAsia="Amiri" w:cs="Amiri"/>
          <w:lang w:bidi="ar-SA"/>
          <w:color w:val="111111"/>
          <w:sz w:val="28"/>
          <w:szCs w:val="28"/>
          <w:rtl/>
        </w:rPr>
        <w:t xml:space="preserve">من زيارة الشّهيد الغريب، قال </w:t>
      </w:r>
      <w:r>
        <w:rPr>
          <w:rStyle w:val="FootnoteReference"/>
        </w:rPr>
        <w:footnoteReference w:id="3322"/>
      </w:r>
      <w:r>
        <w:rPr>
          <w:rFonts w:ascii="IRNazanin" w:hAnsi="IRNazanin" w:eastAsia="IRNazanin" w:cs="IRNazanin"/>
          <w:lang w:bidi="fa-IR"/>
          <w:color w:val="111111"/>
          <w:sz w:val="28"/>
          <w:szCs w:val="28"/>
          <w:rtl/>
        </w:rPr>
        <w:t xml:space="preserve">: فقال له رجل من أهل العراق: </w:t>
      </w:r>
      <w:r>
        <w:rPr>
          <w:rStyle w:val="FootnoteReference"/>
        </w:rPr>
        <w:footnoteReference w:id="3323"/>
      </w:r>
      <w:r>
        <w:rPr>
          <w:rFonts w:ascii="Amiri" w:hAnsi="Amiri" w:eastAsia="Amiri" w:cs="Amiri"/>
          <w:lang w:bidi="ar-SA"/>
          <w:color w:val="111111"/>
          <w:sz w:val="28"/>
          <w:szCs w:val="28"/>
          <w:rtl/>
        </w:rPr>
        <w:t xml:space="preserve">زيارته واجبة؟ قال </w:t>
      </w:r>
      <w:r>
        <w:rPr>
          <w:rStyle w:val="FootnoteReference"/>
        </w:rPr>
        <w:footnoteReference w:id="3324"/>
      </w:r>
      <w:r>
        <w:rPr>
          <w:rFonts w:ascii="Amiri" w:hAnsi="Amiri" w:eastAsia="Amiri" w:cs="Amiri"/>
          <w:lang w:bidi="ar-SA"/>
          <w:color w:val="111111"/>
          <w:sz w:val="28"/>
          <w:szCs w:val="28"/>
          <w:rtl/>
        </w:rPr>
        <w:t xml:space="preserve">: زيارته خير من حجّة وعمرة </w:t>
      </w:r>
      <w:r>
        <w:rPr>
          <w:rStyle w:val="FootnoteReference"/>
        </w:rPr>
        <w:footnoteReference w:id="3325"/>
      </w:r>
      <w:r>
        <w:rPr>
          <w:rFonts w:ascii="Amiri" w:hAnsi="Amiri" w:eastAsia="Amiri" w:cs="Amiri"/>
          <w:lang w:bidi="ar-SA"/>
          <w:color w:val="111111"/>
          <w:sz w:val="28"/>
          <w:szCs w:val="28"/>
          <w:rtl/>
        </w:rPr>
        <w:t xml:space="preserve">، حتّى عدّ عشرين حجّة و </w:t>
      </w:r>
      <w:r>
        <w:rPr>
          <w:rStyle w:val="FootnoteReference"/>
        </w:rPr>
        <w:footnoteReference w:id="3326"/>
      </w:r>
      <w:r>
        <w:rPr>
          <w:rFonts w:ascii="Amiri" w:hAnsi="Amiri" w:eastAsia="Amiri" w:cs="Amiri"/>
          <w:lang w:bidi="ar-SA"/>
          <w:color w:val="111111"/>
          <w:sz w:val="28"/>
          <w:szCs w:val="28"/>
          <w:rtl/>
        </w:rPr>
        <w:t xml:space="preserve">عمرة، ثمّ قال </w:t>
      </w:r>
      <w:r>
        <w:rPr>
          <w:rStyle w:val="FootnoteReference"/>
        </w:rPr>
        <w:footnoteReference w:id="3327"/>
      </w:r>
      <w:r>
        <w:rPr>
          <w:rFonts w:ascii="Amiri" w:hAnsi="Amiri" w:eastAsia="Amiri" w:cs="Amiri"/>
          <w:lang w:bidi="ar-SA"/>
          <w:color w:val="111111"/>
          <w:sz w:val="28"/>
          <w:szCs w:val="28"/>
          <w:rtl/>
        </w:rPr>
        <w:t xml:space="preserve">: مبرورات متقبِّلات. قال: فوَ اللَّه ما قمتُ من عنده </w:t>
      </w:r>
      <w:r>
        <w:rPr>
          <w:rStyle w:val="FootnoteReference"/>
        </w:rPr>
        <w:footnoteReference w:id="3328"/>
      </w:r>
      <w:r>
        <w:rPr>
          <w:rFonts w:ascii="IRNazanin" w:hAnsi="IRNazanin" w:eastAsia="IRNazanin" w:cs="IRNazanin"/>
          <w:lang w:bidi="fa-IR"/>
          <w:color w:val="111111"/>
          <w:sz w:val="28"/>
          <w:szCs w:val="28"/>
          <w:rtl/>
        </w:rPr>
        <w:t xml:space="preserve">حتّى أتاه رجل فقال له </w:t>
      </w:r>
      <w:r>
        <w:rPr>
          <w:rStyle w:val="FootnoteReference"/>
        </w:rPr>
        <w:footnoteReference w:id="3329"/>
      </w:r>
      <w:r>
        <w:rPr>
          <w:rFonts w:ascii="Times New Roman" w:hAnsi="Times New Roman" w:eastAsia="Times New Roman" w:cs="Times New Roman"/>
          <w:lang w:val="en-US" w:bidi="en-US"/>
          <w:color w:val="111111"/>
          <w:sz w:val="28"/>
          <w:szCs w:val="28"/>
          <w:rtl/>
        </w:rPr>
        <w:t xml:space="preserve">: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w:t>
      </w:r>
      <w:r>
        <w:rPr>
          <w:rStyle w:val="FootnoteReference"/>
        </w:rPr>
        <w:footnoteReference w:id="3330"/>
      </w:r>
      <w:r>
        <w:rPr>
          <w:rFonts w:ascii="Amiri" w:hAnsi="Amiri" w:eastAsia="Amiri" w:cs="Amiri"/>
          <w:lang w:bidi="ar-SA"/>
          <w:color w:val="111111"/>
          <w:sz w:val="28"/>
          <w:szCs w:val="28"/>
          <w:rtl/>
        </w:rPr>
        <w:t xml:space="preserve">قد حججت تسعة عشر </w:t>
      </w:r>
      <w:r>
        <w:rPr>
          <w:rStyle w:val="FootnoteReference"/>
        </w:rPr>
        <w:footnoteReference w:id="3331"/>
      </w:r>
      <w:r>
        <w:rPr>
          <w:rFonts w:ascii="Amiri" w:hAnsi="Amiri" w:eastAsia="Amiri" w:cs="Amiri"/>
          <w:lang w:bidi="ar-SA"/>
          <w:color w:val="111111"/>
          <w:sz w:val="28"/>
          <w:szCs w:val="28"/>
          <w:rtl/>
        </w:rPr>
        <w:t xml:space="preserve">حجّة، فادع اللَّه لي </w:t>
      </w:r>
      <w:r>
        <w:rPr>
          <w:rStyle w:val="FootnoteReference"/>
        </w:rPr>
        <w:footnoteReference w:id="3332"/>
      </w:r>
      <w:r>
        <w:rPr>
          <w:rFonts w:ascii="Amiri" w:hAnsi="Amiri" w:eastAsia="Amiri" w:cs="Amiri"/>
          <w:lang w:bidi="ar-SA"/>
          <w:color w:val="111111"/>
          <w:sz w:val="28"/>
          <w:szCs w:val="28"/>
          <w:rtl/>
        </w:rPr>
        <w:t xml:space="preserve">أن يرزقني تمام العشرين. قال: فهل زرت قبر </w:t>
      </w:r>
      <w:r>
        <w:rPr>
          <w:rStyle w:val="FootnoteReference"/>
        </w:rPr>
        <w:footnoteReference w:id="3333"/>
      </w:r>
      <w:r>
        <w:rPr>
          <w:rFonts w:ascii="Amiri" w:hAnsi="Amiri" w:eastAsia="Amiri" w:cs="Amiri"/>
          <w:lang w:bidi="ar-SA"/>
          <w:color w:val="111111"/>
          <w:sz w:val="28"/>
          <w:szCs w:val="28"/>
          <w:rtl/>
        </w:rPr>
        <w:t xml:space="preserve">الحسين عليه السلام؟ قال: لا، قال: </w:t>
      </w:r>
      <w:r>
        <w:rPr>
          <w:rStyle w:val="FootnoteReference"/>
        </w:rPr>
        <w:footnoteReference w:id="3334"/>
      </w:r>
      <w:r>
        <w:rPr>
          <w:rFonts w:ascii="Amiri" w:hAnsi="Amiri" w:eastAsia="Amiri" w:cs="Amiri"/>
          <w:lang w:bidi="ar-SA"/>
          <w:color w:val="111111"/>
          <w:sz w:val="28"/>
          <w:szCs w:val="28"/>
          <w:rtl/>
        </w:rPr>
        <w:t xml:space="preserve">إنّ زيارته </w:t>
      </w:r>
      <w:r>
        <w:rPr>
          <w:rStyle w:val="FootnoteReference"/>
        </w:rPr>
        <w:footnoteReference w:id="3335"/>
      </w:r>
      <w:r>
        <w:rPr>
          <w:rFonts w:ascii="Amiri" w:hAnsi="Amiri" w:eastAsia="Amiri" w:cs="Amiri"/>
          <w:lang w:bidi="ar-SA"/>
          <w:color w:val="111111"/>
          <w:sz w:val="28"/>
          <w:szCs w:val="28"/>
          <w:rtl/>
        </w:rPr>
        <w:t xml:space="preserve">خير من عشرين حجّة.</w:t>
      </w:r>
    </w:p>
    <w:p>
      <w:pPr>
        <w:pStyle w:val="BookText"/>
      </w:pPr>
      <w:r>
        <w:rPr>
          <w:rFonts w:ascii="Amiri" w:hAnsi="Amiri" w:eastAsia="Amiri" w:cs="Amiri"/>
          <w:lang w:bidi="ar-SA"/>
          <w:color w:val="111111"/>
          <w:sz w:val="28"/>
          <w:szCs w:val="28"/>
          <w:rtl/>
        </w:rPr>
        <w:t xml:space="preserve">ابن قولويه، كامل الزّيارات،/ 160- 161 رقم 15،/ 163 رقم 8/ عنه: المجلسي، البحار، 98/ 40؛ مثله الصّدوق، ثواب الأعمال،/ 94؛ محمّد بن أبي طالب، تسليةالمجالس، 2/ 526- 527</w:t>
      </w:r>
    </w:p>
    <w:p>
      <w:pPr>
        <w:pStyle w:val="BookText"/>
      </w:pPr>
      <w:r>
        <w:rPr>
          <w:rFonts w:ascii="Amiri" w:hAnsi="Amiri" w:eastAsia="Amiri" w:cs="Amiri"/>
          <w:lang w:bidi="ar-SA"/>
          <w:color w:val="111111"/>
          <w:sz w:val="28"/>
          <w:szCs w:val="28"/>
          <w:rtl/>
        </w:rPr>
        <w:t xml:space="preserve">حدّثني محمّد بن جعفر، عن محمّد </w:t>
      </w:r>
      <w:r>
        <w:rPr>
          <w:rStyle w:val="FootnoteReference"/>
        </w:rPr>
        <w:footnoteReference w:id="3336"/>
      </w:r>
      <w:r>
        <w:rPr>
          <w:rFonts w:ascii="Amiri" w:hAnsi="Amiri" w:eastAsia="Amiri" w:cs="Amiri"/>
          <w:lang w:bidi="ar-SA"/>
          <w:color w:val="111111"/>
          <w:sz w:val="28"/>
          <w:szCs w:val="28"/>
          <w:rtl/>
        </w:rPr>
        <w:t xml:space="preserve">بن الحسين، عن أحمد بن النّضر، عن شهاب بن عبدربّه أو عن رجل، </w:t>
      </w:r>
      <w:r>
        <w:rPr>
          <w:rStyle w:val="FootnoteReference"/>
        </w:rPr>
        <w:footnoteReference w:id="3337"/>
      </w:r>
      <w:r>
        <w:rPr>
          <w:rFonts w:ascii="Amiri" w:hAnsi="Amiri" w:eastAsia="Amiri" w:cs="Amiri"/>
          <w:lang w:bidi="ar-SA"/>
          <w:color w:val="111111"/>
          <w:sz w:val="28"/>
          <w:szCs w:val="28"/>
          <w:rtl/>
        </w:rPr>
        <w:t xml:space="preserve">عن شهاب، عن أبي عبداللَّه عليه السلام، قال: سألني فقال: يا شهاب </w:t>
      </w:r>
      <w:r>
        <w:rPr>
          <w:rStyle w:val="FootnoteReference"/>
        </w:rPr>
        <w:footnoteReference w:id="3338"/>
      </w:r>
      <w:r>
        <w:rPr>
          <w:rFonts w:ascii="Amiri" w:hAnsi="Amiri" w:eastAsia="Amiri" w:cs="Amiri"/>
          <w:lang w:bidi="ar-SA"/>
          <w:color w:val="111111"/>
          <w:sz w:val="28"/>
          <w:szCs w:val="28"/>
          <w:rtl/>
        </w:rPr>
        <w:t xml:space="preserve">! كم حججت من حجّة؟ </w:t>
      </w:r>
      <w:r>
        <w:rPr>
          <w:rStyle w:val="FootnoteReference"/>
        </w:rPr>
        <w:footnoteReference w:id="3339"/>
      </w:r>
      <w:r>
        <w:rPr>
          <w:rFonts w:ascii="Amiri" w:hAnsi="Amiri" w:eastAsia="Amiri" w:cs="Amiri"/>
          <w:lang w:bidi="ar-SA"/>
          <w:color w:val="111111"/>
          <w:sz w:val="28"/>
          <w:szCs w:val="28"/>
          <w:rtl/>
        </w:rPr>
        <w:t xml:space="preserve">فقلت: تسعة عشر حجّة </w:t>
      </w:r>
      <w:r>
        <w:rPr>
          <w:rStyle w:val="FootnoteReference"/>
        </w:rPr>
        <w:footnoteReference w:id="3340"/>
      </w:r>
      <w:r>
        <w:rPr>
          <w:rFonts w:ascii="Amiri" w:hAnsi="Amiri" w:eastAsia="Amiri" w:cs="Amiri"/>
          <w:lang w:bidi="ar-SA"/>
          <w:color w:val="111111"/>
          <w:sz w:val="28"/>
          <w:szCs w:val="28"/>
          <w:rtl/>
        </w:rPr>
        <w:t xml:space="preserve">، فقال لي </w:t>
      </w:r>
      <w:r>
        <w:rPr>
          <w:rStyle w:val="FootnoteReference"/>
        </w:rPr>
        <w:footnoteReference w:id="3341"/>
      </w:r>
      <w:r>
        <w:rPr>
          <w:rFonts w:ascii="Amiri" w:hAnsi="Amiri" w:eastAsia="Amiri" w:cs="Amiri"/>
          <w:lang w:bidi="ar-SA"/>
          <w:color w:val="111111"/>
          <w:sz w:val="28"/>
          <w:szCs w:val="28"/>
          <w:rtl/>
        </w:rPr>
        <w:t xml:space="preserve">: تمّمها </w:t>
      </w:r>
      <w:r>
        <w:rPr>
          <w:rStyle w:val="FootnoteReference"/>
        </w:rPr>
        <w:footnoteReference w:id="3342"/>
      </w:r>
      <w:r>
        <w:rPr>
          <w:rFonts w:ascii="Amiri" w:hAnsi="Amiri" w:eastAsia="Amiri" w:cs="Amiri"/>
          <w:lang w:bidi="ar-SA"/>
          <w:color w:val="111111"/>
          <w:sz w:val="28"/>
          <w:szCs w:val="28"/>
          <w:rtl/>
        </w:rPr>
        <w:t xml:space="preserve">عشرين حجّة </w:t>
      </w:r>
      <w:r>
        <w:rPr>
          <w:rStyle w:val="FootnoteReference"/>
        </w:rPr>
        <w:footnoteReference w:id="3343"/>
      </w:r>
      <w:r>
        <w:rPr>
          <w:rFonts w:ascii="Amiri" w:hAnsi="Amiri" w:eastAsia="Amiri" w:cs="Amiri"/>
          <w:lang w:bidi="ar-SA"/>
          <w:color w:val="111111"/>
          <w:sz w:val="28"/>
          <w:szCs w:val="28"/>
          <w:rtl/>
        </w:rPr>
        <w:t xml:space="preserve">تحسب لك بزيارة </w:t>
      </w:r>
      <w:r>
        <w:rPr>
          <w:rStyle w:val="FootnoteReference"/>
        </w:rPr>
        <w:footnoteReference w:id="3344"/>
      </w:r>
      <w:r>
        <w:rPr>
          <w:rFonts w:ascii="Amiri" w:hAnsi="Amiri" w:eastAsia="Amiri" w:cs="Amiri"/>
          <w:lang w:bidi="ar-SA"/>
          <w:color w:val="111111"/>
          <w:sz w:val="28"/>
          <w:szCs w:val="28"/>
          <w:rtl/>
        </w:rPr>
        <w:t xml:space="preserve">الحسين عليه السلام.</w:t>
      </w:r>
    </w:p>
    <w:p>
      <w:pPr>
        <w:pStyle w:val="BookText"/>
      </w:pPr>
      <w:r>
        <w:rPr>
          <w:rFonts w:ascii="Amiri" w:hAnsi="Amiri" w:eastAsia="Amiri" w:cs="Amiri"/>
          <w:lang w:bidi="ar-SA"/>
          <w:color w:val="111111"/>
          <w:sz w:val="28"/>
          <w:szCs w:val="28"/>
          <w:rtl/>
        </w:rPr>
        <w:t xml:space="preserve">ابن قولويه، كامل الزّيارات،/ 161- 162 رقم 3/ عنه: المجلسي، البحار </w:t>
      </w:r>
      <w:r>
        <w:rPr>
          <w:rStyle w:val="FootnoteReference"/>
        </w:rPr>
        <w:footnoteReference w:id="3345"/>
      </w:r>
      <w:r>
        <w:rPr>
          <w:rFonts w:ascii="Amiri" w:hAnsi="Amiri" w:eastAsia="Amiri" w:cs="Amiri"/>
          <w:lang w:bidi="ar-SA"/>
          <w:color w:val="111111"/>
          <w:sz w:val="28"/>
          <w:szCs w:val="28"/>
          <w:rtl/>
        </w:rPr>
        <w:t xml:space="preserve">، 98/ 42؛ القزويني، تظلّم الزّهراء،/ 393؛ الدّربندي، أسرار الشّهادة،/ 131؛ مثله الصّدوق، ثواب الأعمال،/ 92؛ الحرّ العاملي، وسائل الشّيعة، 10/ 349- 350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أبو العبّاس، قال: حدّثني محمّد </w:t>
      </w:r>
      <w:r>
        <w:rPr>
          <w:rStyle w:val="FootnoteReference"/>
        </w:rPr>
        <w:footnoteReference w:id="3346"/>
      </w:r>
      <w:r>
        <w:rPr>
          <w:rFonts w:ascii="Amiri" w:hAnsi="Amiri" w:eastAsia="Amiri" w:cs="Amiri"/>
          <w:lang w:bidi="ar-SA"/>
          <w:color w:val="111111"/>
          <w:sz w:val="28"/>
          <w:szCs w:val="28"/>
          <w:rtl/>
        </w:rPr>
        <w:t xml:space="preserve">بن الحسين، عن ابن سنان، </w:t>
      </w:r>
      <w:r>
        <w:rPr>
          <w:rStyle w:val="FootnoteReference"/>
        </w:rPr>
        <w:footnoteReference w:id="3347"/>
      </w:r>
      <w:r>
        <w:rPr>
          <w:rFonts w:ascii="Amiri" w:hAnsi="Amiri" w:eastAsia="Amiri" w:cs="Amiri"/>
          <w:lang w:bidi="ar-SA"/>
          <w:color w:val="111111"/>
          <w:sz w:val="28"/>
          <w:szCs w:val="28"/>
          <w:rtl/>
        </w:rPr>
        <w:t xml:space="preserve">عن حذيفة ابن منصور، قال: قال أبو عبداللَّه عليه السلام: كم حججت؟ قلت: تسعة عشر </w:t>
      </w:r>
      <w:r>
        <w:rPr>
          <w:rStyle w:val="FootnoteReference"/>
        </w:rPr>
        <w:footnoteReference w:id="3348"/>
      </w:r>
      <w:r>
        <w:rPr>
          <w:rFonts w:ascii="IRNazanin" w:hAnsi="IRNazanin" w:eastAsia="IRNazanin" w:cs="IRNazanin"/>
          <w:lang w:bidi="fa-IR"/>
          <w:color w:val="111111"/>
          <w:sz w:val="28"/>
          <w:szCs w:val="28"/>
          <w:rtl/>
        </w:rPr>
        <w:t xml:space="preserve">، </w:t>
      </w:r>
      <w:r>
        <w:rPr>
          <w:rStyle w:val="FootnoteReference"/>
        </w:rPr>
        <w:footnoteReference w:id="3349"/>
      </w:r>
      <w:r>
        <w:rPr>
          <w:rFonts w:ascii="IRNazanin" w:hAnsi="IRNazanin" w:eastAsia="IRNazanin" w:cs="IRNazanin"/>
          <w:lang w:bidi="fa-IR"/>
          <w:color w:val="111111"/>
          <w:sz w:val="28"/>
          <w:szCs w:val="28"/>
          <w:rtl/>
        </w:rPr>
        <w:t xml:space="preserve">قال: فقال: أما </w:t>
      </w:r>
      <w:r>
        <w:rPr>
          <w:rStyle w:val="FootnoteReference"/>
        </w:rPr>
        <w:footnoteReference w:id="3350"/>
      </w:r>
      <w:r>
        <w:rPr>
          <w:rFonts w:ascii="Amiri" w:hAnsi="Amiri" w:eastAsia="Amiri" w:cs="Amiri"/>
          <w:lang w:bidi="ar-SA"/>
          <w:color w:val="111111"/>
          <w:sz w:val="28"/>
          <w:szCs w:val="28"/>
          <w:rtl/>
        </w:rPr>
        <w:t xml:space="preserve">أ نّك لو أتممت إحدى </w:t>
      </w:r>
      <w:r>
        <w:rPr>
          <w:rStyle w:val="FootnoteReference"/>
        </w:rPr>
        <w:footnoteReference w:id="3351"/>
      </w:r>
      <w:r>
        <w:rPr>
          <w:rFonts w:ascii="Amiri" w:hAnsi="Amiri" w:eastAsia="Amiri" w:cs="Amiri"/>
          <w:lang w:bidi="ar-SA"/>
          <w:color w:val="111111"/>
          <w:sz w:val="28"/>
          <w:szCs w:val="28"/>
          <w:rtl/>
        </w:rPr>
        <w:t xml:space="preserve">وعشرين حجّة لكنت </w:t>
      </w:r>
      <w:r>
        <w:rPr>
          <w:rStyle w:val="FootnoteReference"/>
        </w:rPr>
        <w:footnoteReference w:id="3352"/>
      </w:r>
      <w:r>
        <w:rPr>
          <w:rFonts w:ascii="Amiri" w:hAnsi="Amiri" w:eastAsia="Amiri" w:cs="Amiri"/>
          <w:lang w:bidi="ar-SA"/>
          <w:color w:val="111111"/>
          <w:sz w:val="28"/>
          <w:szCs w:val="28"/>
          <w:rtl/>
        </w:rPr>
        <w:t xml:space="preserve">كمَنْ زار الحسين </w:t>
      </w:r>
      <w:r>
        <w:rPr>
          <w:rStyle w:val="FootnoteReference"/>
        </w:rPr>
        <w:footnoteReference w:id="3353"/>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ابن قولويه، كامل الزّيارات،/ 162 رقم 4/ عنه: المجلسي، البحار، 98/ 42؛ الدّربندي، أسرار الشّهادة،/ 131؛ مثله الصّدوق، ثواب الأعمال،/ 92؛ الحرّ العاملي، وسائل الشّيعة، 10/ 350</w:t>
      </w:r>
    </w:p>
    <w:p>
      <w:pPr>
        <w:pStyle w:val="BookText"/>
      </w:pPr>
      <w:r>
        <w:rPr>
          <w:rFonts w:ascii="Amiri" w:hAnsi="Amiri" w:eastAsia="Amiri" w:cs="Amiri"/>
          <w:lang w:bidi="ar-SA"/>
          <w:color w:val="111111"/>
          <w:sz w:val="28"/>
          <w:szCs w:val="28"/>
          <w:rtl/>
        </w:rPr>
        <w:t xml:space="preserve">وعنه [أبي رحمه الله]، عن سعد، عن محمّد بن الحسين، عن </w:t>
      </w:r>
      <w:r>
        <w:rPr>
          <w:rStyle w:val="FootnoteReference"/>
        </w:rPr>
        <w:footnoteReference w:id="3354"/>
      </w:r>
      <w:r>
        <w:rPr>
          <w:rFonts w:ascii="Amiri" w:hAnsi="Amiri" w:eastAsia="Amiri" w:cs="Amiri"/>
          <w:lang w:bidi="ar-SA"/>
          <w:color w:val="111111"/>
          <w:sz w:val="28"/>
          <w:szCs w:val="28"/>
          <w:rtl/>
        </w:rPr>
        <w:t xml:space="preserve">محمّد بن صدقة، عن مالك بن عطيّة، عن أبي عبداللَّه عليه السلام، قال: مَنْ زارَ الحسين </w:t>
      </w:r>
      <w:r>
        <w:rPr>
          <w:rStyle w:val="FootnoteReference"/>
        </w:rPr>
        <w:footnoteReference w:id="3355"/>
      </w:r>
      <w:r>
        <w:rPr>
          <w:rFonts w:ascii="Amiri" w:hAnsi="Amiri" w:eastAsia="Amiri" w:cs="Amiri"/>
          <w:lang w:bidi="ar-SA"/>
          <w:color w:val="111111"/>
          <w:sz w:val="28"/>
          <w:szCs w:val="28"/>
          <w:rtl/>
        </w:rPr>
        <w:t xml:space="preserve">عليه السلام، كتب اللَّه له ثمانين حجّة مبرورة.</w:t>
      </w:r>
    </w:p>
    <w:p>
      <w:pPr>
        <w:pStyle w:val="BookText"/>
      </w:pPr>
      <w:r>
        <w:rPr>
          <w:rFonts w:ascii="Amiri" w:hAnsi="Amiri" w:eastAsia="Amiri" w:cs="Amiri"/>
          <w:lang w:bidi="ar-SA"/>
          <w:color w:val="111111"/>
          <w:sz w:val="28"/>
          <w:szCs w:val="28"/>
          <w:rtl/>
        </w:rPr>
        <w:t xml:space="preserve">ابن قولويه، كامل الزّيارات،/ 162 رقم 6/ عنه: المفيد، المزار (من المصنّفات)، 5- 3/ 38؛ المجلسي، البحار </w:t>
      </w:r>
      <w:r>
        <w:rPr>
          <w:rStyle w:val="FootnoteReference"/>
        </w:rPr>
        <w:footnoteReference w:id="3356"/>
      </w:r>
      <w:r>
        <w:rPr>
          <w:rFonts w:ascii="Amiri" w:hAnsi="Amiri" w:eastAsia="Amiri" w:cs="Amiri"/>
          <w:lang w:bidi="ar-SA"/>
          <w:color w:val="111111"/>
          <w:sz w:val="28"/>
          <w:szCs w:val="28"/>
          <w:rtl/>
        </w:rPr>
        <w:t xml:space="preserve">، 98/ 42- 43؛ مثله الصّدوق، ثواب الأعمال،/ 93؛ الحرّ العاملي، وسائل الشّيعة، 10/ 350</w:t>
      </w:r>
    </w:p>
    <w:p>
      <w:pPr>
        <w:pStyle w:val="BookText"/>
      </w:pPr>
      <w:r>
        <w:rPr>
          <w:rFonts w:ascii="Amiri" w:hAnsi="Amiri" w:eastAsia="Amiri" w:cs="Amiri"/>
          <w:lang w:bidi="ar-SA"/>
          <w:color w:val="111111"/>
          <w:sz w:val="28"/>
          <w:szCs w:val="28"/>
          <w:rtl/>
        </w:rPr>
        <w:t xml:space="preserve">حدّثني أبو العبّاس الكوفيّ، عن محمّد بن الحسين </w:t>
      </w:r>
      <w:r>
        <w:rPr>
          <w:rStyle w:val="FootnoteReference"/>
        </w:rPr>
        <w:footnoteReference w:id="3357"/>
      </w:r>
      <w:r>
        <w:rPr>
          <w:rFonts w:ascii="Amiri" w:hAnsi="Amiri" w:eastAsia="Amiri" w:cs="Amiri"/>
          <w:lang w:bidi="ar-SA"/>
          <w:color w:val="111111"/>
          <w:sz w:val="28"/>
          <w:szCs w:val="28"/>
          <w:rtl/>
        </w:rPr>
        <w:t xml:space="preserve">، عن محمّد بن إسماعيل، عن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الخيبريّ </w:t>
      </w:r>
      <w:r>
        <w:rPr>
          <w:rStyle w:val="FootnoteReference"/>
        </w:rPr>
        <w:footnoteReference w:id="3358"/>
      </w:r>
      <w:r>
        <w:rPr>
          <w:rFonts w:ascii="IRNazanin" w:hAnsi="IRNazanin" w:eastAsia="IRNazanin" w:cs="IRNazanin"/>
          <w:lang w:bidi="fa-IR"/>
          <w:color w:val="111111"/>
          <w:sz w:val="28"/>
          <w:szCs w:val="28"/>
          <w:rtl/>
        </w:rPr>
        <w:t xml:space="preserve">، </w:t>
      </w:r>
      <w:r>
        <w:rPr>
          <w:rStyle w:val="FootnoteReference"/>
        </w:rPr>
        <w:footnoteReference w:id="3359"/>
      </w:r>
      <w:r>
        <w:rPr>
          <w:rFonts w:ascii="Amiri" w:hAnsi="Amiri" w:eastAsia="Amiri" w:cs="Amiri"/>
          <w:lang w:bidi="ar-SA"/>
          <w:color w:val="111111"/>
          <w:sz w:val="28"/>
          <w:szCs w:val="28"/>
          <w:rtl/>
        </w:rPr>
        <w:t xml:space="preserve">عن موسى بن القاسم الحضرميّ، قال: قدم </w:t>
      </w:r>
      <w:r>
        <w:rPr>
          <w:rStyle w:val="FootnoteReference"/>
        </w:rPr>
        <w:footnoteReference w:id="3360"/>
      </w:r>
      <w:r>
        <w:rPr>
          <w:rFonts w:ascii="Amiri" w:hAnsi="Amiri" w:eastAsia="Amiri" w:cs="Amiri"/>
          <w:lang w:bidi="ar-SA"/>
          <w:color w:val="111111"/>
          <w:sz w:val="28"/>
          <w:szCs w:val="28"/>
          <w:rtl/>
        </w:rPr>
        <w:t xml:space="preserve">أبو عبداللَّه عليه السلام في أوّل ولاية أبي جعفر، فنزل النجف، فقال: يا موسى! اذهب إلى الطّريق الأعظم، فقف على الطّريق، فانظر فإنّه سيأتيك </w:t>
      </w:r>
      <w:r>
        <w:rPr>
          <w:rStyle w:val="FootnoteReference"/>
        </w:rPr>
        <w:footnoteReference w:id="3361"/>
      </w:r>
      <w:r>
        <w:rPr>
          <w:rFonts w:ascii="Amiri" w:hAnsi="Amiri" w:eastAsia="Amiri" w:cs="Amiri"/>
          <w:lang w:bidi="ar-SA"/>
          <w:color w:val="111111"/>
          <w:sz w:val="28"/>
          <w:szCs w:val="28"/>
          <w:rtl/>
        </w:rPr>
        <w:t xml:space="preserve">رجل من ناحية القادسيّة، فإذا دنا منك فقل له: هاهنا رجل من ولد رسول اللَّه صلى الله عليه و آله يدعوك، فسيجي ء </w:t>
      </w:r>
      <w:r>
        <w:rPr>
          <w:rStyle w:val="FootnoteReference"/>
        </w:rPr>
        <w:footnoteReference w:id="3362"/>
      </w:r>
      <w:r>
        <w:rPr>
          <w:rFonts w:ascii="Amiri" w:hAnsi="Amiri" w:eastAsia="Amiri" w:cs="Amiri"/>
          <w:lang w:bidi="ar-SA"/>
          <w:color w:val="111111"/>
          <w:sz w:val="28"/>
          <w:szCs w:val="28"/>
          <w:rtl/>
        </w:rPr>
        <w:t xml:space="preserve">معك.</w:t>
      </w:r>
    </w:p>
    <w:p>
      <w:pPr>
        <w:pStyle w:val="BookText"/>
      </w:pPr>
      <w:r>
        <w:rPr>
          <w:rFonts w:ascii="Amiri" w:hAnsi="Amiri" w:eastAsia="Amiri" w:cs="Amiri"/>
          <w:lang w:bidi="ar-SA"/>
          <w:color w:val="111111"/>
          <w:sz w:val="28"/>
          <w:szCs w:val="28"/>
          <w:rtl/>
        </w:rPr>
        <w:t xml:space="preserve">قال: فذهبت حتّى قمت على الطّريق والحرّ شديد، فلم أزل قائماً حتّى كدت أعصى </w:t>
      </w:r>
      <w:r>
        <w:rPr>
          <w:rStyle w:val="FootnoteReference"/>
        </w:rPr>
        <w:footnoteReference w:id="3363"/>
      </w:r>
      <w:r>
        <w:rPr>
          <w:rFonts w:ascii="Amiri" w:hAnsi="Amiri" w:eastAsia="Amiri" w:cs="Amiri"/>
          <w:lang w:bidi="ar-SA"/>
          <w:color w:val="111111"/>
          <w:sz w:val="28"/>
          <w:szCs w:val="28"/>
          <w:rtl/>
        </w:rPr>
        <w:t xml:space="preserve">وأنصرف وأدعه، إذ نظرت إلى شي ء يقبل </w:t>
      </w:r>
      <w:r>
        <w:rPr>
          <w:rStyle w:val="FootnoteReference"/>
        </w:rPr>
        <w:footnoteReference w:id="3364"/>
      </w:r>
      <w:r>
        <w:rPr>
          <w:rFonts w:ascii="Amiri" w:hAnsi="Amiri" w:eastAsia="Amiri" w:cs="Amiri"/>
          <w:lang w:bidi="ar-SA"/>
          <w:color w:val="111111"/>
          <w:sz w:val="28"/>
          <w:szCs w:val="28"/>
          <w:rtl/>
        </w:rPr>
        <w:t xml:space="preserve">شبه رجل على بعير، فلم أزل أنظر إليه حتّى دنا منِّي، فقلت: يا هذا! هاهنا </w:t>
      </w:r>
      <w:r>
        <w:rPr>
          <w:rStyle w:val="FootnoteReference"/>
        </w:rPr>
        <w:footnoteReference w:id="3365"/>
      </w:r>
      <w:r>
        <w:rPr>
          <w:rFonts w:ascii="Amiri" w:hAnsi="Amiri" w:eastAsia="Amiri" w:cs="Amiri"/>
          <w:lang w:bidi="ar-SA"/>
          <w:color w:val="111111"/>
          <w:sz w:val="28"/>
          <w:szCs w:val="28"/>
          <w:rtl/>
        </w:rPr>
        <w:t xml:space="preserve">رجل من ولد رسول اللَّه صلى الله عليه و آله يدعوك وقد وصفك لي، قال: اذهب بنا إليه. قال: </w:t>
      </w:r>
      <w:r>
        <w:rPr>
          <w:rStyle w:val="FootnoteReference"/>
        </w:rPr>
        <w:footnoteReference w:id="3366"/>
      </w:r>
      <w:r>
        <w:rPr>
          <w:rFonts w:ascii="IRNazanin" w:hAnsi="IRNazanin" w:eastAsia="IRNazanin" w:cs="IRNazanin"/>
          <w:lang w:bidi="fa-IR"/>
          <w:color w:val="111111"/>
          <w:sz w:val="28"/>
          <w:szCs w:val="28"/>
          <w:rtl/>
        </w:rPr>
        <w:t xml:space="preserve">فجئت به </w:t>
      </w:r>
      <w:r>
        <w:rPr>
          <w:rStyle w:val="FootnoteReference"/>
        </w:rPr>
        <w:footnoteReference w:id="3367"/>
      </w:r>
      <w:r>
        <w:rPr>
          <w:rFonts w:ascii="Amiri" w:hAnsi="Amiri" w:eastAsia="Amiri" w:cs="Amiri"/>
          <w:lang w:bidi="ar-SA"/>
          <w:color w:val="111111"/>
          <w:sz w:val="28"/>
          <w:szCs w:val="28"/>
          <w:rtl/>
        </w:rPr>
        <w:t xml:space="preserve">حتّى أناخ بعيره ناحية قريباً من الخيمة، فدعا به، فدخل الأعرابيّ إليه ودنوت أنا، فصرت إلى </w:t>
      </w:r>
      <w:r>
        <w:rPr>
          <w:rStyle w:val="FootnoteReference"/>
        </w:rPr>
        <w:footnoteReference w:id="3368"/>
      </w:r>
      <w:r>
        <w:rPr>
          <w:rFonts w:ascii="Amiri" w:hAnsi="Amiri" w:eastAsia="Amiri" w:cs="Amiri"/>
          <w:lang w:bidi="ar-SA"/>
          <w:color w:val="111111"/>
          <w:sz w:val="28"/>
          <w:szCs w:val="28"/>
          <w:rtl/>
        </w:rPr>
        <w:t xml:space="preserve">باب الخيمة أسمع الكلام ولا أراهما </w:t>
      </w:r>
      <w:r>
        <w:rPr>
          <w:rStyle w:val="FootnoteReference"/>
        </w:rPr>
        <w:footnoteReference w:id="3369"/>
      </w:r>
      <w:r>
        <w:rPr>
          <w:rFonts w:ascii="Amiri" w:hAnsi="Amiri" w:eastAsia="Amiri" w:cs="Amiri"/>
          <w:lang w:bidi="ar-SA"/>
          <w:color w:val="111111"/>
          <w:sz w:val="28"/>
          <w:szCs w:val="28"/>
          <w:rtl/>
        </w:rPr>
        <w:t xml:space="preserve">، فقال أبو عبداللَّه عليه السلام: من أين قدمت </w:t>
      </w:r>
      <w:r>
        <w:rPr>
          <w:rStyle w:val="FootnoteReference"/>
        </w:rPr>
        <w:footnoteReference w:id="3370"/>
      </w:r>
      <w:r>
        <w:rPr>
          <w:rFonts w:ascii="Amiri" w:hAnsi="Amiri" w:eastAsia="Amiri" w:cs="Amiri"/>
          <w:lang w:bidi="ar-SA"/>
          <w:color w:val="111111"/>
          <w:sz w:val="28"/>
          <w:szCs w:val="28"/>
          <w:rtl/>
        </w:rPr>
        <w:t xml:space="preserve">؟ قال: من أقصى اليمن، قال: أنت من موضع كذا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قال: نعم، </w:t>
      </w:r>
      <w:r>
        <w:rPr>
          <w:rStyle w:val="FootnoteReference"/>
        </w:rPr>
        <w:footnoteReference w:id="3371"/>
      </w:r>
      <w:r>
        <w:rPr>
          <w:rFonts w:ascii="Amiri" w:hAnsi="Amiri" w:eastAsia="Amiri" w:cs="Amiri"/>
          <w:lang w:bidi="ar-SA"/>
          <w:color w:val="111111"/>
          <w:sz w:val="28"/>
          <w:szCs w:val="28"/>
          <w:rtl/>
        </w:rPr>
        <w:t xml:space="preserve">أنا من موضع كذا وكذا، قال: فبما </w:t>
      </w:r>
      <w:r>
        <w:rPr>
          <w:rStyle w:val="FootnoteReference"/>
        </w:rPr>
        <w:footnoteReference w:id="3372"/>
      </w:r>
      <w:r>
        <w:rPr>
          <w:rFonts w:ascii="IRNazanin" w:hAnsi="IRNazanin" w:eastAsia="IRNazanin" w:cs="IRNazanin"/>
          <w:lang w:bidi="fa-IR"/>
          <w:color w:val="111111"/>
          <w:sz w:val="28"/>
          <w:szCs w:val="28"/>
          <w:rtl/>
        </w:rPr>
        <w:t xml:space="preserve">جئت </w:t>
      </w:r>
      <w:r>
        <w:rPr>
          <w:rStyle w:val="FootnoteReference"/>
        </w:rPr>
        <w:footnoteReference w:id="3373"/>
      </w:r>
      <w:r>
        <w:rPr>
          <w:rFonts w:ascii="Amiri" w:hAnsi="Amiri" w:eastAsia="Amiri" w:cs="Amiri"/>
          <w:lang w:bidi="ar-SA"/>
          <w:color w:val="111111"/>
          <w:sz w:val="28"/>
          <w:szCs w:val="28"/>
          <w:rtl/>
        </w:rPr>
        <w:t xml:space="preserve">هاهنا؟ قال: جئت زائراً للحسين عليه السلام، فقال أبو عبداللَّه عليه السلام: فجئت من غير حاجة </w:t>
      </w:r>
      <w:r>
        <w:rPr>
          <w:rStyle w:val="FootnoteReference"/>
        </w:rPr>
        <w:footnoteReference w:id="3374"/>
      </w:r>
      <w:r>
        <w:rPr>
          <w:rFonts w:ascii="Amiri" w:hAnsi="Amiri" w:eastAsia="Amiri" w:cs="Amiri"/>
          <w:lang w:bidi="ar-SA"/>
          <w:color w:val="111111"/>
          <w:sz w:val="28"/>
          <w:szCs w:val="28"/>
          <w:rtl/>
        </w:rPr>
        <w:t xml:space="preserve">ليس إلّاللزّيارة </w:t>
      </w:r>
      <w:r>
        <w:rPr>
          <w:rStyle w:val="FootnoteReference"/>
        </w:rPr>
        <w:footnoteReference w:id="3375"/>
      </w:r>
      <w:r>
        <w:rPr>
          <w:rFonts w:ascii="IRNazanin" w:hAnsi="IRNazanin" w:eastAsia="IRNazanin" w:cs="IRNazanin"/>
          <w:lang w:bidi="fa-IR"/>
          <w:color w:val="111111"/>
          <w:sz w:val="28"/>
          <w:szCs w:val="28"/>
          <w:rtl/>
        </w:rPr>
        <w:t xml:space="preserve">؟ قال: </w:t>
      </w:r>
      <w:r>
        <w:rPr>
          <w:rStyle w:val="FootnoteReference"/>
        </w:rPr>
        <w:footnoteReference w:id="3376"/>
      </w:r>
      <w:r>
        <w:rPr>
          <w:rFonts w:ascii="Amiri" w:hAnsi="Amiri" w:eastAsia="Amiri" w:cs="Amiri"/>
          <w:lang w:bidi="ar-SA"/>
          <w:color w:val="111111"/>
          <w:sz w:val="28"/>
          <w:szCs w:val="28"/>
          <w:rtl/>
        </w:rPr>
        <w:t xml:space="preserve">جئت من غير حاجة </w:t>
      </w:r>
      <w:r>
        <w:rPr>
          <w:rStyle w:val="FootnoteReference"/>
        </w:rPr>
        <w:footnoteReference w:id="3377"/>
      </w:r>
      <w:r>
        <w:rPr>
          <w:rFonts w:ascii="Amiri" w:hAnsi="Amiri" w:eastAsia="Amiri" w:cs="Amiri"/>
          <w:lang w:bidi="ar-SA"/>
          <w:color w:val="111111"/>
          <w:sz w:val="28"/>
          <w:szCs w:val="28"/>
          <w:rtl/>
        </w:rPr>
        <w:t xml:space="preserve">إلّاأن اصلِّي عنده وأزوره فأسلِّم عليه وأرجع إلى أهلي، فقال أبو عبداللَّه عليه السلام: و </w:t>
      </w:r>
      <w:r>
        <w:rPr>
          <w:rStyle w:val="FootnoteReference"/>
        </w:rPr>
        <w:footnoteReference w:id="3378"/>
      </w:r>
      <w:r>
        <w:rPr>
          <w:rFonts w:ascii="Amiri" w:hAnsi="Amiri" w:eastAsia="Amiri" w:cs="Amiri"/>
          <w:lang w:bidi="ar-SA"/>
          <w:color w:val="111111"/>
          <w:sz w:val="28"/>
          <w:szCs w:val="28"/>
          <w:rtl/>
        </w:rPr>
        <w:t xml:space="preserve">ما ترون في </w:t>
      </w:r>
      <w:r>
        <w:rPr>
          <w:rStyle w:val="FootnoteReference"/>
        </w:rPr>
        <w:footnoteReference w:id="3379"/>
      </w:r>
      <w:r>
        <w:rPr>
          <w:rFonts w:ascii="Amiri" w:hAnsi="Amiri" w:eastAsia="Amiri" w:cs="Amiri"/>
          <w:lang w:bidi="ar-SA"/>
          <w:color w:val="111111"/>
          <w:sz w:val="28"/>
          <w:szCs w:val="28"/>
          <w:rtl/>
        </w:rPr>
        <w:t xml:space="preserve">زيارته؟ قال: </w:t>
      </w:r>
      <w:r>
        <w:rPr>
          <w:rStyle w:val="FootnoteReference"/>
        </w:rPr>
        <w:footnoteReference w:id="3380"/>
      </w:r>
      <w:r>
        <w:rPr>
          <w:rStyle w:val="FootnoteReference"/>
        </w:rPr>
        <w:footnoteReference w:id="3381"/>
      </w:r>
      <w:r>
        <w:rPr>
          <w:rFonts w:ascii="Amiri" w:hAnsi="Amiri" w:eastAsia="Amiri" w:cs="Amiri"/>
          <w:lang w:bidi="ar-SA"/>
          <w:color w:val="111111"/>
          <w:sz w:val="28"/>
          <w:szCs w:val="28"/>
          <w:rtl/>
        </w:rPr>
        <w:t xml:space="preserve">نرى في زيارته البركة </w:t>
      </w:r>
      <w:r>
        <w:rPr>
          <w:rStyle w:val="FootnoteReference"/>
        </w:rPr>
        <w:footnoteReference w:id="3382"/>
      </w:r>
      <w:r>
        <w:rPr>
          <w:rFonts w:ascii="Amiri" w:hAnsi="Amiri" w:eastAsia="Amiri" w:cs="Amiri"/>
          <w:lang w:bidi="ar-SA"/>
          <w:color w:val="111111"/>
          <w:sz w:val="28"/>
          <w:szCs w:val="28"/>
          <w:rtl/>
        </w:rPr>
        <w:t xml:space="preserve">في أنفسنا وأهالينا وأولادنا وأموالنا ومعايشنا وقضاء حوائجنا، قال: فقال </w:t>
      </w:r>
      <w:r>
        <w:rPr>
          <w:rStyle w:val="FootnoteReference"/>
        </w:rPr>
        <w:footnoteReference w:id="3383"/>
      </w:r>
      <w:r>
        <w:rPr>
          <w:rFonts w:ascii="Amiri" w:hAnsi="Amiri" w:eastAsia="Amiri" w:cs="Amiri"/>
          <w:lang w:bidi="ar-SA"/>
          <w:color w:val="111111"/>
          <w:sz w:val="28"/>
          <w:szCs w:val="28"/>
          <w:rtl/>
        </w:rPr>
        <w:t xml:space="preserve">أبو عبداللَّه عليه السلام: أفلا أزيدك من فضله فضلًا يا أخا اليمن؟ قال: زدني يا ابن رسول اللَّه، قال: إنّ زيارة الحسين </w:t>
      </w:r>
      <w:r>
        <w:rPr>
          <w:rStyle w:val="FootnoteReference"/>
        </w:rPr>
        <w:footnoteReference w:id="3384"/>
      </w:r>
      <w:r>
        <w:rPr>
          <w:rFonts w:ascii="Amiri" w:hAnsi="Amiri" w:eastAsia="Amiri" w:cs="Amiri"/>
          <w:lang w:bidi="ar-SA"/>
          <w:color w:val="111111"/>
          <w:sz w:val="28"/>
          <w:szCs w:val="28"/>
          <w:rtl/>
        </w:rPr>
        <w:t xml:space="preserve">عليه السلام تعدل حجّة مقبولة </w:t>
      </w:r>
      <w:r>
        <w:rPr>
          <w:rStyle w:val="FootnoteReference"/>
        </w:rPr>
        <w:footnoteReference w:id="3385"/>
      </w:r>
      <w:r>
        <w:rPr>
          <w:rFonts w:ascii="Amiri" w:hAnsi="Amiri" w:eastAsia="Amiri" w:cs="Amiri"/>
          <w:lang w:bidi="ar-SA"/>
          <w:color w:val="111111"/>
          <w:sz w:val="28"/>
          <w:szCs w:val="28"/>
          <w:rtl/>
        </w:rPr>
        <w:t xml:space="preserve">زاكية مع رسول اللَّه، فتعجّب </w:t>
      </w:r>
      <w:r>
        <w:rPr>
          <w:rStyle w:val="FootnoteReference"/>
        </w:rPr>
        <w:footnoteReference w:id="3386"/>
      </w:r>
      <w:r>
        <w:rPr>
          <w:rFonts w:ascii="Amiri" w:hAnsi="Amiri" w:eastAsia="Amiri" w:cs="Amiri"/>
          <w:lang w:bidi="ar-SA"/>
          <w:color w:val="111111"/>
          <w:sz w:val="28"/>
          <w:szCs w:val="28"/>
          <w:rtl/>
        </w:rPr>
        <w:t xml:space="preserve">من ذلك، قال: إي واللَّه وحجّتين مبرورتين متقبّلتين </w:t>
      </w:r>
      <w:r>
        <w:rPr>
          <w:rStyle w:val="FootnoteReference"/>
        </w:rPr>
        <w:footnoteReference w:id="3387"/>
      </w:r>
      <w:r>
        <w:rPr>
          <w:rFonts w:ascii="Amiri" w:hAnsi="Amiri" w:eastAsia="Amiri" w:cs="Amiri"/>
          <w:lang w:bidi="ar-SA"/>
          <w:color w:val="111111"/>
          <w:sz w:val="28"/>
          <w:szCs w:val="28"/>
          <w:rtl/>
        </w:rPr>
        <w:t xml:space="preserve">زاكيتين مع رسول اللَّه صلى الله عليه و آله، فتعجّب </w:t>
      </w:r>
      <w:r>
        <w:rPr>
          <w:rStyle w:val="FootnoteReference"/>
        </w:rPr>
        <w:footnoteReference w:id="3388"/>
      </w:r>
      <w:r>
        <w:rPr>
          <w:rFonts w:ascii="Amiri" w:hAnsi="Amiri" w:eastAsia="Amiri" w:cs="Amiri"/>
          <w:lang w:bidi="ar-SA"/>
          <w:color w:val="111111"/>
          <w:sz w:val="28"/>
          <w:szCs w:val="28"/>
          <w:rtl/>
        </w:rPr>
        <w:t xml:space="preserve">، فلم يزل أبو عبداللَّه عليه السلام يزيد، حتّى قال: ثلاثين حجّة مبرورة متقبّلة زاكية مع رسول اللَّه صلى الله عليه و آله.</w:t>
      </w:r>
    </w:p>
    <w:p>
      <w:pPr>
        <w:pStyle w:val="BookText"/>
      </w:pPr>
      <w:r>
        <w:rPr>
          <w:rFonts w:ascii="Amiri" w:hAnsi="Amiri" w:eastAsia="Amiri" w:cs="Amiri"/>
          <w:lang w:bidi="ar-SA"/>
          <w:color w:val="111111"/>
          <w:sz w:val="28"/>
          <w:szCs w:val="28"/>
          <w:rtl/>
        </w:rPr>
        <w:t xml:space="preserve">ابن قولويه، كامل الزّيارات،/ 162- 163 رقم 7/ مثله الصّدوق، ثواب الأعمال،/ 93- 94؛ محمّد بن أبي طالب، تسلية المجالس، 2/ 524- 526؛ الحرّ العاملي، وسائل الشّيعة، 10/ 350- 351؛ المجلسي، البحار، 98/ 37- 38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وعليّ بن الحسين رحمه الله عن سعد بن عبداللَّه، عن أبي القاسم هارون </w:t>
      </w:r>
      <w:r>
        <w:rPr>
          <w:rStyle w:val="FootnoteReference"/>
        </w:rPr>
        <w:footnoteReference w:id="3389"/>
      </w:r>
      <w:r>
        <w:rPr>
          <w:rFonts w:ascii="IRNazanin" w:hAnsi="IRNazanin" w:eastAsia="IRNazanin" w:cs="IRNazanin"/>
          <w:lang w:bidi="fa-IR"/>
          <w:color w:val="111111"/>
          <w:sz w:val="28"/>
          <w:szCs w:val="28"/>
          <w:rtl/>
        </w:rPr>
        <w:t xml:space="preserve">ابن مسلم بن سعدان، </w:t>
      </w:r>
      <w:r>
        <w:rPr>
          <w:rStyle w:val="FootnoteReference"/>
        </w:rPr>
        <w:footnoteReference w:id="3390"/>
      </w:r>
      <w:r>
        <w:rPr>
          <w:rFonts w:ascii="Amiri" w:hAnsi="Amiri" w:eastAsia="Amiri" w:cs="Amiri"/>
          <w:lang w:bidi="ar-SA"/>
          <w:color w:val="111111"/>
          <w:sz w:val="28"/>
          <w:szCs w:val="28"/>
          <w:rtl/>
        </w:rPr>
        <w:t xml:space="preserve">عن مسعدة </w:t>
      </w:r>
      <w:r>
        <w:rPr>
          <w:rStyle w:val="FootnoteReference"/>
        </w:rPr>
        <w:footnoteReference w:id="3391"/>
      </w:r>
      <w:r>
        <w:rPr>
          <w:rFonts w:ascii="Amiri" w:hAnsi="Amiri" w:eastAsia="Amiri" w:cs="Amiri"/>
          <w:lang w:bidi="ar-SA"/>
          <w:color w:val="111111"/>
          <w:sz w:val="28"/>
          <w:szCs w:val="28"/>
          <w:rtl/>
        </w:rPr>
        <w:t xml:space="preserve">بن صدقة، قال: قلت لأبي عبداللَّه عليه السلام: ما لمَنْ زار قبر </w:t>
      </w:r>
      <w:r>
        <w:rPr>
          <w:rStyle w:val="FootnoteReference"/>
        </w:rPr>
        <w:footnoteReference w:id="3392"/>
      </w:r>
      <w:r>
        <w:rPr>
          <w:rFonts w:ascii="Amiri" w:hAnsi="Amiri" w:eastAsia="Amiri" w:cs="Amiri"/>
          <w:lang w:bidi="ar-SA"/>
          <w:color w:val="111111"/>
          <w:sz w:val="28"/>
          <w:szCs w:val="28"/>
          <w:rtl/>
        </w:rPr>
        <w:t xml:space="preserve">الحسين عليه السلام؟ قال: تكتب له حجّة مع رسول اللَّه صلى الله عليه و آله، قال: قلت له </w:t>
      </w:r>
      <w:r>
        <w:rPr>
          <w:rStyle w:val="FootnoteReference"/>
        </w:rPr>
        <w:footnoteReference w:id="3393"/>
      </w:r>
      <w:r>
        <w:rPr>
          <w:rFonts w:ascii="Amiri" w:hAnsi="Amiri" w:eastAsia="Amiri" w:cs="Amiri"/>
          <w:lang w:bidi="ar-SA"/>
          <w:color w:val="111111"/>
          <w:sz w:val="28"/>
          <w:szCs w:val="28"/>
          <w:rtl/>
        </w:rPr>
        <w:t xml:space="preserve">: جُعلت فداك، حجّة مع رسول اللَّه صلى الله عليه و آله؟ قال: نعم، وحجّتان، قال: قلت: </w:t>
      </w:r>
      <w:r>
        <w:rPr>
          <w:rStyle w:val="FootnoteReference"/>
        </w:rPr>
        <w:footnoteReference w:id="3394"/>
      </w:r>
      <w:r>
        <w:rPr>
          <w:rFonts w:ascii="Amiri" w:hAnsi="Amiri" w:eastAsia="Amiri" w:cs="Amiri"/>
          <w:lang w:bidi="ar-SA"/>
          <w:color w:val="111111"/>
          <w:sz w:val="28"/>
          <w:szCs w:val="28"/>
          <w:rtl/>
        </w:rPr>
        <w:t xml:space="preserve">جُعلت فداك، حجّتان </w:t>
      </w:r>
      <w:r>
        <w:rPr>
          <w:rStyle w:val="FootnoteReference"/>
        </w:rPr>
        <w:footnoteReference w:id="3395"/>
      </w:r>
      <w:r>
        <w:rPr>
          <w:rFonts w:ascii="Amiri" w:hAnsi="Amiri" w:eastAsia="Amiri" w:cs="Amiri"/>
          <w:lang w:bidi="ar-SA"/>
          <w:color w:val="111111"/>
          <w:sz w:val="28"/>
          <w:szCs w:val="28"/>
          <w:rtl/>
        </w:rPr>
        <w:t xml:space="preserve">؟ قال: نعم، وثلاث، فما زال يعدّ حتّى بلغ عشراً. قلت: جُعلت فداك عشر حجج مع رسول اللَّه صلى الله عليه و آله و سلم؟ قال: نعم وعشرون حجّة </w:t>
      </w:r>
      <w:r>
        <w:rPr>
          <w:rStyle w:val="FootnoteReference"/>
        </w:rPr>
        <w:footnoteReference w:id="3396"/>
      </w:r>
      <w:r>
        <w:rPr>
          <w:rFonts w:ascii="Amiri" w:hAnsi="Amiri" w:eastAsia="Amiri" w:cs="Amiri"/>
          <w:lang w:bidi="ar-SA"/>
          <w:color w:val="111111"/>
          <w:sz w:val="28"/>
          <w:szCs w:val="28"/>
          <w:rtl/>
        </w:rPr>
        <w:t xml:space="preserve">، قلت: جُعلت فداك، وعشرون؟ </w:t>
      </w:r>
      <w:r>
        <w:rPr>
          <w:rStyle w:val="FootnoteReference"/>
        </w:rPr>
        <w:footnoteReference w:id="3397"/>
      </w:r>
      <w:r>
        <w:rPr>
          <w:rFonts w:ascii="IRNazanin" w:hAnsi="IRNazanin" w:eastAsia="IRNazanin" w:cs="IRNazanin"/>
          <w:lang w:bidi="fa-IR"/>
          <w:color w:val="111111"/>
          <w:sz w:val="28"/>
          <w:szCs w:val="28"/>
          <w:rtl/>
        </w:rPr>
        <w:t xml:space="preserve">فما زال </w:t>
      </w:r>
      <w:r>
        <w:rPr>
          <w:rStyle w:val="FootnoteReference"/>
        </w:rPr>
        <w:footnoteReference w:id="3398"/>
      </w:r>
      <w:r>
        <w:rPr>
          <w:rFonts w:ascii="Amiri" w:hAnsi="Amiri" w:eastAsia="Amiri" w:cs="Amiri"/>
          <w:lang w:bidi="ar-SA"/>
          <w:color w:val="111111"/>
          <w:sz w:val="28"/>
          <w:szCs w:val="28"/>
          <w:rtl/>
        </w:rPr>
        <w:t xml:space="preserve">يعد حتّى بلغ خمسين، فسكت.</w:t>
      </w:r>
    </w:p>
    <w:p>
      <w:pPr>
        <w:pStyle w:val="BookText"/>
      </w:pPr>
      <w:r>
        <w:rPr>
          <w:rFonts w:ascii="Amiri" w:hAnsi="Amiri" w:eastAsia="Amiri" w:cs="Amiri"/>
          <w:lang w:bidi="ar-SA"/>
          <w:color w:val="111111"/>
          <w:sz w:val="28"/>
          <w:szCs w:val="28"/>
          <w:rtl/>
        </w:rPr>
        <w:t xml:space="preserve">ابن قولويه، كامل الزّيارات،/ 163- 164 رقم 9/ عنه: المجلسي، البحار، 98/ 43؛ القزويني، تظلّم الزّهراء،/ 393- 394</w:t>
      </w:r>
    </w:p>
    <w:p>
      <w:pPr>
        <w:pStyle w:val="BookText"/>
      </w:pPr>
      <w:r>
        <w:rPr>
          <w:rFonts w:ascii="Amiri" w:hAnsi="Amiri" w:eastAsia="Amiri" w:cs="Amiri"/>
          <w:lang w:bidi="ar-SA"/>
          <w:color w:val="111111"/>
          <w:sz w:val="28"/>
          <w:szCs w:val="28"/>
          <w:rtl/>
        </w:rPr>
        <w:t xml:space="preserve">حدّثني محمّد بن عبد المؤمن رحمه الله، عن محمّد بن يحيى، عن محمّد بن الحسن </w:t>
      </w:r>
      <w:r>
        <w:rPr>
          <w:rStyle w:val="FootnoteReference"/>
        </w:rPr>
        <w:footnoteReference w:id="3399"/>
      </w:r>
      <w:r>
        <w:rPr>
          <w:rFonts w:ascii="Amiri" w:hAnsi="Amiri" w:eastAsia="Amiri" w:cs="Amiri"/>
          <w:lang w:bidi="ar-SA"/>
          <w:color w:val="111111"/>
          <w:sz w:val="28"/>
          <w:szCs w:val="28"/>
          <w:rtl/>
        </w:rPr>
        <w:t xml:space="preserve">الصّفّار، عن أحمد بن محمّد الكوفيّ، عن محمّد بن جعفر بن إسماعيل العبديّ، </w:t>
      </w:r>
      <w:r>
        <w:rPr>
          <w:rStyle w:val="FootnoteReference"/>
        </w:rPr>
        <w:footnoteReference w:id="3400"/>
      </w:r>
      <w:r>
        <w:rPr>
          <w:rFonts w:ascii="Amiri" w:hAnsi="Amiri" w:eastAsia="Amiri" w:cs="Amiri"/>
          <w:lang w:bidi="ar-SA"/>
          <w:color w:val="111111"/>
          <w:sz w:val="28"/>
          <w:szCs w:val="28"/>
          <w:rtl/>
        </w:rPr>
        <w:t xml:space="preserve">عن محمّد بن عبداللَّه ابن مهران </w:t>
      </w:r>
      <w:r>
        <w:rPr>
          <w:rStyle w:val="FootnoteReference"/>
        </w:rPr>
        <w:footnoteReference w:id="3401"/>
      </w:r>
      <w:r>
        <w:rPr>
          <w:rFonts w:ascii="IRNazanin" w:hAnsi="IRNazanin" w:eastAsia="IRNazanin" w:cs="IRNazanin"/>
          <w:lang w:bidi="fa-IR"/>
          <w:color w:val="111111"/>
          <w:sz w:val="28"/>
          <w:szCs w:val="28"/>
          <w:rtl/>
        </w:rPr>
        <w:t xml:space="preserve">، عن محمّد بن سنان، </w:t>
      </w:r>
      <w:r>
        <w:rPr>
          <w:rStyle w:val="FootnoteReference"/>
        </w:rPr>
        <w:footnoteReference w:id="3402"/>
      </w:r>
      <w:r>
        <w:rPr>
          <w:rFonts w:ascii="Amiri" w:hAnsi="Amiri" w:eastAsia="Amiri" w:cs="Amiri"/>
          <w:lang w:bidi="ar-SA"/>
          <w:color w:val="111111"/>
          <w:sz w:val="28"/>
          <w:szCs w:val="28"/>
          <w:rtl/>
        </w:rPr>
        <w:t xml:space="preserve">عن يونس بن ظبيان، </w:t>
      </w:r>
      <w:r>
        <w:rPr>
          <w:rStyle w:val="FootnoteReference"/>
        </w:rPr>
        <w:footnoteReference w:id="3403"/>
      </w:r>
      <w:r>
        <w:rPr>
          <w:rFonts w:ascii="Amiri" w:hAnsi="Amiri" w:eastAsia="Amiri" w:cs="Amiri"/>
          <w:lang w:bidi="ar-SA"/>
          <w:color w:val="111111"/>
          <w:sz w:val="28"/>
          <w:szCs w:val="28"/>
          <w:rtl/>
        </w:rPr>
        <w:t xml:space="preserve">عن أبي عبداللَّه عليه السلام، قال: مَنْ زارَ </w:t>
      </w:r>
      <w:r>
        <w:rPr>
          <w:rStyle w:val="FootnoteReference"/>
        </w:rPr>
        <w:footnoteReference w:id="3404"/>
      </w:r>
      <w:r>
        <w:rPr>
          <w:rFonts w:ascii="Amiri" w:hAnsi="Amiri" w:eastAsia="Amiri" w:cs="Amiri"/>
          <w:lang w:bidi="ar-SA"/>
          <w:color w:val="111111"/>
          <w:sz w:val="28"/>
          <w:szCs w:val="28"/>
          <w:rtl/>
        </w:rPr>
        <w:t xml:space="preserve">قبر الحسين عليه السلام </w:t>
      </w:r>
      <w:r>
        <w:rPr>
          <w:rStyle w:val="FootnoteReference"/>
        </w:rPr>
        <w:footnoteReference w:id="3405"/>
      </w:r>
      <w:r>
        <w:rPr>
          <w:rFonts w:ascii="Amiri" w:hAnsi="Amiri" w:eastAsia="Amiri" w:cs="Amiri"/>
          <w:lang w:bidi="ar-SA"/>
          <w:color w:val="111111"/>
          <w:sz w:val="28"/>
          <w:szCs w:val="28"/>
          <w:rtl/>
        </w:rPr>
        <w:t xml:space="preserve">يوم عرفة، كتب اللَّه له </w:t>
      </w:r>
      <w:r>
        <w:rPr>
          <w:rStyle w:val="FootnoteReference"/>
        </w:rPr>
        <w:footnoteReference w:id="3406"/>
      </w:r>
      <w:r>
        <w:rPr>
          <w:rFonts w:ascii="IRNazanin" w:hAnsi="IRNazanin" w:eastAsia="IRNazanin" w:cs="IRNazanin"/>
          <w:lang w:bidi="fa-IR"/>
          <w:color w:val="111111"/>
          <w:sz w:val="28"/>
          <w:szCs w:val="28"/>
          <w:rtl/>
        </w:rPr>
        <w:t xml:space="preserve">ألف ألف </w:t>
      </w:r>
      <w:r>
        <w:rPr>
          <w:rStyle w:val="FootnoteReference"/>
        </w:rPr>
        <w:footnoteReference w:id="3407"/>
      </w:r>
      <w:r>
        <w:rPr>
          <w:rFonts w:ascii="Amiri" w:hAnsi="Amiri" w:eastAsia="Amiri" w:cs="Amiri"/>
          <w:lang w:bidi="ar-SA"/>
          <w:color w:val="111111"/>
          <w:sz w:val="28"/>
          <w:szCs w:val="28"/>
          <w:rtl/>
        </w:rPr>
        <w:t xml:space="preserve">حجّة مع القائم،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408"/>
      </w:r>
      <w:r>
        <w:rPr>
          <w:rFonts w:ascii="IRNazanin" w:hAnsi="IRNazanin" w:eastAsia="IRNazanin" w:cs="IRNazanin"/>
          <w:lang w:bidi="fa-IR"/>
          <w:color w:val="111111"/>
          <w:sz w:val="28"/>
          <w:szCs w:val="28"/>
          <w:rtl/>
        </w:rPr>
        <w:t xml:space="preserve">ألف ألف </w:t>
      </w:r>
      <w:r>
        <w:rPr>
          <w:rStyle w:val="FootnoteReference"/>
        </w:rPr>
        <w:footnoteReference w:id="3409"/>
      </w:r>
      <w:r>
        <w:rPr>
          <w:rFonts w:ascii="Amiri" w:hAnsi="Amiri" w:eastAsia="Amiri" w:cs="Amiri"/>
          <w:lang w:bidi="ar-SA"/>
          <w:color w:val="111111"/>
          <w:sz w:val="28"/>
          <w:szCs w:val="28"/>
          <w:rtl/>
        </w:rPr>
        <w:t xml:space="preserve">عمرة مع رسول اللَّه </w:t>
      </w:r>
      <w:r>
        <w:rPr>
          <w:rStyle w:val="FootnoteReference"/>
        </w:rPr>
        <w:footnoteReference w:id="3410"/>
      </w:r>
      <w:r>
        <w:rPr>
          <w:rFonts w:ascii="Amiri" w:hAnsi="Amiri" w:eastAsia="Amiri" w:cs="Amiri"/>
          <w:lang w:bidi="ar-SA"/>
          <w:color w:val="111111"/>
          <w:sz w:val="28"/>
          <w:szCs w:val="28"/>
          <w:rtl/>
        </w:rPr>
        <w:t xml:space="preserve">صلى الله عليه و آله، وعتق ألف ألف </w:t>
      </w:r>
      <w:r>
        <w:rPr>
          <w:rStyle w:val="FootnoteReference"/>
        </w:rPr>
        <w:footnoteReference w:id="3411"/>
      </w:r>
      <w:r>
        <w:rPr>
          <w:rFonts w:ascii="Amiri" w:hAnsi="Amiri" w:eastAsia="Amiri" w:cs="Amiri"/>
          <w:lang w:bidi="ar-SA"/>
          <w:color w:val="111111"/>
          <w:sz w:val="28"/>
          <w:szCs w:val="28"/>
          <w:rtl/>
        </w:rPr>
        <w:t xml:space="preserve">نسمة، وحملان ألف ألف </w:t>
      </w:r>
      <w:r>
        <w:rPr>
          <w:rStyle w:val="FootnoteReference"/>
        </w:rPr>
        <w:footnoteReference w:id="3412"/>
      </w:r>
      <w:r>
        <w:rPr>
          <w:rFonts w:ascii="Amiri" w:hAnsi="Amiri" w:eastAsia="Amiri" w:cs="Amiri"/>
          <w:lang w:bidi="ar-SA"/>
          <w:color w:val="111111"/>
          <w:sz w:val="28"/>
          <w:szCs w:val="28"/>
          <w:rtl/>
        </w:rPr>
        <w:t xml:space="preserve">فرس في سبيل اللَّه، وسمّاه اللَّه </w:t>
      </w:r>
      <w:r>
        <w:rPr>
          <w:rStyle w:val="FootnoteReference"/>
        </w:rPr>
        <w:footnoteReference w:id="3413"/>
      </w:r>
      <w:r>
        <w:rPr>
          <w:rFonts w:ascii="Amiri" w:hAnsi="Amiri" w:eastAsia="Amiri" w:cs="Amiri"/>
          <w:lang w:bidi="ar-SA"/>
          <w:color w:val="111111"/>
          <w:sz w:val="28"/>
          <w:szCs w:val="28"/>
          <w:rtl/>
        </w:rPr>
        <w:t xml:space="preserve">عبدي الصِّدِّيق أمن بوعدي، </w:t>
      </w:r>
      <w:r>
        <w:rPr>
          <w:rStyle w:val="FootnoteReference"/>
        </w:rPr>
        <w:footnoteReference w:id="3414"/>
      </w:r>
      <w:r>
        <w:rPr>
          <w:rFonts w:ascii="Amiri" w:hAnsi="Amiri" w:eastAsia="Amiri" w:cs="Amiri"/>
          <w:lang w:bidi="ar-SA"/>
          <w:color w:val="111111"/>
          <w:sz w:val="28"/>
          <w:szCs w:val="28"/>
          <w:rtl/>
        </w:rPr>
        <w:t xml:space="preserve">وقالت الملائكة: فلان صدِّيق زكّاه اللَّه من فوق عرشه وسُمِّيَ في الأرض كرّوباً </w:t>
      </w:r>
      <w:r>
        <w:rPr>
          <w:rStyle w:val="FootnoteReference"/>
        </w:rPr>
        <w:footnoteReference w:id="3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172 رقم 10/ عنه: المفيد، المزار (من المصنّفات)، 5- 3/ 46؛ الطّوسي، تهذيب الأحكام، 6/ 49- 50؛ الحرّ العاملي، وسائل الشّيعة، 10/ 359- 360؛ المجلسي، البحار، 98/ 88؛ مثله الطّوسي، مصباح المتهجّد،/ 497؛ الفتّال، روضةالواعظين، 1/ 195؛ ابن طاووس، إقبال الأعمال، 2/ 61- 62، مصباح الزّائر،/ 347؛ الكفعمي، المصباح،/ 501؛ القزويني، تظلّم الزّهراء </w:t>
      </w:r>
      <w:r>
        <w:rPr>
          <w:rStyle w:val="FootnoteReference"/>
        </w:rPr>
        <w:footnoteReference w:id="3416"/>
      </w:r>
      <w:r>
        <w:rPr>
          <w:rFonts w:ascii="Amiri" w:hAnsi="Amiri" w:eastAsia="Amiri" w:cs="Amiri"/>
          <w:lang w:bidi="ar-SA"/>
          <w:color w:val="111111"/>
          <w:sz w:val="28"/>
          <w:szCs w:val="28"/>
          <w:rtl/>
        </w:rPr>
        <w:t xml:space="preserve">،/ 400؛ الدّربندي، أسرار الشّهادة،/ 150</w:t>
      </w:r>
    </w:p>
    <w:p>
      <w:pPr>
        <w:pStyle w:val="BookText"/>
      </w:pPr>
      <w:r>
        <w:rPr>
          <w:rFonts w:ascii="Amiri" w:hAnsi="Amiri" w:eastAsia="Amiri" w:cs="Amiri"/>
          <w:lang w:bidi="ar-SA"/>
          <w:color w:val="111111"/>
          <w:sz w:val="28"/>
          <w:szCs w:val="28"/>
          <w:rtl/>
        </w:rPr>
        <w:t xml:space="preserve">حدّثني أبي، </w:t>
      </w:r>
      <w:r>
        <w:rPr>
          <w:rStyle w:val="FootnoteReference"/>
        </w:rPr>
        <w:footnoteReference w:id="3417"/>
      </w:r>
      <w:r>
        <w:rPr>
          <w:rFonts w:ascii="Amiri" w:hAnsi="Amiri" w:eastAsia="Amiri" w:cs="Amiri"/>
          <w:lang w:bidi="ar-SA"/>
          <w:color w:val="111111"/>
          <w:sz w:val="28"/>
          <w:szCs w:val="28"/>
          <w:rtl/>
        </w:rPr>
        <w:t xml:space="preserve">عن سعد بن عبداللَّه، عن محمّد بن عيسى بن عبيد، عن محمّد بن سنان، عن أبي سعيد </w:t>
      </w:r>
      <w:r>
        <w:rPr>
          <w:rStyle w:val="FootnoteReference"/>
        </w:rPr>
        <w:footnoteReference w:id="3418"/>
      </w:r>
      <w:r>
        <w:rPr>
          <w:rFonts w:ascii="Amiri" w:hAnsi="Amiri" w:eastAsia="Amiri" w:cs="Amiri"/>
          <w:lang w:bidi="ar-SA"/>
          <w:color w:val="111111"/>
          <w:sz w:val="28"/>
          <w:szCs w:val="28"/>
          <w:rtl/>
        </w:rPr>
        <w:t xml:space="preserve">القمّاط، عن يسار </w:t>
      </w:r>
      <w:r>
        <w:rPr>
          <w:rStyle w:val="FootnoteReference"/>
        </w:rPr>
        <w:footnoteReference w:id="3419"/>
      </w:r>
      <w:r>
        <w:rPr>
          <w:rFonts w:ascii="Amiri" w:hAnsi="Amiri" w:eastAsia="Amiri" w:cs="Amiri"/>
          <w:lang w:bidi="ar-SA"/>
          <w:color w:val="111111"/>
          <w:sz w:val="28"/>
          <w:szCs w:val="28"/>
          <w:rtl/>
        </w:rPr>
        <w:t xml:space="preserve">، عن أبي عبداللَّه عليه السلام، قال: مَنْ كان مُعْسراً </w:t>
      </w:r>
      <w:r>
        <w:rPr>
          <w:rStyle w:val="FootnoteReference"/>
        </w:rPr>
        <w:footnoteReference w:id="3420"/>
      </w:r>
      <w:r>
        <w:rPr>
          <w:rFonts w:ascii="Amiri" w:hAnsi="Amiri" w:eastAsia="Amiri" w:cs="Amiri"/>
          <w:lang w:bidi="ar-SA"/>
          <w:color w:val="111111"/>
          <w:sz w:val="28"/>
          <w:szCs w:val="28"/>
          <w:rtl/>
        </w:rPr>
        <w:t xml:space="preserve">فلم يتهيّأ له </w:t>
      </w:r>
      <w:r>
        <w:rPr>
          <w:rStyle w:val="FootnoteReference"/>
        </w:rPr>
        <w:footnoteReference w:id="3421"/>
      </w:r>
      <w:r>
        <w:rPr>
          <w:rFonts w:ascii="Amiri" w:hAnsi="Amiri" w:eastAsia="Amiri" w:cs="Amiri"/>
          <w:lang w:bidi="ar-SA"/>
          <w:color w:val="111111"/>
          <w:sz w:val="28"/>
          <w:szCs w:val="28"/>
          <w:rtl/>
        </w:rPr>
        <w:t xml:space="preserve">حجّة الإسلام فليأت قبر الحسين عليه السلام وليعرّف عنده، فذلك </w:t>
      </w:r>
      <w:r>
        <w:rPr>
          <w:rStyle w:val="FootnoteReference"/>
        </w:rPr>
        <w:footnoteReference w:id="3422"/>
      </w:r>
      <w:r>
        <w:rPr>
          <w:rFonts w:ascii="Amiri" w:hAnsi="Amiri" w:eastAsia="Amiri" w:cs="Amiri"/>
          <w:lang w:bidi="ar-SA"/>
          <w:color w:val="111111"/>
          <w:sz w:val="28"/>
          <w:szCs w:val="28"/>
          <w:rtl/>
        </w:rPr>
        <w:t xml:space="preserve">يجزيه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3423"/>
      </w:r>
      <w:r>
        <w:rPr>
          <w:rFonts w:ascii="Amiri" w:hAnsi="Amiri" w:eastAsia="Amiri" w:cs="Amiri"/>
          <w:lang w:bidi="ar-SA"/>
          <w:color w:val="111111"/>
          <w:sz w:val="28"/>
          <w:szCs w:val="28"/>
          <w:rtl/>
        </w:rPr>
        <w:t xml:space="preserve">حجّة الإسلام، أما إنِّي لا أقول يجزي </w:t>
      </w:r>
      <w:r>
        <w:rPr>
          <w:rStyle w:val="FootnoteReference"/>
        </w:rPr>
        <w:footnoteReference w:id="3424"/>
      </w:r>
      <w:r>
        <w:rPr>
          <w:rFonts w:ascii="Amiri" w:hAnsi="Amiri" w:eastAsia="Amiri" w:cs="Amiri"/>
          <w:lang w:bidi="ar-SA"/>
          <w:color w:val="111111"/>
          <w:sz w:val="28"/>
          <w:szCs w:val="28"/>
          <w:rtl/>
        </w:rPr>
        <w:t xml:space="preserve">ذلك </w:t>
      </w:r>
      <w:r>
        <w:rPr>
          <w:rStyle w:val="FootnoteReference"/>
        </w:rPr>
        <w:footnoteReference w:id="3425"/>
      </w:r>
      <w:r>
        <w:rPr>
          <w:rFonts w:ascii="Amiri" w:hAnsi="Amiri" w:eastAsia="Amiri" w:cs="Amiri"/>
          <w:lang w:bidi="ar-SA"/>
          <w:color w:val="111111"/>
          <w:sz w:val="28"/>
          <w:szCs w:val="28"/>
          <w:rtl/>
        </w:rPr>
        <w:t xml:space="preserve">عن حجّة الإسلام إلّاللمعسر </w:t>
      </w:r>
      <w:r>
        <w:rPr>
          <w:rStyle w:val="FootnoteReference"/>
        </w:rPr>
        <w:footnoteReference w:id="3426"/>
      </w:r>
      <w:r>
        <w:rPr>
          <w:rFonts w:ascii="Amiri" w:hAnsi="Amiri" w:eastAsia="Amiri" w:cs="Amiri"/>
          <w:lang w:bidi="ar-SA"/>
          <w:color w:val="111111"/>
          <w:sz w:val="28"/>
          <w:szCs w:val="28"/>
          <w:rtl/>
        </w:rPr>
        <w:t xml:space="preserve">، فأمّا الموسر إذا كان قد حجّ حجّة الإسلام، فأراد أن يتنفّل بالحجّ </w:t>
      </w:r>
      <w:r>
        <w:rPr>
          <w:rStyle w:val="FootnoteReference"/>
        </w:rPr>
        <w:footnoteReference w:id="3427"/>
      </w:r>
      <w:r>
        <w:rPr>
          <w:rFonts w:ascii="Amiri" w:hAnsi="Amiri" w:eastAsia="Amiri" w:cs="Amiri"/>
          <w:lang w:bidi="ar-SA"/>
          <w:color w:val="111111"/>
          <w:sz w:val="28"/>
          <w:szCs w:val="28"/>
          <w:rtl/>
        </w:rPr>
        <w:t xml:space="preserve">أو العمرة، ومنعه من </w:t>
      </w:r>
      <w:r>
        <w:rPr>
          <w:rStyle w:val="FootnoteReference"/>
        </w:rPr>
        <w:footnoteReference w:id="3428"/>
      </w:r>
      <w:r>
        <w:rPr>
          <w:rFonts w:ascii="Amiri" w:hAnsi="Amiri" w:eastAsia="Amiri" w:cs="Amiri"/>
          <w:lang w:bidi="ar-SA"/>
          <w:color w:val="111111"/>
          <w:sz w:val="28"/>
          <w:szCs w:val="28"/>
          <w:rtl/>
        </w:rPr>
        <w:t xml:space="preserve">ذلك شغل الدّنيا أو عائق، فأتى قبر </w:t>
      </w:r>
      <w:r>
        <w:rPr>
          <w:rStyle w:val="FootnoteReference"/>
        </w:rPr>
        <w:footnoteReference w:id="3429"/>
      </w:r>
      <w:r>
        <w:rPr>
          <w:rFonts w:ascii="Amiri" w:hAnsi="Amiri" w:eastAsia="Amiri" w:cs="Amiri"/>
          <w:lang w:bidi="ar-SA"/>
          <w:color w:val="111111"/>
          <w:sz w:val="28"/>
          <w:szCs w:val="28"/>
          <w:rtl/>
        </w:rPr>
        <w:t xml:space="preserve">الحسين عليه السلام في يوم عرفة أجزأه ذلك عن </w:t>
      </w:r>
      <w:r>
        <w:rPr>
          <w:rStyle w:val="FootnoteReference"/>
        </w:rPr>
        <w:footnoteReference w:id="3430"/>
      </w:r>
      <w:r>
        <w:rPr>
          <w:rFonts w:ascii="IRNazanin" w:hAnsi="IRNazanin" w:eastAsia="IRNazanin" w:cs="IRNazanin"/>
          <w:lang w:bidi="fa-IR"/>
          <w:color w:val="111111"/>
          <w:sz w:val="28"/>
          <w:szCs w:val="28"/>
          <w:rtl/>
        </w:rPr>
        <w:t xml:space="preserve">أداء </w:t>
      </w:r>
      <w:r>
        <w:rPr>
          <w:rStyle w:val="FootnoteReference"/>
        </w:rPr>
        <w:footnoteReference w:id="3431"/>
      </w:r>
      <w:r>
        <w:rPr>
          <w:rFonts w:ascii="Amiri" w:hAnsi="Amiri" w:eastAsia="Amiri" w:cs="Amiri"/>
          <w:lang w:bidi="ar-SA"/>
          <w:color w:val="111111"/>
          <w:sz w:val="28"/>
          <w:szCs w:val="28"/>
          <w:rtl/>
        </w:rPr>
        <w:t xml:space="preserve">الحجّ أو </w:t>
      </w:r>
      <w:r>
        <w:rPr>
          <w:rStyle w:val="FootnoteReference"/>
        </w:rPr>
        <w:footnoteReference w:id="3432"/>
      </w:r>
      <w:r>
        <w:rPr>
          <w:rFonts w:ascii="Amiri" w:hAnsi="Amiri" w:eastAsia="Amiri" w:cs="Amiri"/>
          <w:lang w:bidi="ar-SA"/>
          <w:color w:val="111111"/>
          <w:sz w:val="28"/>
          <w:szCs w:val="28"/>
          <w:rtl/>
        </w:rPr>
        <w:t xml:space="preserve">العمرة، وضاعف اللَّه له ذلك أضعافاً </w:t>
      </w:r>
      <w:r>
        <w:rPr>
          <w:rStyle w:val="FootnoteReference"/>
        </w:rPr>
        <w:footnoteReference w:id="3433"/>
      </w:r>
      <w:r>
        <w:rPr>
          <w:rFonts w:ascii="Amiri" w:hAnsi="Amiri" w:eastAsia="Amiri" w:cs="Amiri"/>
          <w:lang w:bidi="ar-SA"/>
          <w:color w:val="111111"/>
          <w:sz w:val="28"/>
          <w:szCs w:val="28"/>
          <w:rtl/>
        </w:rPr>
        <w:t xml:space="preserve">مضاعفة، قال: قلت: كم تعدل حجّة وكم تعدل عمرة؟ قال: لايحصى </w:t>
      </w:r>
      <w:r>
        <w:rPr>
          <w:rStyle w:val="FootnoteReference"/>
        </w:rPr>
        <w:footnoteReference w:id="3434"/>
      </w:r>
      <w:r>
        <w:rPr>
          <w:rFonts w:ascii="Amiri" w:hAnsi="Amiri" w:eastAsia="Amiri" w:cs="Amiri"/>
          <w:lang w:bidi="ar-SA"/>
          <w:color w:val="111111"/>
          <w:sz w:val="28"/>
          <w:szCs w:val="28"/>
          <w:rtl/>
        </w:rPr>
        <w:t xml:space="preserve">ذلك. قال: قلت: مائة؟ قال: ومَنْ يحصى ذلك، قلت: ألف؟ قال: وأكثر، ثمّ قال: «وإن تعدّوا نعمة اللَّهِ لا تحصوها» </w:t>
      </w:r>
      <w:r>
        <w:rPr>
          <w:rStyle w:val="FootnoteReference"/>
        </w:rPr>
        <w:footnoteReference w:id="3435"/>
      </w:r>
      <w:r>
        <w:rPr>
          <w:rFonts w:ascii="Amiri" w:hAnsi="Amiri" w:eastAsia="Amiri" w:cs="Amiri"/>
          <w:lang w:bidi="ar-SA"/>
          <w:color w:val="111111"/>
          <w:sz w:val="28"/>
          <w:szCs w:val="28"/>
          <w:rtl/>
        </w:rPr>
        <w:t xml:space="preserve">إنّ اللَّه واسع كريم </w:t>
      </w:r>
      <w:r>
        <w:rPr>
          <w:rStyle w:val="FootnoteReference"/>
        </w:rPr>
        <w:footnoteReference w:id="3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173 رقم 12/ عنه: المفيد، المزار (من المصنّفات)، 5- 3/ 46- 48؛ المجلسي، البحار، 98/ 89؛ مثله الطّوسي، تهذيب الأحكام، 6/ 50 رقم 114؛ الحرّ العاملي، وسائل الشّيعة </w:t>
      </w:r>
      <w:r>
        <w:rPr>
          <w:rStyle w:val="FootnoteReference"/>
        </w:rPr>
        <w:footnoteReference w:id="3437"/>
      </w:r>
      <w:r>
        <w:rPr>
          <w:rFonts w:ascii="Amiri" w:hAnsi="Amiri" w:eastAsia="Amiri" w:cs="Amiri"/>
          <w:lang w:bidi="ar-SA"/>
          <w:color w:val="111111"/>
          <w:sz w:val="28"/>
          <w:szCs w:val="28"/>
          <w:rtl/>
        </w:rPr>
        <w:t xml:space="preserve">، 10/ 360- 361؛ الحويزي، نور الثّقلين، 2/ 545- 546؛ المشهدي القمي، كنز الدّقائق، 7/ 70؛ القزويني، تظلّم الزّهراء،/ 399- 400؛ الدّربندي، أسرار الشّهادة،/ 15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عن سعد بن عبداللَّه، عن أحمد بن محمّد بن عيسى، عن محمّد بن إسماعيل ابن بزيع، عن صالح بن عقبة، عن بشير الدّهّان، قال: قال جعفر بن محمّد: مَنْ زارَ قبر الحسين عليه السلام يوم عرفة، عارفاً بحقِّه، كتبَ اللَّه له ثواب ألف حجّة وألف عمرة وألف غزوة مع نبيّ مرسل، ومَنْ زار أوّل يوم من رجب غفر اللَّه له ألبتّة. </w:t>
      </w:r>
      <w:r>
        <w:rPr>
          <w:rStyle w:val="FootnoteReference"/>
        </w:rPr>
        <w:footnoteReference w:id="3438"/>
      </w:r>
    </w:p>
    <w:p>
      <w:pPr>
        <w:pStyle w:val="BookText"/>
      </w:pPr>
      <w:r>
        <w:rPr>
          <w:rFonts w:ascii="Amiri" w:hAnsi="Amiri" w:eastAsia="Amiri" w:cs="Amiri"/>
          <w:lang w:bidi="ar-SA"/>
          <w:color w:val="111111"/>
          <w:sz w:val="28"/>
          <w:szCs w:val="28"/>
          <w:rtl/>
        </w:rPr>
        <w:t xml:space="preserve">ابن قولويه، كامل الزّيارات،/ 172 رقم 11</w:t>
      </w:r>
    </w:p>
    <w:p>
      <w:pPr>
        <w:pStyle w:val="BookText"/>
      </w:pPr>
      <w:r>
        <w:rPr>
          <w:rFonts w:ascii="Amiri" w:hAnsi="Amiri" w:eastAsia="Amiri" w:cs="Amiri"/>
          <w:lang w:bidi="ar-SA"/>
          <w:color w:val="111111"/>
          <w:sz w:val="28"/>
          <w:szCs w:val="28"/>
          <w:rtl/>
        </w:rPr>
        <w:t xml:space="preserve">وبإسناده [العمركي] عن محمّد بن الفضل، عن أبي ناب، عن أبي عبداللَّه عليه السلام، قال: سألته عن زيارة قبر الحسين صلوات اللَّه عليه، قال: نعم، تعدل عمرة ولا ينبغي التخلّف عنه أكثر من أربع سنين. </w:t>
      </w:r>
      <w:r>
        <w:rPr>
          <w:rStyle w:val="FootnoteReference"/>
        </w:rPr>
        <w:footnoteReference w:id="3439"/>
      </w:r>
    </w:p>
    <w:p>
      <w:pPr>
        <w:pStyle w:val="BookText"/>
      </w:pPr>
      <w:r>
        <w:rPr>
          <w:rFonts w:ascii="Amiri" w:hAnsi="Amiri" w:eastAsia="Amiri" w:cs="Amiri"/>
          <w:lang w:bidi="ar-SA"/>
          <w:color w:val="111111"/>
          <w:sz w:val="28"/>
          <w:szCs w:val="28"/>
          <w:rtl/>
        </w:rPr>
        <w:t xml:space="preserve">ابن قولويه، كامل الزّيارات،/ 297 رقم 16</w:t>
      </w:r>
    </w:p>
    <w:p>
      <w:pPr>
        <w:pStyle w:val="BookText"/>
      </w:pPr>
      <w:r>
        <w:rPr>
          <w:rFonts w:ascii="Amiri" w:hAnsi="Amiri" w:eastAsia="Amiri" w:cs="Amiri"/>
          <w:lang w:bidi="ar-SA"/>
          <w:color w:val="111111"/>
          <w:sz w:val="28"/>
          <w:szCs w:val="28"/>
          <w:rtl/>
        </w:rPr>
        <w:t xml:space="preserve">محمّد بن أبي السّريريّ، عن عبداللَّه بن محمّد البلويّ، عن عمارة بن زيد، عن أبي عامر واعظ أهل الحجاز، عن الصّادق عليه السلام، عن أبيه، عن جدِّه، قال: قال رسول اللَّه صلى الله عليه و آله لعليّ عليه السلام:</w:t>
      </w:r>
    </w:p>
    <w:p>
      <w:pPr>
        <w:pStyle w:val="BookText"/>
      </w:pPr>
      <w:r>
        <w:rPr>
          <w:rFonts w:ascii="Amiri" w:hAnsi="Amiri" w:eastAsia="Amiri" w:cs="Amiri"/>
          <w:lang w:bidi="ar-SA"/>
          <w:color w:val="111111"/>
          <w:sz w:val="28"/>
          <w:szCs w:val="28"/>
          <w:rtl/>
        </w:rPr>
        <w:t xml:space="preserve">يا أبا الحسن! إنّ اللَّه تعالى جعل قبرك وقبر ولدك بقاعاً من بقاع الجنّة وعرصة من عرصاتها. وإنّ اللَّه تعالى جعل قلوب نجباء من خلقه، وصفوة من عباده تحنّ إليكم وتتحمّل المذلّة والأذى فيكم، فيعمّرون قبوركم، ويكثرون زيارتها تقرّباً منهم إلى اللَّه عزّ وجلّ، ومودّة منهم لرسوله، أولئك يا عليّ المخصوصون بشفاعتي، والواردون حوضي، وهم زوّاري، وجيراني غداً في الجنّة.</w:t>
      </w:r>
    </w:p>
    <w:p>
      <w:pPr>
        <w:pStyle w:val="BookText"/>
      </w:pPr>
      <w:r>
        <w:rPr>
          <w:rFonts w:ascii="Amiri" w:hAnsi="Amiri" w:eastAsia="Amiri" w:cs="Amiri"/>
          <w:lang w:bidi="ar-SA"/>
          <w:color w:val="111111"/>
          <w:sz w:val="28"/>
          <w:szCs w:val="28"/>
          <w:rtl/>
        </w:rPr>
        <w:t xml:space="preserve">يا عليّ! من عمّر قبوركم وتعاهدها، فكأ نّما أعان سليمان بن داوود على بناء بيت المقدس، ومَنْ زار قبوركم عدل ذلك ثواب سبعين حجّة بعد حجّة الإسلام وخرج من ذنوبه حتّى يرجع من زيارتكم كيوم ولدته امّه.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فأبشر، وبشِّر أولياءك ومحبّيك من النّعم بما لا عين رأت، ولا اذن سمعت، ولا خطر على قلب بشر.</w:t>
      </w:r>
    </w:p>
    <w:p>
      <w:pPr>
        <w:pStyle w:val="BookText"/>
      </w:pPr>
      <w:r>
        <w:rPr>
          <w:rFonts w:ascii="Amiri" w:hAnsi="Amiri" w:eastAsia="Amiri" w:cs="Amiri"/>
          <w:lang w:bidi="ar-SA"/>
          <w:color w:val="111111"/>
          <w:sz w:val="28"/>
          <w:szCs w:val="28"/>
          <w:rtl/>
        </w:rPr>
        <w:t xml:space="preserve">ولكن حثالة من النّاس يُعيِّرون زوّار قبوركم بزيارتكم كما تُعيّر الزّانية بزناها، اولئك شرار امّتي لا تنالهم شفاعتي، ولا يردون حوضي. </w:t>
      </w:r>
      <w:r>
        <w:rPr>
          <w:rStyle w:val="FootnoteReference"/>
        </w:rPr>
        <w:footnoteReference w:id="3440"/>
      </w:r>
    </w:p>
    <w:p>
      <w:pPr>
        <w:pStyle w:val="BookText"/>
      </w:pPr>
      <w:r>
        <w:rPr>
          <w:rFonts w:ascii="Amiri" w:hAnsi="Amiri" w:eastAsia="Amiri" w:cs="Amiri"/>
          <w:lang w:bidi="ar-SA"/>
          <w:color w:val="111111"/>
          <w:sz w:val="28"/>
          <w:szCs w:val="28"/>
          <w:rtl/>
        </w:rPr>
        <w:t xml:space="preserve">المفيد، المزار (من المصنّفات)، 5- 3/ 228- 229 رقم 12</w:t>
      </w:r>
    </w:p>
    <w:p>
      <w:pPr>
        <w:pStyle w:val="BookText"/>
      </w:pPr>
      <w:r>
        <w:rPr>
          <w:rFonts w:ascii="Amiri" w:hAnsi="Amiri" w:eastAsia="Amiri" w:cs="Amiri"/>
          <w:lang w:bidi="ar-SA"/>
          <w:color w:val="111111"/>
          <w:sz w:val="28"/>
          <w:szCs w:val="28"/>
          <w:rtl/>
        </w:rPr>
        <w:t xml:space="preserve">وقال [أبو عبداللَّه الصّادق] عليه السلام: زيارة الحسين عليه السلام تعدل مائة حجّة مبرورة ومائة عمرة متقبّلة </w:t>
      </w:r>
      <w:r>
        <w:rPr>
          <w:rStyle w:val="FootnoteReference"/>
        </w:rPr>
        <w:footnoteReference w:id="3441"/>
      </w:r>
      <w:r>
        <w:rPr>
          <w:rFonts w:ascii="Times New Roman" w:hAnsi="Times New Roman" w:eastAsia="Times New Roman" w:cs="Times New Roman"/>
          <w:lang w:val="en-US" w:bidi="en-US"/>
          <w:color w:val="111111"/>
          <w:sz w:val="28"/>
          <w:szCs w:val="28"/>
          <w:rtl/>
        </w:rPr>
        <w:t xml:space="preserve">. </w:t>
      </w:r>
      <w:r>
        <w:rPr>
          <w:rStyle w:val="FootnoteReference"/>
        </w:rPr>
        <w:footnoteReference w:id="3442"/>
      </w:r>
    </w:p>
    <w:p>
      <w:pPr>
        <w:pStyle w:val="BookText"/>
      </w:pPr>
      <w:r>
        <w:rPr>
          <w:rFonts w:ascii="IRNazanin" w:hAnsi="IRNazanin" w:eastAsia="IRNazanin" w:cs="IRNazanin"/>
          <w:lang w:bidi="fa-IR"/>
          <w:color w:val="111111"/>
          <w:sz w:val="28"/>
          <w:szCs w:val="28"/>
          <w:rtl/>
        </w:rPr>
        <w:t xml:space="preserve">رسولى محلّاتى، ترجمه ارشاد، 2/ 136 رقم 2</w:t>
      </w:r>
    </w:p>
    <w:p>
      <w:pPr>
        <w:pStyle w:val="BookText"/>
      </w:pPr>
      <w:r>
        <w:rPr>
          <w:rFonts w:ascii="Amiri" w:hAnsi="Amiri" w:eastAsia="Amiri" w:cs="Amiri"/>
          <w:lang w:bidi="ar-SA"/>
          <w:color w:val="111111"/>
          <w:sz w:val="28"/>
          <w:szCs w:val="28"/>
          <w:rtl/>
        </w:rPr>
        <w:t xml:space="preserve">المفيد، الإرشاد، 2/ 136 رقم 2/ عنه: الحلّي، المستجاد (من مجموعة نفيسة)،/ 450</w:t>
      </w:r>
    </w:p>
    <w:p>
      <w:pPr>
        <w:pStyle w:val="BookText"/>
      </w:pPr>
      <w:r>
        <w:rPr>
          <w:rFonts w:ascii="IRNazanin" w:hAnsi="IRNazanin" w:eastAsia="IRNazanin" w:cs="IRNazanin"/>
          <w:lang w:bidi="fa-IR"/>
          <w:color w:val="111111"/>
          <w:sz w:val="28"/>
          <w:szCs w:val="28"/>
          <w:rtl/>
        </w:rPr>
        <w:t xml:space="preserve">وعنه [محمّد بن أحمد بن داوود]، عن محمّد بن همام </w:t>
      </w:r>
      <w:r>
        <w:rPr>
          <w:rStyle w:val="FootnoteReference"/>
        </w:rPr>
        <w:footnoteReference w:id="3443"/>
      </w:r>
      <w:r>
        <w:rPr>
          <w:rFonts w:ascii="Amiri" w:hAnsi="Amiri" w:eastAsia="Amiri" w:cs="Amiri"/>
          <w:lang w:bidi="ar-SA"/>
          <w:color w:val="111111"/>
          <w:sz w:val="28"/>
          <w:szCs w:val="28"/>
          <w:rtl/>
        </w:rPr>
        <w:t xml:space="preserve">، قال: حدّثنا محمّد بن محمّد بن رباح، قال: حدّثنا أبو القاسم عليّ بن محمّد بن رباح، قال: حدّثني أحمد بن حمّاد، عن زهير القرشيّ، عن يزيد بن إسحاق شَعَر، عن </w:t>
      </w:r>
      <w:r>
        <w:rPr>
          <w:rStyle w:val="FootnoteReference"/>
        </w:rPr>
        <w:footnoteReference w:id="3444"/>
      </w:r>
      <w:r>
        <w:rPr>
          <w:rFonts w:ascii="Amiri" w:hAnsi="Amiri" w:eastAsia="Amiri" w:cs="Amiri"/>
          <w:lang w:bidi="ar-SA"/>
          <w:color w:val="111111"/>
          <w:sz w:val="28"/>
          <w:szCs w:val="28"/>
          <w:rtl/>
        </w:rPr>
        <w:t xml:space="preserve">أبي السّخين الأرجنيّ </w:t>
      </w:r>
      <w:r>
        <w:rPr>
          <w:rStyle w:val="FootnoteReference"/>
        </w:rPr>
        <w:footnoteReference w:id="3445"/>
      </w:r>
      <w:r>
        <w:rPr>
          <w:rFonts w:ascii="Amiri" w:hAnsi="Amiri" w:eastAsia="Amiri" w:cs="Amiri"/>
          <w:lang w:bidi="ar-SA"/>
          <w:color w:val="111111"/>
          <w:sz w:val="28"/>
          <w:szCs w:val="28"/>
          <w:rtl/>
        </w:rPr>
        <w:t xml:space="preserve">، قال: حدّثني عمر بن عبداللَّه بن طلحة النّهديّ، عن أبيه، قال: دخلت على أبي عبداللَّه عليه السلام، فقال: يا عبداللَّه بن طلحة! أما تزور </w:t>
      </w:r>
      <w:r>
        <w:rPr>
          <w:rStyle w:val="FootnoteReference"/>
        </w:rPr>
        <w:footnoteReference w:id="3446"/>
      </w:r>
      <w:r>
        <w:rPr>
          <w:rFonts w:ascii="Amiri" w:hAnsi="Amiri" w:eastAsia="Amiri" w:cs="Amiri"/>
          <w:lang w:bidi="ar-SA"/>
          <w:color w:val="111111"/>
          <w:sz w:val="28"/>
          <w:szCs w:val="28"/>
          <w:rtl/>
        </w:rPr>
        <w:t xml:space="preserve">قبر أبي الحسين عليه السلام؟ قلت: بلى، </w:t>
      </w:r>
      <w:r>
        <w:rPr>
          <w:rStyle w:val="FootnoteReference"/>
        </w:rPr>
        <w:footnoteReference w:id="3447"/>
      </w:r>
      <w:r>
        <w:rPr>
          <w:rFonts w:ascii="Amiri" w:hAnsi="Amiri" w:eastAsia="Amiri" w:cs="Amiri"/>
          <w:lang w:bidi="ar-SA"/>
          <w:color w:val="111111"/>
          <w:sz w:val="28"/>
          <w:szCs w:val="28"/>
          <w:rtl/>
        </w:rPr>
        <w:t xml:space="preserve">إنّا لنأتيه </w:t>
      </w:r>
      <w:r>
        <w:rPr>
          <w:rStyle w:val="FootnoteReference"/>
        </w:rPr>
        <w:footnoteReference w:id="3448"/>
      </w:r>
      <w:r>
        <w:rPr>
          <w:rFonts w:ascii="Amiri" w:hAnsi="Amiri" w:eastAsia="Amiri" w:cs="Amiri"/>
          <w:lang w:bidi="ar-SA"/>
          <w:color w:val="111111"/>
          <w:sz w:val="28"/>
          <w:szCs w:val="28"/>
          <w:rtl/>
        </w:rPr>
        <w:t xml:space="preserve">، قال: تأتونه كلّ جمعة؟ قلت: لا، قال: تأتونه في كلِّ شهر؟ قلت: لا، قال: ما أجفاكم، إنّ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زيارته تعدل حجّة وعمرة، وزيارة أبي عليّ عليه السلام تعدل حجّتين وعمرتين. </w:t>
      </w:r>
      <w:r>
        <w:rPr>
          <w:rStyle w:val="FootnoteReference"/>
        </w:rPr>
        <w:footnoteReference w:id="3449"/>
      </w:r>
    </w:p>
    <w:p>
      <w:pPr>
        <w:pStyle w:val="BookText"/>
      </w:pPr>
      <w:r>
        <w:rPr>
          <w:rFonts w:ascii="IRNazanin" w:hAnsi="IRNazanin" w:eastAsia="IRNazanin" w:cs="IRNazanin"/>
          <w:lang w:bidi="fa-IR"/>
          <w:color w:val="111111"/>
          <w:sz w:val="28"/>
          <w:szCs w:val="28"/>
          <w:rtl/>
        </w:rPr>
        <w:t xml:space="preserve">گفتم: بلى، فداى تو گردم! مى رويم به زيارت آن حضرت.</w:t>
      </w:r>
    </w:p>
    <w:p>
      <w:pPr>
        <w:pStyle w:val="BookText"/>
      </w:pPr>
      <w:r>
        <w:rPr>
          <w:rFonts w:ascii="Amiri" w:hAnsi="Amiri" w:eastAsia="Amiri" w:cs="Amiri"/>
          <w:lang w:bidi="ar-SA"/>
          <w:color w:val="111111"/>
          <w:sz w:val="28"/>
          <w:szCs w:val="28"/>
          <w:rtl/>
        </w:rPr>
        <w:t xml:space="preserve">فرمود: هر هفته يك مرتبه مى رويد؟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Amiri" w:hAnsi="Amiri" w:eastAsia="Amiri" w:cs="Amiri"/>
          <w:lang w:bidi="ar-SA"/>
          <w:color w:val="111111"/>
          <w:sz w:val="28"/>
          <w:szCs w:val="28"/>
          <w:rtl/>
        </w:rPr>
        <w:t xml:space="preserve">فرمود: در هر ماه يك مرتبه مى رويد؟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چه بسيار جفاكاريد شما نسبت به آن حضرت! يا چه بسيار نادانيد فضل آن حضرت را! به درستى كه زيارت آن حضرت برابر است با حج و عمره و زيارت پدرش عليه السلام برابر است با دو حج و دو عمره.»</w:t>
      </w:r>
    </w:p>
    <w:p>
      <w:pPr>
        <w:pStyle w:val="BookText"/>
      </w:pPr>
      <w:r>
        <w:rPr>
          <w:rFonts w:ascii="Amiri" w:hAnsi="Amiri" w:eastAsia="Amiri" w:cs="Amiri"/>
          <w:lang w:bidi="ar-SA"/>
          <w:color w:val="111111"/>
          <w:sz w:val="28"/>
          <w:szCs w:val="28"/>
          <w:rtl/>
        </w:rPr>
        <w:t xml:space="preserve">مجلسى، ترجمه فرحة الغرى،/ 90</w:t>
      </w:r>
    </w:p>
    <w:p>
      <w:pPr>
        <w:pStyle w:val="BookText"/>
      </w:pPr>
      <w:r>
        <w:rPr>
          <w:rFonts w:ascii="Amiri" w:hAnsi="Amiri" w:eastAsia="Amiri" w:cs="Amiri"/>
          <w:lang w:bidi="ar-SA"/>
          <w:color w:val="111111"/>
          <w:sz w:val="28"/>
          <w:szCs w:val="28"/>
          <w:rtl/>
        </w:rPr>
        <w:t xml:space="preserve">الطّوسي، تهذيب الأحكام، 6/ 21 رقم 47/ عنه: عبدالكريم بن طاووس، فرحةالغري،/ 78- 79</w:t>
      </w:r>
    </w:p>
    <w:p>
      <w:pPr>
        <w:pStyle w:val="BookText"/>
      </w:pPr>
      <w:r>
        <w:rPr>
          <w:rFonts w:ascii="Amiri" w:hAnsi="Amiri" w:eastAsia="Amiri" w:cs="Amiri"/>
          <w:lang w:bidi="ar-SA"/>
          <w:color w:val="111111"/>
          <w:sz w:val="28"/>
          <w:szCs w:val="28"/>
          <w:rtl/>
        </w:rPr>
        <w:t xml:space="preserve">وعنه [محمّد بن أحمد بن داوود]، عن الحسن بن محمّد، عن حميد بن زياد، عن أحمد بن محمّد، عن محمّد بن يزيد، قال: حدّثني أحمد بن الفضل، عن </w:t>
      </w:r>
      <w:r>
        <w:rPr>
          <w:rStyle w:val="FootnoteReference"/>
        </w:rPr>
        <w:footnoteReference w:id="3450"/>
      </w:r>
      <w:r>
        <w:rPr>
          <w:rFonts w:ascii="Amiri" w:hAnsi="Amiri" w:eastAsia="Amiri" w:cs="Amiri"/>
          <w:lang w:bidi="ar-SA"/>
          <w:color w:val="111111"/>
          <w:sz w:val="28"/>
          <w:szCs w:val="28"/>
          <w:rtl/>
        </w:rPr>
        <w:t xml:space="preserve">عليّ بن معمر، عن بعض أصحابنا، قال: قلت لأبي عبداللَّه عليه السلام: إنّ فلاناً أخبرني أ نّه قال لك: إنِّي حججت تسع عشرة حجّة وتسع عشرة عمرة. فقلت له: حجّ حجّة أخرى، واعتمر عمرة أخرى، يكتب </w:t>
      </w:r>
      <w:r>
        <w:rPr>
          <w:rStyle w:val="FootnoteReference"/>
        </w:rPr>
        <w:footnoteReference w:id="3451"/>
      </w:r>
      <w:r>
        <w:rPr>
          <w:rFonts w:ascii="Amiri" w:hAnsi="Amiri" w:eastAsia="Amiri" w:cs="Amiri"/>
          <w:lang w:bidi="ar-SA"/>
          <w:color w:val="111111"/>
          <w:sz w:val="28"/>
          <w:szCs w:val="28"/>
          <w:rtl/>
        </w:rPr>
        <w:t xml:space="preserve">لك زيارة قبر الحسين عليه السلام؟ فقال </w:t>
      </w:r>
      <w:r>
        <w:rPr>
          <w:rStyle w:val="FootnoteReference"/>
        </w:rPr>
        <w:footnoteReference w:id="3452"/>
      </w:r>
      <w:r>
        <w:rPr>
          <w:rFonts w:ascii="Amiri" w:hAnsi="Amiri" w:eastAsia="Amiri" w:cs="Amiri"/>
          <w:lang w:bidi="ar-SA"/>
          <w:color w:val="111111"/>
          <w:sz w:val="28"/>
          <w:szCs w:val="28"/>
          <w:rtl/>
        </w:rPr>
        <w:t xml:space="preserve">: أ يّما </w:t>
      </w:r>
      <w:r>
        <w:rPr>
          <w:rStyle w:val="FootnoteReference"/>
        </w:rPr>
        <w:footnoteReference w:id="3453"/>
      </w:r>
      <w:r>
        <w:rPr>
          <w:rFonts w:ascii="Amiri" w:hAnsi="Amiri" w:eastAsia="Amiri" w:cs="Amiri"/>
          <w:lang w:bidi="ar-SA"/>
          <w:color w:val="111111"/>
          <w:sz w:val="28"/>
          <w:szCs w:val="28"/>
          <w:rtl/>
        </w:rPr>
        <w:t xml:space="preserve">أحبّ إليك أن </w:t>
      </w:r>
      <w:r>
        <w:rPr>
          <w:rStyle w:val="FootnoteReference"/>
        </w:rPr>
        <w:footnoteReference w:id="3454"/>
      </w:r>
      <w:r>
        <w:rPr>
          <w:rFonts w:ascii="Amiri" w:hAnsi="Amiri" w:eastAsia="Amiri" w:cs="Amiri"/>
          <w:lang w:bidi="ar-SA"/>
          <w:color w:val="111111"/>
          <w:sz w:val="28"/>
          <w:szCs w:val="28"/>
          <w:rtl/>
        </w:rPr>
        <w:t xml:space="preserve">تحجّ عشرين حجّة وتعتمر </w:t>
      </w:r>
      <w:r>
        <w:rPr>
          <w:rStyle w:val="FootnoteReference"/>
        </w:rPr>
        <w:footnoteReference w:id="3455"/>
      </w:r>
      <w:r>
        <w:rPr>
          <w:rFonts w:ascii="Amiri" w:hAnsi="Amiri" w:eastAsia="Amiri" w:cs="Amiri"/>
          <w:lang w:bidi="ar-SA"/>
          <w:color w:val="111111"/>
          <w:sz w:val="28"/>
          <w:szCs w:val="28"/>
          <w:rtl/>
        </w:rPr>
        <w:t xml:space="preserve">عشرين عمرة، أو تحشر مع الحسين عليه السلام؟ فقلت: لا، بل احشر مع الحسين عليه السلام، قال: فزر أبا عبداللَّه عليه السلام.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تهذيب الأحكام، 6/ 47- 48 رقم 105/ عنه: الحرّ العاملي، وسائل الشّيعة، 10/ 348؛ المجلسي، البحار، 98/ 38؛ مثله ابن طاووس، مصباح الزّائر،/ 192؛ الدّربندي، أسرار الشّهادة،/ 149</w:t>
      </w:r>
    </w:p>
    <w:p>
      <w:pPr>
        <w:pStyle w:val="BookText"/>
      </w:pPr>
      <w:r>
        <w:rPr>
          <w:rFonts w:ascii="Amiri" w:hAnsi="Amiri" w:eastAsia="Amiri" w:cs="Amiri"/>
          <w:lang w:bidi="ar-SA"/>
          <w:color w:val="111111"/>
          <w:sz w:val="28"/>
          <w:szCs w:val="28"/>
          <w:rtl/>
        </w:rPr>
        <w:t xml:space="preserve">وروى عبداللَّه بن عبيداللَّه الأنباريّ، قال: دخلت على أبي عبداللَّه عليه السلام، فقلت له:</w:t>
      </w:r>
    </w:p>
    <w:p>
      <w:pPr>
        <w:pStyle w:val="BookText"/>
      </w:pPr>
      <w:r>
        <w:rPr>
          <w:rFonts w:ascii="Amiri" w:hAnsi="Amiri" w:eastAsia="Amiri" w:cs="Amiri"/>
          <w:lang w:bidi="ar-SA"/>
          <w:color w:val="111111"/>
          <w:sz w:val="28"/>
          <w:szCs w:val="28"/>
          <w:rtl/>
        </w:rPr>
        <w:t xml:space="preserve">جعلت فداك، إنّه ليس يقع في يدي كلّ سنة ما أقوى به على الحجّ، قال: فإذا لم يتهيّأ لك فأتِ قبر الحسين عليه السلام، فإنّه يكتب لك حجّة، وإذا أردت العمرة ولم يتهيّأ لك فأتِ قبر الحسين عليه السلام، فإنّه يكتب لك عمرة.</w:t>
      </w:r>
    </w:p>
    <w:p>
      <w:pPr>
        <w:pStyle w:val="BookText"/>
      </w:pPr>
      <w:r>
        <w:rPr>
          <w:rFonts w:ascii="Amiri" w:hAnsi="Amiri" w:eastAsia="Amiri" w:cs="Amiri"/>
          <w:lang w:bidi="ar-SA"/>
          <w:color w:val="111111"/>
          <w:sz w:val="28"/>
          <w:szCs w:val="28"/>
          <w:rtl/>
        </w:rPr>
        <w:t xml:space="preserve">الطّوسي، مصباح المتهجّد،/ 498</w:t>
      </w:r>
    </w:p>
    <w:p>
      <w:pPr>
        <w:pStyle w:val="BookText"/>
      </w:pPr>
      <w:r>
        <w:rPr>
          <w:rFonts w:ascii="Amiri" w:hAnsi="Amiri" w:eastAsia="Amiri" w:cs="Amiri"/>
          <w:lang w:bidi="ar-SA"/>
          <w:color w:val="111111"/>
          <w:sz w:val="28"/>
          <w:szCs w:val="28"/>
          <w:rtl/>
        </w:rPr>
        <w:t xml:space="preserve">وروى هارون بن خارجة، قال: قال </w:t>
      </w:r>
      <w:r>
        <w:rPr>
          <w:rStyle w:val="FootnoteReference"/>
        </w:rPr>
        <w:footnoteReference w:id="3456"/>
      </w:r>
      <w:r>
        <w:rPr>
          <w:rFonts w:ascii="Amiri" w:hAnsi="Amiri" w:eastAsia="Amiri" w:cs="Amiri"/>
          <w:lang w:bidi="ar-SA"/>
          <w:color w:val="111111"/>
          <w:sz w:val="28"/>
          <w:szCs w:val="28"/>
          <w:rtl/>
        </w:rPr>
        <w:t xml:space="preserve">أبو عبداللَّه عليه السلام: </w:t>
      </w:r>
      <w:r>
        <w:rPr>
          <w:rStyle w:val="FootnoteReference"/>
        </w:rPr>
        <w:footnoteReference w:id="3457"/>
      </w:r>
      <w:r>
        <w:rPr>
          <w:rFonts w:ascii="Amiri" w:hAnsi="Amiri" w:eastAsia="Amiri" w:cs="Amiri"/>
          <w:lang w:bidi="ar-SA"/>
          <w:color w:val="111111"/>
          <w:sz w:val="28"/>
          <w:szCs w:val="28"/>
          <w:rtl/>
        </w:rPr>
        <w:t xml:space="preserve">يا هارون! </w:t>
      </w:r>
      <w:r>
        <w:rPr>
          <w:rStyle w:val="FootnoteReference"/>
        </w:rPr>
        <w:footnoteReference w:id="3458"/>
      </w:r>
      <w:r>
        <w:rPr>
          <w:rFonts w:ascii="Amiri" w:hAnsi="Amiri" w:eastAsia="Amiri" w:cs="Amiri"/>
          <w:lang w:bidi="ar-SA"/>
          <w:color w:val="111111"/>
          <w:sz w:val="28"/>
          <w:szCs w:val="28"/>
          <w:rtl/>
        </w:rPr>
        <w:t xml:space="preserve">كم حججت؟ قال: قلت: تسعة عشرة حجّة وتسع عشرة عمرة، قال: فقال </w:t>
      </w:r>
      <w:r>
        <w:rPr>
          <w:rStyle w:val="FootnoteReference"/>
        </w:rPr>
        <w:footnoteReference w:id="3459"/>
      </w:r>
      <w:r>
        <w:rPr>
          <w:rFonts w:ascii="Amiri" w:hAnsi="Amiri" w:eastAsia="Amiri" w:cs="Amiri"/>
          <w:lang w:bidi="ar-SA"/>
          <w:color w:val="111111"/>
          <w:sz w:val="28"/>
          <w:szCs w:val="28"/>
          <w:rtl/>
        </w:rPr>
        <w:t xml:space="preserve">: لو كنت أتممتها عشرين حجّة كنت كمَنْ زارَ الحسين بن عليّ عليه السلام.</w:t>
      </w:r>
    </w:p>
    <w:p>
      <w:pPr>
        <w:pStyle w:val="BookText"/>
      </w:pPr>
      <w:r>
        <w:rPr>
          <w:rFonts w:ascii="Amiri" w:hAnsi="Amiri" w:eastAsia="Amiri" w:cs="Amiri"/>
          <w:lang w:bidi="ar-SA"/>
          <w:color w:val="111111"/>
          <w:sz w:val="28"/>
          <w:szCs w:val="28"/>
          <w:rtl/>
        </w:rPr>
        <w:t xml:space="preserve">الطّوسي، مصباح المتهجّد،/ 499/ مثله ابن طاووس، مصباح الزّائر،/ 192</w:t>
      </w:r>
    </w:p>
    <w:p>
      <w:pPr>
        <w:pStyle w:val="BookText"/>
      </w:pPr>
      <w:r>
        <w:rPr>
          <w:rFonts w:ascii="Amiri" w:hAnsi="Amiri" w:eastAsia="Amiri" w:cs="Amiri"/>
          <w:lang w:bidi="ar-SA"/>
          <w:color w:val="111111"/>
          <w:sz w:val="28"/>
          <w:szCs w:val="28"/>
          <w:rtl/>
        </w:rPr>
        <w:t xml:space="preserve">حدّثنا محمّد بن جعفر بن محمّد التّميميّ ومحمّد بن الحسين بن غزال الحارثيّ، قالا: نا أبو جعفر محمّد بن عمّار العجليّ الثّقة، قال: نا عليّ بن رجاء القرشيّ، قال: نا أبو حفص الأعشى، قال: نا أبو حمزة الثّماليّ، عن عليّ بن الحسين عليه السلام، قال: مَنْ زار قبر الحسين عليه السلام كتب له حجّة وعمرتان.</w:t>
      </w:r>
    </w:p>
    <w:p>
      <w:pPr>
        <w:pStyle w:val="BookText"/>
      </w:pPr>
      <w:r>
        <w:rPr>
          <w:rFonts w:ascii="Amiri" w:hAnsi="Amiri" w:eastAsia="Amiri" w:cs="Amiri"/>
          <w:lang w:bidi="ar-SA"/>
          <w:color w:val="111111"/>
          <w:sz w:val="28"/>
          <w:szCs w:val="28"/>
          <w:rtl/>
        </w:rPr>
        <w:t xml:space="preserve">وفي حديث محمّد بن جعفر، عن أبي حمزة ...</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43 رقم 17</w:t>
      </w:r>
    </w:p>
    <w:p>
      <w:pPr>
        <w:pStyle w:val="BookText"/>
      </w:pPr>
      <w:r>
        <w:rPr>
          <w:rFonts w:ascii="Amiri" w:hAnsi="Amiri" w:eastAsia="Amiri" w:cs="Amiri"/>
          <w:lang w:bidi="ar-SA"/>
          <w:color w:val="111111"/>
          <w:sz w:val="28"/>
          <w:szCs w:val="28"/>
          <w:rtl/>
        </w:rPr>
        <w:t xml:space="preserve">حدّثنا القاضي محمّد بن عبداللَّه الجعفيّ، قال: أنا الحسين بن محمّد الفزاريّ، قال: نا أبو القاسم فرات بن إبراهيم، قال: نا الحسين بن سعيد بن الأزهر </w:t>
      </w:r>
      <w:r>
        <w:rPr>
          <w:rStyle w:val="FootnoteReference"/>
        </w:rPr>
        <w:footnoteReference w:id="3460"/>
      </w:r>
      <w:r>
        <w:rPr>
          <w:rFonts w:ascii="IRNazanin" w:hAnsi="IRNazanin" w:eastAsia="IRNazanin" w:cs="IRNazanin"/>
          <w:lang w:bidi="fa-IR"/>
          <w:color w:val="111111"/>
          <w:sz w:val="28"/>
          <w:szCs w:val="28"/>
          <w:rtl/>
        </w:rPr>
        <w:t xml:space="preserve">، قال: نا جعفر بن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التّميميّ وعبداللَّه بن سراج، قالا: نا حسين بن علوان، قال: سمعت جعفر بن محمّد، يقول: زيارة قبر الحسين تعدل حجّة وعمرة.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49- 50 رقم 27</w:t>
      </w:r>
    </w:p>
    <w:p>
      <w:pPr>
        <w:pStyle w:val="BookText"/>
      </w:pPr>
      <w:r>
        <w:rPr>
          <w:rFonts w:ascii="Amiri" w:hAnsi="Amiri" w:eastAsia="Amiri" w:cs="Amiri"/>
          <w:lang w:bidi="ar-SA"/>
          <w:color w:val="111111"/>
          <w:sz w:val="28"/>
          <w:szCs w:val="28"/>
          <w:rtl/>
        </w:rPr>
        <w:t xml:space="preserve">حدّثنا ميمون بن عليّ بن حميد المقري، قال: أنا إسحاق بن محمّد بن التّمّار المقري، قال: نا جعفر بن أحمد بن حارث </w:t>
      </w:r>
      <w:r>
        <w:rPr>
          <w:rStyle w:val="FootnoteReference"/>
        </w:rPr>
        <w:footnoteReference w:id="3461"/>
      </w:r>
      <w:r>
        <w:rPr>
          <w:rFonts w:ascii="Amiri" w:hAnsi="Amiri" w:eastAsia="Amiri" w:cs="Amiri"/>
          <w:lang w:bidi="ar-SA"/>
          <w:color w:val="111111"/>
          <w:sz w:val="28"/>
          <w:szCs w:val="28"/>
          <w:rtl/>
        </w:rPr>
        <w:t xml:space="preserve">الصّيرفيّ، قال: نا حسن بن محمّد بن عبدالواحد، قال: نا أحمد بن إسماعيل التّميميّ، عن هاني، عن حنان [بن] سدير </w:t>
      </w:r>
      <w:r>
        <w:rPr>
          <w:rStyle w:val="FootnoteReference"/>
        </w:rPr>
        <w:footnoteReference w:id="3462"/>
      </w:r>
      <w:r>
        <w:rPr>
          <w:rFonts w:ascii="IRNazanin" w:hAnsi="IRNazanin" w:eastAsia="IRNazanin" w:cs="IRNazanin"/>
          <w:lang w:bidi="fa-IR"/>
          <w:color w:val="111111"/>
          <w:sz w:val="28"/>
          <w:szCs w:val="28"/>
          <w:rtl/>
        </w:rPr>
        <w:t xml:space="preserve">، قال: سألت [أبا] </w:t>
      </w:r>
      <w:r>
        <w:rPr>
          <w:rStyle w:val="FootnoteReference"/>
        </w:rPr>
        <w:footnoteReference w:id="3463"/>
      </w:r>
      <w:r>
        <w:rPr>
          <w:rFonts w:ascii="Amiri" w:hAnsi="Amiri" w:eastAsia="Amiri" w:cs="Amiri"/>
          <w:lang w:bidi="ar-SA"/>
          <w:color w:val="111111"/>
          <w:sz w:val="28"/>
          <w:szCs w:val="28"/>
          <w:rtl/>
        </w:rPr>
        <w:t xml:space="preserve">عبداللَّه عن زيارة قبر الحسين.</w:t>
      </w:r>
    </w:p>
    <w:p>
      <w:pPr>
        <w:pStyle w:val="BookText"/>
      </w:pPr>
      <w:r>
        <w:rPr>
          <w:rFonts w:ascii="Amiri" w:hAnsi="Amiri" w:eastAsia="Amiri" w:cs="Amiri"/>
          <w:lang w:bidi="ar-SA"/>
          <w:color w:val="111111"/>
          <w:sz w:val="28"/>
          <w:szCs w:val="28"/>
          <w:rtl/>
        </w:rPr>
        <w:t xml:space="preserve">وحدّثنا ميمون، قال: أنا إسحاق، قال: نا قاسم بن إسماعيل السّامولجيّ </w:t>
      </w:r>
      <w:r>
        <w:rPr>
          <w:rStyle w:val="FootnoteReference"/>
        </w:rPr>
        <w:footnoteReference w:id="3464"/>
      </w:r>
      <w:r>
        <w:rPr>
          <w:rFonts w:ascii="Amiri" w:hAnsi="Amiri" w:eastAsia="Amiri" w:cs="Amiri"/>
          <w:lang w:bidi="ar-SA"/>
          <w:color w:val="111111"/>
          <w:sz w:val="28"/>
          <w:szCs w:val="28"/>
          <w:rtl/>
        </w:rPr>
        <w:t xml:space="preserve">، قال: حدّثني حنان بن سدير، قال: سألت أبا عبداللَّه عن زيارة قبر الحسين، فقال: تعدل عشر حجج. قال: قلت: عشر حجج؟ قال: تعدل عشرين حجّة. قلت: تعدل عشرين حجّة؟ قال: تعدل ثلاثين حجّة. قلت: ثلاثين حجّة؟ قال: أربعين حجّة. قلت: أربعين حجّة؟ فلم أزل حتّى بلغ المائة حجّة. قال: فسكت، ولو استزدته لزادني.</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58- 59 رقم 39</w:t>
      </w:r>
    </w:p>
    <w:p>
      <w:pPr>
        <w:pStyle w:val="BookText"/>
      </w:pPr>
      <w:r>
        <w:rPr>
          <w:rFonts w:ascii="Amiri" w:hAnsi="Amiri" w:eastAsia="Amiri" w:cs="Amiri"/>
          <w:lang w:bidi="ar-SA"/>
          <w:color w:val="111111"/>
          <w:sz w:val="28"/>
          <w:szCs w:val="28"/>
          <w:rtl/>
        </w:rPr>
        <w:t xml:space="preserve">حدّثنا محمّد بن جعفر بن محمّد النّحوي، قال: أنا محمّد بن عليّ بن شاذان، قال: نا حسن بن محمّد بن عبدالواحد، قال: نا عباد بن جعفر، قال: أخبرني محمّد بن عبدويه، عن يحيى بن مساور، قال: كان جعفر بن محمّد عليه السلام جالساً، فأقبلت امرأة من العرب، فقال: ما لي لم أركِ منذ أمس. قالت: كنت عند قبور الشّهداء. قال: تركتِ سيِّد الشّهداء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 قالت: مَنْ هو؟ قال: الحسين عليه السلام. قالت: أزوره؟ قال: نعم زوريه، فإنّه أفضل من حجّة وحجّة حتّى عدّ عشراً. فقالت: فما لمَنْ زاره ماشياً؟ قال: بكلّ خطوة حجّة وعمرة.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62 رقم 43</w:t>
      </w:r>
    </w:p>
    <w:p>
      <w:pPr>
        <w:pStyle w:val="BookText"/>
      </w:pPr>
      <w:r>
        <w:rPr>
          <w:rFonts w:ascii="Amiri" w:hAnsi="Amiri" w:eastAsia="Amiri" w:cs="Amiri"/>
          <w:lang w:bidi="ar-SA"/>
          <w:color w:val="111111"/>
          <w:sz w:val="28"/>
          <w:szCs w:val="28"/>
          <w:rtl/>
        </w:rPr>
        <w:t xml:space="preserve">حدّثنا ميمون بن عليّ بن حميد المقري، قال: أخبرنا إسحاق بن محمّد المنصوريّ المقري، قال: نا جعفر بن محمّد بن عبيد العابد المقري، قال: نا عباد بن يعقوب، قال: أنا يحيى بن مساور، قال: كنت عند جعفر بن محمّد حتّى جاءت امرأة من العرب، فقال لها: أين كنتِ منذ أمس؟ قالت: كنت عند قبور الشّهداء. قال: تركتِ سيّد الشّهداء عندكِ بالعراق؟ قالت: مَنْ هو؟ قال: حسين وأصحابه. قالت: أزوره؟ قال: زوريه، فإنّه أعظم أجراً من حجّة وعمرة وحجّة وعمرة، حتّى عدّ عشراً. قالت: ما لمَنْ خطا إليه ماشياً؟ قال: بكلِّ خطوة حجّة وعمرة.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62- 63 رقم 44</w:t>
      </w:r>
    </w:p>
    <w:p>
      <w:pPr>
        <w:pStyle w:val="BookText"/>
      </w:pPr>
      <w:r>
        <w:rPr>
          <w:rFonts w:ascii="Amiri" w:hAnsi="Amiri" w:eastAsia="Amiri" w:cs="Amiri"/>
          <w:lang w:bidi="ar-SA"/>
          <w:color w:val="111111"/>
          <w:sz w:val="28"/>
          <w:szCs w:val="28"/>
          <w:rtl/>
        </w:rPr>
        <w:t xml:space="preserve">حدّثنا جعفر بن أحمد بن عبد ربّه الدّهقان، قال: نا أحمد بن عليّ الحيريّ الخرّاز، قال: نا عبداللَّه بن بحر بن طيفور، قال: نا بكر بن عبداللَّه، قال: نا سهل بن عبدالوهّاب، قال: نا عبداللَّه بن عبد القدّوس، عن جرير بن حازم، قال: سأل أبو عبداللَّه جعفر بن محمّد، معاوية بن عمّار، قال: كم حججت؟ قال: تسع عشرة حجّة. قال: حجّ أخرى حتّى تكون كمن زار قبر الحسين. فقال معاوية بن عمّار: فقلت لأبي عبداللَّه: وإنّ من زار قبر الحسين له من الأجر كمَنْ حجّ عشرين حجّة؟ قال: نعم واللَّه، وإنّ زائر قبر الحسين له من الأجر كمَنْ حجّ عشرين حجّة وعشرين حجّة، حتّى عدّ خمس مرّات، فأنا لا أزال أزوره في كلّ سنة ثلاث مرّات منذ سمعت أبا عبداللَّه يقول ذلك.</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63- 64 رقم 45</w:t>
      </w:r>
    </w:p>
    <w:p>
      <w:pPr>
        <w:pStyle w:val="BookText"/>
      </w:pPr>
      <w:r>
        <w:rPr>
          <w:rFonts w:ascii="Amiri" w:hAnsi="Amiri" w:eastAsia="Amiri" w:cs="Amiri"/>
          <w:lang w:bidi="ar-SA"/>
          <w:color w:val="111111"/>
          <w:sz w:val="28"/>
          <w:szCs w:val="28"/>
          <w:rtl/>
        </w:rPr>
        <w:t xml:space="preserve">حدّثنا القاضي محمّد بن عبداللَّه الجعفيّ ومحمّد بن عليّ بن عبداللَّه بن الحكم الهمدانيّ، قالا: نا محمّد بن القاسم بن زكريّا المحاربيّ، قال: حدّثنا عباد بن يعقوب، قال: أنا يحيى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سالم، عن محمّد الأكشف قال: سألت عبداللَّه بن الحسن عن زيارة قبر الحسين بن عليّ عليه السلام، فقال: تعدل عمرة مبرورة.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66- 67 رقم 49</w:t>
      </w:r>
    </w:p>
    <w:p>
      <w:pPr>
        <w:pStyle w:val="BookText"/>
      </w:pPr>
      <w:r>
        <w:rPr>
          <w:rFonts w:ascii="Amiri" w:hAnsi="Amiri" w:eastAsia="Amiri" w:cs="Amiri"/>
          <w:lang w:bidi="ar-SA"/>
          <w:color w:val="111111"/>
          <w:sz w:val="28"/>
          <w:szCs w:val="28"/>
          <w:rtl/>
        </w:rPr>
        <w:t xml:space="preserve">حدّثنا ميمون بن عليّ بن حميد المقري، قال: أنا إسحاق بن محمّد المقري، قال: نا حسين بن مغيرة، قال: نا حسن بن حسين، قال: حدّثني يحيى بن سالم، عن محمّد الأكشف، قال: سألت عبداللَّه بن الحسن عن زيارة قبر الحسين عليه السلام، فقال: زره، فإن زيارة قبره تعدل عمرة.</w:t>
      </w:r>
    </w:p>
    <w:p>
      <w:pPr>
        <w:pStyle w:val="BookText"/>
      </w:pPr>
      <w:r>
        <w:rPr>
          <w:rFonts w:ascii="Amiri" w:hAnsi="Amiri" w:eastAsia="Amiri" w:cs="Amiri"/>
          <w:lang w:bidi="ar-SA"/>
          <w:color w:val="111111"/>
          <w:sz w:val="28"/>
          <w:szCs w:val="28"/>
          <w:rtl/>
        </w:rPr>
        <w:t xml:space="preserve">حدّثنا ميمون بن عليّ بن حميد، قال: نا إسحاق بن محمّد المنصوريّ، قال: نا إسحاق ابن محمّد المخزوميّ، قال: نا محمّد بن عمرو، قال: نا حسن بن حسين، قال: نا محمّد بن الأكشف قال: سألت عبداللَّه بن الحسن- فذكر مثله-.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67 رقم 50</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فرات بن إبراهيم، قال: نا حسن بن عليّ اللّؤلؤي، قال: نا عباد بن يعقوب، عن عامر السّرّاج، عن ابن نمير، قال: سألت عبداللَّه بن الحسن، عن زيارة قبر الحسين، فقال: تعدل حجّة وعمرة مبرورة.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67- 68 رقم 51</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إبراهيم بن أحمد القصار، قال: نا عليّ بن حسن بن عبدالرّحمان المقري، قال: نا محمّد بن منصور المقري، قال: سمعت قاسم بن إبراهيم يقول- وتذاكرنا قبر الحسين عليه السلام-، فقال: تعدل حجّة. فقلت له: قلت: تعدل حجّة وحجّة وحجّة- يعني قد سمعتك تقوله-؟ قال: نعم.</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72- 73 رقم 58</w:t>
      </w:r>
    </w:p>
    <w:p>
      <w:pPr>
        <w:pStyle w:val="BookText"/>
      </w:pPr>
      <w:r>
        <w:rPr>
          <w:rFonts w:ascii="Amiri" w:hAnsi="Amiri" w:eastAsia="Amiri" w:cs="Amiri"/>
          <w:lang w:bidi="ar-SA"/>
          <w:color w:val="111111"/>
          <w:sz w:val="28"/>
          <w:szCs w:val="28"/>
          <w:rtl/>
        </w:rPr>
        <w:t xml:space="preserve">حدّثنا ميمون بن عليّ بن حميد المقري، قال: نا إسحاق بن محمّد المقري، نا حسين ابن المغيرة، قال: نا حسن بن حسين، قال: حدّثني يحيى بن سالم، عن محمّد الأكشف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عبداللَّه بن الحسن عن زيارة قبر الحسين عليه السلام، فقال: زره، فإنّ زيارة قبر الشّهيد منّا تعدل عمرة.</w:t>
      </w:r>
    </w:p>
    <w:p>
      <w:pPr>
        <w:pStyle w:val="BookText"/>
      </w:pPr>
      <w:r>
        <w:rPr>
          <w:rFonts w:ascii="Amiri" w:hAnsi="Amiri" w:eastAsia="Amiri" w:cs="Amiri"/>
          <w:lang w:bidi="ar-SA"/>
          <w:color w:val="111111"/>
          <w:sz w:val="28"/>
          <w:szCs w:val="28"/>
          <w:rtl/>
        </w:rPr>
        <w:t xml:space="preserve">أخبرنا زيد بن حاجب، قال: نا محمّد بن أحمد بن وليد، قال: نا إبراهيم بن أحمد القصار، قال: نا عليّ بن حسن المقري، قال: نا محمّد بن حمّاد الحنّاط، قال: نا حسن بن حسين، قال: نا سليمان بن نهيك الهمدانيّ، عن محمّد الأكشف، قال: سألت عبداللَّه بن الحسن- فذكر مثله-.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79- 80 رقم 68</w:t>
      </w:r>
    </w:p>
    <w:p>
      <w:pPr>
        <w:pStyle w:val="BookText"/>
      </w:pPr>
      <w:r>
        <w:rPr>
          <w:rFonts w:ascii="Amiri" w:hAnsi="Amiri" w:eastAsia="Amiri" w:cs="Amiri"/>
          <w:lang w:bidi="ar-SA"/>
          <w:color w:val="111111"/>
          <w:sz w:val="28"/>
          <w:szCs w:val="28"/>
          <w:rtl/>
        </w:rPr>
        <w:t xml:space="preserve">حدّثنا القاضي محمّد بن عبداللَّه الجعفيّ، قال: أخبرنا الحسين بن محمّد بن الفرزدق الفزاريّ </w:t>
      </w:r>
      <w:r>
        <w:rPr>
          <w:rStyle w:val="FootnoteReference"/>
        </w:rPr>
        <w:footnoteReference w:id="3465"/>
      </w:r>
      <w:r>
        <w:rPr>
          <w:rFonts w:ascii="Amiri" w:hAnsi="Amiri" w:eastAsia="Amiri" w:cs="Amiri"/>
          <w:lang w:bidi="ar-SA"/>
          <w:color w:val="111111"/>
          <w:sz w:val="28"/>
          <w:szCs w:val="28"/>
          <w:rtl/>
        </w:rPr>
        <w:t xml:space="preserve">، قال: نا أبو القاسم فرات بن إبراهيم، قال: نا الحسين بن سعيد بن الأزهر، قال: نا جعفر بن محمّد التّميميّ وعبداللَّه بن سراج، قالا: نا حسين بن علوان، قال: سمعت جعفر بن محمّد يقول: زيارة قبر عبداللَّه بن الحسن </w:t>
      </w:r>
      <w:r>
        <w:rPr>
          <w:rStyle w:val="FootnoteReference"/>
        </w:rPr>
        <w:footnoteReference w:id="3466"/>
      </w:r>
      <w:r>
        <w:rPr>
          <w:rFonts w:ascii="IRNazanin" w:hAnsi="IRNazanin" w:eastAsia="IRNazanin" w:cs="IRNazanin"/>
          <w:lang w:bidi="fa-IR"/>
          <w:color w:val="111111"/>
          <w:sz w:val="28"/>
          <w:szCs w:val="28"/>
          <w:rtl/>
        </w:rPr>
        <w:t xml:space="preserve">تعدل </w:t>
      </w:r>
      <w:r>
        <w:rPr>
          <w:rStyle w:val="FootnoteReference"/>
        </w:rPr>
        <w:footnoteReference w:id="3467"/>
      </w:r>
      <w:r>
        <w:rPr>
          <w:rFonts w:ascii="Amiri" w:hAnsi="Amiri" w:eastAsia="Amiri" w:cs="Amiri"/>
          <w:lang w:bidi="ar-SA"/>
          <w:color w:val="111111"/>
          <w:sz w:val="28"/>
          <w:szCs w:val="28"/>
          <w:rtl/>
        </w:rPr>
        <w:t xml:space="preserve">حجّة وعمرة.</w:t>
      </w:r>
    </w:p>
    <w:p>
      <w:pPr>
        <w:pStyle w:val="BookText"/>
      </w:pPr>
      <w:r>
        <w:rPr>
          <w:rFonts w:ascii="Amiri" w:hAnsi="Amiri" w:eastAsia="Amiri" w:cs="Amiri"/>
          <w:lang w:bidi="ar-SA"/>
          <w:color w:val="111111"/>
          <w:sz w:val="28"/>
          <w:szCs w:val="28"/>
          <w:rtl/>
        </w:rPr>
        <w:t xml:space="preserve">أجاز لي زيد بن حاجب، عن أحمد بن محمّد بن محمّد، قال: وكتب من كتابي </w:t>
      </w:r>
      <w:r>
        <w:rPr>
          <w:rStyle w:val="FootnoteReference"/>
        </w:rPr>
        <w:footnoteReference w:id="3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عبداللَّه بن وهب، قال: حدّثني محمّد بن جعفر بن محمّد.</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83- 84 رقم 73</w:t>
      </w:r>
    </w:p>
    <w:p>
      <w:pPr>
        <w:pStyle w:val="BookText"/>
      </w:pPr>
      <w:r>
        <w:rPr>
          <w:rFonts w:ascii="Amiri" w:hAnsi="Amiri" w:eastAsia="Amiri" w:cs="Amiri"/>
          <w:lang w:bidi="ar-SA"/>
          <w:color w:val="111111"/>
          <w:sz w:val="28"/>
          <w:szCs w:val="28"/>
          <w:rtl/>
        </w:rPr>
        <w:t xml:space="preserve">عن هارون بن خارجة، قال: قال له الصّادق عليه السلام: يا هارون! كم حججت؟ قلت: سبع عشرة حجّة وسبع عشرة عمرة، قال عليه السلام: لو أكملت عشرين كنت كمَنْ زار الحسين عليه السلام.</w:t>
      </w:r>
    </w:p>
    <w:p>
      <w:pPr>
        <w:pStyle w:val="BookText"/>
      </w:pPr>
      <w:r>
        <w:rPr>
          <w:rFonts w:ascii="Amiri" w:hAnsi="Amiri" w:eastAsia="Amiri" w:cs="Amiri"/>
          <w:lang w:bidi="ar-SA"/>
          <w:color w:val="111111"/>
          <w:sz w:val="28"/>
          <w:szCs w:val="28"/>
          <w:rtl/>
        </w:rPr>
        <w:t xml:space="preserve">الكفعمي، المصباح (الهامش)،/ 500</w:t>
      </w:r>
    </w:p>
    <w:p>
      <w:pPr>
        <w:pStyle w:val="BookText"/>
      </w:pPr>
      <w:r>
        <w:rPr>
          <w:rFonts w:ascii="Amiri" w:hAnsi="Amiri" w:eastAsia="Amiri" w:cs="Amiri"/>
          <w:lang w:bidi="ar-SA"/>
          <w:color w:val="111111"/>
          <w:sz w:val="28"/>
          <w:szCs w:val="28"/>
          <w:rtl/>
        </w:rPr>
        <w:t xml:space="preserve">وقال [الصّادق] عليه السلام لرفاعة: لولا أنِّي أكره أن يدع النّاس الحجّ، لحدّثتك بحديث لا تدع زيارة قبر الحسين عليه السلام أبداً، ثمّ سكت عليه السلام طويلًا، وقال: أخبرني أبي أ نّه من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إلى قبر الحسين عليه السلام، عارفاً بحقِّه، غير مستكبر، صحب ألف ملك عن يمينه وألف عن يساره، وكتب اللَّه له ألف حجّة وألف عمرة وألف غزوة مع النّبيّ أو وصيّ نبيّ.</w:t>
      </w:r>
    </w:p>
    <w:p>
      <w:pPr>
        <w:pStyle w:val="BookText"/>
      </w:pPr>
      <w:r>
        <w:rPr>
          <w:rFonts w:ascii="Amiri" w:hAnsi="Amiri" w:eastAsia="Amiri" w:cs="Amiri"/>
          <w:lang w:bidi="ar-SA"/>
          <w:color w:val="111111"/>
          <w:sz w:val="28"/>
          <w:szCs w:val="28"/>
          <w:rtl/>
        </w:rPr>
        <w:t xml:space="preserve">وهذه الأحاديث والأخبار ملخّصة من كتاب المتهجّد الكبير، للّشيخ أبي جعفر الطّوسي رحمه الله.</w:t>
      </w:r>
    </w:p>
    <w:p>
      <w:pPr>
        <w:pStyle w:val="BookText"/>
      </w:pPr>
      <w:r>
        <w:rPr>
          <w:rFonts w:ascii="Amiri" w:hAnsi="Amiri" w:eastAsia="Amiri" w:cs="Amiri"/>
          <w:lang w:bidi="ar-SA"/>
          <w:color w:val="111111"/>
          <w:sz w:val="28"/>
          <w:szCs w:val="28"/>
          <w:rtl/>
        </w:rPr>
        <w:t xml:space="preserve">الكفعمي، المصباح (الهامش)،/ 501</w:t>
      </w:r>
    </w:p>
    <w:p>
      <w:pPr>
        <w:pStyle w:val="BookText"/>
      </w:pPr>
      <w:r>
        <w:rPr>
          <w:rFonts w:ascii="Amiri" w:hAnsi="Amiri" w:eastAsia="Amiri" w:cs="Amiri"/>
          <w:lang w:bidi="ar-SA"/>
          <w:color w:val="111111"/>
          <w:sz w:val="28"/>
          <w:szCs w:val="28"/>
          <w:rtl/>
        </w:rPr>
        <w:t xml:space="preserve">وروى أيضاً عبد الحميد يرفعه إلى مشايخه إلى جابر الجعفي يرويه عن أبي عبداللَّه، ثمّ قال: يا جابر! كم بينكم وبين قبر الحسين عليه السلام؟ قال: قلت: يوم وبعض آخر، قال: فقال لي: أتزوره؟ قال: قلت: نعم، قال: ألا افرِّحك، ألا ابشِّرك بثوابه؟ قلت: بلى جعلت فداك، قال: إنّ الرّجل منكم ليتهيّأ لزيارته فتباشر به أهل السّماء، فإذا خرج من باب منزله راكباً أو ماشياً وكّل اللَّه عزّ وجلّ به أربعين ألفاً من الملائكة يصلّون عليه حتّى يوافي قبر الحسين عليه السلام، وثواب كلّ قدم يرفعها كثواب المتشحّط بدمه في سبيل اللَّه، فإذا سلّمت على القبر فاستلمه بيدك وقل: السّلام عليك يا حجّة اللَّه في أرضه، ثمّ انهض إلى صلاتك، فإنّ اللَّه تعالى يصلِّي عليك وملائكته حتّى تفرغ من صلاتك، ولك بكلِّ ركعة تركعها عنده ثواب من حجّ ألف حجّة، واعتمر ألف عمرة، وأعتق ألف رقبة، وكمن وقف في سبيل اللَّه ألف مرّة مع نبيّ مرسل، فإذا أنت قمت من عند القبر نادى مناد لو سمعت مقالته لأفنيت عمرك عند قبر الحسين عليه السلام وهو يقول: طوبى لك أ يّها العبد، لقد غنمت وسلمت، قد غفر اللَّه لك ما سلف، فاستأنف العمل. قال: فإن مات من عامه أو من ليلته أو من يومه لم يقبض روحه إلّااللَّه تعالى، قال: ويقوم معه الملائكة يسبّحون ويصلّون عليه حتّى يوافي منزله، فتقول الملائكة: ربّنا، عبدك وافى قبر وليّك وقد وافى منزله، فأين نذهب؟ فيأتيهم النِّداء من قِبَل السّماء: يا ملائكتي، قفوا بباب عبدي فسبِّحوني وقدِّسوني وهلِّلوني واكتبوا ذلك في حسناته إلى يوم وفاته، فإذا توفِّي ذلك العبد شهدوا غسله وكفنه والصّلاة عليه، ثمّ يقولون: ربّنا، وكلتنا بباب عبدك وتوفِّي، فأين نذهب؟ فيأتيهم النِّداء: يا ملائكتي! قفوا بقبر عبدي فسبِّحوني وقدِّسوني وهلِّلوني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واكتبوا ذلك في حسناته إلى يوم القيامة. </w:t>
      </w:r>
      <w:r>
        <w:rPr>
          <w:rStyle w:val="FootnoteReference"/>
        </w:rPr>
        <w:footnoteReference w:id="3469"/>
      </w:r>
    </w:p>
    <w:p>
      <w:pPr>
        <w:pStyle w:val="BookText"/>
      </w:pPr>
      <w:r>
        <w:rPr>
          <w:rFonts w:ascii="Amiri" w:hAnsi="Amiri" w:eastAsia="Amiri" w:cs="Amiri"/>
          <w:lang w:bidi="ar-SA"/>
          <w:color w:val="111111"/>
          <w:sz w:val="28"/>
          <w:szCs w:val="28"/>
          <w:rtl/>
        </w:rPr>
        <w:t xml:space="preserve">الطّريحي، المنتخب،/ 69- 70</w:t>
      </w:r>
    </w:p>
    <w:p>
      <w:pPr>
        <w:pStyle w:val="BookText"/>
      </w:pPr>
      <w:r>
        <w:rPr>
          <w:rFonts w:ascii="Amiri" w:hAnsi="Amiri" w:eastAsia="Amiri" w:cs="Amiri"/>
          <w:lang w:bidi="ar-SA"/>
          <w:color w:val="111111"/>
          <w:sz w:val="28"/>
          <w:szCs w:val="28"/>
          <w:rtl/>
        </w:rPr>
        <w:t xml:space="preserve">رُوي عن الإمام الصّادق عليه السلام، أ نّه قال: كان الحسين عليه السلام يوماً في حجر جدّه رسول اللَّه صلى الله عليه و آله وهو يلاعبه، ويلاطفه، ويقبِّله، ويضاحكه، فقالت له عائشة: ما أشدّ حبّك لهذا الصّبيّ، وما أشغفك به، وما أشدّ إعجابك به؟ فقال لها: ويلكِ، وكيف لا أحبّه ولا أعجب به وهو ثمرة فؤادي وقرّة عيني ومهجة قلبي، ولكن اعلمي يا عائشة أنّ قوماً من أشرار امّتي يقتله من بعدي، ويكون قاتله مخلّداً في النّار وعليه غضب من اللَّه تعالى، ومَنْ زاره بعد وفاته كتب اللَّه له الثّواب حجّة من حججي، فقالت عائشة: يا رسول اللَّه! حجّة من حججك يكتبها اللَّه لزائر الحسين؟ قال: نعم، وحجّتين، قالت عائشة: وحجّتين من حججك؟ قال: نعم، بل ثلاث حجج؛ قال: ولم تزل عائشة تزيده بالقول وهو صلى الله عليه و آله يضاعف لها الحجج حتّى بلغ سبعين حجّة من حجج رسول اللَّه، ثمّ قال صلى الله عليه و آله: يا عائشة! مَنْ أراد اللَّه به الخير قذف في قلبه محبّة الحسين عليه السلام وحبّ زيارته، ومَنْ زارَ الحسين عارفاً بحقِّه كتبه اللَّه في أعلى علِّيِّين مع الملائكة المقرّبين.</w:t>
      </w:r>
    </w:p>
    <w:p>
      <w:pPr>
        <w:pStyle w:val="BookText"/>
      </w:pPr>
      <w:r>
        <w:rPr>
          <w:rFonts w:ascii="Amiri" w:hAnsi="Amiri" w:eastAsia="Amiri" w:cs="Amiri"/>
          <w:lang w:bidi="ar-SA"/>
          <w:color w:val="111111"/>
          <w:sz w:val="28"/>
          <w:szCs w:val="28"/>
          <w:rtl/>
        </w:rPr>
        <w:t xml:space="preserve">الطّريحي، المنتخب، 1/ 195</w:t>
      </w:r>
    </w:p>
    <w:p>
      <w:pPr>
        <w:pStyle w:val="BookText"/>
      </w:pPr>
      <w:r>
        <w:rPr>
          <w:rFonts w:ascii="Amiri" w:hAnsi="Amiri" w:eastAsia="Amiri" w:cs="Amiri"/>
          <w:lang w:bidi="ar-SA"/>
          <w:color w:val="111111"/>
          <w:sz w:val="28"/>
          <w:szCs w:val="28"/>
          <w:rtl/>
        </w:rPr>
        <w:t xml:space="preserve">روى محمّد بن إسماعيل، عن موسى بن القاسم الحضرميّ، قال: ورد أبوعبداللَّه الصّادق من المدينة إلى الكوفة في أوّل ولاية أبي جعفر العبّاسي، فقال عليه السلام: يا موسى! امض إلى الطّريق الأعظم، فقف هنيئة، فإنّه سيأتيك رجل من ناحية القادسيّة، فإذا دنا منك فقل له: هنا رجل من ولد رسول اللَّه صلى الله عليه و آله يدعوك، فإنّه يسترّ بذلك، وسيجي ء معك.</w:t>
      </w:r>
    </w:p>
    <w:p>
      <w:pPr>
        <w:pStyle w:val="BookText"/>
      </w:pPr>
      <w:r>
        <w:rPr>
          <w:rFonts w:ascii="Amiri" w:hAnsi="Amiri" w:eastAsia="Amiri" w:cs="Amiri"/>
          <w:lang w:bidi="ar-SA"/>
          <w:color w:val="111111"/>
          <w:sz w:val="28"/>
          <w:szCs w:val="28"/>
          <w:rtl/>
        </w:rPr>
        <w:t xml:space="preserve">قال موسى: فمضيت، ووقفت على الطّريق، وكان الحرّ شديداً، فمددت بصري في الفلاة، فنظرت شيئاً مقبلًا من بعيد، فتأمّلته، وإذا هو رجل على بعير، فلمّا دنا منِّي قلت له: يا هذا! إنّ هنا رجلًا من ولد رسول اللَّه صلى الله عليه و آله يدعوك، وقد وصف لي بجميع صفاتك. فزاد إعجابه، وسرّ بذلك وقال: اذهب بنا إليه. قال: فجاء الرّجل حتّى أناخ بعيره على باب خيمة الصّادق عليه السلام، ودخل إليه، وسلّم عليه، وقبّل يديه ورجليه، فقال الصّادق: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أين أقبلت؟ فقال: من أقصى بلاد اليمن، فقال له: أنت من موضع كذا وكذا؟ قال: نعم، قال: فيم جئت؟ قال: جئت لزيارة الحسين عليه السلام. فقال له الصّادق عليه السلام: جئت من غير حاجة ليس إلّاللزّيارة؟ قال: نعم، إلّاأن أصلِّي عند قبره ركعتين وأزوره، وأسلّم عليه، وأرجع إلى أهلي. فقال له الصّادق عليه السلام: وما ترون من زيارته؟ قال: إنّا نرى من زيارته البركة والشّفاء والعافية في أنفسنا، وأهالينا، وأولادنا، ومعايشنا، وأموالنا، وقضاء حوائجنا. فقال له الصّادق عليه السلام: أفلا تحبّ أن أزيدك من فضل زيارته يا أخا اليمن؟ فقال: إي واللَّه زدني يا ابن رسول اللَّه. فقال: اعلم أنّ زيارة الحسين عليه السلام تعدل حجّة مبرورة مقبولة زاكية مع رسول اللَّه صلى الله عليه و آله. فتعجّب الرّجل من ذلك، فقال الصّادق عليه السلام: لاتعجب يا أخا اليمن، بل تعدل حجّتين، متقبّلتين، زاكيتين مع رسول اللَّه صلى الله عليه و آله. فتعجّب الرّجل من ذلك، قال: فلم يزل الصّادق عليه السلام يزيده من فضل زيارته حتّى قال له: تعدل ثلاثين حجّة مبرورة، مقبولة، زاكية مع رسول اللَّه صلى الله عليه و آله. فقال الرّجل: إذا كان هذا فضل زيارة الحسين عليه السلام، فواللَّه لا أفارقه حتّى أموت. قال: ولم يزل الرّجل لائذاً بقبر الحسين عليه السلام حتّى أتاه الموت.</w:t>
      </w:r>
    </w:p>
    <w:p>
      <w:pPr>
        <w:pStyle w:val="BookText"/>
      </w:pPr>
      <w:r>
        <w:rPr>
          <w:rFonts w:ascii="Amiri" w:hAnsi="Amiri" w:eastAsia="Amiri" w:cs="Amiri"/>
          <w:lang w:bidi="ar-SA"/>
          <w:color w:val="111111"/>
          <w:sz w:val="28"/>
          <w:szCs w:val="28"/>
          <w:rtl/>
        </w:rPr>
        <w:t xml:space="preserve">الطّريحي، المنتخب، 2/ 229- 230</w:t>
      </w:r>
    </w:p>
    <w:p>
      <w:pPr>
        <w:pStyle w:val="BookText"/>
      </w:pPr>
      <w:r>
        <w:rPr>
          <w:rFonts w:ascii="Amiri" w:hAnsi="Amiri" w:eastAsia="Amiri" w:cs="Amiri"/>
          <w:lang w:bidi="ar-SA"/>
          <w:color w:val="111111"/>
          <w:sz w:val="28"/>
          <w:szCs w:val="28"/>
          <w:rtl/>
        </w:rPr>
        <w:t xml:space="preserve">و [جعفر بن محمّد بن قولويه] عن أبيه، عن سعد، عن القاسم، عن هارون بن مسلم، عن مسعدة، عن أبي عبداللَّه عليه السلام: </w:t>
      </w:r>
      <w:r>
        <w:rPr>
          <w:rStyle w:val="FootnoteReference"/>
        </w:rPr>
        <w:footnoteReference w:id="3470"/>
      </w:r>
      <w:r>
        <w:rPr>
          <w:rFonts w:ascii="Amiri" w:hAnsi="Amiri" w:eastAsia="Amiri" w:cs="Amiri"/>
          <w:lang w:bidi="ar-SA"/>
          <w:color w:val="111111"/>
          <w:sz w:val="28"/>
          <w:szCs w:val="28"/>
          <w:rtl/>
        </w:rPr>
        <w:t xml:space="preserve">إنّ زيارة الحسين عليه السلام تعدل خمسين حجّة مع رسول اللَّه صلى الله عليه و آله و سلم. </w:t>
      </w:r>
      <w:r>
        <w:rPr>
          <w:rStyle w:val="FootnoteReference"/>
        </w:rPr>
        <w:footnoteReference w:id="3471"/>
      </w:r>
    </w:p>
    <w:p>
      <w:pPr>
        <w:pStyle w:val="BookText"/>
      </w:pPr>
      <w:r>
        <w:rPr>
          <w:rFonts w:ascii="IRNazanin" w:hAnsi="IRNazanin" w:eastAsia="IRNazanin" w:cs="IRNazanin"/>
          <w:lang w:bidi="fa-IR"/>
          <w:color w:val="111111"/>
          <w:sz w:val="28"/>
          <w:szCs w:val="28"/>
          <w:rtl/>
        </w:rPr>
        <w:t xml:space="preserve">حضرت فرمود: «واى بر تو! چگونه دوست ندارم اورا و خوش نيايد مرا، و او ميوه دل من است و نور ديده من است. به درستى كه امت من اورا خواهند كشت. پس هر كه بعد از شهادت اورا زيارت كند، حق تعالى براى او يك حج از حج هاى من بنويسد.»</w:t>
      </w:r>
    </w:p>
    <w:p>
      <w:pPr>
        <w:pStyle w:val="BookText"/>
      </w:pPr>
      <w:r>
        <w:rPr>
          <w:rFonts w:ascii="IRNazanin" w:hAnsi="IRNazanin" w:eastAsia="IRNazanin" w:cs="IRNazanin"/>
          <w:lang w:bidi="fa-IR"/>
          <w:color w:val="111111"/>
          <w:sz w:val="28"/>
          <w:szCs w:val="28"/>
          <w:rtl/>
        </w:rPr>
        <w:t xml:space="preserve">عايشه از روى تعجب گفت: «يك حج از حج هاى تو؟!»</w:t>
      </w:r>
    </w:p>
    <w:p>
      <w:pPr>
        <w:pStyle w:val="BookText"/>
      </w:pPr>
      <w:r>
        <w:rPr>
          <w:rFonts w:ascii="Amiri" w:hAnsi="Amiri" w:eastAsia="Amiri" w:cs="Amiri"/>
          <w:lang w:bidi="ar-SA"/>
          <w:color w:val="111111"/>
          <w:sz w:val="28"/>
          <w:szCs w:val="28"/>
          <w:rtl/>
        </w:rPr>
        <w:t xml:space="preserve">حضرت فرمود: «بلكه دو حج از حج هاى من.»</w:t>
      </w:r>
    </w:p>
    <w:p>
      <w:pPr>
        <w:pStyle w:val="BookText"/>
      </w:pPr>
      <w:r>
        <w:rPr>
          <w:rFonts w:ascii="IRNazanin" w:hAnsi="IRNazanin" w:eastAsia="IRNazanin" w:cs="IRNazanin"/>
          <w:lang w:bidi="fa-IR"/>
          <w:color w:val="111111"/>
          <w:sz w:val="28"/>
          <w:szCs w:val="28"/>
          <w:rtl/>
        </w:rPr>
        <w:t xml:space="preserve">باز عايشه تعجب كرد. حضرت فرمود: «بلكه چهار حج.»</w:t>
      </w:r>
    </w:p>
    <w:p>
      <w:pPr>
        <w:pStyle w:val="BookText"/>
      </w:pPr>
      <w:r>
        <w:rPr>
          <w:rFonts w:ascii="IRNazanin" w:hAnsi="IRNazanin" w:eastAsia="IRNazanin" w:cs="IRNazanin"/>
          <w:lang w:bidi="fa-IR"/>
          <w:color w:val="111111"/>
          <w:sz w:val="28"/>
          <w:szCs w:val="28"/>
          <w:rtl/>
        </w:rPr>
        <w:t xml:space="preserve">و پيوسته او تعجب مى كرد و حضرت زياده مى كرد، تا آن كه فرمود: «نود حج از حج هاى من كه با هر حجى عمره بوده باشد.»</w:t>
      </w:r>
    </w:p>
    <w:p>
      <w:pPr>
        <w:pStyle w:val="BookText"/>
      </w:pPr>
      <w:r>
        <w:rPr>
          <w:rFonts w:ascii="Amiri" w:hAnsi="Amiri" w:eastAsia="Amiri" w:cs="Amiri"/>
          <w:lang w:bidi="ar-SA"/>
          <w:color w:val="111111"/>
          <w:sz w:val="28"/>
          <w:szCs w:val="28"/>
          <w:rtl/>
        </w:rPr>
        <w:t xml:space="preserve">مجلسى، جلاء العيون،/ 556- 557</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العاملي، وسائل الشّيعة، 10/ 354 رقم 19590/ مثله الدّربندي، أسرارالشّهادة،/ 149</w:t>
      </w:r>
    </w:p>
    <w:p>
      <w:pPr>
        <w:pStyle w:val="BookText"/>
      </w:pPr>
      <w:r>
        <w:rPr>
          <w:rFonts w:ascii="Amiri" w:hAnsi="Amiri" w:eastAsia="Amiri" w:cs="Amiri"/>
          <w:lang w:bidi="ar-SA"/>
          <w:color w:val="111111"/>
          <w:sz w:val="28"/>
          <w:szCs w:val="28"/>
          <w:rtl/>
        </w:rPr>
        <w:t xml:space="preserve">وفي خبر آخر: من أتاه في يوم عيد كتب اللَّه له ألف حجّة وألف عمرة مبرورات متقبّلات، وألف غزوة. </w:t>
      </w:r>
      <w:r>
        <w:rPr>
          <w:rStyle w:val="FootnoteReference"/>
        </w:rPr>
        <w:footnoteReference w:id="3472"/>
      </w:r>
    </w:p>
    <w:p>
      <w:pPr>
        <w:pStyle w:val="BookText"/>
      </w:pPr>
      <w:r>
        <w:rPr>
          <w:rFonts w:ascii="Amiri" w:hAnsi="Amiri" w:eastAsia="Amiri" w:cs="Amiri"/>
          <w:lang w:bidi="ar-SA"/>
          <w:color w:val="111111"/>
          <w:sz w:val="28"/>
          <w:szCs w:val="28"/>
          <w:rtl/>
        </w:rPr>
        <w:t xml:space="preserve">فقال لها: «ويلكِ، وكيف لا أحبّه ولا أعجب به وهو ثمرة فؤادى وقرّة عيني، أما إنّ أمّتي ستقتله، فمن زاره بعد وفاته كتب اللَّه له حجّة من حججي، قالت: يا رسول اللَّه! حجّة من حججك؟ قال: نعم، وحجّتين من حججي، قالت: يا رسول اللَّه! وحجّتين من حججك؟ قال: نعم. وأربعة، قال: فلا يزال يزيد ويضعِّف حتّى بلغ تسعين حجّة من حجج رسول اللَّه بأعمارها».</w:t>
      </w:r>
    </w:p>
    <w:p>
      <w:pPr>
        <w:pStyle w:val="BookText"/>
      </w:pPr>
      <w:r>
        <w:rPr>
          <w:rFonts w:ascii="IRNazanin" w:hAnsi="IRNazanin" w:eastAsia="IRNazanin" w:cs="IRNazanin"/>
          <w:lang w:bidi="fa-IR"/>
          <w:color w:val="111111"/>
          <w:sz w:val="28"/>
          <w:szCs w:val="28"/>
          <w:rtl/>
        </w:rPr>
        <w:t xml:space="preserve">فرمود با عايشه كه: «واى بر تو! چگونه دوست ندارم اورا و از وى به عجب نيايم و حال آن كه او ميوه دل من و روشنى چشم من است. همانا زود باشد كه امت من اورا مى كشند. و كسى كه زيارت قبر او كند، خداوند ثواب يك حج از حج هاى من از براى او مى نويسد.»</w:t>
      </w:r>
    </w:p>
    <w:p>
      <w:pPr>
        <w:pStyle w:val="BookText"/>
      </w:pPr>
      <w:r>
        <w:rPr>
          <w:rFonts w:ascii="Amiri" w:hAnsi="Amiri" w:eastAsia="Amiri" w:cs="Amiri"/>
          <w:lang w:bidi="ar-SA"/>
          <w:color w:val="111111"/>
          <w:sz w:val="28"/>
          <w:szCs w:val="28"/>
          <w:rtl/>
        </w:rPr>
        <w:t xml:space="preserve">عرض كرد: «ثواب يك حج از حج هاى تو!؟» فرمود: «ثواب دو حج.»</w:t>
      </w:r>
    </w:p>
    <w:p>
      <w:pPr>
        <w:pStyle w:val="BookText"/>
      </w:pPr>
      <w:r>
        <w:rPr>
          <w:rFonts w:ascii="IRNazanin" w:hAnsi="IRNazanin" w:eastAsia="IRNazanin" w:cs="IRNazanin"/>
          <w:lang w:bidi="fa-IR"/>
          <w:color w:val="111111"/>
          <w:sz w:val="28"/>
          <w:szCs w:val="28"/>
          <w:rtl/>
        </w:rPr>
        <w:t xml:space="preserve">از روى تعجب عرض كرد: «ثواب دو حج از حج هاى تو!؟» فرمود: ثواب چهار حج.»</w:t>
      </w:r>
    </w:p>
    <w:p>
      <w:pPr>
        <w:pStyle w:val="BookText"/>
      </w:pPr>
      <w:r>
        <w:rPr>
          <w:rFonts w:ascii="IRNazanin" w:hAnsi="IRNazanin" w:eastAsia="IRNazanin" w:cs="IRNazanin"/>
          <w:lang w:bidi="fa-IR"/>
          <w:color w:val="111111"/>
          <w:sz w:val="28"/>
          <w:szCs w:val="28"/>
          <w:rtl/>
        </w:rPr>
        <w:t xml:space="preserve">و هم چنان زياد كرد، تا بدان جا كه فرمود: «ثواب نود حج از حج هاى من كه با عمره كرده باشم، در نامه اعمال او نوشته مى شود.»</w:t>
      </w:r>
    </w:p>
    <w:p>
      <w:pPr>
        <w:pStyle w:val="BookText"/>
      </w:pPr>
      <w:r>
        <w:rPr>
          <w:rFonts w:ascii="IRNazanin" w:hAnsi="IRNazanin" w:eastAsia="IRNazanin" w:cs="IRNazanin"/>
          <w:lang w:bidi="fa-IR"/>
          <w:color w:val="111111"/>
          <w:sz w:val="28"/>
          <w:szCs w:val="28"/>
          <w:rtl/>
        </w:rPr>
        <w:t xml:space="preserve">و در امالى طوسى به اسناد ديگر مانند اين حديث نيز مسطور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311</w:t>
      </w:r>
    </w:p>
    <w:p>
      <w:pPr>
        <w:pStyle w:val="BookText"/>
      </w:pPr>
      <w:r>
        <w:rPr>
          <w:rFonts w:ascii="Amiri" w:hAnsi="Amiri" w:eastAsia="Amiri" w:cs="Amiri"/>
          <w:lang w:bidi="ar-SA"/>
          <w:color w:val="111111"/>
          <w:sz w:val="28"/>
          <w:szCs w:val="28"/>
          <w:rtl/>
        </w:rPr>
        <w:t xml:space="preserve">الدّربندي، أسرار الشّهادة،/ 150</w:t>
      </w:r>
    </w:p>
    <w:p>
      <w:pPr>
        <w:pStyle w:val="BookText"/>
      </w:pPr>
      <w:r>
        <w:rPr>
          <w:rFonts w:ascii="Amiri" w:hAnsi="Amiri" w:eastAsia="Amiri" w:cs="Amiri"/>
          <w:lang w:bidi="ar-SA"/>
          <w:color w:val="111111"/>
          <w:sz w:val="28"/>
          <w:szCs w:val="28"/>
          <w:rtl/>
        </w:rPr>
        <w:t xml:space="preserve">وقال عليه السلام: زيارة الحسين عليه السلام تعدل مائة حجّة مبرورة ومائة عمرة.</w:t>
      </w:r>
    </w:p>
    <w:p>
      <w:pPr>
        <w:pStyle w:val="BookText"/>
      </w:pPr>
      <w:r>
        <w:rPr>
          <w:rFonts w:ascii="Amiri" w:hAnsi="Amiri" w:eastAsia="Amiri" w:cs="Amiri"/>
          <w:lang w:bidi="ar-SA"/>
          <w:color w:val="111111"/>
          <w:sz w:val="28"/>
          <w:szCs w:val="28"/>
          <w:rtl/>
        </w:rPr>
        <w:t xml:space="preserve">الأمين، لواعج الأشجان،/ 23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91" w:name="pg19342_214446"/>
    <w:bookmarkEnd w:id="91"/>
    <w:p>
      <w:pPr>
        <w:pStyle w:val="Heading3"/>
      </w:pPr>
      <w:bookmarkStart w:id="252" w:name="_Toc99"/>
      <w:r>
        <w:t>زيارة الحسين عليه السلام عارفاً بحقِّه</w:t>
      </w:r>
      <w:bookmarkEnd w:id="252"/>
    </w:p>
    <w:p>
      <w:pPr>
        <w:pStyle w:val="BookText"/>
      </w:pPr>
      <w:r>
        <w:rPr>
          <w:rFonts w:ascii="Amiri" w:hAnsi="Amiri" w:eastAsia="Amiri" w:cs="Amiri"/>
          <w:lang w:bidi="ar-SA"/>
          <w:color w:val="111111"/>
          <w:sz w:val="28"/>
          <w:szCs w:val="28"/>
          <w:rtl/>
        </w:rPr>
        <w:t xml:space="preserve">محمّد بن يحيى، عن </w:t>
      </w:r>
      <w:r>
        <w:rPr>
          <w:rStyle w:val="FootnoteReference"/>
        </w:rPr>
        <w:footnoteReference w:id="3473"/>
      </w:r>
      <w:r>
        <w:rPr>
          <w:rFonts w:ascii="Amiri" w:hAnsi="Amiri" w:eastAsia="Amiri" w:cs="Amiri"/>
          <w:lang w:bidi="ar-SA"/>
          <w:color w:val="111111"/>
          <w:sz w:val="28"/>
          <w:szCs w:val="28"/>
          <w:rtl/>
        </w:rPr>
        <w:t xml:space="preserve">محمّد بن الحسين، عن محمّد بن إسماعيل، عن صالح بن عقبة، </w:t>
      </w:r>
      <w:r>
        <w:rPr>
          <w:rStyle w:val="FootnoteReference"/>
        </w:rPr>
        <w:footnoteReference w:id="3474"/>
      </w:r>
      <w:r>
        <w:rPr>
          <w:rFonts w:ascii="Amiri" w:hAnsi="Amiri" w:eastAsia="Amiri" w:cs="Amiri"/>
          <w:lang w:bidi="ar-SA"/>
          <w:color w:val="111111"/>
          <w:sz w:val="28"/>
          <w:szCs w:val="28"/>
          <w:rtl/>
        </w:rPr>
        <w:t xml:space="preserve">عن بشير الدّهّان، قال: </w:t>
      </w:r>
      <w:r>
        <w:rPr>
          <w:rStyle w:val="FootnoteReference"/>
        </w:rPr>
        <w:footnoteReference w:id="3475"/>
      </w:r>
      <w:r>
        <w:rPr>
          <w:rFonts w:ascii="Amiri" w:hAnsi="Amiri" w:eastAsia="Amiri" w:cs="Amiri"/>
          <w:lang w:bidi="ar-SA"/>
          <w:color w:val="111111"/>
          <w:sz w:val="28"/>
          <w:szCs w:val="28"/>
          <w:rtl/>
        </w:rPr>
        <w:t xml:space="preserve">قلت لأبي عبداللَّه عليه السلام: ربّما فاتني الحجّ فاعرِّف عند قبر </w:t>
      </w:r>
      <w:r>
        <w:rPr>
          <w:rStyle w:val="FootnoteReference"/>
        </w:rPr>
        <w:footnoteReference w:id="3476"/>
      </w:r>
      <w:r>
        <w:rPr>
          <w:rFonts w:ascii="Amiri" w:hAnsi="Amiri" w:eastAsia="Amiri" w:cs="Amiri"/>
          <w:lang w:bidi="ar-SA"/>
          <w:color w:val="111111"/>
          <w:sz w:val="28"/>
          <w:szCs w:val="28"/>
          <w:rtl/>
        </w:rPr>
        <w:t xml:space="preserve">الحسين عليه السلام؟ فقال </w:t>
      </w:r>
      <w:r>
        <w:rPr>
          <w:rStyle w:val="FootnoteReference"/>
        </w:rPr>
        <w:footnoteReference w:id="3477"/>
      </w:r>
      <w:r>
        <w:rPr>
          <w:rFonts w:ascii="Amiri" w:hAnsi="Amiri" w:eastAsia="Amiri" w:cs="Amiri"/>
          <w:lang w:bidi="ar-SA"/>
          <w:color w:val="111111"/>
          <w:sz w:val="28"/>
          <w:szCs w:val="28"/>
          <w:rtl/>
        </w:rPr>
        <w:t xml:space="preserve">: أحسنت يا بشير، أ يّما مؤمن أتى قبر </w:t>
      </w:r>
      <w:r>
        <w:rPr>
          <w:rStyle w:val="FootnoteReference"/>
        </w:rPr>
        <w:footnoteReference w:id="3478"/>
      </w:r>
      <w:r>
        <w:rPr>
          <w:rFonts w:ascii="Amiri" w:hAnsi="Amiri" w:eastAsia="Amiri" w:cs="Amiri"/>
          <w:lang w:bidi="ar-SA"/>
          <w:color w:val="111111"/>
          <w:sz w:val="28"/>
          <w:szCs w:val="28"/>
          <w:rtl/>
        </w:rPr>
        <w:t xml:space="preserve">الحسين عليه السلام عارفاً بحقِّه </w:t>
      </w:r>
      <w:r>
        <w:rPr>
          <w:rStyle w:val="FootnoteReference"/>
        </w:rPr>
        <w:footnoteReference w:id="3479"/>
      </w:r>
      <w:r>
        <w:rPr>
          <w:rFonts w:ascii="Amiri" w:hAnsi="Amiri" w:eastAsia="Amiri" w:cs="Amiri"/>
          <w:lang w:bidi="ar-SA"/>
          <w:color w:val="111111"/>
          <w:sz w:val="28"/>
          <w:szCs w:val="28"/>
          <w:rtl/>
        </w:rPr>
        <w:t xml:space="preserve">في غير يوم عيد </w:t>
      </w:r>
      <w:r>
        <w:rPr>
          <w:rStyle w:val="FootnoteReference"/>
        </w:rPr>
        <w:footnoteReference w:id="3480"/>
      </w:r>
      <w:r>
        <w:rPr>
          <w:rFonts w:ascii="Amiri" w:hAnsi="Amiri" w:eastAsia="Amiri" w:cs="Amiri"/>
          <w:lang w:bidi="ar-SA"/>
          <w:color w:val="111111"/>
          <w:sz w:val="28"/>
          <w:szCs w:val="28"/>
          <w:rtl/>
        </w:rPr>
        <w:t xml:space="preserve">كتب اللَّه له عشرين حجّة وعشرين عمرة مبرورات </w:t>
      </w:r>
      <w:r>
        <w:rPr>
          <w:rStyle w:val="FootnoteReference"/>
        </w:rPr>
        <w:footnoteReference w:id="3481"/>
      </w:r>
      <w:r>
        <w:rPr>
          <w:rFonts w:ascii="Amiri" w:hAnsi="Amiri" w:eastAsia="Amiri" w:cs="Amiri"/>
          <w:lang w:bidi="ar-SA"/>
          <w:color w:val="111111"/>
          <w:sz w:val="28"/>
          <w:szCs w:val="28"/>
          <w:rtl/>
        </w:rPr>
        <w:t xml:space="preserve">مقبولات وعشرين حجّة وعمرة </w:t>
      </w:r>
      <w:r>
        <w:rPr>
          <w:rStyle w:val="FootnoteReference"/>
        </w:rPr>
        <w:footnoteReference w:id="3482"/>
      </w:r>
      <w:r>
        <w:rPr>
          <w:rFonts w:ascii="Amiri" w:hAnsi="Amiri" w:eastAsia="Amiri" w:cs="Amiri"/>
          <w:lang w:bidi="ar-SA"/>
          <w:color w:val="111111"/>
          <w:sz w:val="28"/>
          <w:szCs w:val="28"/>
          <w:rtl/>
        </w:rPr>
        <w:t xml:space="preserve">مع نبيّ مرسل أو </w:t>
      </w:r>
      <w:r>
        <w:rPr>
          <w:rStyle w:val="FootnoteReference"/>
        </w:rPr>
        <w:footnoteReference w:id="3483"/>
      </w:r>
      <w:r>
        <w:rPr>
          <w:rFonts w:ascii="IRNazanin" w:hAnsi="IRNazanin" w:eastAsia="IRNazanin" w:cs="IRNazanin"/>
          <w:lang w:bidi="fa-IR"/>
          <w:color w:val="111111"/>
          <w:sz w:val="28"/>
          <w:szCs w:val="28"/>
          <w:rtl/>
        </w:rPr>
        <w:t xml:space="preserve">إمام عدل </w:t>
      </w:r>
      <w:r>
        <w:rPr>
          <w:rStyle w:val="FootnoteReference"/>
        </w:rPr>
        <w:footnoteReference w:id="3484"/>
      </w:r>
      <w:r>
        <w:rPr>
          <w:rFonts w:ascii="Amiri" w:hAnsi="Amiri" w:eastAsia="Amiri" w:cs="Amiri"/>
          <w:lang w:bidi="ar-SA"/>
          <w:color w:val="111111"/>
          <w:sz w:val="28"/>
          <w:szCs w:val="28"/>
          <w:rtl/>
        </w:rPr>
        <w:t xml:space="preserve">، ومن أتاه في يوم عيد </w:t>
      </w:r>
      <w:r>
        <w:rPr>
          <w:rStyle w:val="FootnoteReference"/>
        </w:rPr>
        <w:footnoteReference w:id="3485"/>
      </w:r>
      <w:r>
        <w:rPr>
          <w:rFonts w:ascii="Amiri" w:hAnsi="Amiri" w:eastAsia="Amiri" w:cs="Amiri"/>
          <w:lang w:bidi="ar-SA"/>
          <w:color w:val="111111"/>
          <w:sz w:val="28"/>
          <w:szCs w:val="28"/>
          <w:rtl/>
        </w:rPr>
        <w:t xml:space="preserve">، كتب اللَّه له مائة حجّة ومائة عمرة ومائة غزوة مع نبيّ مرسل أو </w:t>
      </w:r>
      <w:r>
        <w:rPr>
          <w:rStyle w:val="FootnoteReference"/>
        </w:rPr>
        <w:footnoteReference w:id="3486"/>
      </w:r>
      <w:r>
        <w:rPr>
          <w:rFonts w:ascii="IRNazanin" w:hAnsi="IRNazanin" w:eastAsia="IRNazanin" w:cs="IRNazanin"/>
          <w:lang w:bidi="fa-IR"/>
          <w:color w:val="111111"/>
          <w:sz w:val="28"/>
          <w:szCs w:val="28"/>
          <w:rtl/>
        </w:rPr>
        <w:t xml:space="preserve">إمام عدل </w:t>
      </w:r>
      <w:r>
        <w:rPr>
          <w:rStyle w:val="FootnoteReference"/>
        </w:rPr>
        <w:footnoteReference w:id="3487"/>
      </w:r>
      <w:r>
        <w:rPr>
          <w:rFonts w:ascii="IRNazanin" w:hAnsi="IRNazanin" w:eastAsia="IRNazanin" w:cs="IRNazanin"/>
          <w:lang w:bidi="fa-IR"/>
          <w:color w:val="111111"/>
          <w:sz w:val="28"/>
          <w:szCs w:val="28"/>
          <w:rtl/>
        </w:rPr>
        <w:t xml:space="preserve">، </w:t>
      </w:r>
      <w:r>
        <w:rPr>
          <w:rStyle w:val="FootnoteReference"/>
        </w:rPr>
        <w:footnoteReference w:id="3488"/>
      </w:r>
      <w:r>
        <w:rPr>
          <w:rFonts w:ascii="IRNazanin" w:hAnsi="IRNazanin" w:eastAsia="IRNazanin" w:cs="IRNazanin"/>
          <w:lang w:bidi="fa-IR"/>
          <w:color w:val="111111"/>
          <w:sz w:val="28"/>
          <w:szCs w:val="28"/>
          <w:rtl/>
        </w:rPr>
        <w:t xml:space="preserve">قال: قلت له: </w:t>
      </w:r>
      <w:r>
        <w:rPr>
          <w:rStyle w:val="FootnoteReference"/>
        </w:rPr>
        <w:footnoteReference w:id="3489"/>
      </w:r>
      <w:r>
        <w:rPr>
          <w:rFonts w:ascii="Amiri" w:hAnsi="Amiri" w:eastAsia="Amiri" w:cs="Amiri"/>
          <w:lang w:bidi="ar-SA"/>
          <w:color w:val="111111"/>
          <w:sz w:val="28"/>
          <w:szCs w:val="28"/>
          <w:rtl/>
        </w:rPr>
        <w:t xml:space="preserve">كيف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بمثل الموقف؟! قال: فنظر إليّ شبه </w:t>
      </w:r>
      <w:r>
        <w:rPr>
          <w:rStyle w:val="FootnoteReference"/>
        </w:rPr>
        <w:footnoteReference w:id="3490"/>
      </w:r>
      <w:r>
        <w:rPr>
          <w:rFonts w:ascii="Amiri" w:hAnsi="Amiri" w:eastAsia="Amiri" w:cs="Amiri"/>
          <w:lang w:bidi="ar-SA"/>
          <w:color w:val="111111"/>
          <w:sz w:val="28"/>
          <w:szCs w:val="28"/>
          <w:rtl/>
        </w:rPr>
        <w:t xml:space="preserve">المغضب، ثمّ قال لي </w:t>
      </w:r>
      <w:r>
        <w:rPr>
          <w:rStyle w:val="FootnoteReference"/>
        </w:rPr>
        <w:footnoteReference w:id="3491"/>
      </w:r>
      <w:r>
        <w:rPr>
          <w:rFonts w:ascii="Amiri" w:hAnsi="Amiri" w:eastAsia="Amiri" w:cs="Amiri"/>
          <w:lang w:bidi="ar-SA"/>
          <w:color w:val="111111"/>
          <w:sz w:val="28"/>
          <w:szCs w:val="28"/>
          <w:rtl/>
        </w:rPr>
        <w:t xml:space="preserve">: يا بشير! إنّ المؤمن إذا أتى قبر الحسين عليه السلام يوم عرفة واغتسل من الفرات </w:t>
      </w:r>
      <w:r>
        <w:rPr>
          <w:rStyle w:val="FootnoteReference"/>
        </w:rPr>
        <w:footnoteReference w:id="3492"/>
      </w:r>
      <w:r>
        <w:rPr>
          <w:rFonts w:ascii="Amiri" w:hAnsi="Amiri" w:eastAsia="Amiri" w:cs="Amiri"/>
          <w:lang w:bidi="ar-SA"/>
          <w:color w:val="111111"/>
          <w:sz w:val="28"/>
          <w:szCs w:val="28"/>
          <w:rtl/>
        </w:rPr>
        <w:t xml:space="preserve">، ثمّ توجّه إليه كتب اللَّه له بكلِّ خطوةٍ حجّة بمناسكها- </w:t>
      </w:r>
      <w:r>
        <w:rPr>
          <w:rStyle w:val="FootnoteReference"/>
        </w:rPr>
        <w:footnoteReference w:id="3493"/>
      </w:r>
      <w:r>
        <w:rPr>
          <w:rFonts w:ascii="Amiri" w:hAnsi="Amiri" w:eastAsia="Amiri" w:cs="Amiri"/>
          <w:lang w:bidi="ar-SA"/>
          <w:color w:val="111111"/>
          <w:sz w:val="28"/>
          <w:szCs w:val="28"/>
          <w:rtl/>
        </w:rPr>
        <w:t xml:space="preserve">ولا أعلمه إلّاقال: وغزوة </w:t>
      </w:r>
      <w:r>
        <w:rPr>
          <w:rStyle w:val="FootnoteReference"/>
        </w:rPr>
        <w:footnoteReference w:id="3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4/ 580 رقم 1/ عنه: ابن قولويه، كامل الزّيارات،/ 184 رقم 6؛ الطّوسي، تهذيب الأحكام، 6/ 46 رقم 101؛ الحرّ العاملي، وسائل الشّيعة، 10/ 359؛ مثله ابن قولويه، كامل الزّيارات </w:t>
      </w:r>
      <w:r>
        <w:rPr>
          <w:rStyle w:val="FootnoteReference"/>
        </w:rPr>
        <w:footnoteReference w:id="3495"/>
      </w:r>
      <w:r>
        <w:rPr>
          <w:rFonts w:ascii="Amiri" w:hAnsi="Amiri" w:eastAsia="Amiri" w:cs="Amiri"/>
          <w:lang w:bidi="ar-SA"/>
          <w:color w:val="111111"/>
          <w:sz w:val="28"/>
          <w:szCs w:val="28"/>
          <w:rtl/>
        </w:rPr>
        <w:t xml:space="preserve">،/ 169- 170 رقم 1؛ السّبزواري، جامع الأخبار،/ 80- 81؛ الطّريحي، المنتخب،/ 70- 71؛ القزويني، تظلّم الزّهراء،/ 399؛ الدّربندي، أسرار الشّهادة،/ 150</w:t>
      </w:r>
    </w:p>
    <w:p>
      <w:pPr>
        <w:pStyle w:val="BookText"/>
      </w:pPr>
      <w:r>
        <w:rPr>
          <w:rFonts w:ascii="Amiri" w:hAnsi="Amiri" w:eastAsia="Amiri" w:cs="Amiri"/>
          <w:lang w:bidi="ar-SA"/>
          <w:color w:val="111111"/>
          <w:sz w:val="28"/>
          <w:szCs w:val="28"/>
          <w:rtl/>
        </w:rPr>
        <w:t xml:space="preserve">[محمّد بن يحيى، عن] محمّد </w:t>
      </w:r>
      <w:r>
        <w:rPr>
          <w:rStyle w:val="FootnoteReference"/>
        </w:rPr>
        <w:footnoteReference w:id="3496"/>
      </w:r>
      <w:r>
        <w:rPr>
          <w:rFonts w:ascii="Amiri" w:hAnsi="Amiri" w:eastAsia="Amiri" w:cs="Amiri"/>
          <w:lang w:bidi="ar-SA"/>
          <w:color w:val="111111"/>
          <w:sz w:val="28"/>
          <w:szCs w:val="28"/>
          <w:rtl/>
        </w:rPr>
        <w:t xml:space="preserve">بن الحسين، عن محمّد بن سنان، عن محمّد بن صدقة، </w:t>
      </w:r>
      <w:r>
        <w:rPr>
          <w:rStyle w:val="FootnoteReference"/>
        </w:rPr>
        <w:footnoteReference w:id="3497"/>
      </w:r>
      <w:r>
        <w:rPr>
          <w:rFonts w:ascii="Amiri" w:hAnsi="Amiri" w:eastAsia="Amiri" w:cs="Amiri"/>
          <w:lang w:bidi="ar-SA"/>
          <w:color w:val="111111"/>
          <w:sz w:val="28"/>
          <w:szCs w:val="28"/>
          <w:rtl/>
        </w:rPr>
        <w:t xml:space="preserve">عن صالح النّيليّ، قال: </w:t>
      </w:r>
      <w:r>
        <w:rPr>
          <w:rStyle w:val="FootnoteReference"/>
        </w:rPr>
        <w:footnoteReference w:id="3498"/>
      </w:r>
      <w:r>
        <w:rPr>
          <w:rFonts w:ascii="Amiri" w:hAnsi="Amiri" w:eastAsia="Amiri" w:cs="Amiri"/>
          <w:lang w:bidi="ar-SA"/>
          <w:color w:val="111111"/>
          <w:sz w:val="28"/>
          <w:szCs w:val="28"/>
          <w:rtl/>
        </w:rPr>
        <w:t xml:space="preserve">قال أبو عبداللَّه عليه السلام: مَنْ أتى قبر الحسين عليه السلام عارفاً بحقِّه، </w:t>
      </w:r>
      <w:r>
        <w:rPr>
          <w:rStyle w:val="FootnoteReference"/>
        </w:rPr>
        <w:footnoteReference w:id="3499"/>
      </w:r>
      <w:r>
        <w:rPr>
          <w:rFonts w:ascii="Amiri" w:hAnsi="Amiri" w:eastAsia="Amiri" w:cs="Amiri"/>
          <w:lang w:bidi="ar-SA"/>
          <w:color w:val="111111"/>
          <w:sz w:val="28"/>
          <w:szCs w:val="28"/>
          <w:rtl/>
        </w:rPr>
        <w:t xml:space="preserve">كتب اللَّه </w:t>
      </w:r>
      <w:r>
        <w:rPr>
          <w:rStyle w:val="FootnoteReference"/>
        </w:rPr>
        <w:footnoteReference w:id="3500"/>
      </w:r>
      <w:r>
        <w:rPr>
          <w:rFonts w:ascii="Amiri" w:hAnsi="Amiri" w:eastAsia="Amiri" w:cs="Amiri"/>
          <w:lang w:bidi="ar-SA"/>
          <w:color w:val="111111"/>
          <w:sz w:val="28"/>
          <w:szCs w:val="28"/>
          <w:rtl/>
        </w:rPr>
        <w:t xml:space="preserve">له أجر من أعتق ألف نسمة و </w:t>
      </w:r>
      <w:r>
        <w:rPr>
          <w:rStyle w:val="FootnoteReference"/>
        </w:rPr>
        <w:footnoteReference w:id="3501"/>
      </w:r>
      <w:r>
        <w:rPr>
          <w:rFonts w:ascii="Amiri" w:hAnsi="Amiri" w:eastAsia="Amiri" w:cs="Amiri"/>
          <w:lang w:bidi="ar-SA"/>
          <w:color w:val="111111"/>
          <w:sz w:val="28"/>
          <w:szCs w:val="28"/>
          <w:rtl/>
        </w:rPr>
        <w:t xml:space="preserve">كَمَنْ حمل على </w:t>
      </w:r>
      <w:r>
        <w:rPr>
          <w:rStyle w:val="FootnoteReference"/>
        </w:rPr>
        <w:footnoteReference w:id="3502"/>
      </w:r>
      <w:r>
        <w:rPr>
          <w:rFonts w:ascii="Amiri" w:hAnsi="Amiri" w:eastAsia="Amiri" w:cs="Amiri"/>
          <w:lang w:bidi="ar-SA"/>
          <w:color w:val="111111"/>
          <w:sz w:val="28"/>
          <w:szCs w:val="28"/>
          <w:rtl/>
        </w:rPr>
        <w:t xml:space="preserve">ألف فرس مسرّجة ملجمة في سبيل اللَّه. </w:t>
      </w:r>
      <w:r>
        <w:rPr>
          <w:rStyle w:val="FootnoteReference"/>
        </w:rPr>
        <w:footnoteReference w:id="3503"/>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الفروع من الكافي، 4/ 581 رقم 5/ عنه: ابن قولويه، كامل الزّيارات،/ 164؛ المجلسي، البحار، 98/ 43؛ الحرّ العاملي، وسائل الشّيعة، 10/ 355؛ مثله الصّدوق، ثواب الأعمال،/ 86؛ المفيد، المزار (من المصنّفات)، 5- 3/ 38؛ الطّوسي، تهذيب الأحكام، 6/ 44؛ الفتّال، روضة الواعظين، 1/ 194؛ السّبزواري، جامع الأخبار،/ 80؛ الكفعمي، المصباح (الهامش)،/ 499؛ الدّربندي، أسرار الشّهادة،/ 148</w:t>
      </w:r>
    </w:p>
    <w:p>
      <w:pPr>
        <w:pStyle w:val="BookText"/>
      </w:pPr>
      <w:r>
        <w:rPr>
          <w:rFonts w:ascii="Amiri" w:hAnsi="Amiri" w:eastAsia="Amiri" w:cs="Amiri"/>
          <w:lang w:bidi="ar-SA"/>
          <w:color w:val="111111"/>
          <w:sz w:val="28"/>
          <w:szCs w:val="28"/>
          <w:rtl/>
        </w:rPr>
        <w:t xml:space="preserve">عدّة من أصحابنا، عن أحمد </w:t>
      </w:r>
      <w:r>
        <w:rPr>
          <w:rStyle w:val="FootnoteReference"/>
        </w:rPr>
        <w:footnoteReference w:id="3504"/>
      </w:r>
      <w:r>
        <w:rPr>
          <w:rFonts w:ascii="Amiri" w:hAnsi="Amiri" w:eastAsia="Amiri" w:cs="Amiri"/>
          <w:lang w:bidi="ar-SA"/>
          <w:color w:val="111111"/>
          <w:sz w:val="28"/>
          <w:szCs w:val="28"/>
          <w:rtl/>
        </w:rPr>
        <w:t xml:space="preserve">بن محمّد عن الحسين </w:t>
      </w:r>
      <w:r>
        <w:rPr>
          <w:rStyle w:val="FootnoteReference"/>
        </w:rPr>
        <w:footnoteReference w:id="3505"/>
      </w:r>
      <w:r>
        <w:rPr>
          <w:rFonts w:ascii="Amiri" w:hAnsi="Amiri" w:eastAsia="Amiri" w:cs="Amiri"/>
          <w:lang w:bidi="ar-SA"/>
          <w:color w:val="111111"/>
          <w:sz w:val="28"/>
          <w:szCs w:val="28"/>
          <w:rtl/>
        </w:rPr>
        <w:t xml:space="preserve">بن سعيد، عن القاسم بن محمّد، عن إسحاق بن إبراهيم، عن هارون بن خارجة، قال: سمعت أبا عبداللَّه عليه السلام، يقول: وكّل </w:t>
      </w:r>
      <w:r>
        <w:rPr>
          <w:rStyle w:val="FootnoteReference"/>
        </w:rPr>
        <w:footnoteReference w:id="3506"/>
      </w:r>
      <w:r>
        <w:rPr>
          <w:rFonts w:ascii="Amiri" w:hAnsi="Amiri" w:eastAsia="Amiri" w:cs="Amiri"/>
          <w:lang w:bidi="ar-SA"/>
          <w:color w:val="111111"/>
          <w:sz w:val="28"/>
          <w:szCs w:val="28"/>
          <w:rtl/>
        </w:rPr>
        <w:t xml:space="preserve">اللَّه بقبر </w:t>
      </w:r>
      <w:r>
        <w:rPr>
          <w:rStyle w:val="FootnoteReference"/>
        </w:rPr>
        <w:footnoteReference w:id="3507"/>
      </w:r>
      <w:r>
        <w:rPr>
          <w:rFonts w:ascii="Amiri" w:hAnsi="Amiri" w:eastAsia="Amiri" w:cs="Amiri"/>
          <w:lang w:bidi="ar-SA"/>
          <w:color w:val="111111"/>
          <w:sz w:val="28"/>
          <w:szCs w:val="28"/>
          <w:rtl/>
        </w:rPr>
        <w:t xml:space="preserve">الحسين عليه السلام أربعة آلاف ملك </w:t>
      </w:r>
      <w:r>
        <w:rPr>
          <w:rStyle w:val="FootnoteReference"/>
        </w:rPr>
        <w:footnoteReference w:id="3508"/>
      </w:r>
      <w:r>
        <w:rPr>
          <w:rFonts w:ascii="IRNazanin" w:hAnsi="IRNazanin" w:eastAsia="IRNazanin" w:cs="IRNazanin"/>
          <w:lang w:bidi="fa-IR"/>
          <w:color w:val="111111"/>
          <w:sz w:val="28"/>
          <w:szCs w:val="28"/>
          <w:rtl/>
        </w:rPr>
        <w:t xml:space="preserve">شعث غبر </w:t>
      </w:r>
      <w:r>
        <w:rPr>
          <w:rStyle w:val="FootnoteReference"/>
        </w:rPr>
        <w:footnoteReference w:id="3509"/>
      </w:r>
      <w:r>
        <w:rPr>
          <w:rFonts w:ascii="Amiri" w:hAnsi="Amiri" w:eastAsia="Amiri" w:cs="Amiri"/>
          <w:lang w:bidi="ar-SA"/>
          <w:color w:val="111111"/>
          <w:sz w:val="28"/>
          <w:szCs w:val="28"/>
          <w:rtl/>
        </w:rPr>
        <w:t xml:space="preserve">يبكونه إلى يوم القيامة، فمَنْ زاره عارفاً بحقِّه شيّعوه حتّى يبلغوه مأمنه، وإن مرض عادوه غدوة وعشيّة </w:t>
      </w:r>
      <w:r>
        <w:rPr>
          <w:rStyle w:val="FootnoteReference"/>
        </w:rPr>
        <w:footnoteReference w:id="3510"/>
      </w:r>
      <w:r>
        <w:rPr>
          <w:rFonts w:ascii="IRNazanin" w:hAnsi="IRNazanin" w:eastAsia="IRNazanin" w:cs="IRNazanin"/>
          <w:lang w:bidi="fa-IR"/>
          <w:color w:val="111111"/>
          <w:sz w:val="28"/>
          <w:szCs w:val="28"/>
          <w:rtl/>
        </w:rPr>
        <w:t xml:space="preserve">، وإن مات شهدوا جنازته واستغفروا له إلى </w:t>
      </w:r>
      <w:r>
        <w:rPr>
          <w:rStyle w:val="FootnoteReference"/>
        </w:rPr>
        <w:footnoteReference w:id="3511"/>
      </w:r>
      <w:r>
        <w:rPr>
          <w:rFonts w:ascii="Amiri" w:hAnsi="Amiri" w:eastAsia="Amiri" w:cs="Amiri"/>
          <w:lang w:bidi="ar-SA"/>
          <w:color w:val="111111"/>
          <w:sz w:val="28"/>
          <w:szCs w:val="28"/>
          <w:rtl/>
        </w:rPr>
        <w:t xml:space="preserve">يوم القيامة. </w:t>
      </w:r>
      <w:r>
        <w:rPr>
          <w:rStyle w:val="FootnoteReference"/>
        </w:rPr>
        <w:footnoteReference w:id="3512"/>
      </w:r>
    </w:p>
    <w:p>
      <w:pPr>
        <w:pStyle w:val="BookText"/>
      </w:pPr>
      <w:r>
        <w:rPr>
          <w:rFonts w:ascii="Amiri" w:hAnsi="Amiri" w:eastAsia="Amiri" w:cs="Amiri"/>
          <w:lang w:bidi="ar-SA"/>
          <w:color w:val="111111"/>
          <w:sz w:val="28"/>
          <w:szCs w:val="28"/>
          <w:rtl/>
        </w:rPr>
        <w:t xml:space="preserve">كمره اى، ترجمه امالى،/ 142</w:t>
      </w:r>
    </w:p>
    <w:p>
      <w:pPr>
        <w:pStyle w:val="BookText"/>
      </w:pPr>
      <w:r>
        <w:rPr>
          <w:rFonts w:ascii="Amiri" w:hAnsi="Amiri" w:eastAsia="Amiri" w:cs="Amiri"/>
          <w:lang w:bidi="ar-SA"/>
          <w:color w:val="111111"/>
          <w:sz w:val="28"/>
          <w:szCs w:val="28"/>
          <w:rtl/>
        </w:rPr>
        <w:t xml:space="preserve">الكليني، الفروع من الكافي، 4/ 581 رقم 6/ عنه: الحرّ العاملي، وسائل الشّيعة، 10/ 318؛ مثله ابن قولويه، كامل الزّيارات،/ 189 رقم 1؛ الصّدوق، الأمالي،/ 142، ثواب الأعمال،/ 88؛ الفتّال، روضة الواعظين، 1/ 194؛ الكفعمي، المصباح (الهامش)،/ 491؛ المجلسي، البحار، 98/ 63- 64؛ الدّربندي، أسرار الشّهادة،/ 143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عن معلّى بن محمّد، عن أبي داوود </w:t>
      </w:r>
      <w:r>
        <w:rPr>
          <w:rStyle w:val="FootnoteReference"/>
        </w:rPr>
        <w:footnoteReference w:id="3513"/>
      </w:r>
      <w:r>
        <w:rPr>
          <w:rFonts w:ascii="Amiri" w:hAnsi="Amiri" w:eastAsia="Amiri" w:cs="Amiri"/>
          <w:lang w:bidi="ar-SA"/>
          <w:color w:val="111111"/>
          <w:sz w:val="28"/>
          <w:szCs w:val="28"/>
          <w:rtl/>
        </w:rPr>
        <w:t xml:space="preserve">المسترق، عن بعض أصحابنا، عن مثنّى الحنّاط، عن أبي الحسن الأوّل عليه السلام، قال: سمعته يقول: مَنْ أتى </w:t>
      </w:r>
      <w:r>
        <w:rPr>
          <w:rStyle w:val="FootnoteReference"/>
        </w:rPr>
        <w:footnoteReference w:id="3514"/>
      </w:r>
      <w:r>
        <w:rPr>
          <w:rFonts w:ascii="Amiri" w:hAnsi="Amiri" w:eastAsia="Amiri" w:cs="Amiri"/>
          <w:lang w:bidi="ar-SA"/>
          <w:color w:val="111111"/>
          <w:sz w:val="28"/>
          <w:szCs w:val="28"/>
          <w:rtl/>
        </w:rPr>
        <w:t xml:space="preserve">الحسين عارفاً بحقّه غفر </w:t>
      </w:r>
      <w:r>
        <w:rPr>
          <w:rStyle w:val="FootnoteReference"/>
        </w:rPr>
        <w:footnoteReference w:id="3515"/>
      </w:r>
      <w:r>
        <w:rPr>
          <w:rFonts w:ascii="Amiri" w:hAnsi="Amiri" w:eastAsia="Amiri" w:cs="Amiri"/>
          <w:lang w:bidi="ar-SA"/>
          <w:color w:val="111111"/>
          <w:sz w:val="28"/>
          <w:szCs w:val="28"/>
          <w:rtl/>
        </w:rPr>
        <w:t xml:space="preserve">اللَّه له ما تقدّم من ذنبه </w:t>
      </w:r>
      <w:r>
        <w:rPr>
          <w:rStyle w:val="FootnoteReference"/>
        </w:rPr>
        <w:footnoteReference w:id="3516"/>
      </w:r>
      <w:r>
        <w:rPr>
          <w:rFonts w:ascii="Amiri" w:hAnsi="Amiri" w:eastAsia="Amiri" w:cs="Amiri"/>
          <w:lang w:bidi="ar-SA"/>
          <w:color w:val="111111"/>
          <w:sz w:val="28"/>
          <w:szCs w:val="28"/>
          <w:rtl/>
        </w:rPr>
        <w:t xml:space="preserve">وما تأخّر.</w:t>
      </w:r>
    </w:p>
    <w:p>
      <w:pPr>
        <w:pStyle w:val="BookText"/>
      </w:pPr>
      <w:r>
        <w:rPr>
          <w:rFonts w:ascii="Amiri" w:hAnsi="Amiri" w:eastAsia="Amiri" w:cs="Amiri"/>
          <w:lang w:bidi="ar-SA"/>
          <w:color w:val="111111"/>
          <w:sz w:val="28"/>
          <w:szCs w:val="28"/>
          <w:rtl/>
        </w:rPr>
        <w:t xml:space="preserve">الكليني، الفروع من الكافي، 4/ 582 رقم 8/ عنه: الحرّ العاملي، وسائل الشّيعة، 10/ 319؛ مثله ابن قولويه، كامل الزّيارات،/ 138- 139 رقم 5،/ 140 رقم 12 و 15</w:t>
      </w:r>
    </w:p>
    <w:p>
      <w:pPr>
        <w:pStyle w:val="BookText"/>
      </w:pPr>
      <w:r>
        <w:rPr>
          <w:rFonts w:ascii="Amiri" w:hAnsi="Amiri" w:eastAsia="Amiri" w:cs="Amiri"/>
          <w:lang w:bidi="ar-SA"/>
          <w:color w:val="111111"/>
          <w:sz w:val="28"/>
          <w:szCs w:val="28"/>
          <w:rtl/>
        </w:rPr>
        <w:t xml:space="preserve">محمّد بن يحيى، عن محمّد </w:t>
      </w:r>
      <w:r>
        <w:rPr>
          <w:rStyle w:val="FootnoteReference"/>
        </w:rPr>
        <w:footnoteReference w:id="3517"/>
      </w:r>
      <w:r>
        <w:rPr>
          <w:rFonts w:ascii="Amiri" w:hAnsi="Amiri" w:eastAsia="Amiri" w:cs="Amiri"/>
          <w:lang w:bidi="ar-SA"/>
          <w:color w:val="111111"/>
          <w:sz w:val="28"/>
          <w:szCs w:val="28"/>
          <w:rtl/>
        </w:rPr>
        <w:t xml:space="preserve">بن الحسين، عن محمّد بن إسماعيل، عن الخيبريّ </w:t>
      </w:r>
      <w:r>
        <w:rPr>
          <w:rStyle w:val="FootnoteReference"/>
        </w:rPr>
        <w:footnoteReference w:id="3518"/>
      </w:r>
      <w:r>
        <w:rPr>
          <w:rFonts w:ascii="Amiri" w:hAnsi="Amiri" w:eastAsia="Amiri" w:cs="Amiri"/>
          <w:lang w:bidi="ar-SA"/>
          <w:color w:val="111111"/>
          <w:sz w:val="28"/>
          <w:szCs w:val="28"/>
          <w:rtl/>
        </w:rPr>
        <w:t xml:space="preserve">، عن الحسين بن محمّد، قال: </w:t>
      </w:r>
      <w:r>
        <w:rPr>
          <w:rStyle w:val="FootnoteReference"/>
        </w:rPr>
        <w:footnoteReference w:id="3519"/>
      </w:r>
      <w:r>
        <w:rPr>
          <w:rFonts w:ascii="Amiri" w:hAnsi="Amiri" w:eastAsia="Amiri" w:cs="Amiri"/>
          <w:lang w:bidi="ar-SA"/>
          <w:color w:val="111111"/>
          <w:sz w:val="28"/>
          <w:szCs w:val="28"/>
          <w:rtl/>
        </w:rPr>
        <w:t xml:space="preserve">قال أبو الحسن موسى عليه السلام </w:t>
      </w:r>
      <w:r>
        <w:rPr>
          <w:rStyle w:val="FootnoteReference"/>
        </w:rPr>
        <w:footnoteReference w:id="3520"/>
      </w:r>
      <w:r>
        <w:rPr>
          <w:rFonts w:ascii="Amiri" w:hAnsi="Amiri" w:eastAsia="Amiri" w:cs="Amiri"/>
          <w:lang w:bidi="ar-SA"/>
          <w:color w:val="111111"/>
          <w:sz w:val="28"/>
          <w:szCs w:val="28"/>
          <w:rtl/>
        </w:rPr>
        <w:t xml:space="preserve">: أدنى ما يُثاب به زائر </w:t>
      </w:r>
      <w:r>
        <w:rPr>
          <w:rStyle w:val="FootnoteReference"/>
        </w:rPr>
        <w:footnoteReference w:id="3521"/>
      </w:r>
      <w:r>
        <w:rPr>
          <w:rFonts w:ascii="Amiri" w:hAnsi="Amiri" w:eastAsia="Amiri" w:cs="Amiri"/>
          <w:lang w:bidi="ar-SA"/>
          <w:color w:val="111111"/>
          <w:sz w:val="28"/>
          <w:szCs w:val="28"/>
          <w:rtl/>
        </w:rPr>
        <w:t xml:space="preserve">أبي عبداللَّه عليه السلام بشطّ </w:t>
      </w:r>
      <w:r>
        <w:rPr>
          <w:rStyle w:val="FootnoteReference"/>
        </w:rPr>
        <w:footnoteReference w:id="3522"/>
      </w:r>
      <w:r>
        <w:rPr>
          <w:rFonts w:ascii="IRNazanin" w:hAnsi="IRNazanin" w:eastAsia="IRNazanin" w:cs="IRNazanin"/>
          <w:lang w:bidi="fa-IR"/>
          <w:color w:val="111111"/>
          <w:sz w:val="28"/>
          <w:szCs w:val="28"/>
          <w:rtl/>
        </w:rPr>
        <w:t xml:space="preserve">الفرات إذا عرف حقّه </w:t>
      </w:r>
      <w:r>
        <w:rPr>
          <w:rStyle w:val="FootnoteReference"/>
        </w:rPr>
        <w:footnoteReference w:id="3523"/>
      </w:r>
      <w:r>
        <w:rPr>
          <w:rFonts w:ascii="Amiri" w:hAnsi="Amiri" w:eastAsia="Amiri" w:cs="Amiri"/>
          <w:lang w:bidi="ar-SA"/>
          <w:color w:val="111111"/>
          <w:sz w:val="28"/>
          <w:szCs w:val="28"/>
          <w:rtl/>
        </w:rPr>
        <w:t xml:space="preserve">وحرمته وولايته أن يغفر </w:t>
      </w:r>
      <w:r>
        <w:rPr>
          <w:rStyle w:val="FootnoteReference"/>
        </w:rPr>
        <w:footnoteReference w:id="3524"/>
      </w:r>
      <w:r>
        <w:rPr>
          <w:rFonts w:ascii="IRNazanin" w:hAnsi="IRNazanin" w:eastAsia="IRNazanin" w:cs="IRNazanin"/>
          <w:lang w:bidi="fa-IR"/>
          <w:color w:val="111111"/>
          <w:sz w:val="28"/>
          <w:szCs w:val="28"/>
          <w:rtl/>
        </w:rPr>
        <w:t xml:space="preserve">له ما تقدّم من ذنبه وما تأخّر.</w:t>
      </w:r>
    </w:p>
    <w:p>
      <w:pPr>
        <w:pStyle w:val="BookText"/>
      </w:pPr>
      <w:r>
        <w:rPr>
          <w:rFonts w:ascii="Amiri" w:hAnsi="Amiri" w:eastAsia="Amiri" w:cs="Amiri"/>
          <w:lang w:bidi="ar-SA"/>
          <w:color w:val="111111"/>
          <w:sz w:val="28"/>
          <w:szCs w:val="28"/>
          <w:rtl/>
        </w:rPr>
        <w:t xml:space="preserve">الكليني، الفروع من الكافي، 4/ 582 رقم 9/ عنه: الحرّ العاملي، وسائل الشّيعة، 10/ 319؛ مثله ابن قولويه، كامل الزّيارات،/ 138 رقم 3،/ 153 رقم 5؛ الصّدوق، ثواب الأعمال،/ 85- 86، من لا يحضره الفقيه، 2/ 347؛ ابن طاووس، مصباح الزّائر،/ 195؛ السّبزواري، جامع الأخبار،/ 79؛ محمّد بن أبي طالب، تسلية المجالس، 2/ 521؛ المجلسي، البحار، 98/ 24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الأشعريّ، عن محمّد بن عبدالجبّار، عن </w:t>
      </w:r>
      <w:r>
        <w:rPr>
          <w:rStyle w:val="FootnoteReference"/>
        </w:rPr>
        <w:footnoteReference w:id="3525"/>
      </w:r>
      <w:r>
        <w:rPr>
          <w:rFonts w:ascii="Amiri" w:hAnsi="Amiri" w:eastAsia="Amiri" w:cs="Amiri"/>
          <w:lang w:bidi="ar-SA"/>
          <w:color w:val="111111"/>
          <w:sz w:val="28"/>
          <w:szCs w:val="28"/>
          <w:rtl/>
        </w:rPr>
        <w:t xml:space="preserve">صفوان بن يحيى، عن ابن مسكان، </w:t>
      </w:r>
      <w:r>
        <w:rPr>
          <w:rStyle w:val="FootnoteReference"/>
        </w:rPr>
        <w:footnoteReference w:id="3526"/>
      </w:r>
      <w:r>
        <w:rPr>
          <w:rFonts w:ascii="Amiri" w:hAnsi="Amiri" w:eastAsia="Amiri" w:cs="Amiri"/>
          <w:lang w:bidi="ar-SA"/>
          <w:color w:val="111111"/>
          <w:sz w:val="28"/>
          <w:szCs w:val="28"/>
          <w:rtl/>
        </w:rPr>
        <w:t xml:space="preserve">عن غسّان البصريّ </w:t>
      </w:r>
      <w:r>
        <w:rPr>
          <w:rStyle w:val="FootnoteReference"/>
        </w:rPr>
        <w:footnoteReference w:id="3527"/>
      </w:r>
      <w:r>
        <w:rPr>
          <w:rFonts w:ascii="IRNazanin" w:hAnsi="IRNazanin" w:eastAsia="IRNazanin" w:cs="IRNazanin"/>
          <w:lang w:bidi="fa-IR"/>
          <w:color w:val="111111"/>
          <w:sz w:val="28"/>
          <w:szCs w:val="28"/>
          <w:rtl/>
        </w:rPr>
        <w:t xml:space="preserve">، عن </w:t>
      </w:r>
      <w:r>
        <w:rPr>
          <w:rStyle w:val="FootnoteReference"/>
        </w:rPr>
        <w:footnoteReference w:id="3528"/>
      </w:r>
      <w:r>
        <w:rPr>
          <w:rFonts w:ascii="Amiri" w:hAnsi="Amiri" w:eastAsia="Amiri" w:cs="Amiri"/>
          <w:lang w:bidi="ar-SA"/>
          <w:color w:val="111111"/>
          <w:sz w:val="28"/>
          <w:szCs w:val="28"/>
          <w:rtl/>
        </w:rPr>
        <w:t xml:space="preserve">أبي عبداللَّه عليه السلام، قال: مَنْ أتى قبر </w:t>
      </w:r>
      <w:r>
        <w:rPr>
          <w:rStyle w:val="FootnoteReference"/>
        </w:rPr>
        <w:footnoteReference w:id="3529"/>
      </w:r>
      <w:r>
        <w:rPr>
          <w:rFonts w:ascii="Amiri" w:hAnsi="Amiri" w:eastAsia="Amiri" w:cs="Amiri"/>
          <w:lang w:bidi="ar-SA"/>
          <w:color w:val="111111"/>
          <w:sz w:val="28"/>
          <w:szCs w:val="28"/>
          <w:rtl/>
        </w:rPr>
        <w:t xml:space="preserve">أبي عبداللَّه </w:t>
      </w:r>
      <w:r>
        <w:rPr>
          <w:rStyle w:val="FootnoteReference"/>
        </w:rPr>
        <w:footnoteReference w:id="3530"/>
      </w:r>
      <w:r>
        <w:rPr>
          <w:rFonts w:ascii="Amiri" w:hAnsi="Amiri" w:eastAsia="Amiri" w:cs="Amiri"/>
          <w:lang w:bidi="ar-SA"/>
          <w:color w:val="111111"/>
          <w:sz w:val="28"/>
          <w:szCs w:val="28"/>
          <w:rtl/>
        </w:rPr>
        <w:t xml:space="preserve">عليه السلام عارفاً بحقِّه، غفر اللَّه له ما تقدّم من ذنبه وما تأخّر.</w:t>
      </w:r>
    </w:p>
    <w:p>
      <w:pPr>
        <w:pStyle w:val="BookText"/>
      </w:pPr>
      <w:r>
        <w:rPr>
          <w:rFonts w:ascii="Amiri" w:hAnsi="Amiri" w:eastAsia="Amiri" w:cs="Amiri"/>
          <w:lang w:bidi="ar-SA"/>
          <w:color w:val="111111"/>
          <w:sz w:val="28"/>
          <w:szCs w:val="28"/>
          <w:rtl/>
        </w:rPr>
        <w:t xml:space="preserve">الكليني، الفروع من الكافي، 4/ 582 رقم 10/ عنه: ابن قولويه، كامل الزّيارات،/ 140 رقم 13؛ الحرّ العاملي، وسائل الشّيعة </w:t>
      </w:r>
      <w:r>
        <w:rPr>
          <w:rStyle w:val="FootnoteReference"/>
        </w:rPr>
        <w:footnoteReference w:id="3531"/>
      </w:r>
      <w:r>
        <w:rPr>
          <w:rFonts w:ascii="Amiri" w:hAnsi="Amiri" w:eastAsia="Amiri" w:cs="Amiri"/>
          <w:lang w:bidi="ar-SA"/>
          <w:color w:val="111111"/>
          <w:sz w:val="28"/>
          <w:szCs w:val="28"/>
          <w:rtl/>
        </w:rPr>
        <w:t xml:space="preserve">، 10/ 320؛ مثله ابن قولويه، كامل الزّيارات،/ 138 رقم 4،/ 139 رقم 7؛ الصّدوق، ثواب الأعمال،/ 85</w:t>
      </w:r>
    </w:p>
    <w:p>
      <w:pPr>
        <w:pStyle w:val="BookText"/>
      </w:pPr>
      <w:r>
        <w:rPr>
          <w:rFonts w:ascii="Amiri" w:hAnsi="Amiri" w:eastAsia="Amiri" w:cs="Amiri"/>
          <w:lang w:bidi="ar-SA"/>
          <w:color w:val="111111"/>
          <w:sz w:val="28"/>
          <w:szCs w:val="28"/>
          <w:rtl/>
        </w:rPr>
        <w:t xml:space="preserve">حدّثني أبي رحمه الله، عن سعد بن عبداللَّه، عن محمّد بن الحسين، عن الحسن </w:t>
      </w:r>
      <w:r>
        <w:rPr>
          <w:rStyle w:val="FootnoteReference"/>
        </w:rPr>
        <w:footnoteReference w:id="3532"/>
      </w:r>
      <w:r>
        <w:rPr>
          <w:rFonts w:ascii="Amiri" w:hAnsi="Amiri" w:eastAsia="Amiri" w:cs="Amiri"/>
          <w:lang w:bidi="ar-SA"/>
          <w:color w:val="111111"/>
          <w:sz w:val="28"/>
          <w:szCs w:val="28"/>
          <w:rtl/>
        </w:rPr>
        <w:t xml:space="preserve">بن محبوب، عن صباح الحذّاء، عن محمّد بن مروان، عن أبي عبداللَّه عليه السلام، قال: سمعته يقول: زوروا الحسين عليه السلام ولو كلّ سنة، فإنّ كلّ من أتاه عارفاً بحقِّه، غير جاحد، لم يكن له عوض </w:t>
      </w:r>
      <w:r>
        <w:rPr>
          <w:rStyle w:val="FootnoteReference"/>
        </w:rPr>
        <w:footnoteReference w:id="3533"/>
      </w:r>
      <w:r>
        <w:rPr>
          <w:rFonts w:ascii="Amiri" w:hAnsi="Amiri" w:eastAsia="Amiri" w:cs="Amiri"/>
          <w:lang w:bidi="ar-SA"/>
          <w:color w:val="111111"/>
          <w:sz w:val="28"/>
          <w:szCs w:val="28"/>
          <w:rtl/>
        </w:rPr>
        <w:t xml:space="preserve">غير الجنّة، ورزق رزقاً واسعاً، وأتاه اللَّه بفرجٍ </w:t>
      </w:r>
      <w:r>
        <w:rPr>
          <w:rStyle w:val="FootnoteReference"/>
        </w:rPr>
        <w:footnoteReference w:id="3534"/>
      </w:r>
      <w:r>
        <w:rPr>
          <w:rFonts w:ascii="IRNazanin" w:hAnsi="IRNazanin" w:eastAsia="IRNazanin" w:cs="IRNazanin"/>
          <w:lang w:bidi="fa-IR"/>
          <w:color w:val="111111"/>
          <w:sz w:val="28"/>
          <w:szCs w:val="28"/>
          <w:rtl/>
        </w:rPr>
        <w:t xml:space="preserve">عاجل، </w:t>
      </w:r>
      <w:r>
        <w:rPr>
          <w:rStyle w:val="FootnoteReference"/>
        </w:rPr>
        <w:footnoteReference w:id="3535"/>
      </w:r>
      <w:r>
        <w:rPr>
          <w:rFonts w:ascii="Amiri" w:hAnsi="Amiri" w:eastAsia="Amiri" w:cs="Amiri"/>
          <w:lang w:bidi="ar-SA"/>
          <w:color w:val="111111"/>
          <w:sz w:val="28"/>
          <w:szCs w:val="28"/>
          <w:rtl/>
        </w:rPr>
        <w:t xml:space="preserve">إنّ اللَّه وكّل بقبر الحسين </w:t>
      </w:r>
      <w:r>
        <w:rPr>
          <w:rStyle w:val="FootnoteReference"/>
        </w:rPr>
        <w:footnoteReference w:id="3536"/>
      </w:r>
      <w:r>
        <w:rPr>
          <w:rFonts w:ascii="Amiri" w:hAnsi="Amiri" w:eastAsia="Amiri" w:cs="Amiri"/>
          <w:lang w:bidi="ar-SA"/>
          <w:color w:val="111111"/>
          <w:sz w:val="28"/>
          <w:szCs w:val="28"/>
          <w:rtl/>
        </w:rPr>
        <w:t xml:space="preserve">بن عليّ </w:t>
      </w:r>
      <w:r>
        <w:rPr>
          <w:rStyle w:val="FootnoteReference"/>
        </w:rPr>
        <w:footnoteReference w:id="3537"/>
      </w:r>
      <w:r>
        <w:rPr>
          <w:rFonts w:ascii="Amiri" w:hAnsi="Amiri" w:eastAsia="Amiri" w:cs="Amiri"/>
          <w:lang w:bidi="ar-SA"/>
          <w:color w:val="111111"/>
          <w:sz w:val="28"/>
          <w:szCs w:val="28"/>
          <w:rtl/>
        </w:rPr>
        <w:t xml:space="preserve">عليهما السلام أربعة آلاف ملك، كلّهم يبكونه، ويشيِّعون مَنْ زاره إلى أهله، فإن مرض عادوه، وإن مات شهدوا </w:t>
      </w:r>
      <w:r>
        <w:rPr>
          <w:rStyle w:val="FootnoteReference"/>
        </w:rPr>
        <w:footnoteReference w:id="3538"/>
      </w:r>
      <w:r>
        <w:rPr>
          <w:rFonts w:ascii="Amiri" w:hAnsi="Amiri" w:eastAsia="Amiri" w:cs="Amiri"/>
          <w:lang w:bidi="ar-SA"/>
          <w:color w:val="111111"/>
          <w:sz w:val="28"/>
          <w:szCs w:val="28"/>
          <w:rtl/>
        </w:rPr>
        <w:t xml:space="preserve">جنازته بالاستغفار له والتّرحّم عليه.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حسن </w:t>
      </w:r>
      <w:r>
        <w:rPr>
          <w:rStyle w:val="FootnoteReference"/>
        </w:rPr>
        <w:footnoteReference w:id="3539"/>
      </w:r>
      <w:r>
        <w:rPr>
          <w:rFonts w:ascii="Amiri" w:hAnsi="Amiri" w:eastAsia="Amiri" w:cs="Amiri"/>
          <w:lang w:bidi="ar-SA"/>
          <w:color w:val="111111"/>
          <w:sz w:val="28"/>
          <w:szCs w:val="28"/>
          <w:rtl/>
        </w:rPr>
        <w:t xml:space="preserve">بن عبداللَّه بن محمّد بن عيسى، </w:t>
      </w:r>
      <w:r>
        <w:rPr>
          <w:rStyle w:val="FootnoteReference"/>
        </w:rPr>
        <w:footnoteReference w:id="3540"/>
      </w:r>
      <w:r>
        <w:rPr>
          <w:rFonts w:ascii="Amiri" w:hAnsi="Amiri" w:eastAsia="Amiri" w:cs="Amiri"/>
          <w:lang w:bidi="ar-SA"/>
          <w:color w:val="111111"/>
          <w:sz w:val="28"/>
          <w:szCs w:val="28"/>
          <w:rtl/>
        </w:rPr>
        <w:t xml:space="preserve">عن أبيه </w:t>
      </w:r>
      <w:r>
        <w:rPr>
          <w:rStyle w:val="FootnoteReference"/>
        </w:rPr>
        <w:footnoteReference w:id="3541"/>
      </w:r>
      <w:r>
        <w:rPr>
          <w:rFonts w:ascii="IRNazanin" w:hAnsi="IRNazanin" w:eastAsia="IRNazanin" w:cs="IRNazanin"/>
          <w:lang w:bidi="fa-IR"/>
          <w:color w:val="111111"/>
          <w:sz w:val="28"/>
          <w:szCs w:val="28"/>
          <w:rtl/>
        </w:rPr>
        <w:t xml:space="preserve">، عن الحسن بن محبوب بإسناده مثله.</w:t>
      </w:r>
    </w:p>
    <w:p>
      <w:pPr>
        <w:pStyle w:val="BookText"/>
      </w:pPr>
      <w:r>
        <w:rPr>
          <w:rFonts w:ascii="Amiri" w:hAnsi="Amiri" w:eastAsia="Amiri" w:cs="Amiri"/>
          <w:lang w:bidi="ar-SA"/>
          <w:color w:val="111111"/>
          <w:sz w:val="28"/>
          <w:szCs w:val="28"/>
          <w:rtl/>
        </w:rPr>
        <w:t xml:space="preserve">ابن قولويه، كامل الزّيارات،/ 85- 86 رقم 13،/ 151 رقم 4/ عنه: السّيّد هاشم البحراني، مدينة المعاجز، 4/ 159؛ المجلسي، البحار </w:t>
      </w:r>
      <w:r>
        <w:rPr>
          <w:rStyle w:val="FootnoteReference"/>
        </w:rPr>
        <w:footnoteReference w:id="3542"/>
      </w:r>
      <w:r>
        <w:rPr>
          <w:rFonts w:ascii="IRNazanin" w:hAnsi="IRNazanin" w:eastAsia="IRNazanin" w:cs="IRNazanin"/>
          <w:lang w:bidi="fa-IR"/>
          <w:color w:val="111111"/>
          <w:sz w:val="28"/>
          <w:szCs w:val="28"/>
          <w:rtl/>
        </w:rPr>
        <w:t xml:space="preserve">، 98/ 2</w:t>
      </w:r>
    </w:p>
    <w:p>
      <w:pPr>
        <w:pStyle w:val="BookText"/>
      </w:pPr>
      <w:r>
        <w:rPr>
          <w:rFonts w:ascii="Amiri" w:hAnsi="Amiri" w:eastAsia="Amiri" w:cs="Amiri"/>
          <w:lang w:bidi="ar-SA"/>
          <w:color w:val="111111"/>
          <w:sz w:val="28"/>
          <w:szCs w:val="28"/>
          <w:rtl/>
        </w:rPr>
        <w:t xml:space="preserve">حدّثني أبي رحمه الله، عن عبداللَّه بن جعفر الحميريّ، </w:t>
      </w:r>
      <w:r>
        <w:rPr>
          <w:rStyle w:val="FootnoteReference"/>
        </w:rPr>
        <w:footnoteReference w:id="3543"/>
      </w:r>
      <w:r>
        <w:rPr>
          <w:rFonts w:ascii="Amiri" w:hAnsi="Amiri" w:eastAsia="Amiri" w:cs="Amiri"/>
          <w:lang w:bidi="ar-SA"/>
          <w:color w:val="111111"/>
          <w:sz w:val="28"/>
          <w:szCs w:val="28"/>
          <w:rtl/>
        </w:rPr>
        <w:t xml:space="preserve">وحدّثني محمّد بن عبداللَّه بن جعفر الحميريّ </w:t>
      </w:r>
      <w:r>
        <w:rPr>
          <w:rStyle w:val="FootnoteReference"/>
        </w:rPr>
        <w:footnoteReference w:id="3544"/>
      </w:r>
      <w:r>
        <w:rPr>
          <w:rFonts w:ascii="Amiri" w:hAnsi="Amiri" w:eastAsia="Amiri" w:cs="Amiri"/>
          <w:lang w:bidi="ar-SA"/>
          <w:color w:val="111111"/>
          <w:sz w:val="28"/>
          <w:szCs w:val="28"/>
          <w:rtl/>
        </w:rPr>
        <w:t xml:space="preserve">، عن أبيه عبداللَّه، عن عليّ </w:t>
      </w:r>
      <w:r>
        <w:rPr>
          <w:rStyle w:val="FootnoteReference"/>
        </w:rPr>
        <w:footnoteReference w:id="3545"/>
      </w:r>
      <w:r>
        <w:rPr>
          <w:rFonts w:ascii="Amiri" w:hAnsi="Amiri" w:eastAsia="Amiri" w:cs="Amiri"/>
          <w:lang w:bidi="ar-SA"/>
          <w:color w:val="111111"/>
          <w:sz w:val="28"/>
          <w:szCs w:val="28"/>
          <w:rtl/>
        </w:rPr>
        <w:t xml:space="preserve">بن إسماعيل القمي، عن محمّد بن عمرو الزّيّات، عن </w:t>
      </w:r>
      <w:r>
        <w:rPr>
          <w:rStyle w:val="FootnoteReference"/>
        </w:rPr>
        <w:footnoteReference w:id="3546"/>
      </w:r>
      <w:r>
        <w:rPr>
          <w:rFonts w:ascii="IRNazanin" w:hAnsi="IRNazanin" w:eastAsia="IRNazanin" w:cs="IRNazanin"/>
          <w:lang w:bidi="fa-IR"/>
          <w:color w:val="111111"/>
          <w:sz w:val="28"/>
          <w:szCs w:val="28"/>
          <w:rtl/>
        </w:rPr>
        <w:t xml:space="preserve">فائد الحنّاط، عن </w:t>
      </w:r>
      <w:r>
        <w:rPr>
          <w:rStyle w:val="FootnoteReference"/>
        </w:rPr>
        <w:footnoteReference w:id="3547"/>
      </w:r>
      <w:r>
        <w:rPr>
          <w:rFonts w:ascii="Amiri" w:hAnsi="Amiri" w:eastAsia="Amiri" w:cs="Amiri"/>
          <w:lang w:bidi="ar-SA"/>
          <w:color w:val="111111"/>
          <w:sz w:val="28"/>
          <w:szCs w:val="28"/>
          <w:rtl/>
        </w:rPr>
        <w:t xml:space="preserve">أبي الحسن الماضي [موسى بن جعفر] عليه السلام، قال: مَنْ زارَ </w:t>
      </w:r>
      <w:r>
        <w:rPr>
          <w:rStyle w:val="FootnoteReference"/>
        </w:rPr>
        <w:footnoteReference w:id="3548"/>
      </w:r>
      <w:r>
        <w:rPr>
          <w:rFonts w:ascii="Amiri" w:hAnsi="Amiri" w:eastAsia="Amiri" w:cs="Amiri"/>
          <w:lang w:bidi="ar-SA"/>
          <w:color w:val="111111"/>
          <w:sz w:val="28"/>
          <w:szCs w:val="28"/>
          <w:rtl/>
        </w:rPr>
        <w:t xml:space="preserve">الحسين </w:t>
      </w:r>
      <w:r>
        <w:rPr>
          <w:rStyle w:val="FootnoteReference"/>
        </w:rPr>
        <w:footnoteReference w:id="3549"/>
      </w:r>
      <w:r>
        <w:rPr>
          <w:rFonts w:ascii="Amiri" w:hAnsi="Amiri" w:eastAsia="Amiri" w:cs="Amiri"/>
          <w:lang w:bidi="ar-SA"/>
          <w:color w:val="111111"/>
          <w:sz w:val="28"/>
          <w:szCs w:val="28"/>
          <w:rtl/>
        </w:rPr>
        <w:t xml:space="preserve">عليه السلام عارفاً بحقِّه، غفر اللَّه له ما تقدّم من ذنبه وما تأخّر. </w:t>
      </w:r>
      <w:r>
        <w:rPr>
          <w:rStyle w:val="FootnoteReference"/>
        </w:rPr>
        <w:footnoteReference w:id="3550"/>
      </w:r>
    </w:p>
    <w:p>
      <w:pPr>
        <w:pStyle w:val="BookText"/>
      </w:pPr>
      <w:r>
        <w:rPr>
          <w:rFonts w:ascii="Amiri" w:hAnsi="Amiri" w:eastAsia="Amiri" w:cs="Amiri"/>
          <w:lang w:bidi="ar-SA"/>
          <w:color w:val="111111"/>
          <w:sz w:val="28"/>
          <w:szCs w:val="28"/>
          <w:rtl/>
        </w:rPr>
        <w:t xml:space="preserve">كمره اى، ترجمه امالى،/ 142</w:t>
      </w:r>
    </w:p>
    <w:p>
      <w:pPr>
        <w:pStyle w:val="BookText"/>
      </w:pPr>
      <w:r>
        <w:rPr>
          <w:rFonts w:ascii="Amiri" w:hAnsi="Amiri" w:eastAsia="Amiri" w:cs="Amiri"/>
          <w:lang w:bidi="ar-SA"/>
          <w:color w:val="111111"/>
          <w:sz w:val="28"/>
          <w:szCs w:val="28"/>
          <w:rtl/>
        </w:rPr>
        <w:t xml:space="preserve">ابن قولويه، كامل الزّيارات،/ 138 رقم 1،/ 139 رقم 9/ عنه: المجلسي، البحار، 98/ 21- 22؛ مثله الصّدوق، الأمالي،/ 142، ثواب الأعمال،/ 85؛ الفتّال، روضة الواعظين، 1/ 194؛ ابن شهرآشوب، المناقب، 4/ 128؛ السّبزواري، جامع الأخبار </w:t>
      </w:r>
      <w:r>
        <w:rPr>
          <w:rStyle w:val="FootnoteReference"/>
        </w:rPr>
        <w:footnoteReference w:id="3551"/>
      </w:r>
      <w:r>
        <w:rPr>
          <w:rFonts w:ascii="Amiri" w:hAnsi="Amiri" w:eastAsia="Amiri" w:cs="Amiri"/>
          <w:lang w:bidi="ar-SA"/>
          <w:color w:val="111111"/>
          <w:sz w:val="28"/>
          <w:szCs w:val="28"/>
          <w:rtl/>
        </w:rPr>
        <w:t xml:space="preserve">،/ 79 رقم 109؛ القمي، نفس المهموم،/ 534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أبو العبّاس الكوفيّ، قال: حدّثني محمّد </w:t>
      </w:r>
      <w:r>
        <w:rPr>
          <w:rStyle w:val="FootnoteReference"/>
        </w:rPr>
        <w:footnoteReference w:id="3552"/>
      </w:r>
      <w:r>
        <w:rPr>
          <w:rFonts w:ascii="Amiri" w:hAnsi="Amiri" w:eastAsia="Amiri" w:cs="Amiri"/>
          <w:lang w:bidi="ar-SA"/>
          <w:color w:val="111111"/>
          <w:sz w:val="28"/>
          <w:szCs w:val="28"/>
          <w:rtl/>
        </w:rPr>
        <w:t xml:space="preserve">بن الحسين بن أبي الخطّاب، عن الحسن ابن عليّ بن فضّال، عن محمّد بن الحسين بن كثير، </w:t>
      </w:r>
      <w:r>
        <w:rPr>
          <w:rStyle w:val="FootnoteReference"/>
        </w:rPr>
        <w:footnoteReference w:id="3553"/>
      </w:r>
      <w:r>
        <w:rPr>
          <w:rFonts w:ascii="Amiri" w:hAnsi="Amiri" w:eastAsia="Amiri" w:cs="Amiri"/>
          <w:lang w:bidi="ar-SA"/>
          <w:color w:val="111111"/>
          <w:sz w:val="28"/>
          <w:szCs w:val="28"/>
          <w:rtl/>
        </w:rPr>
        <w:t xml:space="preserve">عن هارون بن خارجة، قال: قلت لأبي عبداللَّه عليهم السلام: إنّهم يروون </w:t>
      </w:r>
      <w:r>
        <w:rPr>
          <w:rStyle w:val="FootnoteReference"/>
        </w:rPr>
        <w:footnoteReference w:id="3554"/>
      </w:r>
      <w:r>
        <w:rPr>
          <w:rStyle w:val="FootnoteReference"/>
        </w:rPr>
        <w:footnoteReference w:id="3555"/>
      </w:r>
      <w:r>
        <w:rPr>
          <w:rFonts w:ascii="Amiri" w:hAnsi="Amiri" w:eastAsia="Amiri" w:cs="Amiri"/>
          <w:lang w:bidi="ar-SA"/>
          <w:color w:val="111111"/>
          <w:sz w:val="28"/>
          <w:szCs w:val="28"/>
          <w:rtl/>
        </w:rPr>
        <w:t xml:space="preserve">أ نّه مَنْ زارَ </w:t>
      </w:r>
      <w:r>
        <w:rPr>
          <w:rStyle w:val="FootnoteReference"/>
        </w:rPr>
        <w:footnoteReference w:id="3556"/>
      </w:r>
      <w:r>
        <w:rPr>
          <w:rFonts w:ascii="Amiri" w:hAnsi="Amiri" w:eastAsia="Amiri" w:cs="Amiri"/>
          <w:lang w:bidi="ar-SA"/>
          <w:color w:val="111111"/>
          <w:sz w:val="28"/>
          <w:szCs w:val="28"/>
          <w:rtl/>
        </w:rPr>
        <w:t xml:space="preserve">الحسين عليه السلام، كانت له حجّة وعمرة، قال </w:t>
      </w:r>
      <w:r>
        <w:rPr>
          <w:rStyle w:val="FootnoteReference"/>
        </w:rPr>
        <w:footnoteReference w:id="3557"/>
      </w:r>
      <w:r>
        <w:rPr>
          <w:rFonts w:ascii="Amiri" w:hAnsi="Amiri" w:eastAsia="Amiri" w:cs="Amiri"/>
          <w:lang w:bidi="ar-SA"/>
          <w:color w:val="111111"/>
          <w:sz w:val="28"/>
          <w:szCs w:val="28"/>
          <w:rtl/>
        </w:rPr>
        <w:t xml:space="preserve">لي: مَنْ زاره واللَّه </w:t>
      </w:r>
      <w:r>
        <w:rPr>
          <w:rStyle w:val="FootnoteReference"/>
        </w:rPr>
        <w:footnoteReference w:id="3558"/>
      </w:r>
      <w:r>
        <w:rPr>
          <w:rFonts w:ascii="Amiri" w:hAnsi="Amiri" w:eastAsia="Amiri" w:cs="Amiri"/>
          <w:lang w:bidi="ar-SA"/>
          <w:color w:val="111111"/>
          <w:sz w:val="28"/>
          <w:szCs w:val="28"/>
          <w:rtl/>
        </w:rPr>
        <w:t xml:space="preserve">عارفاً بحقِّه، غفر </w:t>
      </w:r>
      <w:r>
        <w:rPr>
          <w:rStyle w:val="FootnoteReference"/>
        </w:rPr>
        <w:footnoteReference w:id="3559"/>
      </w:r>
      <w:r>
        <w:rPr>
          <w:rFonts w:ascii="IRNazanin" w:hAnsi="IRNazanin" w:eastAsia="IRNazanin" w:cs="IRNazanin"/>
          <w:lang w:bidi="fa-IR"/>
          <w:color w:val="111111"/>
          <w:sz w:val="28"/>
          <w:szCs w:val="28"/>
          <w:rtl/>
        </w:rPr>
        <w:t xml:space="preserve">له ما تقدّم من ذنبه وما تأخّر. </w:t>
      </w:r>
      <w:r>
        <w:rPr>
          <w:rStyle w:val="FootnoteReference"/>
        </w:rPr>
        <w:footnoteReference w:id="3560"/>
      </w:r>
    </w:p>
    <w:p>
      <w:pPr>
        <w:pStyle w:val="BookText"/>
      </w:pPr>
      <w:r>
        <w:rPr>
          <w:rFonts w:ascii="Amiri" w:hAnsi="Amiri" w:eastAsia="Amiri" w:cs="Amiri"/>
          <w:lang w:bidi="ar-SA"/>
          <w:color w:val="111111"/>
          <w:sz w:val="28"/>
          <w:szCs w:val="28"/>
          <w:rtl/>
        </w:rPr>
        <w:t xml:space="preserve">وحدّثني أبي رحمه الله وجماعة مشايخنا عن سعد بن عبداللَّه، عن محمّد بن الحسين بإسناده مثله.</w:t>
      </w:r>
    </w:p>
    <w:p>
      <w:pPr>
        <w:pStyle w:val="BookText"/>
      </w:pPr>
      <w:r>
        <w:rPr>
          <w:rFonts w:ascii="Amiri" w:hAnsi="Amiri" w:eastAsia="Amiri" w:cs="Amiri"/>
          <w:lang w:bidi="ar-SA"/>
          <w:color w:val="111111"/>
          <w:sz w:val="28"/>
          <w:szCs w:val="28"/>
          <w:rtl/>
        </w:rPr>
        <w:t xml:space="preserve">ابن قولويه، كامل الزّيارات،/ 138 رقم 2/ عنه: المجلسي، البحار، 98/ 23؛ مثله الصّدوق، ثواب الأعمال،/ 85؛ السّبزواري، جامع الأخبار،/ 79؛ الحرّ العاملي، وسائل الشّيعة، 10/ 326</w:t>
      </w:r>
    </w:p>
    <w:p>
      <w:pPr>
        <w:pStyle w:val="BookText"/>
      </w:pPr>
      <w:r>
        <w:rPr>
          <w:rFonts w:ascii="Amiri" w:hAnsi="Amiri" w:eastAsia="Amiri" w:cs="Amiri"/>
          <w:lang w:bidi="ar-SA"/>
          <w:color w:val="111111"/>
          <w:sz w:val="28"/>
          <w:szCs w:val="28"/>
          <w:rtl/>
        </w:rPr>
        <w:t xml:space="preserve">وحدّثني محمّد بن جعفر، عن محمّد بن الحسين، عن الحكم بن مسكين، عن هند الحنّاط، قال: سمعت أبا عبداللَّه عليه السلام، يقول: مَنْ زار الحسين عليه السلام عارفاً بحقِّه يأتمّ به، غفر اللَّه له ما تقدّم من ذنبه وما تأخّر.</w:t>
      </w:r>
    </w:p>
    <w:p>
      <w:pPr>
        <w:pStyle w:val="BookText"/>
      </w:pPr>
      <w:r>
        <w:rPr>
          <w:rFonts w:ascii="Amiri" w:hAnsi="Amiri" w:eastAsia="Amiri" w:cs="Amiri"/>
          <w:lang w:bidi="ar-SA"/>
          <w:color w:val="111111"/>
          <w:sz w:val="28"/>
          <w:szCs w:val="28"/>
          <w:rtl/>
        </w:rPr>
        <w:t xml:space="preserve">ابن قولويه، كامل الزّيارات،/ 139 رقم 6</w:t>
      </w:r>
    </w:p>
    <w:p>
      <w:pPr>
        <w:pStyle w:val="BookText"/>
      </w:pPr>
      <w:r>
        <w:rPr>
          <w:rFonts w:ascii="Amiri" w:hAnsi="Amiri" w:eastAsia="Amiri" w:cs="Amiri"/>
          <w:lang w:bidi="ar-SA"/>
          <w:color w:val="111111"/>
          <w:sz w:val="28"/>
          <w:szCs w:val="28"/>
          <w:rtl/>
        </w:rPr>
        <w:t xml:space="preserve">وحدّثني أبي، عن سعد بن عبداللَّه، </w:t>
      </w:r>
      <w:r>
        <w:rPr>
          <w:rStyle w:val="FootnoteReference"/>
        </w:rPr>
        <w:footnoteReference w:id="3561"/>
      </w:r>
      <w:r>
        <w:rPr>
          <w:rFonts w:ascii="Amiri" w:hAnsi="Amiri" w:eastAsia="Amiri" w:cs="Amiri"/>
          <w:lang w:bidi="ar-SA"/>
          <w:color w:val="111111"/>
          <w:sz w:val="28"/>
          <w:szCs w:val="28"/>
          <w:rtl/>
        </w:rPr>
        <w:t xml:space="preserve">عن الحسن بن عليّ بن عبداللَّه بن المغيرة </w:t>
      </w:r>
      <w:r>
        <w:rPr>
          <w:rStyle w:val="FootnoteReference"/>
        </w:rPr>
        <w:footnoteReference w:id="3562"/>
      </w:r>
      <w:r>
        <w:rPr>
          <w:rFonts w:ascii="Amiri" w:hAnsi="Amiri" w:eastAsia="Amiri" w:cs="Amiri"/>
          <w:lang w:bidi="ar-SA"/>
          <w:color w:val="111111"/>
          <w:sz w:val="28"/>
          <w:szCs w:val="28"/>
          <w:rtl/>
        </w:rPr>
        <w:t xml:space="preserve">، عن العبّاس بن عامر، قال: أخبرني يوسف الأنباريّ، </w:t>
      </w:r>
      <w:r>
        <w:rPr>
          <w:rStyle w:val="FootnoteReference"/>
        </w:rPr>
        <w:footnoteReference w:id="3563"/>
      </w:r>
      <w:r>
        <w:rPr>
          <w:rFonts w:ascii="Amiri" w:hAnsi="Amiri" w:eastAsia="Amiri" w:cs="Amiri"/>
          <w:lang w:bidi="ar-SA"/>
          <w:color w:val="111111"/>
          <w:sz w:val="28"/>
          <w:szCs w:val="28"/>
          <w:rtl/>
        </w:rPr>
        <w:t xml:space="preserve">عن فائد الحنّاط، قال: قلت لأبي الحسن </w:t>
      </w:r>
      <w:r>
        <w:rPr>
          <w:rStyle w:val="FootnoteReference"/>
        </w:rPr>
        <w:footnoteReference w:id="3564"/>
      </w:r>
      <w:r>
        <w:rPr>
          <w:rFonts w:ascii="Amiri" w:hAnsi="Amiri" w:eastAsia="Amiri" w:cs="Amiri"/>
          <w:lang w:bidi="ar-SA"/>
          <w:color w:val="111111"/>
          <w:sz w:val="28"/>
          <w:szCs w:val="28"/>
          <w:rtl/>
        </w:rPr>
        <w:t xml:space="preserve">عليه السلام: إنّهم يأتون قبر الحسين عليه السلام بالنّوايح والطّعام، قال: قد سمعت، قال: فقال: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فائد! مَنْ أتى قبر الحسين بن عليّ عليهما السلام عارفاً بحقِّه، غفر له ما تقدّم من ذنبه وما تأخّر. </w:t>
      </w:r>
      <w:r>
        <w:rPr>
          <w:rStyle w:val="FootnoteReference"/>
        </w:rPr>
        <w:footnoteReference w:id="3565"/>
      </w:r>
    </w:p>
    <w:p>
      <w:pPr>
        <w:pStyle w:val="BookText"/>
      </w:pPr>
      <w:r>
        <w:rPr>
          <w:rFonts w:ascii="Amiri" w:hAnsi="Amiri" w:eastAsia="Amiri" w:cs="Amiri"/>
          <w:lang w:bidi="ar-SA"/>
          <w:color w:val="111111"/>
          <w:sz w:val="28"/>
          <w:szCs w:val="28"/>
          <w:rtl/>
        </w:rPr>
        <w:t xml:space="preserve">فرمود: «شنيده ام.»</w:t>
      </w:r>
    </w:p>
    <w:p>
      <w:pPr>
        <w:pStyle w:val="BookText"/>
      </w:pPr>
      <w:r>
        <w:rPr>
          <w:rFonts w:ascii="IRNazanin" w:hAnsi="IRNazanin" w:eastAsia="IRNazanin" w:cs="IRNazanin"/>
          <w:lang w:bidi="fa-IR"/>
          <w:color w:val="111111"/>
          <w:sz w:val="28"/>
          <w:szCs w:val="28"/>
          <w:rtl/>
        </w:rPr>
        <w:t xml:space="preserve">گويد: امام فرمود: «اى فائد! هركس سر قبر حسين آيد و عارف به حق او باشد، گذشته و آينده گناهانش آمرزيده شود.»</w:t>
      </w:r>
    </w:p>
    <w:p>
      <w:pPr>
        <w:pStyle w:val="BookText"/>
      </w:pPr>
      <w:r>
        <w:rPr>
          <w:rFonts w:ascii="Amiri" w:hAnsi="Amiri" w:eastAsia="Amiri" w:cs="Amiri"/>
          <w:lang w:bidi="ar-SA"/>
          <w:color w:val="111111"/>
          <w:sz w:val="28"/>
          <w:szCs w:val="28"/>
          <w:rtl/>
        </w:rPr>
        <w:t xml:space="preserve">كمره اى، ترجمه نفس المهموم،/ 280</w:t>
      </w:r>
    </w:p>
    <w:p>
      <w:pPr>
        <w:pStyle w:val="BookText"/>
      </w:pPr>
      <w:r>
        <w:rPr>
          <w:rFonts w:ascii="Amiri" w:hAnsi="Amiri" w:eastAsia="Amiri" w:cs="Amiri"/>
          <w:lang w:bidi="ar-SA"/>
          <w:color w:val="111111"/>
          <w:sz w:val="28"/>
          <w:szCs w:val="28"/>
          <w:rtl/>
        </w:rPr>
        <w:t xml:space="preserve">ابن قولويه، كامل الزّيارات،/ 139 رقم 8/ عنه: المجلسي، البحار، 98/ 25؛ مثله القمي، نفس المهموم،/ 534</w:t>
      </w:r>
    </w:p>
    <w:p>
      <w:pPr>
        <w:pStyle w:val="BookText"/>
      </w:pPr>
      <w:r>
        <w:rPr>
          <w:rFonts w:ascii="Amiri" w:hAnsi="Amiri" w:eastAsia="Amiri" w:cs="Amiri"/>
          <w:lang w:bidi="ar-SA"/>
          <w:color w:val="111111"/>
          <w:sz w:val="28"/>
          <w:szCs w:val="28"/>
          <w:rtl/>
        </w:rPr>
        <w:t xml:space="preserve">وحدّثني أبي ومحمّد بن الحسن وعليّ بن الحسين وجماعة، عن سعد بن عبداللَّه ومحمّد ابن يحيى، عن محمّد بن الحسين، عن محمّد بن إسماعيل، عن صالح بن عقبة، عن يحيى ابن عليّ التّميميّ، قال: أخبرني رجل عن عبيداللَّه بن عبداللَّه وعليّ بن الحسين بن عليّ عليهما السلام، قال: سمعت أبي يقول: من أتى قبر الحسين عليه السلام عارفاً بحقِّه، غفر له ما تقدّم من ذنبه وما تأخّر.</w:t>
      </w:r>
    </w:p>
    <w:p>
      <w:pPr>
        <w:pStyle w:val="BookText"/>
      </w:pPr>
      <w:r>
        <w:rPr>
          <w:rFonts w:ascii="Amiri" w:hAnsi="Amiri" w:eastAsia="Amiri" w:cs="Amiri"/>
          <w:lang w:bidi="ar-SA"/>
          <w:color w:val="111111"/>
          <w:sz w:val="28"/>
          <w:szCs w:val="28"/>
          <w:rtl/>
        </w:rPr>
        <w:t xml:space="preserve">وبإسناده عن صالح بن عقبة، عن يحيى بن عليّ، عن أبي عبداللَّه عليه السلام، قال: مَنْ أتى قبر الحسين عليه السلام عارفاً بحقِّه، غفر له ما تقدّم من ذنبه وما تأخّر.</w:t>
      </w:r>
    </w:p>
    <w:p>
      <w:pPr>
        <w:pStyle w:val="BookText"/>
      </w:pPr>
      <w:r>
        <w:rPr>
          <w:rFonts w:ascii="Amiri" w:hAnsi="Amiri" w:eastAsia="Amiri" w:cs="Amiri"/>
          <w:lang w:bidi="ar-SA"/>
          <w:color w:val="111111"/>
          <w:sz w:val="28"/>
          <w:szCs w:val="28"/>
          <w:rtl/>
        </w:rPr>
        <w:t xml:space="preserve">حدّثني محمّد بن جعفر القرشيّ، عن محمّد بن الحسين بن أبي الخطّاب، عن محمّد بن إسماعيل، عن صالح بن عقبة، عن أبي عبداللَّه عليه السلام بهذين الحديثين سواء.</w:t>
      </w:r>
    </w:p>
    <w:p>
      <w:pPr>
        <w:pStyle w:val="BookText"/>
      </w:pPr>
      <w:r>
        <w:rPr>
          <w:rFonts w:ascii="Amiri" w:hAnsi="Amiri" w:eastAsia="Amiri" w:cs="Amiri"/>
          <w:lang w:bidi="ar-SA"/>
          <w:color w:val="111111"/>
          <w:sz w:val="28"/>
          <w:szCs w:val="28"/>
          <w:rtl/>
        </w:rPr>
        <w:t xml:space="preserve">ابن قولويه، كامل الزّيارات،/ 139- 140 رقم 10 و 11</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هارون بن مسلم، عن الحسن بن عليّ، عن أحمد بن عائذ، عن أبي يعقوب الأبزاريّ، عن فائد، عن عبد صالح عليه السلام، قال: دخلت عليه، فقلت له: جعلت فداك، إنّ الحسين عليه السلام قد زاره النّاس مَنْ يعرف هذا الأمر ومَنْ ينكره، وركبت إليه النِّساء، ووقع حال الشّهرة، وقد انقبضت منه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رأيت من الشّهرة. قال: فمكث مليّاً لايجيبني، ثمّ أقبل عليَّ، فقال: يا عراقيّ! إن شهروا أنفسهم فلا تشهر أنت نفسك، فوَ اللَّه ما أتى الحسين عليه السلام آتٍ عارفاً بحقّه إلّاغفر اللَّه له ما تقدّم من ذنبه وما تأخّر.</w:t>
      </w:r>
    </w:p>
    <w:p>
      <w:pPr>
        <w:pStyle w:val="BookText"/>
      </w:pPr>
      <w:r>
        <w:rPr>
          <w:rFonts w:ascii="Amiri" w:hAnsi="Amiri" w:eastAsia="Amiri" w:cs="Amiri"/>
          <w:lang w:bidi="ar-SA"/>
          <w:color w:val="111111"/>
          <w:sz w:val="28"/>
          <w:szCs w:val="28"/>
          <w:rtl/>
        </w:rPr>
        <w:t xml:space="preserve">ابن قولويه، كامل الزّيارات،/ 140 رقم 14/ عنه: المجلسي، البحار، 98/ 26</w:t>
      </w:r>
    </w:p>
    <w:p>
      <w:pPr>
        <w:pStyle w:val="BookText"/>
      </w:pPr>
      <w:r>
        <w:rPr>
          <w:rFonts w:ascii="Amiri" w:hAnsi="Amiri" w:eastAsia="Amiri" w:cs="Amiri"/>
          <w:lang w:bidi="ar-SA"/>
          <w:color w:val="111111"/>
          <w:sz w:val="28"/>
          <w:szCs w:val="28"/>
          <w:rtl/>
        </w:rPr>
        <w:t xml:space="preserve">حدّثني عليّ بن الحسين </w:t>
      </w:r>
      <w:r>
        <w:rPr>
          <w:rStyle w:val="FootnoteReference"/>
        </w:rPr>
        <w:footnoteReference w:id="3566"/>
      </w:r>
      <w:r>
        <w:rPr>
          <w:rFonts w:ascii="IRNazanin" w:hAnsi="IRNazanin" w:eastAsia="IRNazanin" w:cs="IRNazanin"/>
          <w:lang w:bidi="fa-IR"/>
          <w:color w:val="111111"/>
          <w:sz w:val="28"/>
          <w:szCs w:val="28"/>
          <w:rtl/>
        </w:rPr>
        <w:t xml:space="preserve">بن موسى </w:t>
      </w:r>
      <w:r>
        <w:rPr>
          <w:rStyle w:val="FootnoteReference"/>
        </w:rPr>
        <w:footnoteReference w:id="3567"/>
      </w:r>
      <w:r>
        <w:rPr>
          <w:rFonts w:ascii="Amiri" w:hAnsi="Amiri" w:eastAsia="Amiri" w:cs="Amiri"/>
          <w:lang w:bidi="ar-SA"/>
          <w:color w:val="111111"/>
          <w:sz w:val="28"/>
          <w:szCs w:val="28"/>
          <w:rtl/>
        </w:rPr>
        <w:t xml:space="preserve">بن بابويه، عن عبداللَّه بن جعفر الحميريّ، عن أحمد بن محمّد بن عيسى، عن محمّد بن سنان، عن محمّد بن صدقة، عن صالح النّيليّ قال: </w:t>
      </w:r>
      <w:r>
        <w:rPr>
          <w:rStyle w:val="FootnoteReference"/>
        </w:rPr>
        <w:footnoteReference w:id="3568"/>
      </w:r>
      <w:r>
        <w:rPr>
          <w:rFonts w:ascii="Amiri" w:hAnsi="Amiri" w:eastAsia="Amiri" w:cs="Amiri"/>
          <w:lang w:bidi="ar-SA"/>
          <w:color w:val="111111"/>
          <w:sz w:val="28"/>
          <w:szCs w:val="28"/>
          <w:rtl/>
        </w:rPr>
        <w:t xml:space="preserve">قال أبو عبداللَّه عليه السلام: مَنْ أتى قبر الحسين عليه السلام عارفاً بحقّه كان كمن حجّ ثلاث حجج مع رسول اللَّه صلى الله عليه و آله.</w:t>
      </w:r>
    </w:p>
    <w:p>
      <w:pPr>
        <w:pStyle w:val="BookText"/>
      </w:pPr>
      <w:r>
        <w:rPr>
          <w:rFonts w:ascii="Amiri" w:hAnsi="Amiri" w:eastAsia="Amiri" w:cs="Amiri"/>
          <w:lang w:bidi="ar-SA"/>
          <w:color w:val="111111"/>
          <w:sz w:val="28"/>
          <w:szCs w:val="28"/>
          <w:rtl/>
        </w:rPr>
        <w:t xml:space="preserve">ابن قولويه، كامل الزّيارات،/ 140- 141 رقم 16/ عنه: الحرّ العاملي، وسائل الشّيعة، 10/ 353؛ المجلسي، البحار، 98/ 36؛ مثله الدّربندي، أسرار الشّهادة،/ 149</w:t>
      </w:r>
    </w:p>
    <w:p>
      <w:pPr>
        <w:pStyle w:val="BookText"/>
      </w:pPr>
      <w:r>
        <w:rPr>
          <w:rFonts w:ascii="Amiri" w:hAnsi="Amiri" w:eastAsia="Amiri" w:cs="Amiri"/>
          <w:lang w:bidi="ar-SA"/>
          <w:color w:val="111111"/>
          <w:sz w:val="28"/>
          <w:szCs w:val="28"/>
          <w:rtl/>
        </w:rPr>
        <w:t xml:space="preserve">حدّثني أبي وجماعة مشايخي، عن سعد بن عبداللَّه، قال: حدّثني أحمد بن عليّ بن عبيد الجعفيّ، قال: حدّثني محمّد بن أبي جرير القمي، قال: سمعت أبا الحسن الرّضا عليه السلام يقول لأبي: مَنْ </w:t>
      </w:r>
      <w:r>
        <w:rPr>
          <w:rStyle w:val="FootnoteReference"/>
        </w:rPr>
        <w:footnoteReference w:id="3569"/>
      </w:r>
      <w:r>
        <w:rPr>
          <w:rFonts w:ascii="Amiri" w:hAnsi="Amiri" w:eastAsia="Amiri" w:cs="Amiri"/>
          <w:lang w:bidi="ar-SA"/>
          <w:color w:val="111111"/>
          <w:sz w:val="28"/>
          <w:szCs w:val="28"/>
          <w:rtl/>
        </w:rPr>
        <w:t xml:space="preserve">زار الحسين بن عليّ عليه السلام عارفاً بحقِّه، كان من محدِّثي اللَّه فوق عرشه. ثمّ قرأ: «إنّ المُتّقِينَ فِي جَنّاتٍ وَنَهَرٍ* فِي مَقْعَدِ صِدْقٍ عِنْدَ مَلِيكٍ مُقْتَدِرٍ» </w:t>
      </w:r>
      <w:r>
        <w:rPr>
          <w:rStyle w:val="FootnoteReference"/>
        </w:rPr>
        <w:footnoteReference w:id="3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141 رقم 17/ عنه: المجلسي، البحار، 98/ 73؛ القزويني، تظلّم الزّهراء،/ 390؛ الدّربندي، أسرار الشّهادة،/ 131</w:t>
      </w: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بن عيسى، عن محمّد بن خالد، عن أبان الأحمر، عن محمّد بن الحسين الخزّاز، </w:t>
      </w:r>
      <w:r>
        <w:rPr>
          <w:rStyle w:val="FootnoteReference"/>
        </w:rPr>
        <w:footnoteReference w:id="3571"/>
      </w:r>
      <w:r>
        <w:rPr>
          <w:rFonts w:ascii="Amiri" w:hAnsi="Amiri" w:eastAsia="Amiri" w:cs="Amiri"/>
          <w:lang w:bidi="ar-SA"/>
          <w:color w:val="111111"/>
          <w:sz w:val="28"/>
          <w:szCs w:val="28"/>
          <w:rtl/>
        </w:rPr>
        <w:t xml:space="preserve">عن هارون بن خارجة، عن أبي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 قال: قلت </w:t>
      </w:r>
      <w:r>
        <w:rPr>
          <w:rStyle w:val="FootnoteReference"/>
        </w:rPr>
        <w:footnoteReference w:id="3572"/>
      </w:r>
      <w:r>
        <w:rPr>
          <w:rFonts w:ascii="Amiri" w:hAnsi="Amiri" w:eastAsia="Amiri" w:cs="Amiri"/>
          <w:lang w:bidi="ar-SA"/>
          <w:color w:val="111111"/>
          <w:sz w:val="28"/>
          <w:szCs w:val="28"/>
          <w:rtl/>
        </w:rPr>
        <w:t xml:space="preserve">: جعلت فداك </w:t>
      </w:r>
      <w:r>
        <w:rPr>
          <w:rStyle w:val="FootnoteReference"/>
        </w:rPr>
        <w:footnoteReference w:id="3573"/>
      </w:r>
      <w:r>
        <w:rPr>
          <w:rFonts w:ascii="Amiri" w:hAnsi="Amiri" w:eastAsia="Amiri" w:cs="Amiri"/>
          <w:lang w:bidi="ar-SA"/>
          <w:color w:val="111111"/>
          <w:sz w:val="28"/>
          <w:szCs w:val="28"/>
          <w:rtl/>
        </w:rPr>
        <w:t xml:space="preserve">، ما لمَنْ أتى قبر الحسين زائراً له عارفاً بحقِّه يريد به وجه اللَّه تعالى والدّار الآخرة؟ فقال له </w:t>
      </w:r>
      <w:r>
        <w:rPr>
          <w:rStyle w:val="FootnoteReference"/>
        </w:rPr>
        <w:footnoteReference w:id="3574"/>
      </w:r>
      <w:r>
        <w:rPr>
          <w:rFonts w:ascii="Amiri" w:hAnsi="Amiri" w:eastAsia="Amiri" w:cs="Amiri"/>
          <w:lang w:bidi="ar-SA"/>
          <w:color w:val="111111"/>
          <w:sz w:val="28"/>
          <w:szCs w:val="28"/>
          <w:rtl/>
        </w:rPr>
        <w:t xml:space="preserve">: يا هارون! من أتى قبر الحسين عليه السلام </w:t>
      </w:r>
      <w:r>
        <w:rPr>
          <w:rStyle w:val="FootnoteReference"/>
        </w:rPr>
        <w:footnoteReference w:id="3575"/>
      </w:r>
      <w:r>
        <w:rPr>
          <w:rFonts w:ascii="Amiri" w:hAnsi="Amiri" w:eastAsia="Amiri" w:cs="Amiri"/>
          <w:lang w:bidi="ar-SA"/>
          <w:color w:val="111111"/>
          <w:sz w:val="28"/>
          <w:szCs w:val="28"/>
          <w:rtl/>
        </w:rPr>
        <w:t xml:space="preserve">زائراً له، عارفاً بحقِّه </w:t>
      </w:r>
      <w:r>
        <w:rPr>
          <w:rStyle w:val="FootnoteReference"/>
        </w:rPr>
        <w:footnoteReference w:id="3576"/>
      </w:r>
      <w:r>
        <w:rPr>
          <w:rFonts w:ascii="Amiri" w:hAnsi="Amiri" w:eastAsia="Amiri" w:cs="Amiri"/>
          <w:lang w:bidi="ar-SA"/>
          <w:color w:val="111111"/>
          <w:sz w:val="28"/>
          <w:szCs w:val="28"/>
          <w:rtl/>
        </w:rPr>
        <w:t xml:space="preserve">، يريد به وجه اللَّه والدّار الآخرة غفر اللَّه- واللَّه </w:t>
      </w:r>
      <w:r>
        <w:rPr>
          <w:rStyle w:val="FootnoteReference"/>
        </w:rPr>
        <w:footnoteReference w:id="3577"/>
      </w:r>
      <w:r>
        <w:rPr>
          <w:rFonts w:ascii="IRNazanin" w:hAnsi="IRNazanin" w:eastAsia="IRNazanin" w:cs="IRNazanin"/>
          <w:lang w:bidi="fa-IR"/>
          <w:color w:val="111111"/>
          <w:sz w:val="28"/>
          <w:szCs w:val="28"/>
          <w:rtl/>
        </w:rPr>
        <w:t xml:space="preserve">- له ما تقدّم من ذنبه وما تأخّر. </w:t>
      </w:r>
      <w:r>
        <w:rPr>
          <w:rStyle w:val="FootnoteReference"/>
        </w:rPr>
        <w:footnoteReference w:id="3578"/>
      </w:r>
    </w:p>
    <w:p>
      <w:pPr>
        <w:pStyle w:val="BookText"/>
      </w:pPr>
      <w:r>
        <w:rPr>
          <w:rFonts w:ascii="Amiri" w:hAnsi="Amiri" w:eastAsia="Amiri" w:cs="Amiri"/>
          <w:lang w:bidi="ar-SA"/>
          <w:color w:val="111111"/>
          <w:sz w:val="28"/>
          <w:szCs w:val="28"/>
          <w:rtl/>
        </w:rPr>
        <w:t xml:space="preserve">ثمّ قال لي ثلاثاً: ألم أحلف لك؟ ألم أحلف لك؟ ألم أحلف لك؟</w:t>
      </w:r>
    </w:p>
    <w:p>
      <w:pPr>
        <w:pStyle w:val="BookText"/>
      </w:pPr>
      <w:r>
        <w:rPr>
          <w:rFonts w:ascii="Amiri" w:hAnsi="Amiri" w:eastAsia="Amiri" w:cs="Amiri"/>
          <w:lang w:bidi="ar-SA"/>
          <w:color w:val="111111"/>
          <w:sz w:val="28"/>
          <w:szCs w:val="28"/>
          <w:rtl/>
        </w:rPr>
        <w:t xml:space="preserve">ابن قولويه، كامل الزّيارات،/ 144 رقم 2/ عنه: الحرّ العاملي، وسائل الشّيعة، 10/ 355؛ المجلسي، البحار، 98/ 19؛ مثله الدّربندي، أسرار الشّهادة،/ 137</w:t>
      </w:r>
    </w:p>
    <w:p>
      <w:pPr>
        <w:pStyle w:val="BookText"/>
      </w:pPr>
      <w:r>
        <w:rPr>
          <w:rFonts w:ascii="Amiri" w:hAnsi="Amiri" w:eastAsia="Amiri" w:cs="Amiri"/>
          <w:lang w:bidi="ar-SA"/>
          <w:color w:val="111111"/>
          <w:sz w:val="28"/>
          <w:szCs w:val="28"/>
          <w:rtl/>
        </w:rPr>
        <w:t xml:space="preserve">وحدّثني عليّ بن الحسين وجماعة مشائخي رحمهم الله، عن </w:t>
      </w:r>
      <w:r>
        <w:rPr>
          <w:rStyle w:val="FootnoteReference"/>
        </w:rPr>
        <w:footnoteReference w:id="3579"/>
      </w:r>
      <w:r>
        <w:rPr>
          <w:rStyle w:val="FootnoteReference"/>
        </w:rPr>
        <w:footnoteReference w:id="3580"/>
      </w:r>
      <w:r>
        <w:rPr>
          <w:rFonts w:ascii="Amiri" w:hAnsi="Amiri" w:eastAsia="Amiri" w:cs="Amiri"/>
          <w:lang w:bidi="ar-SA"/>
          <w:color w:val="111111"/>
          <w:sz w:val="28"/>
          <w:szCs w:val="28"/>
          <w:rtl/>
        </w:rPr>
        <w:t xml:space="preserve">عليّ بن إبراهيم بن هاشم، عن محمّد بن عمر </w:t>
      </w:r>
      <w:r>
        <w:rPr>
          <w:rStyle w:val="FootnoteReference"/>
        </w:rPr>
        <w:footnoteReference w:id="3581"/>
      </w:r>
      <w:r>
        <w:rPr>
          <w:rFonts w:ascii="Amiri" w:hAnsi="Amiri" w:eastAsia="Amiri" w:cs="Amiri"/>
          <w:lang w:bidi="ar-SA"/>
          <w:color w:val="111111"/>
          <w:sz w:val="28"/>
          <w:szCs w:val="28"/>
          <w:rtl/>
        </w:rPr>
        <w:t xml:space="preserve">، عن عيينة </w:t>
      </w:r>
      <w:r>
        <w:rPr>
          <w:rStyle w:val="FootnoteReference"/>
        </w:rPr>
        <w:footnoteReference w:id="3582"/>
      </w:r>
      <w:r>
        <w:rPr>
          <w:rFonts w:ascii="Amiri" w:hAnsi="Amiri" w:eastAsia="Amiri" w:cs="Amiri"/>
          <w:lang w:bidi="ar-SA"/>
          <w:color w:val="111111"/>
          <w:sz w:val="28"/>
          <w:szCs w:val="28"/>
          <w:rtl/>
        </w:rPr>
        <w:t xml:space="preserve">بيّاع القصب، عن أبي عبداللَّه عليه السلام، قال: ما أتى قبر </w:t>
      </w:r>
      <w:r>
        <w:rPr>
          <w:rStyle w:val="FootnoteReference"/>
        </w:rPr>
        <w:footnoteReference w:id="3583"/>
      </w:r>
      <w:r>
        <w:rPr>
          <w:rFonts w:ascii="Amiri" w:hAnsi="Amiri" w:eastAsia="Amiri" w:cs="Amiri"/>
          <w:lang w:bidi="ar-SA"/>
          <w:color w:val="111111"/>
          <w:sz w:val="28"/>
          <w:szCs w:val="28"/>
          <w:rtl/>
        </w:rPr>
        <w:t xml:space="preserve">الحسين عليه السلام عارفاً بحقِّه، </w:t>
      </w:r>
      <w:r>
        <w:rPr>
          <w:rStyle w:val="FootnoteReference"/>
        </w:rPr>
        <w:footnoteReference w:id="3584"/>
      </w:r>
      <w:r>
        <w:rPr>
          <w:rFonts w:ascii="Amiri" w:hAnsi="Amiri" w:eastAsia="Amiri" w:cs="Amiri"/>
          <w:lang w:bidi="ar-SA"/>
          <w:color w:val="111111"/>
          <w:sz w:val="28"/>
          <w:szCs w:val="28"/>
          <w:rtl/>
        </w:rPr>
        <w:t xml:space="preserve">كتبه اللَّه </w:t>
      </w:r>
      <w:r>
        <w:rPr>
          <w:rStyle w:val="FootnoteReference"/>
        </w:rPr>
        <w:footnoteReference w:id="3585"/>
      </w:r>
      <w:r>
        <w:rPr>
          <w:rFonts w:ascii="Amiri" w:hAnsi="Amiri" w:eastAsia="Amiri" w:cs="Amiri"/>
          <w:lang w:bidi="ar-SA"/>
          <w:color w:val="111111"/>
          <w:sz w:val="28"/>
          <w:szCs w:val="28"/>
          <w:rtl/>
        </w:rPr>
        <w:t xml:space="preserve">في أعلى علِّيِّين.</w:t>
      </w:r>
    </w:p>
    <w:p>
      <w:pPr>
        <w:pStyle w:val="BookText"/>
      </w:pPr>
      <w:r>
        <w:rPr>
          <w:rFonts w:ascii="Amiri" w:hAnsi="Amiri" w:eastAsia="Amiri" w:cs="Amiri"/>
          <w:lang w:bidi="ar-SA"/>
          <w:color w:val="111111"/>
          <w:sz w:val="28"/>
          <w:szCs w:val="28"/>
          <w:rtl/>
        </w:rPr>
        <w:t xml:space="preserve">ابن قولويه، كامل الزّيارات،/ 147 رقم 3/ عنه: المجلسي، البحار، 98/ 70؛ مثله الصّدوق، ثواب الأعمال،/ 85؛ الحرّ العاملي، وسائل الشّيعة، 10/ 325- 326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أبو العبّاس الكوفيّ، عن محمّد </w:t>
      </w:r>
      <w:r>
        <w:rPr>
          <w:rStyle w:val="FootnoteReference"/>
        </w:rPr>
        <w:footnoteReference w:id="3586"/>
      </w:r>
      <w:r>
        <w:rPr>
          <w:rFonts w:ascii="Amiri" w:hAnsi="Amiri" w:eastAsia="Amiri" w:cs="Amiri"/>
          <w:lang w:bidi="ar-SA"/>
          <w:color w:val="111111"/>
          <w:sz w:val="28"/>
          <w:szCs w:val="28"/>
          <w:rtl/>
        </w:rPr>
        <w:t xml:space="preserve">بن الحسين، عن أبي داوود المسترقّ، عن عبداللَّه </w:t>
      </w:r>
      <w:r>
        <w:rPr>
          <w:rStyle w:val="FootnoteReference"/>
        </w:rPr>
        <w:footnoteReference w:id="3587"/>
      </w:r>
      <w:r>
        <w:rPr>
          <w:rFonts w:ascii="Amiri" w:hAnsi="Amiri" w:eastAsia="Amiri" w:cs="Amiri"/>
          <w:lang w:bidi="ar-SA"/>
          <w:color w:val="111111"/>
          <w:sz w:val="28"/>
          <w:szCs w:val="28"/>
          <w:rtl/>
        </w:rPr>
        <w:t xml:space="preserve">ابن مسكان، </w:t>
      </w:r>
      <w:r>
        <w:rPr>
          <w:rStyle w:val="FootnoteReference"/>
        </w:rPr>
        <w:footnoteReference w:id="3588"/>
      </w:r>
      <w:r>
        <w:rPr>
          <w:rFonts w:ascii="IRNazanin" w:hAnsi="IRNazanin" w:eastAsia="IRNazanin" w:cs="IRNazanin"/>
          <w:lang w:bidi="fa-IR"/>
          <w:color w:val="111111"/>
          <w:sz w:val="28"/>
          <w:szCs w:val="28"/>
          <w:rtl/>
        </w:rPr>
        <w:t xml:space="preserve">عن بعض أصحابنا </w:t>
      </w:r>
      <w:r>
        <w:rPr>
          <w:rStyle w:val="FootnoteReference"/>
        </w:rPr>
        <w:footnoteReference w:id="3589"/>
      </w:r>
      <w:r>
        <w:rPr>
          <w:rFonts w:ascii="Amiri" w:hAnsi="Amiri" w:eastAsia="Amiri" w:cs="Amiri"/>
          <w:lang w:bidi="ar-SA"/>
          <w:color w:val="111111"/>
          <w:sz w:val="28"/>
          <w:szCs w:val="28"/>
          <w:rtl/>
        </w:rPr>
        <w:t xml:space="preserve">، عن أبي عبداللَّه عليه السلام، قال: قال: مَنْ أتى قبر </w:t>
      </w:r>
      <w:r>
        <w:rPr>
          <w:rStyle w:val="FootnoteReference"/>
        </w:rPr>
        <w:footnoteReference w:id="3590"/>
      </w:r>
      <w:r>
        <w:rPr>
          <w:rFonts w:ascii="Amiri" w:hAnsi="Amiri" w:eastAsia="Amiri" w:cs="Amiri"/>
          <w:lang w:bidi="ar-SA"/>
          <w:color w:val="111111"/>
          <w:sz w:val="28"/>
          <w:szCs w:val="28"/>
          <w:rtl/>
        </w:rPr>
        <w:t xml:space="preserve">الحسين عليه السلام عارفاً بحقِّه، </w:t>
      </w:r>
      <w:r>
        <w:rPr>
          <w:rStyle w:val="FootnoteReference"/>
        </w:rPr>
        <w:footnoteReference w:id="3591"/>
      </w:r>
      <w:r>
        <w:rPr>
          <w:rFonts w:ascii="Amiri" w:hAnsi="Amiri" w:eastAsia="Amiri" w:cs="Amiri"/>
          <w:lang w:bidi="ar-SA"/>
          <w:color w:val="111111"/>
          <w:sz w:val="28"/>
          <w:szCs w:val="28"/>
          <w:rtl/>
        </w:rPr>
        <w:t xml:space="preserve">كتبه اللَّه في أعلى </w:t>
      </w:r>
      <w:r>
        <w:rPr>
          <w:rStyle w:val="FootnoteReference"/>
        </w:rPr>
        <w:footnoteReference w:id="3592"/>
      </w:r>
      <w:r>
        <w:rPr>
          <w:rFonts w:ascii="Amiri" w:hAnsi="Amiri" w:eastAsia="Amiri" w:cs="Amiri"/>
          <w:lang w:bidi="ar-SA"/>
          <w:color w:val="111111"/>
          <w:sz w:val="28"/>
          <w:szCs w:val="28"/>
          <w:rtl/>
        </w:rPr>
        <w:t xml:space="preserve">علِّيِّين.</w:t>
      </w:r>
    </w:p>
    <w:p>
      <w:pPr>
        <w:pStyle w:val="BookText"/>
      </w:pPr>
      <w:r>
        <w:rPr>
          <w:rFonts w:ascii="Amiri" w:hAnsi="Amiri" w:eastAsia="Amiri" w:cs="Amiri"/>
          <w:lang w:bidi="ar-SA"/>
          <w:color w:val="111111"/>
          <w:sz w:val="28"/>
          <w:szCs w:val="28"/>
          <w:rtl/>
        </w:rPr>
        <w:t xml:space="preserve">ابن قولويه، كامل الزّيارات،/ 148 رقم 4 و 5/ مثله الصّدوق، ثواب الأعمال،/ 85؛ المجلسي، البحار، 98/ 70</w:t>
      </w:r>
    </w:p>
    <w:p>
      <w:pPr>
        <w:pStyle w:val="BookText"/>
      </w:pPr>
      <w:r>
        <w:rPr>
          <w:rFonts w:ascii="Amiri" w:hAnsi="Amiri" w:eastAsia="Amiri" w:cs="Amiri"/>
          <w:lang w:bidi="ar-SA"/>
          <w:color w:val="111111"/>
          <w:sz w:val="28"/>
          <w:szCs w:val="28"/>
          <w:rtl/>
        </w:rPr>
        <w:t xml:space="preserve">وحدّثني محمّد بن الحسن، عن محمّد بن الحسن الصّفّار وسعد بن عبداللَّه جميعاً، عن عليّ بن إسماعيل، عن محمّد بن عمرو الزّيّات، عن هارون بن خارجة، قال: سمعت أبا عبداللَّه عليه السلام يقول: من أتى قبر الحسين عليه السلام </w:t>
      </w:r>
      <w:r>
        <w:rPr>
          <w:rStyle w:val="FootnoteReference"/>
        </w:rPr>
        <w:footnoteReference w:id="3593"/>
      </w:r>
      <w:r>
        <w:rPr>
          <w:rFonts w:ascii="Amiri" w:hAnsi="Amiri" w:eastAsia="Amiri" w:cs="Amiri"/>
          <w:lang w:bidi="ar-SA"/>
          <w:color w:val="111111"/>
          <w:sz w:val="28"/>
          <w:szCs w:val="28"/>
          <w:rtl/>
        </w:rPr>
        <w:t xml:space="preserve">عارفاً بحقِّه، كتبه اللَّه في أعلى علِّيِّين.</w:t>
      </w:r>
    </w:p>
    <w:p>
      <w:pPr>
        <w:pStyle w:val="BookText"/>
      </w:pPr>
      <w:r>
        <w:rPr>
          <w:rFonts w:ascii="Amiri" w:hAnsi="Amiri" w:eastAsia="Amiri" w:cs="Amiri"/>
          <w:lang w:bidi="ar-SA"/>
          <w:color w:val="111111"/>
          <w:sz w:val="28"/>
          <w:szCs w:val="28"/>
          <w:rtl/>
        </w:rPr>
        <w:t xml:space="preserve">ابن قولويه، كامل الزّيارات،/ 148 رقم 6/ مثله الصّدوق، من لا يحضره الفقيه، 2/ 347؛ الحرّ العاملي، وسائل الشّيعة، 10/ 324</w:t>
      </w:r>
    </w:p>
    <w:p>
      <w:pPr>
        <w:pStyle w:val="BookText"/>
      </w:pPr>
      <w:r>
        <w:rPr>
          <w:rFonts w:ascii="Amiri" w:hAnsi="Amiri" w:eastAsia="Amiri" w:cs="Amiri"/>
          <w:lang w:bidi="ar-SA"/>
          <w:color w:val="111111"/>
          <w:sz w:val="28"/>
          <w:szCs w:val="28"/>
          <w:rtl/>
        </w:rPr>
        <w:t xml:space="preserve">وحدّثني محمّد بن عبداللَّه بن جعفر الحميريّ، عن أبيه، قال: حدّثني محمّد بن الحسن ابن شمون البصريّ، قال: حدّثني محمّد بن سنان، عن بشير الدّهّان قال: كنت أحجّ في كلّ سنة، فأبطأت سنة عن الحجّ. فلمّا كان من قابل حججت ودخلت على أبي عبداللَّه عليه السلام، فقال لي: يا بشير! ما </w:t>
      </w:r>
      <w:r>
        <w:rPr>
          <w:rStyle w:val="FootnoteReference"/>
        </w:rPr>
        <w:footnoteReference w:id="3594"/>
      </w:r>
      <w:r>
        <w:rPr>
          <w:rFonts w:ascii="Amiri" w:hAnsi="Amiri" w:eastAsia="Amiri" w:cs="Amiri"/>
          <w:lang w:bidi="ar-SA"/>
          <w:color w:val="111111"/>
          <w:sz w:val="28"/>
          <w:szCs w:val="28"/>
          <w:rtl/>
        </w:rPr>
        <w:t xml:space="preserve">أبطأك عن الحجّ في عامنا </w:t>
      </w:r>
      <w:r>
        <w:rPr>
          <w:rStyle w:val="FootnoteReference"/>
        </w:rPr>
        <w:footnoteReference w:id="3595"/>
      </w:r>
      <w:r>
        <w:rPr>
          <w:rFonts w:ascii="Amiri" w:hAnsi="Amiri" w:eastAsia="Amiri" w:cs="Amiri"/>
          <w:lang w:bidi="ar-SA"/>
          <w:color w:val="111111"/>
          <w:sz w:val="28"/>
          <w:szCs w:val="28"/>
          <w:rtl/>
        </w:rPr>
        <w:t xml:space="preserve">الماضي؟ قال: قلت: جعلت فداك، مال كان لي على النّاس خفت ذهابه غير أ نّي عرّفت عند قبر الحسين عليه السلام، قال: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ما فاتك شي ء ممّا كان فيه أهل الموقف، يا بشير! من زار قبر الحسين عليه السلام عارفاً بحقِّه، كان كَمَنْ زار اللَّه في عرشه.</w:t>
      </w:r>
    </w:p>
    <w:p>
      <w:pPr>
        <w:pStyle w:val="BookText"/>
      </w:pPr>
      <w:r>
        <w:rPr>
          <w:rFonts w:ascii="Amiri" w:hAnsi="Amiri" w:eastAsia="Amiri" w:cs="Amiri"/>
          <w:lang w:bidi="ar-SA"/>
          <w:color w:val="111111"/>
          <w:sz w:val="28"/>
          <w:szCs w:val="28"/>
          <w:rtl/>
        </w:rPr>
        <w:t xml:space="preserve">وعنه، عن أبيه، عن محمّد بن الحسن بن شمون، قال: حدّثني جعفر بن محمّد الخزاعيّ، عن بعض أصحابه، عن جابر، عن أبي عبداللَّه عليه السلام مثله.</w:t>
      </w:r>
    </w:p>
    <w:p>
      <w:pPr>
        <w:pStyle w:val="BookText"/>
      </w:pPr>
      <w:r>
        <w:rPr>
          <w:rFonts w:ascii="Amiri" w:hAnsi="Amiri" w:eastAsia="Amiri" w:cs="Amiri"/>
          <w:lang w:bidi="ar-SA"/>
          <w:color w:val="111111"/>
          <w:sz w:val="28"/>
          <w:szCs w:val="28"/>
          <w:rtl/>
        </w:rPr>
        <w:t xml:space="preserve">حدّثني محمّد بن جعفر الرّزّاز، عن محمّد بن الحسين، عن محمّد بن إسماعيل بن بزيع، عن عمّه، عن رجل، عن جابر نحوه.</w:t>
      </w:r>
    </w:p>
    <w:p>
      <w:pPr>
        <w:pStyle w:val="BookText"/>
      </w:pPr>
      <w:r>
        <w:rPr>
          <w:rFonts w:ascii="Amiri" w:hAnsi="Amiri" w:eastAsia="Amiri" w:cs="Amiri"/>
          <w:lang w:bidi="ar-SA"/>
          <w:color w:val="111111"/>
          <w:sz w:val="28"/>
          <w:szCs w:val="28"/>
          <w:rtl/>
        </w:rPr>
        <w:t xml:space="preserve">ابن قولويه، كامل الزّيارات،/ 149 رقم 11/ عنه: المجلسي، البحار، 98/ 76- 77</w:t>
      </w:r>
    </w:p>
    <w:p>
      <w:pPr>
        <w:pStyle w:val="BookText"/>
      </w:pPr>
      <w:r>
        <w:rPr>
          <w:rFonts w:ascii="Amiri" w:hAnsi="Amiri" w:eastAsia="Amiri" w:cs="Amiri"/>
          <w:lang w:bidi="ar-SA"/>
          <w:color w:val="111111"/>
          <w:sz w:val="28"/>
          <w:szCs w:val="28"/>
          <w:rtl/>
        </w:rPr>
        <w:t xml:space="preserve">حدّثني أبي وجماعة مشايخي رحمهم الله، عن محمّد بن يحيى العطّار، عن العمركيّ، عمّن حدّثه، عن محمّد بن الحسن، عن محمّد بن فضيل، عن محمّد بن مصادف، قال: حدّثني مالك الجهنيّ عن أبي جعفر عليه السلام في زيارة قبر الحسين عليه السلام، قال: مَنْ أتاه زائراً له عارفاً بحقِّه، كتب اللَّه له حجّة، ولم يزل محفوظاً حتّى يرجع، قال: فمات مالك </w:t>
      </w:r>
      <w:r>
        <w:rPr>
          <w:rStyle w:val="FootnoteReference"/>
        </w:rPr>
        <w:footnoteReference w:id="3596"/>
      </w:r>
      <w:r>
        <w:rPr>
          <w:rFonts w:ascii="Amiri" w:hAnsi="Amiri" w:eastAsia="Amiri" w:cs="Amiri"/>
          <w:lang w:bidi="ar-SA"/>
          <w:color w:val="111111"/>
          <w:sz w:val="28"/>
          <w:szCs w:val="28"/>
          <w:rtl/>
        </w:rPr>
        <w:t xml:space="preserve">في تلك السّنة وحججت، فدخلت على أبي عبداللَّه عليه السلام، فقلت: إنّ مالك حدّثني بحديثٍ عن أبي جعفر عليه السلام في زيارة قبر الحسين عليه السلام، قال: هاته! فحدّثته. فلمّا فرغت، قال: نعم يا محمّد، حجّة وعمرة.</w:t>
      </w:r>
    </w:p>
    <w:p>
      <w:pPr>
        <w:pStyle w:val="BookText"/>
      </w:pPr>
      <w:r>
        <w:rPr>
          <w:rFonts w:ascii="Amiri" w:hAnsi="Amiri" w:eastAsia="Amiri" w:cs="Amiri"/>
          <w:lang w:bidi="ar-SA"/>
          <w:color w:val="111111"/>
          <w:sz w:val="28"/>
          <w:szCs w:val="28"/>
          <w:rtl/>
        </w:rPr>
        <w:t xml:space="preserve">ابن قولويه، كامل الزّيارات،/ 160 رقم 12/ عنه: المجلسي، البحار، 98/ 39</w:t>
      </w:r>
    </w:p>
    <w:p>
      <w:pPr>
        <w:pStyle w:val="BookText"/>
      </w:pPr>
      <w:r>
        <w:rPr>
          <w:rFonts w:ascii="Amiri" w:hAnsi="Amiri" w:eastAsia="Amiri" w:cs="Amiri"/>
          <w:lang w:bidi="ar-SA"/>
          <w:color w:val="111111"/>
          <w:sz w:val="28"/>
          <w:szCs w:val="28"/>
          <w:rtl/>
        </w:rPr>
        <w:t xml:space="preserve">حدّثني أبي رحمه الله، عن سعد </w:t>
      </w:r>
      <w:r>
        <w:rPr>
          <w:rStyle w:val="FootnoteReference"/>
        </w:rPr>
        <w:footnoteReference w:id="3597"/>
      </w:r>
      <w:r>
        <w:rPr>
          <w:rFonts w:ascii="Amiri" w:hAnsi="Amiri" w:eastAsia="Amiri" w:cs="Amiri"/>
          <w:lang w:bidi="ar-SA"/>
          <w:color w:val="111111"/>
          <w:sz w:val="28"/>
          <w:szCs w:val="28"/>
          <w:rtl/>
        </w:rPr>
        <w:t xml:space="preserve">بن عبداللَّه، عن محمّد بن الحسين بن أبي الخطّاب، عن محمّد بن سنان، عن محمّد بن صدقة، </w:t>
      </w:r>
      <w:r>
        <w:rPr>
          <w:rStyle w:val="FootnoteReference"/>
        </w:rPr>
        <w:footnoteReference w:id="3598"/>
      </w:r>
      <w:r>
        <w:rPr>
          <w:rFonts w:ascii="Amiri" w:hAnsi="Amiri" w:eastAsia="Amiri" w:cs="Amiri"/>
          <w:lang w:bidi="ar-SA"/>
          <w:color w:val="111111"/>
          <w:sz w:val="28"/>
          <w:szCs w:val="28"/>
          <w:rtl/>
        </w:rPr>
        <w:t xml:space="preserve">عن صالح النّيليّ، قال: </w:t>
      </w:r>
      <w:r>
        <w:rPr>
          <w:rStyle w:val="FootnoteReference"/>
        </w:rPr>
        <w:footnoteReference w:id="3599"/>
      </w:r>
      <w:r>
        <w:rPr>
          <w:rFonts w:ascii="Amiri" w:hAnsi="Amiri" w:eastAsia="Amiri" w:cs="Amiri"/>
          <w:lang w:bidi="ar-SA"/>
          <w:color w:val="111111"/>
          <w:sz w:val="28"/>
          <w:szCs w:val="28"/>
          <w:rtl/>
        </w:rPr>
        <w:t xml:space="preserve">قال أبو عبداللَّه عليه السلام: مَنْ أتى قبر الحسين عليه السلام عارفاً بحقِّه، كان كَمَنْ حجّ مائة حجّة مع رسول اللَّه صلى الله عليه و آله.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162 رقم 5/ عنه: المجلسي، البحار </w:t>
      </w:r>
      <w:r>
        <w:rPr>
          <w:rStyle w:val="FootnoteReference"/>
        </w:rPr>
        <w:footnoteReference w:id="3600"/>
      </w:r>
      <w:r>
        <w:rPr>
          <w:rFonts w:ascii="Amiri" w:hAnsi="Amiri" w:eastAsia="Amiri" w:cs="Amiri"/>
          <w:lang w:bidi="ar-SA"/>
          <w:color w:val="111111"/>
          <w:sz w:val="28"/>
          <w:szCs w:val="28"/>
          <w:rtl/>
        </w:rPr>
        <w:t xml:space="preserve">، 98/ 42؛ القزويني، تظلّم الزّهراء،/ 393؛ مثله الصّدوق، ثواب الأعمال،/ 92؛ السّبزواري، جامع الأخبار،/ 82؛ الحرّ العاملي، وسائل الشّيعة، 10/ 350</w:t>
      </w:r>
    </w:p>
    <w:p>
      <w:pPr>
        <w:pStyle w:val="BookText"/>
      </w:pPr>
      <w:r>
        <w:rPr>
          <w:rFonts w:ascii="Amiri" w:hAnsi="Amiri" w:eastAsia="Amiri" w:cs="Amiri"/>
          <w:lang w:bidi="ar-SA"/>
          <w:color w:val="111111"/>
          <w:sz w:val="28"/>
          <w:szCs w:val="28"/>
          <w:rtl/>
        </w:rPr>
        <w:t xml:space="preserve">وحدّثني محمّد بن الحسن بن الوليد، عن محمّد بن الحسن الصّفّار، عن أحمد بن محمّد </w:t>
      </w:r>
      <w:r>
        <w:rPr>
          <w:rStyle w:val="FootnoteReference"/>
        </w:rPr>
        <w:footnoteReference w:id="3601"/>
      </w:r>
      <w:r>
        <w:rPr>
          <w:rFonts w:ascii="Amiri" w:hAnsi="Amiri" w:eastAsia="Amiri" w:cs="Amiri"/>
          <w:lang w:bidi="ar-SA"/>
          <w:color w:val="111111"/>
          <w:sz w:val="28"/>
          <w:szCs w:val="28"/>
          <w:rtl/>
        </w:rPr>
        <w:t xml:space="preserve">ابن عيسى، عن أبيه، عن عبداللَّه بن المغيرة، عن عبداللَّه بن ميمون القدّاح </w:t>
      </w:r>
      <w:r>
        <w:rPr>
          <w:rStyle w:val="FootnoteReference"/>
        </w:rPr>
        <w:footnoteReference w:id="3602"/>
      </w:r>
      <w:r>
        <w:rPr>
          <w:rFonts w:ascii="Amiri" w:hAnsi="Amiri" w:eastAsia="Amiri" w:cs="Amiri"/>
          <w:lang w:bidi="ar-SA"/>
          <w:color w:val="111111"/>
          <w:sz w:val="28"/>
          <w:szCs w:val="28"/>
          <w:rtl/>
        </w:rPr>
        <w:t xml:space="preserve">، عن أبي عبداللَّه عليه السلام، قال: قلت له: ما لمَنْ </w:t>
      </w:r>
      <w:r>
        <w:rPr>
          <w:rStyle w:val="FootnoteReference"/>
        </w:rPr>
        <w:footnoteReference w:id="3603"/>
      </w:r>
      <w:r>
        <w:rPr>
          <w:rFonts w:ascii="Amiri" w:hAnsi="Amiri" w:eastAsia="Amiri" w:cs="Amiri"/>
          <w:lang w:bidi="ar-SA"/>
          <w:color w:val="111111"/>
          <w:sz w:val="28"/>
          <w:szCs w:val="28"/>
          <w:rtl/>
        </w:rPr>
        <w:t xml:space="preserve">أتى قبر الحسين عليه السلام زائراً </w:t>
      </w:r>
      <w:r>
        <w:rPr>
          <w:rStyle w:val="FootnoteReference"/>
        </w:rPr>
        <w:footnoteReference w:id="3604"/>
      </w:r>
      <w:r>
        <w:rPr>
          <w:rFonts w:ascii="Amiri" w:hAnsi="Amiri" w:eastAsia="Amiri" w:cs="Amiri"/>
          <w:lang w:bidi="ar-SA"/>
          <w:color w:val="111111"/>
          <w:sz w:val="28"/>
          <w:szCs w:val="28"/>
          <w:rtl/>
        </w:rPr>
        <w:t xml:space="preserve">عارفاً بحقِّه، غير </w:t>
      </w:r>
      <w:r>
        <w:rPr>
          <w:rStyle w:val="FootnoteReference"/>
        </w:rPr>
        <w:footnoteReference w:id="3605"/>
      </w:r>
      <w:r>
        <w:rPr>
          <w:rFonts w:ascii="Amiri" w:hAnsi="Amiri" w:eastAsia="Amiri" w:cs="Amiri"/>
          <w:lang w:bidi="ar-SA"/>
          <w:color w:val="111111"/>
          <w:sz w:val="28"/>
          <w:szCs w:val="28"/>
          <w:rtl/>
        </w:rPr>
        <w:t xml:space="preserve">مستكبر ولا مستنكف </w:t>
      </w:r>
      <w:r>
        <w:rPr>
          <w:rStyle w:val="FootnoteReference"/>
        </w:rPr>
        <w:footnoteReference w:id="3606"/>
      </w:r>
      <w:r>
        <w:rPr>
          <w:rFonts w:ascii="Amiri" w:hAnsi="Amiri" w:eastAsia="Amiri" w:cs="Amiri"/>
          <w:lang w:bidi="ar-SA"/>
          <w:color w:val="111111"/>
          <w:sz w:val="28"/>
          <w:szCs w:val="28"/>
          <w:rtl/>
        </w:rPr>
        <w:t xml:space="preserve">؟ قال: يكتب له ألف حجّة </w:t>
      </w:r>
      <w:r>
        <w:rPr>
          <w:rStyle w:val="FootnoteReference"/>
        </w:rPr>
        <w:footnoteReference w:id="3607"/>
      </w:r>
      <w:r>
        <w:rPr>
          <w:rFonts w:ascii="Amiri" w:hAnsi="Amiri" w:eastAsia="Amiri" w:cs="Amiri"/>
          <w:lang w:bidi="ar-SA"/>
          <w:color w:val="111111"/>
          <w:sz w:val="28"/>
          <w:szCs w:val="28"/>
          <w:rtl/>
        </w:rPr>
        <w:t xml:space="preserve">وألف عمرة مبرورة </w:t>
      </w:r>
      <w:r>
        <w:rPr>
          <w:rStyle w:val="FootnoteReference"/>
        </w:rPr>
        <w:footnoteReference w:id="3608"/>
      </w:r>
      <w:r>
        <w:rPr>
          <w:rFonts w:ascii="Amiri" w:hAnsi="Amiri" w:eastAsia="Amiri" w:cs="Amiri"/>
          <w:lang w:bidi="ar-SA"/>
          <w:color w:val="111111"/>
          <w:sz w:val="28"/>
          <w:szCs w:val="28"/>
          <w:rtl/>
        </w:rPr>
        <w:t xml:space="preserve">، وإن كان شقيّاً، كتب سعيداً ولم يزل يخوض في رحمة اللَّه عزّ وجلّ. </w:t>
      </w:r>
      <w:r>
        <w:rPr>
          <w:rStyle w:val="FootnoteReference"/>
        </w:rPr>
        <w:footnoteReference w:id="3609"/>
      </w:r>
    </w:p>
    <w:p>
      <w:pPr>
        <w:pStyle w:val="BookText"/>
      </w:pPr>
      <w:r>
        <w:rPr>
          <w:rFonts w:ascii="IRNazanin" w:hAnsi="IRNazanin" w:eastAsia="IRNazanin" w:cs="IRNazanin"/>
          <w:lang w:bidi="fa-IR"/>
          <w:color w:val="111111"/>
          <w:sz w:val="28"/>
          <w:szCs w:val="28"/>
          <w:rtl/>
        </w:rPr>
        <w:t xml:space="preserve">فرمود: «هزار حج مقبول برايش نوشته شود و هزار عمره مبروره، و اگر شقى باشد، سعيد نوشته شود. و هميشه در رحمت خدا غوطه ور است.»</w:t>
      </w:r>
    </w:p>
    <w:p>
      <w:pPr>
        <w:pStyle w:val="BookText"/>
      </w:pPr>
      <w:r>
        <w:rPr>
          <w:rFonts w:ascii="Amiri" w:hAnsi="Amiri" w:eastAsia="Amiri" w:cs="Amiri"/>
          <w:lang w:bidi="ar-SA"/>
          <w:color w:val="111111"/>
          <w:sz w:val="28"/>
          <w:szCs w:val="28"/>
          <w:rtl/>
        </w:rPr>
        <w:t xml:space="preserve">كمره اى، ترجمه نفس المهموم،/ 281</w:t>
      </w:r>
    </w:p>
    <w:p>
      <w:pPr>
        <w:pStyle w:val="BookText"/>
      </w:pPr>
      <w:r>
        <w:rPr>
          <w:rFonts w:ascii="Amiri" w:hAnsi="Amiri" w:eastAsia="Amiri" w:cs="Amiri"/>
          <w:lang w:bidi="ar-SA"/>
          <w:color w:val="111111"/>
          <w:sz w:val="28"/>
          <w:szCs w:val="28"/>
          <w:rtl/>
        </w:rPr>
        <w:t xml:space="preserve">ابن قولويه، كامل الزّيارات،/ 164 رقم 10،/ 144- 145 رقم 3/ عنه: الحرّ العاملي، وسائل الشّيعة، 10/ 354- 355؛ المجلسي، البحار </w:t>
      </w:r>
      <w:r>
        <w:rPr>
          <w:rStyle w:val="FootnoteReference"/>
        </w:rPr>
        <w:footnoteReference w:id="3610"/>
      </w:r>
      <w:r>
        <w:rPr>
          <w:rFonts w:ascii="Amiri" w:hAnsi="Amiri" w:eastAsia="Amiri" w:cs="Amiri"/>
          <w:lang w:bidi="ar-SA"/>
          <w:color w:val="111111"/>
          <w:sz w:val="28"/>
          <w:szCs w:val="28"/>
          <w:rtl/>
        </w:rPr>
        <w:t xml:space="preserve">، 98/ 43؛ القزويني، تظلّم الزّهراء،/ 422؛ الدّربندي، أسرار الشّهادة،/ 131؛ مثله القمي، نفس المهموم،/ 536</w:t>
      </w:r>
    </w:p>
    <w:p>
      <w:pPr>
        <w:pStyle w:val="BookText"/>
      </w:pPr>
      <w:r>
        <w:rPr>
          <w:rFonts w:ascii="Amiri" w:hAnsi="Amiri" w:eastAsia="Amiri" w:cs="Amiri"/>
          <w:lang w:bidi="ar-SA"/>
          <w:color w:val="111111"/>
          <w:sz w:val="28"/>
          <w:szCs w:val="28"/>
          <w:rtl/>
        </w:rPr>
        <w:t xml:space="preserve">حدّثني أبي رحمه الله، عن سعد بن عبداللَّه، </w:t>
      </w:r>
      <w:r>
        <w:rPr>
          <w:rStyle w:val="FootnoteReference"/>
        </w:rPr>
        <w:footnoteReference w:id="3611"/>
      </w:r>
      <w:r>
        <w:rPr>
          <w:rFonts w:ascii="Amiri" w:hAnsi="Amiri" w:eastAsia="Amiri" w:cs="Amiri"/>
          <w:lang w:bidi="ar-SA"/>
          <w:color w:val="111111"/>
          <w:sz w:val="28"/>
          <w:szCs w:val="28"/>
          <w:rtl/>
        </w:rPr>
        <w:t xml:space="preserve">عن أحمد بن محمّد بن عيسى </w:t>
      </w:r>
      <w:r>
        <w:rPr>
          <w:rStyle w:val="FootnoteReference"/>
        </w:rPr>
        <w:footnoteReference w:id="3612"/>
      </w:r>
      <w:r>
        <w:rPr>
          <w:rFonts w:ascii="Amiri" w:hAnsi="Amiri" w:eastAsia="Amiri" w:cs="Amiri"/>
          <w:lang w:bidi="ar-SA"/>
          <w:color w:val="111111"/>
          <w:sz w:val="28"/>
          <w:szCs w:val="28"/>
          <w:rtl/>
        </w:rPr>
        <w:t xml:space="preserve">، عن محمّد بن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بزيع، عن صالح بن عقبة، </w:t>
      </w:r>
      <w:r>
        <w:rPr>
          <w:rStyle w:val="FootnoteReference"/>
        </w:rPr>
        <w:footnoteReference w:id="3613"/>
      </w:r>
      <w:r>
        <w:rPr>
          <w:rFonts w:ascii="Amiri" w:hAnsi="Amiri" w:eastAsia="Amiri" w:cs="Amiri"/>
          <w:lang w:bidi="ar-SA"/>
          <w:color w:val="111111"/>
          <w:sz w:val="28"/>
          <w:szCs w:val="28"/>
          <w:rtl/>
        </w:rPr>
        <w:t xml:space="preserve">عن بشير الدّهّان، قال: قال جعفر بن محمّد عليه السلام: من زار قبر </w:t>
      </w:r>
      <w:r>
        <w:rPr>
          <w:rStyle w:val="FootnoteReference"/>
        </w:rPr>
        <w:footnoteReference w:id="3614"/>
      </w:r>
      <w:r>
        <w:rPr>
          <w:rFonts w:ascii="Amiri" w:hAnsi="Amiri" w:eastAsia="Amiri" w:cs="Amiri"/>
          <w:lang w:bidi="ar-SA"/>
          <w:color w:val="111111"/>
          <w:sz w:val="28"/>
          <w:szCs w:val="28"/>
          <w:rtl/>
        </w:rPr>
        <w:t xml:space="preserve">الحسين عليه السلام يوم عرفة عارفاً بحقِّه، كتب اللَّه له ثواب ألف حجّة، وألف عمرة، وألف غزوة مع نبيّ مرسل، ومَنْ زارَ </w:t>
      </w:r>
      <w:r>
        <w:rPr>
          <w:rStyle w:val="FootnoteReference"/>
        </w:rPr>
        <w:footnoteReference w:id="3615"/>
      </w:r>
      <w:r>
        <w:rPr>
          <w:rFonts w:ascii="Amiri" w:hAnsi="Amiri" w:eastAsia="Amiri" w:cs="Amiri"/>
          <w:lang w:bidi="ar-SA"/>
          <w:color w:val="111111"/>
          <w:sz w:val="28"/>
          <w:szCs w:val="28"/>
          <w:rtl/>
        </w:rPr>
        <w:t xml:space="preserve">أوّل يوم من رجب غفر اللَّه له، ألبتّة.</w:t>
      </w:r>
    </w:p>
    <w:p>
      <w:pPr>
        <w:pStyle w:val="BookText"/>
      </w:pPr>
      <w:r>
        <w:rPr>
          <w:rFonts w:ascii="Amiri" w:hAnsi="Amiri" w:eastAsia="Amiri" w:cs="Amiri"/>
          <w:lang w:bidi="ar-SA"/>
          <w:color w:val="111111"/>
          <w:sz w:val="28"/>
          <w:szCs w:val="28"/>
          <w:rtl/>
        </w:rPr>
        <w:t xml:space="preserve">ابن قولويه، كامل الزّيارات </w:t>
      </w:r>
      <w:r>
        <w:rPr>
          <w:rStyle w:val="FootnoteReference"/>
        </w:rPr>
        <w:footnoteReference w:id="3616"/>
      </w:r>
      <w:r>
        <w:rPr>
          <w:rFonts w:ascii="Amiri" w:hAnsi="Amiri" w:eastAsia="Amiri" w:cs="Amiri"/>
          <w:lang w:bidi="ar-SA"/>
          <w:color w:val="111111"/>
          <w:sz w:val="28"/>
          <w:szCs w:val="28"/>
          <w:rtl/>
        </w:rPr>
        <w:t xml:space="preserve">،/ 172 رقم 11/ عنه: الحرّ العاملي، وسائل الشّيعة، 10/ 364؛ المجلسي، البحار، 98/ 89؛ مثله الدّربندي، أسرار الشّهادة،/ 151</w:t>
      </w:r>
    </w:p>
    <w:p>
      <w:pPr>
        <w:pStyle w:val="BookText"/>
      </w:pPr>
      <w:r>
        <w:rPr>
          <w:rFonts w:ascii="Amiri" w:hAnsi="Amiri" w:eastAsia="Amiri" w:cs="Amiri"/>
          <w:lang w:bidi="ar-SA"/>
          <w:color w:val="111111"/>
          <w:sz w:val="28"/>
          <w:szCs w:val="28"/>
          <w:rtl/>
        </w:rPr>
        <w:t xml:space="preserve">وحدّثني محمّد بن عبداللَّه بن جعفر الحميريّ، عن أبيه، عن يعقوب بن يزيد الأنباريّ، عن محمّد </w:t>
      </w:r>
      <w:r>
        <w:rPr>
          <w:rStyle w:val="FootnoteReference"/>
        </w:rPr>
        <w:footnoteReference w:id="3617"/>
      </w:r>
      <w:r>
        <w:rPr>
          <w:rFonts w:ascii="Amiri" w:hAnsi="Amiri" w:eastAsia="Amiri" w:cs="Amiri"/>
          <w:lang w:bidi="ar-SA"/>
          <w:color w:val="111111"/>
          <w:sz w:val="28"/>
          <w:szCs w:val="28"/>
          <w:rtl/>
        </w:rPr>
        <w:t xml:space="preserve">بن أبي عمير، </w:t>
      </w:r>
      <w:r>
        <w:rPr>
          <w:rStyle w:val="FootnoteReference"/>
        </w:rPr>
        <w:footnoteReference w:id="3618"/>
      </w:r>
      <w:r>
        <w:rPr>
          <w:rFonts w:ascii="Amiri" w:hAnsi="Amiri" w:eastAsia="Amiri" w:cs="Amiri"/>
          <w:lang w:bidi="ar-SA"/>
          <w:color w:val="111111"/>
          <w:sz w:val="28"/>
          <w:szCs w:val="28"/>
          <w:rtl/>
        </w:rPr>
        <w:t xml:space="preserve">عن زيد الشّحّام، </w:t>
      </w:r>
      <w:r>
        <w:rPr>
          <w:rStyle w:val="FootnoteReference"/>
        </w:rPr>
        <w:footnoteReference w:id="3619"/>
      </w:r>
      <w:r>
        <w:rPr>
          <w:rFonts w:ascii="Amiri" w:hAnsi="Amiri" w:eastAsia="Amiri" w:cs="Amiri"/>
          <w:lang w:bidi="ar-SA"/>
          <w:color w:val="111111"/>
          <w:sz w:val="28"/>
          <w:szCs w:val="28"/>
          <w:rtl/>
        </w:rPr>
        <w:t xml:space="preserve">عن أبي عبداللَّه عليه السلام، قال: مَنْ زارَ </w:t>
      </w:r>
      <w:r>
        <w:rPr>
          <w:rStyle w:val="FootnoteReference"/>
        </w:rPr>
        <w:footnoteReference w:id="3620"/>
      </w:r>
      <w:r>
        <w:rPr>
          <w:rFonts w:ascii="Amiri" w:hAnsi="Amiri" w:eastAsia="Amiri" w:cs="Amiri"/>
          <w:lang w:bidi="ar-SA"/>
          <w:color w:val="111111"/>
          <w:sz w:val="28"/>
          <w:szCs w:val="28"/>
          <w:rtl/>
        </w:rPr>
        <w:t xml:space="preserve">قبر الحسين بن عليّ </w:t>
      </w:r>
      <w:r>
        <w:rPr>
          <w:rStyle w:val="FootnoteReference"/>
        </w:rPr>
        <w:footnoteReference w:id="3621"/>
      </w:r>
      <w:r>
        <w:rPr>
          <w:rFonts w:ascii="Amiri" w:hAnsi="Amiri" w:eastAsia="Amiri" w:cs="Amiri"/>
          <w:lang w:bidi="ar-SA"/>
          <w:color w:val="111111"/>
          <w:sz w:val="28"/>
          <w:szCs w:val="28"/>
          <w:rtl/>
        </w:rPr>
        <w:t xml:space="preserve">يوم عاشوراء عارفاً بحقِّه، كان كَمَنْ زارَ اللَّه في عرشه. </w:t>
      </w:r>
      <w:r>
        <w:rPr>
          <w:rStyle w:val="FootnoteReference"/>
        </w:rPr>
        <w:footnoteReference w:id="3622"/>
      </w:r>
    </w:p>
    <w:p>
      <w:pPr>
        <w:pStyle w:val="BookText"/>
      </w:pPr>
      <w:r>
        <w:rPr>
          <w:rFonts w:ascii="Amiri" w:hAnsi="Amiri" w:eastAsia="Amiri" w:cs="Amiri"/>
          <w:lang w:bidi="ar-SA"/>
          <w:color w:val="111111"/>
          <w:sz w:val="28"/>
          <w:szCs w:val="28"/>
          <w:rtl/>
        </w:rPr>
        <w:t xml:space="preserve">ابن قولويه، كامل الزّيارات،/ 174 رقم 3/ عنه: المفيد، المزار (من المصنّفات)، 5- 3/ 51؛ الطّوسي، تهذيب الأحكام، 6/ 51؛ الحرّ العاملي، وسائل الشّيعة، 10/ 371- 372؛ المجلسي، البحار، 98/ 105؛ مثله الطّوسي، مصباح المتهجّد،/ 535؛ ابن طاووس، إقبال الأعمال، 3/ 64، مصباح الزّائر،/ 261؛ الكفعمي، المصباح (الهامش)،/ 482؛ القزويني، تظلّم الزّهراء </w:t>
      </w:r>
      <w:r>
        <w:rPr>
          <w:rStyle w:val="FootnoteReference"/>
        </w:rPr>
        <w:footnoteReference w:id="3623"/>
      </w:r>
      <w:r>
        <w:rPr>
          <w:rFonts w:ascii="Amiri" w:hAnsi="Amiri" w:eastAsia="Amiri" w:cs="Amiri"/>
          <w:lang w:bidi="ar-SA"/>
          <w:color w:val="111111"/>
          <w:sz w:val="28"/>
          <w:szCs w:val="28"/>
          <w:rtl/>
        </w:rPr>
        <w:t xml:space="preserve">،/ 400؛ الدّربندي، أسرار الشّهادة،/ 153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جعفر القرشيّ الرّزّاز، عن محمّد بن الحسين، عن محمّد بن إسماعيل ابن بزيع، عن صالح بن عقبة، عن بشير الدّهّان، قال: قلت لأبي عبداللَّه عليه السلام في حديث </w:t>
      </w:r>
      <w:r>
        <w:rPr>
          <w:rStyle w:val="FootnoteReference"/>
        </w:rPr>
        <w:footnoteReference w:id="3624"/>
      </w:r>
      <w:r>
        <w:rPr>
          <w:rFonts w:ascii="Amiri" w:hAnsi="Amiri" w:eastAsia="Amiri" w:cs="Amiri"/>
          <w:lang w:bidi="ar-SA"/>
          <w:color w:val="111111"/>
          <w:sz w:val="28"/>
          <w:szCs w:val="28"/>
          <w:rtl/>
        </w:rPr>
        <w:t xml:space="preserve">طويل، قال: ويحك يا بشير! إنّ المؤمن إذا </w:t>
      </w:r>
      <w:r>
        <w:rPr>
          <w:rStyle w:val="FootnoteReference"/>
        </w:rPr>
        <w:footnoteReference w:id="3625"/>
      </w:r>
      <w:r>
        <w:rPr>
          <w:rFonts w:ascii="Amiri" w:hAnsi="Amiri" w:eastAsia="Amiri" w:cs="Amiri"/>
          <w:lang w:bidi="ar-SA"/>
          <w:color w:val="111111"/>
          <w:sz w:val="28"/>
          <w:szCs w:val="28"/>
          <w:rtl/>
        </w:rPr>
        <w:t xml:space="preserve">أتى قبر الحسين عليه السلام عارفاً بحقِّه، فاغتسل في الفرات، ثمّ خرج </w:t>
      </w:r>
      <w:r>
        <w:rPr>
          <w:rStyle w:val="FootnoteReference"/>
        </w:rPr>
        <w:footnoteReference w:id="3626"/>
      </w:r>
      <w:r>
        <w:rPr>
          <w:rFonts w:ascii="Amiri" w:hAnsi="Amiri" w:eastAsia="Amiri" w:cs="Amiri"/>
          <w:lang w:bidi="ar-SA"/>
          <w:color w:val="111111"/>
          <w:sz w:val="28"/>
          <w:szCs w:val="28"/>
          <w:rtl/>
        </w:rPr>
        <w:t xml:space="preserve">كتب له بكلِّ خطوةٍ حجّة وعمرة مبرورات متقبّلات، وغزوة مع نبيّ </w:t>
      </w:r>
      <w:r>
        <w:rPr>
          <w:rStyle w:val="FootnoteReference"/>
        </w:rPr>
        <w:footnoteReference w:id="3627"/>
      </w:r>
      <w:r>
        <w:rPr>
          <w:rFonts w:ascii="IRNazanin" w:hAnsi="IRNazanin" w:eastAsia="IRNazanin" w:cs="IRNazanin"/>
          <w:lang w:bidi="fa-IR"/>
          <w:color w:val="111111"/>
          <w:sz w:val="28"/>
          <w:szCs w:val="28"/>
          <w:rtl/>
        </w:rPr>
        <w:t xml:space="preserve">مرسل أو إمام عدل </w:t>
      </w:r>
      <w:r>
        <w:rPr>
          <w:rStyle w:val="FootnoteReference"/>
        </w:rPr>
        <w:footnoteReference w:id="3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184- 185 رقم 2/ عنه: المجلسي، البحار، 98/ 143</w:t>
      </w:r>
    </w:p>
    <w:p>
      <w:pPr>
        <w:pStyle w:val="BookText"/>
      </w:pPr>
      <w:r>
        <w:rPr>
          <w:rFonts w:ascii="Amiri" w:hAnsi="Amiri" w:eastAsia="Amiri" w:cs="Amiri"/>
          <w:lang w:bidi="ar-SA"/>
          <w:color w:val="111111"/>
          <w:sz w:val="28"/>
          <w:szCs w:val="28"/>
          <w:rtl/>
        </w:rPr>
        <w:t xml:space="preserve">حدّثني أبي رحمه الله، عن محمّد بن يحيى، وأحمد بن إدريس، عن العمركيّ بن عليّ، عن يحيى- وكان في خدمة الإمام أبي جعفر الثّاني عليه السلام- عن محمّد بن سنان، عن بشير الدّهّان، قال: سمعت أبا عبداللَّه عليه السلام وهو نازل بالحيرة وعنده جماعة من الشّيعة، فأقبل إليَّ بوجهه، فقال: يا بشير! حججت العام؟ قلت: جعلت فداك، لا، ولكن عرّفت بالقبر، قبر الحسين عليه السلام، فقال: يا بشير! واللَّه ما فاتك شي ء ممّا كان لأصحاب مكّة بمكّة، قلت: جعلت فداك، فيه عرفات؟ فسِّر لي، فقال: يا بشير! إنّ الرّجل منكم ليغتسل على شاطئ الفرات، ثمّ يأتي قبر الحسين عليه السلام عارفاً بحقِّه، فيعطيه اللَّه بكلّ قدم يرفعها أو يضعها مائة حجّة مقبولة ومعها مائة عمرة مبرورة ومائة غزوة مع نبيّ مرسل إلى أعداء اللَّه وأعداء الرّسول، وذكر الحديث.</w:t>
      </w:r>
    </w:p>
    <w:p>
      <w:pPr>
        <w:pStyle w:val="BookText"/>
      </w:pPr>
      <w:r>
        <w:rPr>
          <w:rFonts w:ascii="Amiri" w:hAnsi="Amiri" w:eastAsia="Amiri" w:cs="Amiri"/>
          <w:lang w:bidi="ar-SA"/>
          <w:color w:val="111111"/>
          <w:sz w:val="28"/>
          <w:szCs w:val="28"/>
          <w:rtl/>
        </w:rPr>
        <w:t xml:space="preserve">ابن قولويه، كامل الزّيارات،/ 185 رقم 3</w:t>
      </w:r>
    </w:p>
    <w:p>
      <w:pPr>
        <w:pStyle w:val="BookText"/>
      </w:pPr>
      <w:r>
        <w:rPr>
          <w:rFonts w:ascii="Amiri" w:hAnsi="Amiri" w:eastAsia="Amiri" w:cs="Amiri"/>
          <w:lang w:bidi="ar-SA"/>
          <w:color w:val="111111"/>
          <w:sz w:val="28"/>
          <w:szCs w:val="28"/>
          <w:rtl/>
        </w:rPr>
        <w:t xml:space="preserve">حدّثني جعفر بن محمّد </w:t>
      </w:r>
      <w:r>
        <w:rPr>
          <w:rStyle w:val="FootnoteReference"/>
        </w:rPr>
        <w:footnoteReference w:id="3629"/>
      </w:r>
      <w:r>
        <w:rPr>
          <w:rFonts w:ascii="Amiri" w:hAnsi="Amiri" w:eastAsia="Amiri" w:cs="Amiri"/>
          <w:lang w:bidi="ar-SA"/>
          <w:color w:val="111111"/>
          <w:sz w:val="28"/>
          <w:szCs w:val="28"/>
          <w:rtl/>
        </w:rPr>
        <w:t xml:space="preserve">بن إبراهيم بن عبيداللَّه الموسويّ، عن </w:t>
      </w:r>
      <w:r>
        <w:rPr>
          <w:rStyle w:val="FootnoteReference"/>
        </w:rPr>
        <w:footnoteReference w:id="3630"/>
      </w:r>
      <w:r>
        <w:rPr>
          <w:rFonts w:ascii="Amiri" w:hAnsi="Amiri" w:eastAsia="Amiri" w:cs="Amiri"/>
          <w:lang w:bidi="ar-SA"/>
          <w:color w:val="111111"/>
          <w:sz w:val="28"/>
          <w:szCs w:val="28"/>
          <w:rtl/>
        </w:rPr>
        <w:t xml:space="preserve">عبداللَّه بن نهيك، عن محمّد الفراشيّ </w:t>
      </w:r>
      <w:r>
        <w:rPr>
          <w:rStyle w:val="FootnoteReference"/>
        </w:rPr>
        <w:footnoteReference w:id="3631"/>
      </w:r>
      <w:r>
        <w:rPr>
          <w:rFonts w:ascii="Amiri" w:hAnsi="Amiri" w:eastAsia="Amiri" w:cs="Amiri"/>
          <w:lang w:bidi="ar-SA"/>
          <w:color w:val="111111"/>
          <w:sz w:val="28"/>
          <w:szCs w:val="28"/>
          <w:rtl/>
        </w:rPr>
        <w:t xml:space="preserve">، عن إبراهيم بن محمّد الطّحّان، عن بشير الدّهّان، </w:t>
      </w:r>
      <w:r>
        <w:rPr>
          <w:rStyle w:val="FootnoteReference"/>
        </w:rPr>
        <w:footnoteReference w:id="3632"/>
      </w:r>
      <w:r>
        <w:rPr>
          <w:rFonts w:ascii="Amiri" w:hAnsi="Amiri" w:eastAsia="Amiri" w:cs="Amiri"/>
          <w:lang w:bidi="ar-SA"/>
          <w:color w:val="111111"/>
          <w:sz w:val="28"/>
          <w:szCs w:val="28"/>
          <w:rtl/>
        </w:rPr>
        <w:t xml:space="preserve">عن رفاعة بن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النّخّاس، عن أبي عبداللَّه عليه السلام، قال: إنّ من خرج إلى قبر الحسين عليه السلام، عارفاً بحقِّه </w:t>
      </w:r>
      <w:r>
        <w:rPr>
          <w:rStyle w:val="FootnoteReference"/>
        </w:rPr>
        <w:footnoteReference w:id="3633"/>
      </w:r>
      <w:r>
        <w:rPr>
          <w:rFonts w:ascii="Amiri" w:hAnsi="Amiri" w:eastAsia="Amiri" w:cs="Amiri"/>
          <w:lang w:bidi="ar-SA"/>
          <w:color w:val="111111"/>
          <w:sz w:val="28"/>
          <w:szCs w:val="28"/>
          <w:rtl/>
        </w:rPr>
        <w:t xml:space="preserve">وبلغ الفرات واغتسل فيه </w:t>
      </w:r>
      <w:r>
        <w:rPr>
          <w:rStyle w:val="FootnoteReference"/>
        </w:rPr>
        <w:footnoteReference w:id="3634"/>
      </w:r>
      <w:r>
        <w:rPr>
          <w:rFonts w:ascii="Amiri" w:hAnsi="Amiri" w:eastAsia="Amiri" w:cs="Amiri"/>
          <w:lang w:bidi="ar-SA"/>
          <w:color w:val="111111"/>
          <w:sz w:val="28"/>
          <w:szCs w:val="28"/>
          <w:rtl/>
        </w:rPr>
        <w:t xml:space="preserve">وخرج من الماء، كان كمثل الّذي خرج من الذّنوب، فإذا مشى إلى الحائر </w:t>
      </w:r>
      <w:r>
        <w:rPr>
          <w:rStyle w:val="FootnoteReference"/>
        </w:rPr>
        <w:footnoteReference w:id="3635"/>
      </w:r>
      <w:r>
        <w:rPr>
          <w:rFonts w:ascii="Amiri" w:hAnsi="Amiri" w:eastAsia="Amiri" w:cs="Amiri"/>
          <w:lang w:bidi="ar-SA"/>
          <w:color w:val="111111"/>
          <w:sz w:val="28"/>
          <w:szCs w:val="28"/>
          <w:rtl/>
        </w:rPr>
        <w:t xml:space="preserve">لم يرفع قدماً ولم يضع أخرى إلّاكتب اللَّه له عشر حسنات ومحا عنه عشر سيِّئات.</w:t>
      </w:r>
    </w:p>
    <w:p>
      <w:pPr>
        <w:pStyle w:val="BookText"/>
      </w:pPr>
      <w:r>
        <w:rPr>
          <w:rFonts w:ascii="Amiri" w:hAnsi="Amiri" w:eastAsia="Amiri" w:cs="Amiri"/>
          <w:lang w:bidi="ar-SA"/>
          <w:color w:val="111111"/>
          <w:sz w:val="28"/>
          <w:szCs w:val="28"/>
          <w:rtl/>
        </w:rPr>
        <w:t xml:space="preserve">ابن قولويه، كامل الزّيارات،/ 187 رقم 9/ عنه: المجلسي، البحار، 98/ 146- 147؛ القزويني، تظلّم الزّهراء،/ 422</w:t>
      </w:r>
    </w:p>
    <w:p>
      <w:pPr>
        <w:pStyle w:val="BookText"/>
      </w:pPr>
      <w:r>
        <w:rPr>
          <w:rFonts w:ascii="Amiri" w:hAnsi="Amiri" w:eastAsia="Amiri" w:cs="Amiri"/>
          <w:lang w:bidi="ar-SA"/>
          <w:color w:val="111111"/>
          <w:sz w:val="28"/>
          <w:szCs w:val="28"/>
          <w:rtl/>
        </w:rPr>
        <w:t xml:space="preserve">حدّثني أبي ومحمّد بن عبداللَّه رحمه الله جميعاً، عن عبداللَّه بن جعفر الحميريّ، عن إبراهيم ابن مهزيار، عن أخيه عليّ بن مهزيار، عن أبي القاسم، عن القاسم بن محمّد، عن إسحاق ابن إبراهيم، عن هارون بن خارجة، قال: سأل رجل أبا عبداللَّه عليه السلام وأنا عنده، فقال: ما لمن زار قبر الحسين عليه السلام؟ قال: إنّ الحسين عليه السلام لمّا اصيب بكته حتّى البلاد، فوكّل اللَّه به أربعة آلاف ملك شعثاً غبراً يبكونه إلى يوم القيامة، فمن زاره عارفاً بحقّه شيّعوه حتّى يبلّغوه مأمنه، وإن مرض عادوه غدوة وعشيّة، وإن مات شهدوا جنازته واستغفروا له</w:t>
      </w:r>
    </w:p>
    <w:p>
      <w:pPr>
        <w:pStyle w:val="BookText"/>
      </w:pPr>
      <w:r>
        <w:rPr>
          <w:rFonts w:ascii="Amiri" w:hAnsi="Amiri" w:eastAsia="Amiri" w:cs="Amiri"/>
          <w:lang w:bidi="ar-SA"/>
          <w:color w:val="111111"/>
          <w:sz w:val="28"/>
          <w:szCs w:val="28"/>
          <w:rtl/>
        </w:rPr>
        <w:t xml:space="preserve">إلى يوم القيامة. ابن قولويه، كامل الزّيارات،/ 191- 192 رقم 8</w:t>
      </w:r>
    </w:p>
    <w:p>
      <w:pPr>
        <w:pStyle w:val="BookText"/>
      </w:pPr>
      <w:r>
        <w:rPr>
          <w:rFonts w:ascii="Amiri" w:hAnsi="Amiri" w:eastAsia="Amiri" w:cs="Amiri"/>
          <w:lang w:bidi="ar-SA"/>
          <w:color w:val="111111"/>
          <w:sz w:val="28"/>
          <w:szCs w:val="28"/>
          <w:rtl/>
        </w:rPr>
        <w:t xml:space="preserve">حدّثني أبو العبّاس الرّزّاز، عن ابن أبي الخطّاب، قال: حدّثني محمّد بن الفضيل، عن محمّد بن مضارب، عن مالك الجهنيّ، عن أبي جعفر عليه السلام، قال: قال: يا مالك! إنّ اللَّه تبارك وتعالى لمّا قبض الحسين عليه السلام، بعث إليه </w:t>
      </w:r>
      <w:r>
        <w:rPr>
          <w:rStyle w:val="FootnoteReference"/>
        </w:rPr>
        <w:footnoteReference w:id="3636"/>
      </w:r>
      <w:r>
        <w:rPr>
          <w:rFonts w:ascii="Amiri" w:hAnsi="Amiri" w:eastAsia="Amiri" w:cs="Amiri"/>
          <w:lang w:bidi="ar-SA"/>
          <w:color w:val="111111"/>
          <w:sz w:val="28"/>
          <w:szCs w:val="28"/>
          <w:rtl/>
        </w:rPr>
        <w:t xml:space="preserve">أربعة ألف </w:t>
      </w:r>
      <w:r>
        <w:rPr>
          <w:rStyle w:val="FootnoteReference"/>
        </w:rPr>
        <w:footnoteReference w:id="3637"/>
      </w:r>
      <w:r>
        <w:rPr>
          <w:rFonts w:ascii="Amiri" w:hAnsi="Amiri" w:eastAsia="Amiri" w:cs="Amiri"/>
          <w:lang w:bidi="ar-SA"/>
          <w:color w:val="111111"/>
          <w:sz w:val="28"/>
          <w:szCs w:val="28"/>
          <w:rtl/>
        </w:rPr>
        <w:t xml:space="preserve">ملك شعثاً غبراً يبكونه إلى يوم القيامة، فمَنْ زاره عارفاً بحقِّه، غفر اللَّه له ما تقدّم من ذنبه وما تأخّر، وكتب </w:t>
      </w:r>
      <w:r>
        <w:rPr>
          <w:rStyle w:val="FootnoteReference"/>
        </w:rPr>
        <w:footnoteReference w:id="3638"/>
      </w:r>
      <w:r>
        <w:rPr>
          <w:rFonts w:ascii="IRNazanin" w:hAnsi="IRNazanin" w:eastAsia="IRNazanin" w:cs="IRNazanin"/>
          <w:lang w:bidi="fa-IR"/>
          <w:color w:val="111111"/>
          <w:sz w:val="28"/>
          <w:szCs w:val="28"/>
          <w:rtl/>
        </w:rPr>
        <w:t xml:space="preserve">له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ولم يزل محفوظاً حتّى يرجع إلى أهله. قال: فلمّا مات مالك وقبض أبو جعفر عليه السلام دخلت على أبي عبداللَّه عليه السلام، فأخبرته بالحديث. فلمّا انتهيت إلى حجّة قال: وعمرة يا محمّد.</w:t>
      </w:r>
    </w:p>
    <w:p>
      <w:pPr>
        <w:pStyle w:val="BookText"/>
      </w:pPr>
      <w:r>
        <w:rPr>
          <w:rFonts w:ascii="Amiri" w:hAnsi="Amiri" w:eastAsia="Amiri" w:cs="Amiri"/>
          <w:lang w:bidi="ar-SA"/>
          <w:color w:val="111111"/>
          <w:sz w:val="28"/>
          <w:szCs w:val="28"/>
          <w:rtl/>
        </w:rPr>
        <w:t xml:space="preserve">ابن قولويه، كامل الزّيارات،/ 192 رقم 10/ عنه: المجلسي، البحار، 98/ 68</w:t>
      </w:r>
    </w:p>
    <w:p>
      <w:pPr>
        <w:pStyle w:val="BookText"/>
      </w:pPr>
      <w:r>
        <w:rPr>
          <w:rFonts w:ascii="Amiri" w:hAnsi="Amiri" w:eastAsia="Amiri" w:cs="Amiri"/>
          <w:lang w:bidi="ar-SA"/>
          <w:color w:val="111111"/>
          <w:sz w:val="28"/>
          <w:szCs w:val="28"/>
          <w:rtl/>
        </w:rPr>
        <w:t xml:space="preserve">حدّثنا </w:t>
      </w:r>
      <w:r>
        <w:rPr>
          <w:rStyle w:val="FootnoteReference"/>
        </w:rPr>
        <w:footnoteReference w:id="3639"/>
      </w:r>
      <w:r>
        <w:rPr>
          <w:rFonts w:ascii="Amiri" w:hAnsi="Amiri" w:eastAsia="Amiri" w:cs="Amiri"/>
          <w:lang w:bidi="ar-SA"/>
          <w:color w:val="111111"/>
          <w:sz w:val="28"/>
          <w:szCs w:val="28"/>
          <w:rtl/>
        </w:rPr>
        <w:t xml:space="preserve">أبي رضى الله عنه، قال: حدّثنا سعد بن عبداللَّه، عن محمّد بن الحسين بن أبي الخطّاب، عن محمّد بن إسماعيل بن بزيع، </w:t>
      </w:r>
      <w:r>
        <w:rPr>
          <w:rStyle w:val="FootnoteReference"/>
        </w:rPr>
        <w:footnoteReference w:id="3640"/>
      </w:r>
      <w:r>
        <w:rPr>
          <w:rFonts w:ascii="Amiri" w:hAnsi="Amiri" w:eastAsia="Amiri" w:cs="Amiri"/>
          <w:lang w:bidi="ar-SA"/>
          <w:color w:val="111111"/>
          <w:sz w:val="28"/>
          <w:szCs w:val="28"/>
          <w:rtl/>
        </w:rPr>
        <w:t xml:space="preserve">عن صالح بن عقبة، </w:t>
      </w:r>
      <w:r>
        <w:rPr>
          <w:rStyle w:val="FootnoteReference"/>
        </w:rPr>
        <w:footnoteReference w:id="3641"/>
      </w:r>
      <w:r>
        <w:rPr>
          <w:rFonts w:ascii="Amiri" w:hAnsi="Amiri" w:eastAsia="Amiri" w:cs="Amiri"/>
          <w:lang w:bidi="ar-SA"/>
          <w:color w:val="111111"/>
          <w:sz w:val="28"/>
          <w:szCs w:val="28"/>
          <w:rtl/>
        </w:rPr>
        <w:t xml:space="preserve">عن بشير الدّهّان، قال: قلت لأبي عبداللَّه عليه السلام: ربّما فاتني الحجّ، فأعرّف عند قبر الحسين عليه السلام؟ قال: أحسنت يا بشير! </w:t>
      </w:r>
      <w:r>
        <w:rPr>
          <w:rStyle w:val="FootnoteReference"/>
        </w:rPr>
        <w:footnoteReference w:id="3642"/>
      </w:r>
      <w:r>
        <w:rPr>
          <w:rFonts w:ascii="Amiri" w:hAnsi="Amiri" w:eastAsia="Amiri" w:cs="Amiri"/>
          <w:lang w:bidi="ar-SA"/>
          <w:color w:val="111111"/>
          <w:sz w:val="28"/>
          <w:szCs w:val="28"/>
          <w:rtl/>
        </w:rPr>
        <w:t xml:space="preserve">أيّما مؤمن أتى قبر الحسين عليه السلام عارفاً بحقِّه </w:t>
      </w:r>
      <w:r>
        <w:rPr>
          <w:rStyle w:val="FootnoteReference"/>
        </w:rPr>
        <w:footnoteReference w:id="3643"/>
      </w:r>
      <w:r>
        <w:rPr>
          <w:rFonts w:ascii="Amiri" w:hAnsi="Amiri" w:eastAsia="Amiri" w:cs="Amiri"/>
          <w:lang w:bidi="ar-SA"/>
          <w:color w:val="111111"/>
          <w:sz w:val="28"/>
          <w:szCs w:val="28"/>
          <w:rtl/>
        </w:rPr>
        <w:t xml:space="preserve">، في غير يوم عيد كتبت </w:t>
      </w:r>
      <w:r>
        <w:rPr>
          <w:rStyle w:val="FootnoteReference"/>
        </w:rPr>
        <w:footnoteReference w:id="3644"/>
      </w:r>
      <w:r>
        <w:rPr>
          <w:rFonts w:ascii="Amiri" w:hAnsi="Amiri" w:eastAsia="Amiri" w:cs="Amiri"/>
          <w:lang w:bidi="ar-SA"/>
          <w:color w:val="111111"/>
          <w:sz w:val="28"/>
          <w:szCs w:val="28"/>
          <w:rtl/>
        </w:rPr>
        <w:t xml:space="preserve">له عشرون حجّة وعشرون عمرة مبرورات متقبّلات، وعشرون غزوة مع نبيّ مرسل أو إمام عادل، </w:t>
      </w:r>
      <w:r>
        <w:rPr>
          <w:rStyle w:val="FootnoteReference"/>
        </w:rPr>
        <w:footnoteReference w:id="3645"/>
      </w:r>
      <w:r>
        <w:rPr>
          <w:rFonts w:ascii="Amiri" w:hAnsi="Amiri" w:eastAsia="Amiri" w:cs="Amiri"/>
          <w:lang w:bidi="ar-SA"/>
          <w:color w:val="111111"/>
          <w:sz w:val="28"/>
          <w:szCs w:val="28"/>
          <w:rtl/>
        </w:rPr>
        <w:t xml:space="preserve">ومَنْ أتاه </w:t>
      </w:r>
      <w:r>
        <w:rPr>
          <w:rStyle w:val="FootnoteReference"/>
        </w:rPr>
        <w:footnoteReference w:id="3646"/>
      </w:r>
      <w:r>
        <w:rPr>
          <w:rFonts w:ascii="Amiri" w:hAnsi="Amiri" w:eastAsia="Amiri" w:cs="Amiri"/>
          <w:lang w:bidi="ar-SA"/>
          <w:color w:val="111111"/>
          <w:sz w:val="28"/>
          <w:szCs w:val="28"/>
          <w:rtl/>
        </w:rPr>
        <w:t xml:space="preserve">في يوم عيد كتبت </w:t>
      </w:r>
      <w:r>
        <w:rPr>
          <w:rStyle w:val="FootnoteReference"/>
        </w:rPr>
        <w:footnoteReference w:id="3647"/>
      </w:r>
      <w:r>
        <w:rPr>
          <w:rFonts w:ascii="IRNazanin" w:hAnsi="IRNazanin" w:eastAsia="IRNazanin" w:cs="IRNazanin"/>
          <w:lang w:bidi="fa-IR"/>
          <w:color w:val="111111"/>
          <w:sz w:val="28"/>
          <w:szCs w:val="28"/>
          <w:rtl/>
        </w:rPr>
        <w:t xml:space="preserve">له </w:t>
      </w:r>
      <w:r>
        <w:rPr>
          <w:rStyle w:val="FootnoteReference"/>
        </w:rPr>
        <w:footnoteReference w:id="3648"/>
      </w:r>
      <w:r>
        <w:rPr>
          <w:rFonts w:ascii="Amiri" w:hAnsi="Amiri" w:eastAsia="Amiri" w:cs="Amiri"/>
          <w:lang w:bidi="ar-SA"/>
          <w:color w:val="111111"/>
          <w:sz w:val="28"/>
          <w:szCs w:val="28"/>
          <w:rtl/>
        </w:rPr>
        <w:t xml:space="preserve">مائة حجّة ومائة عمرة ومائة </w:t>
      </w:r>
      <w:r>
        <w:rPr>
          <w:rStyle w:val="FootnoteReference"/>
        </w:rPr>
        <w:footnoteReference w:id="3649"/>
      </w:r>
      <w:r>
        <w:rPr>
          <w:rFonts w:ascii="Amiri" w:hAnsi="Amiri" w:eastAsia="Amiri" w:cs="Amiri"/>
          <w:lang w:bidi="ar-SA"/>
          <w:color w:val="111111"/>
          <w:sz w:val="28"/>
          <w:szCs w:val="28"/>
          <w:rtl/>
        </w:rPr>
        <w:t xml:space="preserve">غزوة مع نبيّ مرسل </w:t>
      </w:r>
      <w:r>
        <w:rPr>
          <w:rStyle w:val="FootnoteReference"/>
        </w:rPr>
        <w:footnoteReference w:id="3650"/>
      </w:r>
      <w:r>
        <w:rPr>
          <w:rFonts w:ascii="IRNazanin" w:hAnsi="IRNazanin" w:eastAsia="IRNazanin" w:cs="IRNazanin"/>
          <w:lang w:bidi="fa-IR"/>
          <w:color w:val="111111"/>
          <w:sz w:val="28"/>
          <w:szCs w:val="28"/>
          <w:rtl/>
        </w:rPr>
        <w:t xml:space="preserve">أو إمام عادل </w:t>
      </w:r>
      <w:r>
        <w:rPr>
          <w:rStyle w:val="FootnoteReference"/>
        </w:rPr>
        <w:footnoteReference w:id="3651"/>
      </w:r>
      <w:r>
        <w:rPr>
          <w:rFonts w:ascii="Amiri" w:hAnsi="Amiri" w:eastAsia="Amiri" w:cs="Amiri"/>
          <w:lang w:bidi="ar-SA"/>
          <w:color w:val="111111"/>
          <w:sz w:val="28"/>
          <w:szCs w:val="28"/>
          <w:rtl/>
        </w:rPr>
        <w:t xml:space="preserve">، ومَنْ </w:t>
      </w:r>
      <w:r>
        <w:rPr>
          <w:rStyle w:val="FootnoteReference"/>
        </w:rPr>
        <w:footnoteReference w:id="3652"/>
      </w:r>
      <w:r>
        <w:rPr>
          <w:rFonts w:ascii="Amiri" w:hAnsi="Amiri" w:eastAsia="Amiri" w:cs="Amiri"/>
          <w:lang w:bidi="ar-SA"/>
          <w:color w:val="111111"/>
          <w:sz w:val="28"/>
          <w:szCs w:val="28"/>
          <w:rtl/>
        </w:rPr>
        <w:t xml:space="preserve">أتاه في يوم عرفة عارفاً بحقِّه، كتبت </w:t>
      </w:r>
      <w:r>
        <w:rPr>
          <w:rStyle w:val="FootnoteReference"/>
        </w:rPr>
        <w:footnoteReference w:id="3653"/>
      </w:r>
      <w:r>
        <w:rPr>
          <w:rFonts w:ascii="Amiri" w:hAnsi="Amiri" w:eastAsia="Amiri" w:cs="Amiri"/>
          <w:lang w:bidi="ar-SA"/>
          <w:color w:val="111111"/>
          <w:sz w:val="28"/>
          <w:szCs w:val="28"/>
          <w:rtl/>
        </w:rPr>
        <w:t xml:space="preserve">له ألف حجّة وألف عمرة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مبرورات </w:t>
      </w:r>
      <w:r>
        <w:rPr>
          <w:rStyle w:val="FootnoteReference"/>
        </w:rPr>
        <w:footnoteReference w:id="3654"/>
      </w:r>
      <w:r>
        <w:rPr>
          <w:rFonts w:ascii="Amiri" w:hAnsi="Amiri" w:eastAsia="Amiri" w:cs="Amiri"/>
          <w:lang w:bidi="ar-SA"/>
          <w:color w:val="111111"/>
          <w:sz w:val="28"/>
          <w:szCs w:val="28"/>
          <w:rtl/>
        </w:rPr>
        <w:t xml:space="preserve">متقبّلات وألف غزوة مع نبيّ مرسل </w:t>
      </w:r>
      <w:r>
        <w:rPr>
          <w:rStyle w:val="FootnoteReference"/>
        </w:rPr>
        <w:footnoteReference w:id="3655"/>
      </w:r>
      <w:r>
        <w:rPr>
          <w:rFonts w:ascii="IRNazanin" w:hAnsi="IRNazanin" w:eastAsia="IRNazanin" w:cs="IRNazanin"/>
          <w:lang w:bidi="fa-IR"/>
          <w:color w:val="111111"/>
          <w:sz w:val="28"/>
          <w:szCs w:val="28"/>
          <w:rtl/>
        </w:rPr>
        <w:t xml:space="preserve">أو إمام عادل. </w:t>
      </w:r>
      <w:r>
        <w:rPr>
          <w:rStyle w:val="FootnoteReference"/>
        </w:rPr>
        <w:footnoteReference w:id="3656"/>
      </w:r>
    </w:p>
    <w:p>
      <w:pPr>
        <w:pStyle w:val="BookText"/>
      </w:pPr>
      <w:r>
        <w:rPr>
          <w:rStyle w:val="FootnoteReference"/>
        </w:rPr>
        <w:footnoteReference w:id="3657"/>
      </w:r>
      <w:r>
        <w:rPr>
          <w:rFonts w:ascii="Amiri" w:hAnsi="Amiri" w:eastAsia="Amiri" w:cs="Amiri"/>
          <w:lang w:bidi="ar-SA"/>
          <w:color w:val="111111"/>
          <w:sz w:val="28"/>
          <w:szCs w:val="28"/>
          <w:rtl/>
        </w:rPr>
        <w:t xml:space="preserve">قال: فقلت له: وكيف </w:t>
      </w:r>
      <w:r>
        <w:rPr>
          <w:rStyle w:val="FootnoteReference"/>
        </w:rPr>
        <w:footnoteReference w:id="3658"/>
      </w:r>
      <w:r>
        <w:rPr>
          <w:rFonts w:ascii="Amiri" w:hAnsi="Amiri" w:eastAsia="Amiri" w:cs="Amiri"/>
          <w:lang w:bidi="ar-SA"/>
          <w:color w:val="111111"/>
          <w:sz w:val="28"/>
          <w:szCs w:val="28"/>
          <w:rtl/>
        </w:rPr>
        <w:t xml:space="preserve">لي بمثل الموقف </w:t>
      </w:r>
      <w:r>
        <w:rPr>
          <w:rStyle w:val="FootnoteReference"/>
        </w:rPr>
        <w:footnoteReference w:id="3659"/>
      </w:r>
      <w:r>
        <w:rPr>
          <w:rFonts w:ascii="Amiri" w:hAnsi="Amiri" w:eastAsia="Amiri" w:cs="Amiri"/>
          <w:lang w:bidi="ar-SA"/>
          <w:color w:val="111111"/>
          <w:sz w:val="28"/>
          <w:szCs w:val="28"/>
          <w:rtl/>
        </w:rPr>
        <w:t xml:space="preserve">؟ قال: فنظر إليَّ </w:t>
      </w:r>
      <w:r>
        <w:rPr>
          <w:rStyle w:val="FootnoteReference"/>
        </w:rPr>
        <w:footnoteReference w:id="3660"/>
      </w:r>
      <w:r>
        <w:rPr>
          <w:rFonts w:ascii="IRNazanin" w:hAnsi="IRNazanin" w:eastAsia="IRNazanin" w:cs="IRNazanin"/>
          <w:lang w:bidi="fa-IR"/>
          <w:color w:val="111111"/>
          <w:sz w:val="28"/>
          <w:szCs w:val="28"/>
          <w:rtl/>
        </w:rPr>
        <w:t xml:space="preserve">شبه المغضب </w:t>
      </w:r>
      <w:r>
        <w:rPr>
          <w:rStyle w:val="FootnoteReference"/>
        </w:rPr>
        <w:footnoteReference w:id="3661"/>
      </w:r>
      <w:r>
        <w:rPr>
          <w:rFonts w:ascii="Amiri" w:hAnsi="Amiri" w:eastAsia="Amiri" w:cs="Amiri"/>
          <w:lang w:bidi="ar-SA"/>
          <w:color w:val="111111"/>
          <w:sz w:val="28"/>
          <w:szCs w:val="28"/>
          <w:rtl/>
        </w:rPr>
        <w:t xml:space="preserve">، ثمّ قال: يا بشير </w:t>
      </w:r>
      <w:r>
        <w:rPr>
          <w:rStyle w:val="FootnoteReference"/>
        </w:rPr>
        <w:footnoteReference w:id="3662"/>
      </w:r>
      <w:r>
        <w:rPr>
          <w:rFonts w:ascii="Times New Roman" w:hAnsi="Times New Roman" w:eastAsia="Times New Roman" w:cs="Times New Roman"/>
          <w:lang w:val="en-US" w:bidi="en-US"/>
          <w:color w:val="111111"/>
          <w:sz w:val="28"/>
          <w:szCs w:val="28"/>
          <w:rtl/>
        </w:rPr>
        <w:t xml:space="preserve">! </w:t>
      </w:r>
      <w:r>
        <w:rPr>
          <w:rStyle w:val="FootnoteReference"/>
        </w:rPr>
        <w:footnoteReference w:id="3663"/>
      </w:r>
      <w:r>
        <w:rPr>
          <w:rFonts w:ascii="IRNazanin" w:hAnsi="IRNazanin" w:eastAsia="IRNazanin" w:cs="IRNazanin"/>
          <w:lang w:bidi="fa-IR"/>
          <w:color w:val="111111"/>
          <w:sz w:val="28"/>
          <w:szCs w:val="28"/>
          <w:rtl/>
        </w:rPr>
        <w:t xml:space="preserve">إنّ المؤمن إذا </w:t>
      </w:r>
      <w:r>
        <w:rPr>
          <w:rStyle w:val="FootnoteReference"/>
        </w:rPr>
        <w:footnoteReference w:id="3664"/>
      </w:r>
      <w:r>
        <w:rPr>
          <w:rFonts w:ascii="Amiri" w:hAnsi="Amiri" w:eastAsia="Amiri" w:cs="Amiri"/>
          <w:lang w:bidi="ar-SA"/>
          <w:color w:val="111111"/>
          <w:sz w:val="28"/>
          <w:szCs w:val="28"/>
          <w:rtl/>
        </w:rPr>
        <w:t xml:space="preserve">أتى قبر الحسين عليه السلام يوم عرفة واغتسل بالفرات، ثمّ </w:t>
      </w:r>
      <w:r>
        <w:rPr>
          <w:rStyle w:val="FootnoteReference"/>
        </w:rPr>
        <w:footnoteReference w:id="3665"/>
      </w:r>
      <w:r>
        <w:rPr>
          <w:rFonts w:ascii="Amiri" w:hAnsi="Amiri" w:eastAsia="Amiri" w:cs="Amiri"/>
          <w:lang w:bidi="ar-SA"/>
          <w:color w:val="111111"/>
          <w:sz w:val="28"/>
          <w:szCs w:val="28"/>
          <w:rtl/>
        </w:rPr>
        <w:t xml:space="preserve">توجّه إليه </w:t>
      </w:r>
      <w:r>
        <w:rPr>
          <w:rStyle w:val="FootnoteReference"/>
        </w:rPr>
        <w:footnoteReference w:id="3666"/>
      </w:r>
      <w:r>
        <w:rPr>
          <w:rFonts w:ascii="Amiri" w:hAnsi="Amiri" w:eastAsia="Amiri" w:cs="Amiri"/>
          <w:lang w:bidi="ar-SA"/>
          <w:color w:val="111111"/>
          <w:sz w:val="28"/>
          <w:szCs w:val="28"/>
          <w:rtl/>
        </w:rPr>
        <w:t xml:space="preserve">كتب اللَّه عزّ وجلّ </w:t>
      </w:r>
      <w:r>
        <w:rPr>
          <w:rStyle w:val="FootnoteReference"/>
        </w:rPr>
        <w:footnoteReference w:id="3667"/>
      </w:r>
      <w:r>
        <w:rPr>
          <w:rFonts w:ascii="Amiri" w:hAnsi="Amiri" w:eastAsia="Amiri" w:cs="Amiri"/>
          <w:lang w:bidi="ar-SA"/>
          <w:color w:val="111111"/>
          <w:sz w:val="28"/>
          <w:szCs w:val="28"/>
          <w:rtl/>
        </w:rPr>
        <w:t xml:space="preserve">له بكلِّ خطوةٍ حجّة بمناسكها، </w:t>
      </w:r>
      <w:r>
        <w:rPr>
          <w:rStyle w:val="FootnoteReference"/>
        </w:rPr>
        <w:footnoteReference w:id="3668"/>
      </w:r>
      <w:r>
        <w:rPr>
          <w:rFonts w:ascii="IRNazanin" w:hAnsi="IRNazanin" w:eastAsia="IRNazanin" w:cs="IRNazanin"/>
          <w:lang w:bidi="fa-IR"/>
          <w:color w:val="111111"/>
          <w:sz w:val="28"/>
          <w:szCs w:val="28"/>
          <w:rtl/>
        </w:rPr>
        <w:t xml:space="preserve">ولا أعلمه </w:t>
      </w:r>
      <w:r>
        <w:rPr>
          <w:rStyle w:val="FootnoteReference"/>
        </w:rPr>
        <w:footnoteReference w:id="3669"/>
      </w:r>
      <w:r>
        <w:rPr>
          <w:rFonts w:ascii="Amiri" w:hAnsi="Amiri" w:eastAsia="Amiri" w:cs="Amiri"/>
          <w:lang w:bidi="ar-SA"/>
          <w:color w:val="111111"/>
          <w:sz w:val="28"/>
          <w:szCs w:val="28"/>
          <w:rtl/>
        </w:rPr>
        <w:t xml:space="preserve">إلّاقال: وغزوة </w:t>
      </w:r>
      <w:r>
        <w:rPr>
          <w:rStyle w:val="FootnoteReference"/>
        </w:rPr>
        <w:footnoteReference w:id="3670"/>
      </w:r>
      <w:r>
        <w:rPr>
          <w:rFonts w:ascii="Times New Roman" w:hAnsi="Times New Roman" w:eastAsia="Times New Roman" w:cs="Times New Roman"/>
          <w:lang w:val="en-US" w:bidi="en-US"/>
          <w:color w:val="111111"/>
          <w:sz w:val="28"/>
          <w:szCs w:val="28"/>
          <w:rtl/>
        </w:rPr>
        <w:t xml:space="preserve">... </w:t>
      </w:r>
      <w:r>
        <w:rPr>
          <w:rStyle w:val="FootnoteReference"/>
        </w:rPr>
        <w:footnoteReference w:id="3671"/>
      </w:r>
    </w:p>
    <w:p>
      <w:pPr>
        <w:pStyle w:val="BookText"/>
      </w:pPr>
      <w:r>
        <w:rPr>
          <w:rFonts w:ascii="IRNazanin" w:hAnsi="IRNazanin" w:eastAsia="IRNazanin" w:cs="IRNazanin"/>
          <w:lang w:bidi="fa-IR"/>
          <w:color w:val="111111"/>
          <w:sz w:val="28"/>
          <w:szCs w:val="28"/>
          <w:rtl/>
        </w:rPr>
        <w:t xml:space="preserve">گويد: عرض كردم: «چگونه ثواب موقف عرفات را ببرم؟»</w:t>
      </w:r>
    </w:p>
    <w:p>
      <w:pPr>
        <w:pStyle w:val="BookText"/>
      </w:pPr>
      <w:r>
        <w:rPr>
          <w:rFonts w:ascii="IRNazanin" w:hAnsi="IRNazanin" w:eastAsia="IRNazanin" w:cs="IRNazanin"/>
          <w:lang w:bidi="fa-IR"/>
          <w:color w:val="111111"/>
          <w:sz w:val="28"/>
          <w:szCs w:val="28"/>
          <w:rtl/>
        </w:rPr>
        <w:t xml:space="preserve">با خشم به من نگاه كرد و فرمود: «به راستى مؤمنى كه عرفه به زيارت قبر حسين آيد و از فرات غسل كند و به آن رو كند، خداى عز وجل به هر گامى ثواب يك حج با تمام مناسكش براى او بنويسد. و همين دانم كه يك جهاد هم اضافه كرد.»</w:t>
      </w:r>
    </w:p>
    <w:p>
      <w:pPr>
        <w:pStyle w:val="BookText"/>
      </w:pPr>
      <w:r>
        <w:rPr>
          <w:rFonts w:ascii="Amiri" w:hAnsi="Amiri" w:eastAsia="Amiri" w:cs="Amiri"/>
          <w:lang w:bidi="ar-SA"/>
          <w:color w:val="111111"/>
          <w:sz w:val="28"/>
          <w:szCs w:val="28"/>
          <w:rtl/>
        </w:rPr>
        <w:t xml:space="preserve">كمره اى، ترجمه امالى،/ 143- 144</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143 رقم 11، ثواب الأعمال،/ 89- 90، من لا يحضره الفقيه، 2/ 346- 347/ عنه: الطّوسي، الأمالي،/ 201؛ ابن طاووس، إقبال الأعمال </w:t>
      </w:r>
      <w:r>
        <w:rPr>
          <w:rStyle w:val="FootnoteReference"/>
        </w:rPr>
        <w:footnoteReference w:id="3672"/>
      </w:r>
      <w:r>
        <w:rPr>
          <w:rFonts w:ascii="Amiri" w:hAnsi="Amiri" w:eastAsia="Amiri" w:cs="Amiri"/>
          <w:lang w:bidi="ar-SA"/>
          <w:color w:val="111111"/>
          <w:sz w:val="28"/>
          <w:szCs w:val="28"/>
          <w:rtl/>
        </w:rPr>
        <w:t xml:space="preserve">، 2/ 61؛ المجلسي، البحار، 98/ 85؛ مثله الفتّال، روضة الواعظين، 1/ 194؛ الطّوسي، مصباح المتهجّد،/ 497؛ الكفعمي، المصباح (الهامش)،/ 501</w:t>
      </w:r>
    </w:p>
    <w:p>
      <w:pPr>
        <w:pStyle w:val="BookText"/>
      </w:pPr>
      <w:r>
        <w:rPr>
          <w:rFonts w:ascii="IRNazanin" w:hAnsi="IRNazanin" w:eastAsia="IRNazanin" w:cs="IRNazanin"/>
          <w:lang w:bidi="fa-IR"/>
          <w:color w:val="111111"/>
          <w:sz w:val="28"/>
          <w:szCs w:val="28"/>
          <w:rtl/>
        </w:rPr>
        <w:t xml:space="preserve">حدّثنا أحمد بن الحسن القطّان، قال: حدّثنا الحسن </w:t>
      </w:r>
      <w:r>
        <w:rPr>
          <w:rStyle w:val="FootnoteReference"/>
        </w:rPr>
        <w:footnoteReference w:id="3673"/>
      </w:r>
      <w:r>
        <w:rPr>
          <w:rFonts w:ascii="Amiri" w:hAnsi="Amiri" w:eastAsia="Amiri" w:cs="Amiri"/>
          <w:lang w:bidi="ar-SA"/>
          <w:color w:val="111111"/>
          <w:sz w:val="28"/>
          <w:szCs w:val="28"/>
          <w:rtl/>
        </w:rPr>
        <w:t xml:space="preserve">بن عليّ السّكريّ، قال: أخبرنا محمّد بن زكريّا، قال: حدّثنا أحمد بن عيسى، عن عمّه محمّد بن عبداللَّه بن حسن، عن زيد بن عليّ عليه السلام، قال: مَنْ أتى قبر الحسين عليه السلام عارفاً بحقِّه، غفر اللَّه له ما تقدّم من ذنبه وما تأخّر. </w:t>
      </w:r>
      <w:r>
        <w:rPr>
          <w:rStyle w:val="FootnoteReference"/>
        </w:rPr>
        <w:footnoteReference w:id="3674"/>
      </w:r>
    </w:p>
    <w:p>
      <w:pPr>
        <w:pStyle w:val="BookText"/>
      </w:pPr>
      <w:r>
        <w:rPr>
          <w:rFonts w:ascii="Amiri" w:hAnsi="Amiri" w:eastAsia="Amiri" w:cs="Amiri"/>
          <w:lang w:bidi="ar-SA"/>
          <w:color w:val="111111"/>
          <w:sz w:val="28"/>
          <w:szCs w:val="28"/>
          <w:rtl/>
        </w:rPr>
        <w:t xml:space="preserve">كمره اى، ترجمه امالى،/ 237</w:t>
      </w:r>
    </w:p>
    <w:p>
      <w:pPr>
        <w:pStyle w:val="BookText"/>
      </w:pPr>
      <w:r>
        <w:rPr>
          <w:rFonts w:ascii="Amiri" w:hAnsi="Amiri" w:eastAsia="Amiri" w:cs="Amiri"/>
          <w:lang w:bidi="ar-SA"/>
          <w:color w:val="111111"/>
          <w:sz w:val="28"/>
          <w:szCs w:val="28"/>
          <w:rtl/>
        </w:rPr>
        <w:t xml:space="preserve">الصّدوق، الأمالي،/ 237 رقم 3/ عنه: الحرّ العاملي، وسائل الشّيعة، 10/ 325؛ المجلسي، البحار، 98/ 22</w:t>
      </w:r>
    </w:p>
    <w:p>
      <w:pPr>
        <w:pStyle w:val="BookText"/>
      </w:pPr>
      <w:r>
        <w:rPr>
          <w:rFonts w:ascii="Amiri" w:hAnsi="Amiri" w:eastAsia="Amiri" w:cs="Amiri"/>
          <w:lang w:bidi="ar-SA"/>
          <w:color w:val="111111"/>
          <w:sz w:val="28"/>
          <w:szCs w:val="28"/>
          <w:rtl/>
        </w:rPr>
        <w:t xml:space="preserve">أبي رحمه الله، قال: حدّثنا سعد بن عبداللَّه، عن محمّد بن الحسين، عن محمّد بن إسماعيل، عن صالح بن عقبة، عن بشير الدّهّان، قال: قال أبو عبداللَّه عليه السلام: أ يّما مؤمن زارَ الحسين ابن عليّ عليه السلام عارفاً بحقِّه في غير يوم عيد، كتبت له عشرون حجّة وعشرون عمرة مبرورات متقبّلات، وعشرون غزوة مع نبيّ مرسل أو إمام عادل.</w:t>
      </w:r>
    </w:p>
    <w:p>
      <w:pPr>
        <w:pStyle w:val="BookText"/>
      </w:pPr>
      <w:r>
        <w:rPr>
          <w:rFonts w:ascii="Amiri" w:hAnsi="Amiri" w:eastAsia="Amiri" w:cs="Amiri"/>
          <w:lang w:bidi="ar-SA"/>
          <w:color w:val="111111"/>
          <w:sz w:val="28"/>
          <w:szCs w:val="28"/>
          <w:rtl/>
        </w:rPr>
        <w:t xml:space="preserve">الصّدوق، ثواب الأعمال،/ 89/ عنه: المجلسي، البحار، 98/ 34</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بمروالروذ في داره، قال: حدّثنا </w:t>
      </w:r>
      <w:r>
        <w:rPr>
          <w:rStyle w:val="FootnoteReference"/>
        </w:rPr>
        <w:footnoteReference w:id="3675"/>
      </w:r>
      <w:r>
        <w:rPr>
          <w:rFonts w:ascii="Amiri" w:hAnsi="Amiri" w:eastAsia="Amiri" w:cs="Amiri"/>
          <w:lang w:bidi="ar-SA"/>
          <w:color w:val="111111"/>
          <w:sz w:val="28"/>
          <w:szCs w:val="28"/>
          <w:rtl/>
        </w:rPr>
        <w:t xml:space="preserve">أبوبكر بن محمّد </w:t>
      </w:r>
      <w:r>
        <w:rPr>
          <w:rStyle w:val="FootnoteReference"/>
        </w:rPr>
        <w:footnoteReference w:id="3676"/>
      </w:r>
      <w:r>
        <w:rPr>
          <w:rFonts w:ascii="Amiri" w:hAnsi="Amiri" w:eastAsia="Amiri" w:cs="Amiri"/>
          <w:lang w:bidi="ar-SA"/>
          <w:color w:val="111111"/>
          <w:sz w:val="28"/>
          <w:szCs w:val="28"/>
          <w:rtl/>
        </w:rPr>
        <w:t xml:space="preserve">بن عبداللَّه النّيسابوريّ، قال: حدّثنا أبو القاسم عبداللَّه </w:t>
      </w:r>
      <w:r>
        <w:rPr>
          <w:rStyle w:val="FootnoteReference"/>
        </w:rPr>
        <w:footnoteReference w:id="3677"/>
      </w:r>
      <w:r>
        <w:rPr>
          <w:rFonts w:ascii="Amiri" w:hAnsi="Amiri" w:eastAsia="Amiri" w:cs="Amiri"/>
          <w:lang w:bidi="ar-SA"/>
          <w:color w:val="111111"/>
          <w:sz w:val="28"/>
          <w:szCs w:val="28"/>
          <w:rtl/>
        </w:rPr>
        <w:t xml:space="preserve">بن أحمد بن عامر بن سليمان الطّائيّ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بالبصرة، قال: حدّثنا أبي في سنة ستّين ومائتين، قال: حدّثني عليّ بن موسى الرّضا عليهما السلام سنة أربع وتسعين ومائة، </w:t>
      </w:r>
      <w:r>
        <w:rPr>
          <w:rStyle w:val="FootnoteReference"/>
        </w:rPr>
        <w:footnoteReference w:id="3678"/>
      </w:r>
      <w:r>
        <w:rPr>
          <w:rFonts w:ascii="Amiri" w:hAnsi="Amiri" w:eastAsia="Amiri" w:cs="Amiri"/>
          <w:lang w:bidi="ar-SA"/>
          <w:color w:val="111111"/>
          <w:sz w:val="28"/>
          <w:szCs w:val="28"/>
          <w:rtl/>
        </w:rPr>
        <w:t xml:space="preserve">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عليهما السلام، وحدّثني أبو عبداللَّه الحسين بن محمّد الأشنانيّ الرّازي العدل ببلخ، قال: حدّثنا عليّ بن محمّد بن مهروية القزوينيّ، عن داوود بن سليمان الفرّاء، عن </w:t>
      </w:r>
      <w:r>
        <w:rPr>
          <w:rStyle w:val="FootnoteReference"/>
        </w:rPr>
        <w:footnoteReference w:id="3679"/>
      </w:r>
      <w:r>
        <w:rPr>
          <w:rFonts w:ascii="Amiri" w:hAnsi="Amiri" w:eastAsia="Amiri" w:cs="Amiri"/>
          <w:lang w:bidi="ar-SA"/>
          <w:color w:val="111111"/>
          <w:sz w:val="28"/>
          <w:szCs w:val="28"/>
          <w:rtl/>
        </w:rPr>
        <w:t xml:space="preserve">عليّ بن موسى الرّضا عليهما السلام </w:t>
      </w:r>
      <w:r>
        <w:rPr>
          <w:rStyle w:val="FootnoteReference"/>
        </w:rPr>
        <w:footnoteReference w:id="3680"/>
      </w:r>
      <w:r>
        <w:rPr>
          <w:rFonts w:ascii="Amiri" w:hAnsi="Amiri" w:eastAsia="Amiri" w:cs="Amiri"/>
          <w:lang w:bidi="ar-SA"/>
          <w:color w:val="111111"/>
          <w:sz w:val="28"/>
          <w:szCs w:val="28"/>
          <w:rtl/>
        </w:rPr>
        <w:t xml:space="preserve">، قال: حدّثني أبي موسى بن جعفر]، عن جعفر بن محمّد عليهما السلام أ نّه سئل عن زيارة </w:t>
      </w:r>
      <w:r>
        <w:rPr>
          <w:rStyle w:val="FootnoteReference"/>
        </w:rPr>
        <w:footnoteReference w:id="3681"/>
      </w:r>
      <w:r>
        <w:rPr>
          <w:rFonts w:ascii="Amiri" w:hAnsi="Amiri" w:eastAsia="Amiri" w:cs="Amiri"/>
          <w:lang w:bidi="ar-SA"/>
          <w:color w:val="111111"/>
          <w:sz w:val="28"/>
          <w:szCs w:val="28"/>
          <w:rtl/>
        </w:rPr>
        <w:t xml:space="preserve">قبر الحسين </w:t>
      </w:r>
      <w:r>
        <w:rPr>
          <w:rStyle w:val="FootnoteReference"/>
        </w:rPr>
        <w:footnoteReference w:id="3682"/>
      </w:r>
      <w:r>
        <w:rPr>
          <w:rFonts w:ascii="Amiri" w:hAnsi="Amiri" w:eastAsia="Amiri" w:cs="Amiri"/>
          <w:lang w:bidi="ar-SA"/>
          <w:color w:val="111111"/>
          <w:sz w:val="28"/>
          <w:szCs w:val="28"/>
          <w:rtl/>
        </w:rPr>
        <w:t xml:space="preserve">بن عليّ عليهما السلام، قال: أخبرني أبي عليه السلام: إنّ </w:t>
      </w:r>
      <w:r>
        <w:rPr>
          <w:rStyle w:val="FootnoteReference"/>
        </w:rPr>
        <w:footnoteReference w:id="3683"/>
      </w:r>
      <w:r>
        <w:rPr>
          <w:rFonts w:ascii="Amiri" w:hAnsi="Amiri" w:eastAsia="Amiri" w:cs="Amiri"/>
          <w:lang w:bidi="ar-SA"/>
          <w:color w:val="111111"/>
          <w:sz w:val="28"/>
          <w:szCs w:val="28"/>
          <w:rtl/>
        </w:rPr>
        <w:t xml:space="preserve">مَنْ زارَ قبر الحسين ابن عليّ عليه السلام عارفاً بحقِّه، </w:t>
      </w:r>
      <w:r>
        <w:rPr>
          <w:rStyle w:val="FootnoteReference"/>
        </w:rPr>
        <w:footnoteReference w:id="3684"/>
      </w:r>
      <w:r>
        <w:rPr>
          <w:rFonts w:ascii="Amiri" w:hAnsi="Amiri" w:eastAsia="Amiri" w:cs="Amiri"/>
          <w:lang w:bidi="ar-SA"/>
          <w:color w:val="111111"/>
          <w:sz w:val="28"/>
          <w:szCs w:val="28"/>
          <w:rtl/>
        </w:rPr>
        <w:t xml:space="preserve">كتبه اللَّه في </w:t>
      </w:r>
      <w:r>
        <w:rPr>
          <w:rStyle w:val="FootnoteReference"/>
        </w:rPr>
        <w:footnoteReference w:id="3685"/>
      </w:r>
      <w:r>
        <w:rPr>
          <w:rFonts w:ascii="Amiri" w:hAnsi="Amiri" w:eastAsia="Amiri" w:cs="Amiri"/>
          <w:lang w:bidi="ar-SA"/>
          <w:color w:val="111111"/>
          <w:sz w:val="28"/>
          <w:szCs w:val="28"/>
          <w:rtl/>
        </w:rPr>
        <w:t xml:space="preserve">علِّيِّين، ثمّ </w:t>
      </w:r>
      <w:r>
        <w:rPr>
          <w:rStyle w:val="FootnoteReference"/>
        </w:rPr>
        <w:footnoteReference w:id="3686"/>
      </w:r>
      <w:r>
        <w:rPr>
          <w:rFonts w:ascii="Amiri" w:hAnsi="Amiri" w:eastAsia="Amiri" w:cs="Amiri"/>
          <w:lang w:bidi="ar-SA"/>
          <w:color w:val="111111"/>
          <w:sz w:val="28"/>
          <w:szCs w:val="28"/>
          <w:rtl/>
        </w:rPr>
        <w:t xml:space="preserve">قال: إنّ حول قبر الحسين عليه السلام سبعين </w:t>
      </w:r>
      <w:r>
        <w:rPr>
          <w:rStyle w:val="FootnoteReference"/>
        </w:rPr>
        <w:footnoteReference w:id="3687"/>
      </w:r>
      <w:r>
        <w:rPr>
          <w:rFonts w:ascii="Amiri" w:hAnsi="Amiri" w:eastAsia="Amiri" w:cs="Amiri"/>
          <w:lang w:bidi="ar-SA"/>
          <w:color w:val="111111"/>
          <w:sz w:val="28"/>
          <w:szCs w:val="28"/>
          <w:rtl/>
        </w:rPr>
        <w:t xml:space="preserve">ألف ملك شعثاً غبراً يبكون عليه إلى يوم القيامة. </w:t>
      </w:r>
      <w:r>
        <w:rPr>
          <w:rStyle w:val="FootnoteReference"/>
        </w:rPr>
        <w:footnoteReference w:id="3688"/>
      </w:r>
      <w:r>
        <w:rPr>
          <w:rStyle w:val="FootnoteReference"/>
        </w:rPr>
        <w:footnoteReference w:id="3689"/>
      </w:r>
    </w:p>
    <w:p>
      <w:pPr>
        <w:pStyle w:val="BookText"/>
      </w:pPr>
      <w:r>
        <w:rPr>
          <w:rFonts w:ascii="IRNazanin" w:hAnsi="IRNazanin" w:eastAsia="IRNazanin" w:cs="IRNazanin"/>
          <w:lang w:bidi="fa-IR"/>
          <w:color w:val="111111"/>
          <w:sz w:val="28"/>
          <w:szCs w:val="28"/>
          <w:rtl/>
        </w:rPr>
        <w:t xml:space="preserve">پس از آن فرمود: «گرداگرد قبر آن بزرگوار هفتاد هزار فرشته ژوليده موى غبار آلوده هستند كه بر آن بزرگوار گريه مى كنند، تا روز قيامت.»</w:t>
      </w:r>
    </w:p>
    <w:p>
      <w:pPr>
        <w:pStyle w:val="BookText"/>
      </w:pPr>
      <w:r>
        <w:rPr>
          <w:rFonts w:ascii="Amiri" w:hAnsi="Amiri" w:eastAsia="Amiri" w:cs="Amiri"/>
          <w:lang w:bidi="ar-SA"/>
          <w:color w:val="111111"/>
          <w:sz w:val="28"/>
          <w:szCs w:val="28"/>
          <w:rtl/>
        </w:rPr>
        <w:t xml:space="preserve">اصفهانى، ترجمه عيون اخبار الرضا عليه السلام، 2/ 282</w:t>
      </w:r>
    </w:p>
    <w:p>
      <w:pPr>
        <w:pStyle w:val="BookText"/>
      </w:pPr>
      <w:r>
        <w:rPr>
          <w:rFonts w:ascii="Amiri" w:hAnsi="Amiri" w:eastAsia="Amiri" w:cs="Amiri"/>
          <w:lang w:bidi="ar-SA"/>
          <w:color w:val="111111"/>
          <w:sz w:val="28"/>
          <w:szCs w:val="28"/>
          <w:rtl/>
        </w:rPr>
        <w:t xml:space="preserve">الصّدوق، عيون أخبار الرّضا عليه السلام، 2/ 48 رقم 159/ عنه: الحرّ العاملي، وسائل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w:t>
      </w:r>
      <w:r>
        <w:rPr>
          <w:rStyle w:val="FootnoteReference"/>
        </w:rPr>
        <w:footnoteReference w:id="3690"/>
      </w:r>
      <w:r>
        <w:rPr>
          <w:rFonts w:ascii="Amiri" w:hAnsi="Amiri" w:eastAsia="Amiri" w:cs="Amiri"/>
          <w:lang w:bidi="ar-SA"/>
          <w:color w:val="111111"/>
          <w:sz w:val="28"/>
          <w:szCs w:val="28"/>
          <w:rtl/>
        </w:rPr>
        <w:t xml:space="preserve">، 10/ 329؛ المجلسي، البحار، 98/ 69؛ مثله محبّ الدّين الطّبري، ذخائر العقبى،/ 151؛ السّبزواري، جامع الأخبار،/ 77؛ الحموئي، فرائد السّمطين، 2/ 174؛ الفيروزآبادي، فضائل الخمسة، 3/ 394</w:t>
      </w:r>
    </w:p>
    <w:p>
      <w:pPr>
        <w:pStyle w:val="BookText"/>
      </w:pPr>
      <w:r>
        <w:rPr>
          <w:rFonts w:ascii="Amiri" w:hAnsi="Amiri" w:eastAsia="Amiri" w:cs="Amiri"/>
          <w:lang w:bidi="ar-SA"/>
          <w:color w:val="111111"/>
          <w:sz w:val="28"/>
          <w:szCs w:val="28"/>
          <w:rtl/>
        </w:rPr>
        <w:t xml:space="preserve">حدّثنا محمّد بن جعفر بن محمّد التّميميّ، قال: أنا أحمد بن محمّد بن سعيد، قال: حدّثني محمّد بن يوسف بن إبراهيم الورداي، قال: نا الحسن بن عليّ بن فضّال، قال: حدّثني محمّد بن الحسين بن كثير الخرّاز، عن أبيه، عن هارون بن خارجة قال: كنت عند أبي عبداللَّه، فذكر الحسين عليه السلام، فبكى، وبكيت، فقال أبو عبداللَّه: قال الحسين عليه السلام: أنا قتيل العبرة، فلا يذكرني مؤمن إلّابكى. قال: فقلت له: ما لمَنْ أتى قبره عارفاً بحقِّه لا يريد بذلك إلّاوجه اللَّه والدّار الآخرة؟ فنكت في الأرض ثلاثاً، ثمّ رفع رأسه، فقال: يغفر اللَّه له ما تقدّم من ذنبه وما تأخّر. ثمّ قال له: أتعلم يا هارون بن خارجة إنّ اللَّه سبحانه وكّل بقبر الحسين سبعين ألف ملك شعثاً غبراً يبكونه إلى أن تقوم السّاعة ويشهدون لمَنْ زاره بالموافاة عند ربّ العالمين.</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60- 61 رقم 41</w:t>
      </w:r>
    </w:p>
    <w:p>
      <w:pPr>
        <w:pStyle w:val="BookText"/>
      </w:pPr>
      <w:r>
        <w:rPr>
          <w:rFonts w:ascii="Amiri" w:hAnsi="Amiri" w:eastAsia="Amiri" w:cs="Amiri"/>
          <w:lang w:bidi="ar-SA"/>
          <w:color w:val="111111"/>
          <w:sz w:val="28"/>
          <w:szCs w:val="28"/>
          <w:rtl/>
        </w:rPr>
        <w:t xml:space="preserve">أخبرنا زيد بن حاجب، قال: نا محمّد بن أحمد بن وليد </w:t>
      </w:r>
      <w:r>
        <w:rPr>
          <w:rStyle w:val="FootnoteReference"/>
        </w:rPr>
        <w:footnoteReference w:id="3691"/>
      </w:r>
      <w:r>
        <w:rPr>
          <w:rFonts w:ascii="Amiri" w:hAnsi="Amiri" w:eastAsia="Amiri" w:cs="Amiri"/>
          <w:lang w:bidi="ar-SA"/>
          <w:color w:val="111111"/>
          <w:sz w:val="28"/>
          <w:szCs w:val="28"/>
          <w:rtl/>
        </w:rPr>
        <w:t xml:space="preserve">، قال: نا إبراهيم بن أحمد القصار، قال: نا عليّ بن الحسن بن عبدالرّحمان المقرئ، قال: نا محمّد بن منصور المقرئ، قال: نا جعفر بن محمّد، عن يزيد بن قدامة، قال: أخبرني أبو سعيد الأصبهانيّ، قال: سألت جعفر بن محمّد عن زيارة الحسين، فقال: بخّ بخّ، مَنْ زارَ الحسين عارفاً بحقِّه، متولّياً لأمره، متبرِّئاً من عدوِّه، فله حجّة وعمرة، وحجّة وعمرة، وحجّة وعمرة مبرورة متقبّلة.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65 رقم 47</w:t>
      </w:r>
    </w:p>
    <w:p>
      <w:pPr>
        <w:pStyle w:val="BookText"/>
      </w:pPr>
      <w:r>
        <w:rPr>
          <w:rFonts w:ascii="Amiri" w:hAnsi="Amiri" w:eastAsia="Amiri" w:cs="Amiri"/>
          <w:lang w:bidi="ar-SA"/>
          <w:color w:val="111111"/>
          <w:sz w:val="28"/>
          <w:szCs w:val="28"/>
          <w:rtl/>
        </w:rPr>
        <w:t xml:space="preserve">حدّثنا محمّد بن محمّد بن نوح النّخعيّ، قال: نا إسحاق بن محمّد بن المنصوري المقرئ،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نا محمّد بن عمران بن حجّاج، قال: نا حسن بن حسين، عن محمّد بن إسماعيل بن بزيع، عن عليّ بن موسى الرّضا، قال: مَنْ زارَ الحسين عليه السلام عارفاً بحقِّه فكأنّما زارَ اللَّه عزّ وجلّ فوق عرشه.</w:t>
      </w:r>
    </w:p>
    <w:p>
      <w:pPr>
        <w:pStyle w:val="BookText"/>
      </w:pPr>
      <w:r>
        <w:rPr>
          <w:rFonts w:ascii="Amiri" w:hAnsi="Amiri" w:eastAsia="Amiri" w:cs="Amiri"/>
          <w:lang w:bidi="ar-SA"/>
          <w:color w:val="111111"/>
          <w:sz w:val="28"/>
          <w:szCs w:val="28"/>
          <w:rtl/>
        </w:rPr>
        <w:t xml:space="preserve">وحدّثنا ميمون بن عليّ بن حميد، عن إسحاق بن محمّد المقرئ بهذا.</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71- 72 رقم 57</w:t>
      </w:r>
    </w:p>
    <w:p>
      <w:pPr>
        <w:pStyle w:val="BookText"/>
      </w:pPr>
      <w:r>
        <w:rPr>
          <w:rFonts w:ascii="Amiri" w:hAnsi="Amiri" w:eastAsia="Amiri" w:cs="Amiri"/>
          <w:lang w:bidi="ar-SA"/>
          <w:color w:val="111111"/>
          <w:sz w:val="28"/>
          <w:szCs w:val="28"/>
          <w:rtl/>
        </w:rPr>
        <w:t xml:space="preserve">حدّثنا محمّد بن محمّد بن نوح النّخعيّ ومحمّد بن زيد بن أحمد التّميميّ، قالا: نا إسحاق بن محمّد المنصوريّ، قال: نا محمّد بن عمران بن حجّاج، قال: نا حسن بن حسين العرنيّ، عن محمّد بن إسماعيل بن بزيع، عن بشير الدّهّان، عن جعفر بن محمّد عليه السلام، قال: مَنْ زار الحسين يوم عرفة عارفاً بحقِّه، كتب له ثواب ألف حجّة، وألف عمرة، وألف غزوة مع نبيّ مرسل </w:t>
      </w:r>
      <w:r>
        <w:rPr>
          <w:rStyle w:val="FootnoteReference"/>
        </w:rPr>
        <w:footnoteReference w:id="3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78 رقم 66</w:t>
      </w:r>
    </w:p>
    <w:p>
      <w:pPr>
        <w:pStyle w:val="BookText"/>
      </w:pPr>
      <w:r>
        <w:rPr>
          <w:rFonts w:ascii="Amiri" w:hAnsi="Amiri" w:eastAsia="Amiri" w:cs="Amiri"/>
          <w:lang w:bidi="ar-SA"/>
          <w:color w:val="111111"/>
          <w:sz w:val="28"/>
          <w:szCs w:val="28"/>
          <w:rtl/>
        </w:rPr>
        <w:t xml:space="preserve">أخبرنا محمّد بن محمّد، قال: أخبرني أبو القاسم جعفر بن محمّد، عن أبيه، عن سعد ابن عبداللَّه، عن أحمد بن محمّد بن عيسى، عن الحسن بن محبوب، عن عليّ بن رئاب، عن محمّد بن مسلم، عن أبي عبداللَّه عليه السلام: </w:t>
      </w:r>
      <w:r>
        <w:rPr>
          <w:rStyle w:val="FootnoteReference"/>
        </w:rPr>
        <w:footnoteReference w:id="3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مَنْ زارَ </w:t>
      </w:r>
      <w:r>
        <w:rPr>
          <w:rStyle w:val="FootnoteReference"/>
        </w:rPr>
        <w:footnoteReference w:id="3694"/>
      </w:r>
      <w:r>
        <w:rPr>
          <w:rFonts w:ascii="Amiri" w:hAnsi="Amiri" w:eastAsia="Amiri" w:cs="Amiri"/>
          <w:lang w:bidi="ar-SA"/>
          <w:color w:val="111111"/>
          <w:sz w:val="28"/>
          <w:szCs w:val="28"/>
          <w:rtl/>
        </w:rPr>
        <w:t xml:space="preserve">أمير المؤمنين عليه السلام عارفاً بحقِّه، غير متجبِّر، ولا متكبِّر، كتب اللَّه له أجر مائة ألف شهيد، وغفر اللَّه </w:t>
      </w:r>
      <w:r>
        <w:rPr>
          <w:rStyle w:val="FootnoteReference"/>
        </w:rPr>
        <w:footnoteReference w:id="3695"/>
      </w:r>
      <w:r>
        <w:rPr>
          <w:rFonts w:ascii="Amiri" w:hAnsi="Amiri" w:eastAsia="Amiri" w:cs="Amiri"/>
          <w:lang w:bidi="ar-SA"/>
          <w:color w:val="111111"/>
          <w:sz w:val="28"/>
          <w:szCs w:val="28"/>
          <w:rtl/>
        </w:rPr>
        <w:t xml:space="preserve">ما تقدّم من ذنبه وما تأخّر، وبُعِثَ من الآمنين، وهوّن عليه الحساب، واستقبلته الملائكة، فإذا انصرف </w:t>
      </w:r>
      <w:r>
        <w:rPr>
          <w:rStyle w:val="FootnoteReference"/>
        </w:rPr>
        <w:footnoteReference w:id="3696"/>
      </w:r>
      <w:r>
        <w:rPr>
          <w:rFonts w:ascii="Amiri" w:hAnsi="Amiri" w:eastAsia="Amiri" w:cs="Amiri"/>
          <w:lang w:bidi="ar-SA"/>
          <w:color w:val="111111"/>
          <w:sz w:val="28"/>
          <w:szCs w:val="28"/>
          <w:rtl/>
        </w:rPr>
        <w:t xml:space="preserve">شيّعته إلى منزله، فإن </w:t>
      </w:r>
      <w:r>
        <w:rPr>
          <w:rStyle w:val="FootnoteReference"/>
        </w:rPr>
        <w:footnoteReference w:id="3697"/>
      </w:r>
      <w:r>
        <w:rPr>
          <w:rFonts w:ascii="IRNazanin" w:hAnsi="IRNazanin" w:eastAsia="IRNazanin" w:cs="IRNazanin"/>
          <w:lang w:bidi="fa-IR"/>
          <w:color w:val="111111"/>
          <w:sz w:val="28"/>
          <w:szCs w:val="28"/>
          <w:rtl/>
        </w:rPr>
        <w:t xml:space="preserve">مرض عادوه، وإن مات تبعوه بالاستغفار إلى قبره. </w:t>
      </w:r>
      <w:r>
        <w:rPr>
          <w:rStyle w:val="FootnoteReference"/>
        </w:rPr>
        <w:footnoteReference w:id="3698"/>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ومَنْ </w:t>
      </w:r>
      <w:r>
        <w:rPr>
          <w:rStyle w:val="FootnoteReference"/>
        </w:rPr>
        <w:footnoteReference w:id="3699"/>
      </w:r>
      <w:r>
        <w:rPr>
          <w:rFonts w:ascii="Amiri" w:hAnsi="Amiri" w:eastAsia="Amiri" w:cs="Amiri"/>
          <w:lang w:bidi="ar-SA"/>
          <w:color w:val="111111"/>
          <w:sz w:val="28"/>
          <w:szCs w:val="28"/>
          <w:rtl/>
        </w:rPr>
        <w:t xml:space="preserve">زارَ </w:t>
      </w:r>
      <w:r>
        <w:rPr>
          <w:rStyle w:val="FootnoteReference"/>
        </w:rPr>
        <w:footnoteReference w:id="3700"/>
      </w:r>
      <w:r>
        <w:rPr>
          <w:rFonts w:ascii="Amiri" w:hAnsi="Amiri" w:eastAsia="Amiri" w:cs="Amiri"/>
          <w:lang w:bidi="ar-SA"/>
          <w:color w:val="111111"/>
          <w:sz w:val="28"/>
          <w:szCs w:val="28"/>
          <w:rtl/>
        </w:rPr>
        <w:t xml:space="preserve">الحسين عليه السلام عارفاً بحقِّه، كتب اللَّه له ثواب ألف حجّة مقبولة </w:t>
      </w:r>
      <w:r>
        <w:rPr>
          <w:rStyle w:val="FootnoteReference"/>
        </w:rPr>
        <w:footnoteReference w:id="3701"/>
      </w:r>
      <w:r>
        <w:rPr>
          <w:rFonts w:ascii="Amiri" w:hAnsi="Amiri" w:eastAsia="Amiri" w:cs="Amiri"/>
          <w:lang w:bidi="ar-SA"/>
          <w:color w:val="111111"/>
          <w:sz w:val="28"/>
          <w:szCs w:val="28"/>
          <w:rtl/>
        </w:rPr>
        <w:t xml:space="preserve">وألف عمرة مقبولة </w:t>
      </w:r>
      <w:r>
        <w:rPr>
          <w:rStyle w:val="FootnoteReference"/>
        </w:rPr>
        <w:footnoteReference w:id="3702"/>
      </w:r>
      <w:r>
        <w:rPr>
          <w:rFonts w:ascii="IRNazanin" w:hAnsi="IRNazanin" w:eastAsia="IRNazanin" w:cs="IRNazanin"/>
          <w:lang w:bidi="fa-IR"/>
          <w:color w:val="111111"/>
          <w:sz w:val="28"/>
          <w:szCs w:val="28"/>
          <w:rtl/>
        </w:rPr>
        <w:t xml:space="preserve">، وغفر </w:t>
      </w:r>
      <w:r>
        <w:rPr>
          <w:rStyle w:val="FootnoteReference"/>
        </w:rPr>
        <w:footnoteReference w:id="3703"/>
      </w:r>
      <w:r>
        <w:rPr>
          <w:rFonts w:ascii="IRNazanin" w:hAnsi="IRNazanin" w:eastAsia="IRNazanin" w:cs="IRNazanin"/>
          <w:lang w:bidi="fa-IR"/>
          <w:color w:val="111111"/>
          <w:sz w:val="28"/>
          <w:szCs w:val="28"/>
          <w:rtl/>
        </w:rPr>
        <w:t xml:space="preserve">له ما تقدّم من ذنبه وما تأخّر.</w:t>
      </w:r>
    </w:p>
    <w:p>
      <w:pPr>
        <w:pStyle w:val="BookText"/>
      </w:pPr>
      <w:r>
        <w:rPr>
          <w:rFonts w:ascii="Amiri" w:hAnsi="Amiri" w:eastAsia="Amiri" w:cs="Amiri"/>
          <w:lang w:bidi="ar-SA"/>
          <w:color w:val="111111"/>
          <w:sz w:val="28"/>
          <w:szCs w:val="28"/>
          <w:rtl/>
        </w:rPr>
        <w:t xml:space="preserve">الطّوسي، الأمالي،/ 214- 215 رقم 372/ عنه: الطّبري، بشارة المصطفى،/ 108، 109؛ الحرّ العاملي، وسائل الشّيعة، 10/ 347؛ السّيّد هاشم البحراني، مدينة المعاجز، 4/ 202؛ المجلسي، البحار </w:t>
      </w:r>
      <w:r>
        <w:rPr>
          <w:rStyle w:val="FootnoteReference"/>
        </w:rPr>
        <w:footnoteReference w:id="3704"/>
      </w:r>
      <w:r>
        <w:rPr>
          <w:rFonts w:ascii="Amiri" w:hAnsi="Amiri" w:eastAsia="Amiri" w:cs="Amiri"/>
          <w:lang w:bidi="ar-SA"/>
          <w:color w:val="111111"/>
          <w:sz w:val="28"/>
          <w:szCs w:val="28"/>
          <w:rtl/>
        </w:rPr>
        <w:t xml:space="preserve">، 97/ 257؛ مثله الدّربندي، أسرار الشّهادة،/ 148- 149</w:t>
      </w:r>
    </w:p>
    <w:p>
      <w:pPr>
        <w:pStyle w:val="BookText"/>
      </w:pPr>
      <w:r>
        <w:rPr>
          <w:rFonts w:ascii="Amiri" w:hAnsi="Amiri" w:eastAsia="Amiri" w:cs="Amiri"/>
          <w:lang w:bidi="ar-SA"/>
          <w:color w:val="111111"/>
          <w:sz w:val="28"/>
          <w:szCs w:val="28"/>
          <w:rtl/>
        </w:rPr>
        <w:t xml:space="preserve">وعنه [محمّد بن أحمد بن داوود]، عن الحسين بن محمّد، عن حميد بن زياد، عن عبيد بن نهيك، عن محمّد بن فراس، عن إبراهيم بن محمّد الطّحّان، عن بشير الدّهّان، عن رفاعة النّخّاس، عن أبي عبداللَّه عليه السلام، قال: أخبرني أبي أنّ </w:t>
      </w:r>
      <w:r>
        <w:rPr>
          <w:rStyle w:val="FootnoteReference"/>
        </w:rPr>
        <w:footnoteReference w:id="3705"/>
      </w:r>
      <w:r>
        <w:rPr>
          <w:rFonts w:ascii="Amiri" w:hAnsi="Amiri" w:eastAsia="Amiri" w:cs="Amiri"/>
          <w:lang w:bidi="ar-SA"/>
          <w:color w:val="111111"/>
          <w:sz w:val="28"/>
          <w:szCs w:val="28"/>
          <w:rtl/>
        </w:rPr>
        <w:t xml:space="preserve">مَنْ خرج إلى قبر الحسين عليه السلام عارفاً بحقِّه، غير مستكبر، وبلغ الفرات ووقع في الماء وخرج من الماء، كان مثل الّذي يخرج من الذّنوب، وإذا مشى إلى الحسين عليه السلام فرفع قدماً ووضع أخرى، كتب اللَّه له عشر حسنات، ومحا عنه عشر سيّئات.</w:t>
      </w:r>
    </w:p>
    <w:p>
      <w:pPr>
        <w:pStyle w:val="BookText"/>
      </w:pPr>
      <w:r>
        <w:rPr>
          <w:rFonts w:ascii="Amiri" w:hAnsi="Amiri" w:eastAsia="Amiri" w:cs="Amiri"/>
          <w:lang w:bidi="ar-SA"/>
          <w:color w:val="111111"/>
          <w:sz w:val="28"/>
          <w:szCs w:val="28"/>
          <w:rtl/>
        </w:rPr>
        <w:t xml:space="preserve">الطّوسي، تهذيب الأحكام، 6/ 52 رقم 125/ عنه: الحرّ العاملي، وسائل الشّيعة، 10/ 378؛ مثله الدّربندي، أسرار الشّهادة،/ 159</w:t>
      </w:r>
    </w:p>
    <w:p>
      <w:pPr>
        <w:pStyle w:val="BookText"/>
      </w:pPr>
      <w:r>
        <w:rPr>
          <w:rFonts w:ascii="Amiri" w:hAnsi="Amiri" w:eastAsia="Amiri" w:cs="Amiri"/>
          <w:lang w:bidi="ar-SA"/>
          <w:color w:val="111111"/>
          <w:sz w:val="28"/>
          <w:szCs w:val="28"/>
          <w:rtl/>
        </w:rPr>
        <w:t xml:space="preserve">وروى زيد الشّحّام، عن أبي عبداللَّه عليه السلام، قال: مَنْ زار </w:t>
      </w:r>
      <w:r>
        <w:rPr>
          <w:rStyle w:val="FootnoteReference"/>
        </w:rPr>
        <w:footnoteReference w:id="3706"/>
      </w:r>
      <w:r>
        <w:rPr>
          <w:rFonts w:ascii="Amiri" w:hAnsi="Amiri" w:eastAsia="Amiri" w:cs="Amiri"/>
          <w:lang w:bidi="ar-SA"/>
          <w:color w:val="111111"/>
          <w:sz w:val="28"/>
          <w:szCs w:val="28"/>
          <w:rtl/>
        </w:rPr>
        <w:t xml:space="preserve">الحسين عليه السلام يوم عرفة عارفاً بحقِّه، كتب اللَّه له ألف حجّة مقبولة وألف عمرة مبرورة.</w:t>
      </w:r>
    </w:p>
    <w:p>
      <w:pPr>
        <w:pStyle w:val="BookText"/>
      </w:pPr>
      <w:r>
        <w:rPr>
          <w:rFonts w:ascii="Amiri" w:hAnsi="Amiri" w:eastAsia="Amiri" w:cs="Amiri"/>
          <w:lang w:bidi="ar-SA"/>
          <w:color w:val="111111"/>
          <w:sz w:val="28"/>
          <w:szCs w:val="28"/>
          <w:rtl/>
        </w:rPr>
        <w:t xml:space="preserve">الطّوسي، مصباح المتهجّد،/ 497/ عنه: الحرّ العاملي، وسائل الشّيعة، 10/ 362؛ المجلسي، البحار، 98/ 91؛ مثله الدّربندي، أسرار الشّهادة،/ 150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بشير الدّهّان، عن رفاعة النّخّاس، قال: دخلت على أبي عبداللَّه عليه السلام، فقال لي: يا رفاعة! أما </w:t>
      </w:r>
      <w:r>
        <w:rPr>
          <w:rStyle w:val="FootnoteReference"/>
        </w:rPr>
        <w:footnoteReference w:id="3707"/>
      </w:r>
      <w:r>
        <w:rPr>
          <w:rFonts w:ascii="IRNazanin" w:hAnsi="IRNazanin" w:eastAsia="IRNazanin" w:cs="IRNazanin"/>
          <w:lang w:bidi="fa-IR"/>
          <w:color w:val="111111"/>
          <w:sz w:val="28"/>
          <w:szCs w:val="28"/>
          <w:rtl/>
        </w:rPr>
        <w:t xml:space="preserve">حججت العام؟ </w:t>
      </w:r>
      <w:r>
        <w:rPr>
          <w:rStyle w:val="FootnoteReference"/>
        </w:rPr>
        <w:footnoteReference w:id="3708"/>
      </w:r>
      <w:r>
        <w:rPr>
          <w:rFonts w:ascii="Amiri" w:hAnsi="Amiri" w:eastAsia="Amiri" w:cs="Amiri"/>
          <w:lang w:bidi="ar-SA"/>
          <w:color w:val="111111"/>
          <w:sz w:val="28"/>
          <w:szCs w:val="28"/>
          <w:rtl/>
        </w:rPr>
        <w:t xml:space="preserve">قال: قلت: جُعلت فداك </w:t>
      </w:r>
      <w:r>
        <w:rPr>
          <w:rStyle w:val="FootnoteReference"/>
        </w:rPr>
        <w:footnoteReference w:id="3709"/>
      </w:r>
      <w:r>
        <w:rPr>
          <w:rFonts w:ascii="Amiri" w:hAnsi="Amiri" w:eastAsia="Amiri" w:cs="Amiri"/>
          <w:lang w:bidi="ar-SA"/>
          <w:color w:val="111111"/>
          <w:sz w:val="28"/>
          <w:szCs w:val="28"/>
          <w:rtl/>
        </w:rPr>
        <w:t xml:space="preserve">، ما كان عندي ما أحجُّ به، ولكنِّي </w:t>
      </w:r>
      <w:r>
        <w:rPr>
          <w:rStyle w:val="FootnoteReference"/>
        </w:rPr>
        <w:footnoteReference w:id="3710"/>
      </w:r>
      <w:r>
        <w:rPr>
          <w:rFonts w:ascii="Amiri" w:hAnsi="Amiri" w:eastAsia="Amiri" w:cs="Amiri"/>
          <w:lang w:bidi="ar-SA"/>
          <w:color w:val="111111"/>
          <w:sz w:val="28"/>
          <w:szCs w:val="28"/>
          <w:rtl/>
        </w:rPr>
        <w:t xml:space="preserve">عرّفتُ عند قبر حسين بن عليّ عليهما السلام، فقال لي: يا رفاعة! ما قصّرتَ عمّا كان أهل مِنى فيه صلى الله عليه و آله لولا أنِّي أكره أن يدعَ النّاس الحجّ، لحدّثتك بحديث لا تدع زيارة قبر الحسين عليه السلام أبداً. </w:t>
      </w:r>
      <w:r>
        <w:rPr>
          <w:rStyle w:val="FootnoteReference"/>
        </w:rPr>
        <w:footnoteReference w:id="3711"/>
      </w:r>
      <w:r>
        <w:rPr>
          <w:rFonts w:ascii="Amiri" w:hAnsi="Amiri" w:eastAsia="Amiri" w:cs="Amiri"/>
          <w:lang w:bidi="ar-SA"/>
          <w:color w:val="111111"/>
          <w:sz w:val="28"/>
          <w:szCs w:val="28"/>
          <w:rtl/>
        </w:rPr>
        <w:t xml:space="preserve">ثمّ نكت الأرض وسكت طويلًا </w:t>
      </w:r>
      <w:r>
        <w:rPr>
          <w:rStyle w:val="FootnoteReference"/>
        </w:rPr>
        <w:footnoteReference w:id="3712"/>
      </w:r>
      <w:r>
        <w:rPr>
          <w:rFonts w:ascii="Amiri" w:hAnsi="Amiri" w:eastAsia="Amiri" w:cs="Amiri"/>
          <w:lang w:bidi="ar-SA"/>
          <w:color w:val="111111"/>
          <w:sz w:val="28"/>
          <w:szCs w:val="28"/>
          <w:rtl/>
        </w:rPr>
        <w:t xml:space="preserve">، ثمّ قال: أخبرني أبي، قال </w:t>
      </w:r>
      <w:r>
        <w:rPr>
          <w:rStyle w:val="FootnoteReference"/>
        </w:rPr>
        <w:footnoteReference w:id="3713"/>
      </w:r>
      <w:r>
        <w:rPr>
          <w:rFonts w:ascii="Amiri" w:hAnsi="Amiri" w:eastAsia="Amiri" w:cs="Amiri"/>
          <w:lang w:bidi="ar-SA"/>
          <w:color w:val="111111"/>
          <w:sz w:val="28"/>
          <w:szCs w:val="28"/>
          <w:rtl/>
        </w:rPr>
        <w:t xml:space="preserve">: من خرج إلى قبر الحسين عليه السلام عارفاً بحقِّه، غير مستكبر، صحبه ألف ملك عن يمينه وألف ملك عن يساره </w:t>
      </w:r>
      <w:r>
        <w:rPr>
          <w:rStyle w:val="FootnoteReference"/>
        </w:rPr>
        <w:footnoteReference w:id="3714"/>
      </w:r>
      <w:r>
        <w:rPr>
          <w:rFonts w:ascii="Amiri" w:hAnsi="Amiri" w:eastAsia="Amiri" w:cs="Amiri"/>
          <w:lang w:bidi="ar-SA"/>
          <w:color w:val="111111"/>
          <w:sz w:val="28"/>
          <w:szCs w:val="28"/>
          <w:rtl/>
        </w:rPr>
        <w:t xml:space="preserve">، وكتب له ألف حجّة وألف عمرة مع نبيّ أو وصيّ نبيّ.</w:t>
      </w:r>
    </w:p>
    <w:p>
      <w:pPr>
        <w:pStyle w:val="BookText"/>
      </w:pPr>
      <w:r>
        <w:rPr>
          <w:rFonts w:ascii="Amiri" w:hAnsi="Amiri" w:eastAsia="Amiri" w:cs="Amiri"/>
          <w:lang w:bidi="ar-SA"/>
          <w:color w:val="111111"/>
          <w:sz w:val="28"/>
          <w:szCs w:val="28"/>
          <w:rtl/>
        </w:rPr>
        <w:t xml:space="preserve">الطّوسي، مصباح المتهجّد،/ 498/ عنه: الحرّ العاملي، وسائل الشّيعة، 10/ 362؛ المجلسي، البحار، 98/ 91؛ مثله الدّربندي، أسرار الشّهادة،/ 150- 151</w:t>
      </w:r>
    </w:p>
    <w:p>
      <w:pPr>
        <w:pStyle w:val="BookText"/>
      </w:pPr>
      <w:r>
        <w:rPr>
          <w:rFonts w:ascii="Amiri" w:hAnsi="Amiri" w:eastAsia="Amiri" w:cs="Amiri"/>
          <w:lang w:bidi="ar-SA"/>
          <w:color w:val="111111"/>
          <w:sz w:val="28"/>
          <w:szCs w:val="28"/>
          <w:rtl/>
        </w:rPr>
        <w:t xml:space="preserve">وقال أبو عبداللَّه عليه السلام: [...] ومَنْ زاره كان اللَّه له من وراء حوائجه وكفي ما همّه من أمر دنياه، فإنّه يجلب الرّزق على العبد، ويخلف عليه ما ينفق، ويغفر له ذنوب خمسين سنة، ويرجع إلى أهله وما عليه وزر ولا خطيئة إلّاوقد محيت من صحيفته، فإن هلك في سفرته نزلت الملائكة فغسلته وفتح له باب إلى الجنّة يدخل بذلك عليه روحها حتّى ينشر، وإن سلم فتح له الباب الّذي ينزل منه رزقه، ويجعل له بكلّ درهم أنفقه عشرة آلاف درهم وذخر له ذلك، وإذا حشر قيل له: لك بكلّ درهم عشرة آلاف درهم، إنّ اللَّه نظر لك، فذخرها لك عنده.</w:t>
      </w:r>
    </w:p>
    <w:p>
      <w:pPr>
        <w:pStyle w:val="BookText"/>
      </w:pPr>
      <w:r>
        <w:rPr>
          <w:rFonts w:ascii="Amiri" w:hAnsi="Amiri" w:eastAsia="Amiri" w:cs="Amiri"/>
          <w:lang w:bidi="ar-SA"/>
          <w:color w:val="111111"/>
          <w:sz w:val="28"/>
          <w:szCs w:val="28"/>
          <w:rtl/>
        </w:rPr>
        <w:t xml:space="preserve">الفتّال، روضة الواعظين، 1/ 194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[أخبرنا الحافظ أبوبكر عبيداللَّه بن نصر الزّاغونيّ، أخبرنا محمّد بن إسحاق بن الباقرحيّ، أخبرنا الحسين بن الحسن بن عليّ بن بندار، أخبرنا أبو بكر أحمد بن إبراهيم بن الحسن بن محمّد بن شاذان، أخبرنا أبو القاسم عبداللَّه بن أحمد بن عامر بن سليمان، حدّثني أبي أحمد بن عامر، حدّثني عليّ بن موسى الرّضا، حدّثني أبي موسى بن جعفر] قال جعفر بن محمّد: وسئل عن زيارة قبر الحسين عليه السلام، أخبرني أبي قال: من زار قبر الحسين عارفاً بحقِّه، كتبه اللَّه عزّ وجلّ في علّيّين.</w:t>
      </w:r>
    </w:p>
    <w:p>
      <w:pPr>
        <w:pStyle w:val="BookText"/>
      </w:pPr>
      <w:r>
        <w:rPr>
          <w:rFonts w:ascii="Amiri" w:hAnsi="Amiri" w:eastAsia="Amiri" w:cs="Amiri"/>
          <w:lang w:bidi="ar-SA"/>
          <w:color w:val="111111"/>
          <w:sz w:val="28"/>
          <w:szCs w:val="28"/>
          <w:rtl/>
        </w:rPr>
        <w:t xml:space="preserve">الخوارزمي، مقتل الحسين، 2/ 169</w:t>
      </w:r>
    </w:p>
    <w:p>
      <w:pPr>
        <w:pStyle w:val="BookText"/>
      </w:pPr>
      <w:r>
        <w:rPr>
          <w:rFonts w:ascii="Amiri" w:hAnsi="Amiri" w:eastAsia="Amiri" w:cs="Amiri"/>
          <w:lang w:bidi="ar-SA"/>
          <w:color w:val="111111"/>
          <w:sz w:val="28"/>
          <w:szCs w:val="28"/>
          <w:rtl/>
        </w:rPr>
        <w:t xml:space="preserve">أبان بن تغلب، عن الصّادق عليه السلام، قال: وكّل اللَّه بقبر الحسين أربعة آلاف ملكاً شعثاً غبراً يبكونه إلى يوم القيامة، فمَنْ زاره عارفاً بحقِّه، شيّعوه حتّى يبلغوه مأمنه، وإن مرض عادوه غدوة وعشيّاً؛ وإذا مات شهدوا جنازته واستغفروا له إلى يوم القيامة.</w:t>
      </w:r>
    </w:p>
    <w:p>
      <w:pPr>
        <w:pStyle w:val="BookText"/>
      </w:pPr>
      <w:r>
        <w:rPr>
          <w:rFonts w:ascii="IRNazanin" w:hAnsi="IRNazanin" w:eastAsia="IRNazanin" w:cs="IRNazanin"/>
          <w:lang w:bidi="fa-IR"/>
          <w:color w:val="111111"/>
          <w:sz w:val="28"/>
          <w:szCs w:val="28"/>
          <w:rtl/>
        </w:rPr>
        <w:t xml:space="preserve">ابن شهرآشوب، المناقب، 4/ 128</w:t>
      </w:r>
    </w:p>
    <w:p>
      <w:pPr>
        <w:pStyle w:val="BookText"/>
      </w:pPr>
      <w:r>
        <w:rPr>
          <w:rFonts w:ascii="Amiri" w:hAnsi="Amiri" w:eastAsia="Amiri" w:cs="Amiri"/>
          <w:lang w:bidi="ar-SA"/>
          <w:color w:val="111111"/>
          <w:sz w:val="28"/>
          <w:szCs w:val="28"/>
          <w:rtl/>
        </w:rPr>
        <w:t xml:space="preserve">وبشير الدّهّان، قال: قلت للصّادق عليه السلام: ربّما فاتني الحجّ فأعرّف عند قبر الحسين؟ وقال عليه السلام: مَنْ زار الحسين عارفاً بحقِّه في غير يوم عيد كتب اللَّه تعالى له عشرين حجّ وعشرين عمرة، مبرورات متقبّلات وعشرين عمرة مع نبيّ مرسل وإمام عادل، ومن أتاه في يوم عيد كتب اللَّه تعالى له مائة حجّة ومائة عمرة ومائة غزوة مع نبيّ مرسل أو إمام عادل، ومن أتاه في يوم عرفة عارفاً بحقِّه، كتب اللَّه تعالى له ألف حجّة وألف عمرة وألف غزوة مع نبيّ مرسل وإمام عادل، قلت له: فكيف بمثل الموقف؟ فنظر إليَّ كالمغضب وقال: إنّ المؤمن إذا اغتسل من الفرات ثمّ توجّه إلى الحسين عليه السلام يوم عرفة كتب اللَّه له بكلِّ خطوةٍ حجّة بمناسكها، ولا أعلم إلّاقال: وعمرة.</w:t>
      </w:r>
    </w:p>
    <w:p>
      <w:pPr>
        <w:pStyle w:val="BookText"/>
      </w:pPr>
      <w:r>
        <w:rPr>
          <w:rFonts w:ascii="Amiri" w:hAnsi="Amiri" w:eastAsia="Amiri" w:cs="Amiri"/>
          <w:lang w:bidi="ar-SA"/>
          <w:color w:val="111111"/>
          <w:sz w:val="28"/>
          <w:szCs w:val="28"/>
          <w:rtl/>
        </w:rPr>
        <w:t xml:space="preserve">الكفعمي، المصباح (الهامش)،/ 501- 502</w:t>
      </w:r>
    </w:p>
    <w:p>
      <w:pPr>
        <w:pStyle w:val="BookText"/>
      </w:pPr>
      <w:r>
        <w:rPr>
          <w:rFonts w:ascii="Amiri" w:hAnsi="Amiri" w:eastAsia="Amiri" w:cs="Amiri"/>
          <w:lang w:bidi="ar-SA"/>
          <w:color w:val="111111"/>
          <w:sz w:val="28"/>
          <w:szCs w:val="28"/>
          <w:rtl/>
        </w:rPr>
        <w:t xml:space="preserve">وروى أيضاً [شيخنا الشّيخ الشّهيد محمّد بن مكّيّ] رضى الله عنه في دروسه أنّ زيارته فرض على كلّ مؤمن، وأنّ تركها ترك حقّ للَّه ولرسوله، وأنّ تركها عقوق رسول اللَّه صلى الله عليه و آله، وانقاص في الإيمان والدِّين، وأ نّه حقّ على الغنيّ زيارته في السّنة مرّتين، والفقير في السّنة مرّة،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 نّه مَنْ أتى عليه حول ولم يأت قبره نقص من عمره حول، وأ نّها تطيل العمر، وأنّ أيّام زيارته لاتعدّ من الأجل، وتفرّج الغمّ، وتمحّص الذّنوب، وبكلّ خطوة حجّة مبرورة، وله بزيارته عتق ألف نسمة، وحمل على ألف فرس في سبيل اللَّه، وله بكلّ درهم أنفقه عشرة آلاف درهم، وأنّ مَنْ أتى قبره عارفاً بحقِّه، غفر اللَّه له ما تقدّم من ذنبه وما تأخّر.</w:t>
      </w:r>
    </w:p>
    <w:p>
      <w:pPr>
        <w:pStyle w:val="BookText"/>
      </w:pPr>
      <w:r>
        <w:rPr>
          <w:rFonts w:ascii="Amiri" w:hAnsi="Amiri" w:eastAsia="Amiri" w:cs="Amiri"/>
          <w:lang w:bidi="ar-SA"/>
          <w:color w:val="111111"/>
          <w:sz w:val="28"/>
          <w:szCs w:val="28"/>
          <w:rtl/>
        </w:rPr>
        <w:t xml:space="preserve">محمّد بن أبي طالب، تسلية المجالس، 2/ 520- 521</w:t>
      </w:r>
    </w:p>
    <w:p>
      <w:pPr>
        <w:pStyle w:val="BookText"/>
      </w:pPr>
      <w:r>
        <w:rPr>
          <w:rFonts w:ascii="Amiri" w:hAnsi="Amiri" w:eastAsia="Amiri" w:cs="Amiri"/>
          <w:lang w:bidi="ar-SA"/>
          <w:color w:val="111111"/>
          <w:sz w:val="28"/>
          <w:szCs w:val="28"/>
          <w:rtl/>
        </w:rPr>
        <w:t xml:space="preserve">وفي خبر آخر: مَنْ أتى قبر الحسين عليه السلام عارفاً بحقِّه، كان كَمَنْ حجّ مائة مع رسول اللَّه صلى الله عليه و آله. وفي آخر كتب اللَّه له ثمانين حجّة مبرورة. وفي آخر: حتّى قال ثلاثين حجّة مبرورة متقبّلة زاكية مع رسول اللَّه صلى الله عليه و آله. </w:t>
      </w:r>
      <w:r>
        <w:rPr>
          <w:rStyle w:val="FootnoteReference"/>
        </w:rPr>
        <w:footnoteReference w:id="3715"/>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66- 67</w:t>
      </w:r>
    </w:p>
    <w:p>
      <w:pPr>
        <w:pStyle w:val="BookText"/>
      </w:pPr>
      <w:r>
        <w:rPr>
          <w:rFonts w:ascii="Amiri" w:hAnsi="Amiri" w:eastAsia="Amiri" w:cs="Amiri"/>
          <w:lang w:bidi="ar-SA"/>
          <w:color w:val="111111"/>
          <w:sz w:val="28"/>
          <w:szCs w:val="28"/>
          <w:rtl/>
        </w:rPr>
        <w:t xml:space="preserve">الدّربندي، أسرار الشّهادة،/ 149</w:t>
      </w:r>
    </w:p>
    <w:p>
      <w:pPr>
        <w:pStyle w:val="BookText"/>
      </w:pPr>
      <w:r>
        <w:rPr>
          <w:rFonts w:ascii="Amiri" w:hAnsi="Amiri" w:eastAsia="Amiri" w:cs="Amiri"/>
          <w:lang w:bidi="ar-SA"/>
          <w:color w:val="111111"/>
          <w:sz w:val="28"/>
          <w:szCs w:val="28"/>
          <w:rtl/>
        </w:rPr>
        <w:t xml:space="preserve">وفي روايات كثيرة: إنّ زيارته عليه السلام تعدل الحجّ والعمرة والجهاد والإعتاق، بل تعدل عشرين حجّة وأفضل من عشرين حجّة، بل كتب اللَّه له ثمانين حجّة مبرورة، وأ نّها تعدل حجّة مع رسول اللَّه صلى الله عليه و آله، بل من أتاه عارفاً بحقِّه، كان كَمَنْ حجّ مائة حجّة مع رسول اللَّه صلى الله عليه و آله، ومَنْ أتاه ماشياً، كتب اللَّه له بكلِّ قدمٍ يرفعها ويضعها عتق رقبة من ولد إسماعيل عليه السلام. </w:t>
      </w:r>
      <w:r>
        <w:rPr>
          <w:rStyle w:val="FootnoteReference"/>
        </w:rPr>
        <w:footnoteReference w:id="3716"/>
      </w:r>
    </w:p>
    <w:p>
      <w:pPr>
        <w:pStyle w:val="BookText"/>
      </w:pPr>
      <w:r>
        <w:rPr>
          <w:rFonts w:ascii="Amiri" w:hAnsi="Amiri" w:eastAsia="Amiri" w:cs="Amiri"/>
          <w:lang w:bidi="ar-SA"/>
          <w:color w:val="111111"/>
          <w:sz w:val="28"/>
          <w:szCs w:val="28"/>
          <w:rtl/>
        </w:rPr>
        <w:t xml:space="preserve">كمره اى، ترجمه نفس المهموم،/ 280</w:t>
      </w:r>
    </w:p>
    <w:p>
      <w:pPr>
        <w:pStyle w:val="BookText"/>
      </w:pPr>
      <w:r>
        <w:rPr>
          <w:rFonts w:ascii="Amiri" w:hAnsi="Amiri" w:eastAsia="Amiri" w:cs="Amiri"/>
          <w:lang w:bidi="ar-SA"/>
          <w:color w:val="111111"/>
          <w:sz w:val="28"/>
          <w:szCs w:val="28"/>
          <w:rtl/>
        </w:rPr>
        <w:t xml:space="preserve">القمي، نفس المهموم،/ 535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92" w:name="pg19342_214472"/>
    <w:bookmarkEnd w:id="92"/>
    <w:p>
      <w:pPr>
        <w:pStyle w:val="Heading3"/>
      </w:pPr>
      <w:bookmarkStart w:id="253" w:name="_Toc100"/>
      <w:r>
        <w:t>نيّة زائر الحسين عليه السلام</w:t>
      </w:r>
      <w:bookmarkEnd w:id="253"/>
    </w:p>
    <w:p>
      <w:pPr>
        <w:pStyle w:val="BookText"/>
      </w:pPr>
      <w:r>
        <w:rPr>
          <w:rFonts w:ascii="Amiri" w:hAnsi="Amiri" w:eastAsia="Amiri" w:cs="Amiri"/>
          <w:lang w:bidi="ar-SA"/>
          <w:color w:val="111111"/>
          <w:sz w:val="28"/>
          <w:szCs w:val="28"/>
          <w:rtl/>
        </w:rPr>
        <w:t xml:space="preserve">حدّثني أبي </w:t>
      </w:r>
      <w:r>
        <w:rPr>
          <w:rStyle w:val="FootnoteReference"/>
        </w:rPr>
        <w:footnoteReference w:id="3717"/>
      </w:r>
      <w:r>
        <w:rPr>
          <w:rFonts w:ascii="Amiri" w:hAnsi="Amiri" w:eastAsia="Amiri" w:cs="Amiri"/>
          <w:lang w:bidi="ar-SA"/>
          <w:color w:val="111111"/>
          <w:sz w:val="28"/>
          <w:szCs w:val="28"/>
          <w:rtl/>
        </w:rPr>
        <w:t xml:space="preserve">وعليّ بن الحسين، ومحمّد بن الحسن، جميعاً </w:t>
      </w:r>
      <w:r>
        <w:rPr>
          <w:rStyle w:val="FootnoteReference"/>
        </w:rPr>
        <w:footnoteReference w:id="3718"/>
      </w:r>
      <w:r>
        <w:rPr>
          <w:rFonts w:ascii="Amiri" w:hAnsi="Amiri" w:eastAsia="Amiri" w:cs="Amiri"/>
          <w:lang w:bidi="ar-SA"/>
          <w:color w:val="111111"/>
          <w:sz w:val="28"/>
          <w:szCs w:val="28"/>
          <w:rtl/>
        </w:rPr>
        <w:t xml:space="preserve">، عن محمّد بن يحيى العطّار، عن حمدان بن سليمان النّيسابوريّ، قال: حدّثنا عبداللَّه بن محمّد اليمانيّ، عن منيع بن الحجّاج، عن يونس بن عبداللَّه </w:t>
      </w:r>
      <w:r>
        <w:rPr>
          <w:rStyle w:val="FootnoteReference"/>
        </w:rPr>
        <w:footnoteReference w:id="3719"/>
      </w:r>
      <w:r>
        <w:rPr>
          <w:rFonts w:ascii="Amiri" w:hAnsi="Amiri" w:eastAsia="Amiri" w:cs="Amiri"/>
          <w:lang w:bidi="ar-SA"/>
          <w:color w:val="111111"/>
          <w:sz w:val="28"/>
          <w:szCs w:val="28"/>
          <w:rtl/>
        </w:rPr>
        <w:t xml:space="preserve">، عن قدامة بن مالك، عن </w:t>
      </w:r>
      <w:r>
        <w:rPr>
          <w:rStyle w:val="FootnoteReference"/>
        </w:rPr>
        <w:footnoteReference w:id="3720"/>
      </w:r>
      <w:r>
        <w:rPr>
          <w:rFonts w:ascii="Amiri" w:hAnsi="Amiri" w:eastAsia="Amiri" w:cs="Amiri"/>
          <w:lang w:bidi="ar-SA"/>
          <w:color w:val="111111"/>
          <w:sz w:val="28"/>
          <w:szCs w:val="28"/>
          <w:rtl/>
        </w:rPr>
        <w:t xml:space="preserve">أبي عبداللَّه عليه السلام، قال: من زارَ </w:t>
      </w:r>
      <w:r>
        <w:rPr>
          <w:rStyle w:val="FootnoteReference"/>
        </w:rPr>
        <w:footnoteReference w:id="3721"/>
      </w:r>
      <w:r>
        <w:rPr>
          <w:rFonts w:ascii="Amiri" w:hAnsi="Amiri" w:eastAsia="Amiri" w:cs="Amiri"/>
          <w:lang w:bidi="ar-SA"/>
          <w:color w:val="111111"/>
          <w:sz w:val="28"/>
          <w:szCs w:val="28"/>
          <w:rtl/>
        </w:rPr>
        <w:t xml:space="preserve">الحسين عليه السلام محتسباً </w:t>
      </w:r>
      <w:r>
        <w:rPr>
          <w:rStyle w:val="FootnoteReference"/>
        </w:rPr>
        <w:footnoteReference w:id="3722"/>
      </w:r>
      <w:r>
        <w:rPr>
          <w:rFonts w:ascii="Amiri" w:hAnsi="Amiri" w:eastAsia="Amiri" w:cs="Amiri"/>
          <w:lang w:bidi="ar-SA"/>
          <w:color w:val="111111"/>
          <w:sz w:val="28"/>
          <w:szCs w:val="28"/>
          <w:rtl/>
        </w:rPr>
        <w:t xml:space="preserve">لا أشِراً ولا بطراً </w:t>
      </w:r>
      <w:r>
        <w:rPr>
          <w:rStyle w:val="FootnoteReference"/>
        </w:rPr>
        <w:footnoteReference w:id="3723"/>
      </w:r>
      <w:r>
        <w:rPr>
          <w:rFonts w:ascii="Amiri" w:hAnsi="Amiri" w:eastAsia="Amiri" w:cs="Amiri"/>
          <w:lang w:bidi="ar-SA"/>
          <w:color w:val="111111"/>
          <w:sz w:val="28"/>
          <w:szCs w:val="28"/>
          <w:rtl/>
        </w:rPr>
        <w:t xml:space="preserve">ولا رياء </w:t>
      </w:r>
      <w:r>
        <w:rPr>
          <w:rStyle w:val="FootnoteReference"/>
        </w:rPr>
        <w:footnoteReference w:id="3724"/>
      </w:r>
      <w:r>
        <w:rPr>
          <w:rFonts w:ascii="Amiri" w:hAnsi="Amiri" w:eastAsia="Amiri" w:cs="Amiri"/>
          <w:lang w:bidi="ar-SA"/>
          <w:color w:val="111111"/>
          <w:sz w:val="28"/>
          <w:szCs w:val="28"/>
          <w:rtl/>
        </w:rPr>
        <w:t xml:space="preserve">ولا سمعة محّصت عنه </w:t>
      </w:r>
      <w:r>
        <w:rPr>
          <w:rStyle w:val="FootnoteReference"/>
        </w:rPr>
        <w:footnoteReference w:id="3725"/>
      </w:r>
      <w:r>
        <w:rPr>
          <w:rFonts w:ascii="Amiri" w:hAnsi="Amiri" w:eastAsia="Amiri" w:cs="Amiri"/>
          <w:lang w:bidi="ar-SA"/>
          <w:color w:val="111111"/>
          <w:sz w:val="28"/>
          <w:szCs w:val="28"/>
          <w:rtl/>
        </w:rPr>
        <w:t xml:space="preserve">ذنوبه كما يمحّص </w:t>
      </w:r>
      <w:r>
        <w:rPr>
          <w:rStyle w:val="FootnoteReference"/>
        </w:rPr>
        <w:footnoteReference w:id="3726"/>
      </w:r>
      <w:r>
        <w:rPr>
          <w:rFonts w:ascii="IRNazanin" w:hAnsi="IRNazanin" w:eastAsia="IRNazanin" w:cs="IRNazanin"/>
          <w:lang w:bidi="fa-IR"/>
          <w:color w:val="111111"/>
          <w:sz w:val="28"/>
          <w:szCs w:val="28"/>
          <w:rtl/>
        </w:rPr>
        <w:t xml:space="preserve">الثّوب بالماء </w:t>
      </w:r>
      <w:r>
        <w:rPr>
          <w:rStyle w:val="FootnoteReference"/>
        </w:rPr>
        <w:footnoteReference w:id="3727"/>
      </w:r>
      <w:r>
        <w:rPr>
          <w:rFonts w:ascii="Amiri" w:hAnsi="Amiri" w:eastAsia="Amiri" w:cs="Amiri"/>
          <w:lang w:bidi="ar-SA"/>
          <w:color w:val="111111"/>
          <w:sz w:val="28"/>
          <w:szCs w:val="28"/>
          <w:rtl/>
        </w:rPr>
        <w:t xml:space="preserve">فلا يبقى عليه دنس، ويكتب </w:t>
      </w:r>
      <w:r>
        <w:rPr>
          <w:rStyle w:val="FootnoteReference"/>
        </w:rPr>
        <w:footnoteReference w:id="3728"/>
      </w:r>
      <w:r>
        <w:rPr>
          <w:rFonts w:ascii="Amiri" w:hAnsi="Amiri" w:eastAsia="Amiri" w:cs="Amiri"/>
          <w:lang w:bidi="ar-SA"/>
          <w:color w:val="111111"/>
          <w:sz w:val="28"/>
          <w:szCs w:val="28"/>
          <w:rtl/>
        </w:rPr>
        <w:t xml:space="preserve">له بكلِّ خطوة حجّة </w:t>
      </w:r>
      <w:r>
        <w:rPr>
          <w:rStyle w:val="FootnoteReference"/>
        </w:rPr>
        <w:footnoteReference w:id="3729"/>
      </w:r>
      <w:r>
        <w:rPr>
          <w:rFonts w:ascii="Amiri" w:hAnsi="Amiri" w:eastAsia="Amiri" w:cs="Amiri"/>
          <w:lang w:bidi="ar-SA"/>
          <w:color w:val="111111"/>
          <w:sz w:val="28"/>
          <w:szCs w:val="28"/>
          <w:rtl/>
        </w:rPr>
        <w:t xml:space="preserve">، وكلّما </w:t>
      </w:r>
      <w:r>
        <w:rPr>
          <w:rStyle w:val="FootnoteReference"/>
        </w:rPr>
        <w:footnoteReference w:id="3730"/>
      </w:r>
      <w:r>
        <w:rPr>
          <w:rFonts w:ascii="Amiri" w:hAnsi="Amiri" w:eastAsia="Amiri" w:cs="Amiri"/>
          <w:lang w:bidi="ar-SA"/>
          <w:color w:val="111111"/>
          <w:sz w:val="28"/>
          <w:szCs w:val="28"/>
          <w:rtl/>
        </w:rPr>
        <w:t xml:space="preserve">رفع قدماً </w:t>
      </w:r>
      <w:r>
        <w:rPr>
          <w:rStyle w:val="FootnoteReference"/>
        </w:rPr>
        <w:footnoteReference w:id="3731"/>
      </w:r>
      <w:r>
        <w:rPr>
          <w:rFonts w:ascii="Amiri" w:hAnsi="Amiri" w:eastAsia="Amiri" w:cs="Amiri"/>
          <w:lang w:bidi="ar-SA"/>
          <w:color w:val="111111"/>
          <w:sz w:val="28"/>
          <w:szCs w:val="28"/>
          <w:rtl/>
        </w:rPr>
        <w:t xml:space="preserve">عمرة.</w:t>
      </w:r>
    </w:p>
    <w:p>
      <w:pPr>
        <w:pStyle w:val="BookText"/>
      </w:pPr>
      <w:r>
        <w:rPr>
          <w:rFonts w:ascii="Amiri" w:hAnsi="Amiri" w:eastAsia="Amiri" w:cs="Amiri"/>
          <w:lang w:bidi="ar-SA"/>
          <w:color w:val="111111"/>
          <w:sz w:val="28"/>
          <w:szCs w:val="28"/>
          <w:rtl/>
        </w:rPr>
        <w:t xml:space="preserve">ابن قولويه، كامل الزّيارات،/ 144 رقم 1/ عنه: المفيد، المزار (من المصنّفات)، 5- 3/ 36- 37؛ الطّوسي، تهذيب الأحكام، 6/ 44؛ الحرّ العاملي، وسائل الشّيعة </w:t>
      </w:r>
      <w:r>
        <w:rPr>
          <w:rStyle w:val="FootnoteReference"/>
        </w:rPr>
        <w:footnoteReference w:id="3732"/>
      </w:r>
      <w:r>
        <w:rPr>
          <w:rFonts w:ascii="Amiri" w:hAnsi="Amiri" w:eastAsia="Amiri" w:cs="Amiri"/>
          <w:lang w:bidi="ar-SA"/>
          <w:color w:val="111111"/>
          <w:sz w:val="28"/>
          <w:szCs w:val="28"/>
          <w:rtl/>
        </w:rPr>
        <w:t xml:space="preserve">، 10/ 389؛ المجلسي، البحار، 98/ 19؛ القزويني، تظلّم الزّهراء،/ 422؛ مثله المفيد،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المقنعة (من المصنّفات)، 14/ 468؛ ابن طاووس، مصباح الزّائر،/ 193؛ السّبزواري، جامع الأخبار،/ 78؛ الكفعمي، المصباح (الهامش)،/ 499</w:t>
      </w:r>
    </w:p>
    <w:p>
      <w:pPr>
        <w:pStyle w:val="BookText"/>
      </w:pPr>
      <w:r>
        <w:rPr>
          <w:rFonts w:ascii="Amiri" w:hAnsi="Amiri" w:eastAsia="Amiri" w:cs="Amiri"/>
          <w:lang w:bidi="ar-SA"/>
          <w:color w:val="111111"/>
          <w:sz w:val="28"/>
          <w:szCs w:val="28"/>
          <w:rtl/>
        </w:rPr>
        <w:t xml:space="preserve">حدّثني أبي، عن محمّد بن يحيى العطّار، عن حمدان بن سليمان النّيسابوريّ، عن عبداللَّه ابن محمّد اليماني، عن منيع بن الحجّاج، عن صفوان بن يحيى، عن صفوان بن مهران الجمّال، عن أبي عبداللَّه عليه السلام، قال: مَنْ زارَ قبر الحسين عليه السلام وهو يريد اللَّه عزّ وجلّ </w:t>
      </w:r>
      <w:r>
        <w:rPr>
          <w:rStyle w:val="FootnoteReference"/>
        </w:rPr>
        <w:footnoteReference w:id="3733"/>
      </w:r>
      <w:r>
        <w:rPr>
          <w:rFonts w:ascii="Amiri" w:hAnsi="Amiri" w:eastAsia="Amiri" w:cs="Amiri"/>
          <w:lang w:bidi="ar-SA"/>
          <w:color w:val="111111"/>
          <w:sz w:val="28"/>
          <w:szCs w:val="28"/>
          <w:rtl/>
        </w:rPr>
        <w:t xml:space="preserve">شيّعه جبرئيل وميكائيل وإسرافيل حتّى يرد إلى منزله. </w:t>
      </w:r>
      <w:r>
        <w:rPr>
          <w:rStyle w:val="FootnoteReference"/>
        </w:rPr>
        <w:footnoteReference w:id="3734"/>
      </w:r>
    </w:p>
    <w:p>
      <w:pPr>
        <w:pStyle w:val="BookText"/>
      </w:pPr>
      <w:r>
        <w:rPr>
          <w:rFonts w:ascii="Amiri" w:hAnsi="Amiri" w:eastAsia="Amiri" w:cs="Amiri"/>
          <w:lang w:bidi="ar-SA"/>
          <w:color w:val="111111"/>
          <w:sz w:val="28"/>
          <w:szCs w:val="28"/>
          <w:rtl/>
        </w:rPr>
        <w:t xml:space="preserve">كمره اى، ترجمه نفس المهموم،/ 280</w:t>
      </w:r>
    </w:p>
    <w:p>
      <w:pPr>
        <w:pStyle w:val="BookText"/>
      </w:pPr>
      <w:r>
        <w:rPr>
          <w:rFonts w:ascii="Amiri" w:hAnsi="Amiri" w:eastAsia="Amiri" w:cs="Amiri"/>
          <w:lang w:bidi="ar-SA"/>
          <w:color w:val="111111"/>
          <w:sz w:val="28"/>
          <w:szCs w:val="28"/>
          <w:rtl/>
        </w:rPr>
        <w:t xml:space="preserve">ابن قولويه، كامل الزّيارات،/ 145 رقم 4/ عنه: المجلسي، البحار، 98/ 20؛ مثله القمي، نفس المهموم،/ 533</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عن محمّد بن خالد، عن عبداللَّه بن حمّاد البصريّ </w:t>
      </w:r>
      <w:r>
        <w:rPr>
          <w:rStyle w:val="FootnoteReference"/>
        </w:rPr>
        <w:footnoteReference w:id="3735"/>
      </w:r>
      <w:r>
        <w:rPr>
          <w:rFonts w:ascii="Amiri" w:hAnsi="Amiri" w:eastAsia="Amiri" w:cs="Amiri"/>
          <w:lang w:bidi="ar-SA"/>
          <w:color w:val="111111"/>
          <w:sz w:val="28"/>
          <w:szCs w:val="28"/>
          <w:rtl/>
        </w:rPr>
        <w:t xml:space="preserve">، عن عبداللَّه بن عبدالرّحمان الأصمّ، عن عبداللَّه بن مسكان، </w:t>
      </w:r>
      <w:r>
        <w:rPr>
          <w:rStyle w:val="FootnoteReference"/>
        </w:rPr>
        <w:footnoteReference w:id="3736"/>
      </w:r>
      <w:r>
        <w:rPr>
          <w:rFonts w:ascii="Amiri" w:hAnsi="Amiri" w:eastAsia="Amiri" w:cs="Amiri"/>
          <w:lang w:bidi="ar-SA"/>
          <w:color w:val="111111"/>
          <w:sz w:val="28"/>
          <w:szCs w:val="28"/>
          <w:rtl/>
        </w:rPr>
        <w:t xml:space="preserve">قال: شهدت أبا عبداللَّه عليه السلام وقد أتاه قوم من أهل خراسان، فسألوه عن إتيان قبر الحسين عليه السلام وما فيه من الفضل، قال: حدّثني أبي، عن جدِّي أ نّه كان يقول: مَنْ زاره </w:t>
      </w:r>
      <w:r>
        <w:rPr>
          <w:rStyle w:val="FootnoteReference"/>
        </w:rPr>
        <w:footnoteReference w:id="3737"/>
      </w:r>
      <w:r>
        <w:rPr>
          <w:rFonts w:ascii="Amiri" w:hAnsi="Amiri" w:eastAsia="Amiri" w:cs="Amiri"/>
          <w:lang w:bidi="ar-SA"/>
          <w:color w:val="111111"/>
          <w:sz w:val="28"/>
          <w:szCs w:val="28"/>
          <w:rtl/>
        </w:rPr>
        <w:t xml:space="preserve">يريد </w:t>
      </w:r>
      <w:r>
        <w:rPr>
          <w:rStyle w:val="FootnoteReference"/>
        </w:rPr>
        <w:footnoteReference w:id="3738"/>
      </w:r>
      <w:r>
        <w:rPr>
          <w:rFonts w:ascii="Amiri" w:hAnsi="Amiri" w:eastAsia="Amiri" w:cs="Amiri"/>
          <w:lang w:bidi="ar-SA"/>
          <w:color w:val="111111"/>
          <w:sz w:val="28"/>
          <w:szCs w:val="28"/>
          <w:rtl/>
        </w:rPr>
        <w:t xml:space="preserve">به وجه اللَّه أخرجه اللَّه من ذنوبه كمولود ولدته امّه وشيّعته </w:t>
      </w:r>
      <w:r>
        <w:rPr>
          <w:rStyle w:val="FootnoteReference"/>
        </w:rPr>
        <w:footnoteReference w:id="3739"/>
      </w:r>
      <w:r>
        <w:rPr>
          <w:rFonts w:ascii="Amiri" w:hAnsi="Amiri" w:eastAsia="Amiri" w:cs="Amiri"/>
          <w:lang w:bidi="ar-SA"/>
          <w:color w:val="111111"/>
          <w:sz w:val="28"/>
          <w:szCs w:val="28"/>
          <w:rtl/>
        </w:rPr>
        <w:t xml:space="preserve">الملائكة في مسيره، </w:t>
      </w:r>
      <w:r>
        <w:rPr>
          <w:rStyle w:val="FootnoteReference"/>
        </w:rPr>
        <w:footnoteReference w:id="3740"/>
      </w:r>
      <w:r>
        <w:rPr>
          <w:rFonts w:ascii="Amiri" w:hAnsi="Amiri" w:eastAsia="Amiri" w:cs="Amiri"/>
          <w:lang w:bidi="ar-SA"/>
          <w:color w:val="111111"/>
          <w:sz w:val="28"/>
          <w:szCs w:val="28"/>
          <w:rtl/>
        </w:rPr>
        <w:t xml:space="preserve">فرفرفت على رأسه قد صفوا بأجنحتهم عليه حتّى يرجع إلى أهله، وسئلت الملائكة المغفرة له من ربِّه، وغشيته الرّحمة من عنان السّماء، ونادته الملائكة </w:t>
      </w:r>
      <w:r>
        <w:rPr>
          <w:rStyle w:val="FootnoteReference"/>
        </w:rPr>
        <w:footnoteReference w:id="3741"/>
      </w:r>
      <w:r>
        <w:rPr>
          <w:rFonts w:ascii="Amiri" w:hAnsi="Amiri" w:eastAsia="Amiri" w:cs="Amiri"/>
          <w:lang w:bidi="ar-SA"/>
          <w:color w:val="111111"/>
          <w:sz w:val="28"/>
          <w:szCs w:val="28"/>
          <w:rtl/>
        </w:rPr>
        <w:t xml:space="preserve">طبت وطاب من زرت، وحفظ في أهله.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145 رقم 5،/ 154 رقم 8/ عنه: الحرّ العاملي، وسائل الشّيعة، 10/ 389- 390؛ المجلسي، البحار، 98/ 19؛ الدّربندي، أسرار الشّهادة،/ 137</w:t>
      </w:r>
    </w:p>
    <w:p>
      <w:pPr>
        <w:pStyle w:val="BookText"/>
      </w:pPr>
      <w:r>
        <w:rPr>
          <w:rFonts w:ascii="Amiri" w:hAnsi="Amiri" w:eastAsia="Amiri" w:cs="Amiri"/>
          <w:lang w:bidi="ar-SA"/>
          <w:color w:val="111111"/>
          <w:sz w:val="28"/>
          <w:szCs w:val="28"/>
          <w:rtl/>
        </w:rPr>
        <w:t xml:space="preserve">وحدّثني عبيداللَّه بن الفضل بن </w:t>
      </w:r>
      <w:r>
        <w:rPr>
          <w:rStyle w:val="FootnoteReference"/>
        </w:rPr>
        <w:footnoteReference w:id="3742"/>
      </w:r>
      <w:r>
        <w:rPr>
          <w:rFonts w:ascii="Amiri" w:hAnsi="Amiri" w:eastAsia="Amiri" w:cs="Amiri"/>
          <w:lang w:bidi="ar-SA"/>
          <w:color w:val="111111"/>
          <w:sz w:val="28"/>
          <w:szCs w:val="28"/>
          <w:rtl/>
        </w:rPr>
        <w:t xml:space="preserve">محمّد بن هلال، قال: حدّثنا عبدالرّحمان، قال: حدّثنا سعيد بن خثيم </w:t>
      </w:r>
      <w:r>
        <w:rPr>
          <w:rStyle w:val="FootnoteReference"/>
        </w:rPr>
        <w:footnoteReference w:id="3743"/>
      </w:r>
      <w:r>
        <w:rPr>
          <w:rFonts w:ascii="Amiri" w:hAnsi="Amiri" w:eastAsia="Amiri" w:cs="Amiri"/>
          <w:lang w:bidi="ar-SA"/>
          <w:color w:val="111111"/>
          <w:sz w:val="28"/>
          <w:szCs w:val="28"/>
          <w:rtl/>
        </w:rPr>
        <w:t xml:space="preserve">، عن أخيه معمر، قال: سمعت زيد بن عليّ، يقول: مَنْ زارَ قبر الحسين </w:t>
      </w:r>
      <w:r>
        <w:rPr>
          <w:rStyle w:val="FootnoteReference"/>
        </w:rPr>
        <w:footnoteReference w:id="3744"/>
      </w:r>
      <w:r>
        <w:rPr>
          <w:rFonts w:ascii="Amiri" w:hAnsi="Amiri" w:eastAsia="Amiri" w:cs="Amiri"/>
          <w:lang w:bidi="ar-SA"/>
          <w:color w:val="111111"/>
          <w:sz w:val="28"/>
          <w:szCs w:val="28"/>
          <w:rtl/>
        </w:rPr>
        <w:t xml:space="preserve">ابن عليّ </w:t>
      </w:r>
      <w:r>
        <w:rPr>
          <w:rStyle w:val="FootnoteReference"/>
        </w:rPr>
        <w:footnoteReference w:id="3745"/>
      </w:r>
      <w:r>
        <w:rPr>
          <w:rFonts w:ascii="Amiri" w:hAnsi="Amiri" w:eastAsia="Amiri" w:cs="Amiri"/>
          <w:lang w:bidi="ar-SA"/>
          <w:color w:val="111111"/>
          <w:sz w:val="28"/>
          <w:szCs w:val="28"/>
          <w:rtl/>
        </w:rPr>
        <w:t xml:space="preserve">لا يريد به إلّا </w:t>
      </w:r>
      <w:r>
        <w:rPr>
          <w:rStyle w:val="FootnoteReference"/>
        </w:rPr>
        <w:footnoteReference w:id="3746"/>
      </w:r>
      <w:r>
        <w:rPr>
          <w:rFonts w:ascii="Amiri" w:hAnsi="Amiri" w:eastAsia="Amiri" w:cs="Amiri"/>
          <w:lang w:bidi="ar-SA"/>
          <w:color w:val="111111"/>
          <w:sz w:val="28"/>
          <w:szCs w:val="28"/>
          <w:rtl/>
        </w:rPr>
        <w:t xml:space="preserve">وجه اللَّه تعالى، غفر </w:t>
      </w:r>
      <w:r>
        <w:rPr>
          <w:rStyle w:val="FootnoteReference"/>
        </w:rPr>
        <w:footnoteReference w:id="3747"/>
      </w:r>
      <w:r>
        <w:rPr>
          <w:rFonts w:ascii="Amiri" w:hAnsi="Amiri" w:eastAsia="Amiri" w:cs="Amiri"/>
          <w:lang w:bidi="ar-SA"/>
          <w:color w:val="111111"/>
          <w:sz w:val="28"/>
          <w:szCs w:val="28"/>
          <w:rtl/>
        </w:rPr>
        <w:t xml:space="preserve">له جميع ذنوبه ولو كانت مثل زبد البحر، فاستكثروا من زيارته </w:t>
      </w:r>
      <w:r>
        <w:rPr>
          <w:rStyle w:val="FootnoteReference"/>
        </w:rPr>
        <w:footnoteReference w:id="3748"/>
      </w:r>
      <w:r>
        <w:rPr>
          <w:rFonts w:ascii="Amiri" w:hAnsi="Amiri" w:eastAsia="Amiri" w:cs="Amiri"/>
          <w:lang w:bidi="ar-SA"/>
          <w:color w:val="111111"/>
          <w:sz w:val="28"/>
          <w:szCs w:val="28"/>
          <w:rtl/>
        </w:rPr>
        <w:t xml:space="preserve">يغفر اللَّه </w:t>
      </w:r>
      <w:r>
        <w:rPr>
          <w:rStyle w:val="FootnoteReference"/>
        </w:rPr>
        <w:footnoteReference w:id="3749"/>
      </w:r>
      <w:r>
        <w:rPr>
          <w:rFonts w:ascii="Amiri" w:hAnsi="Amiri" w:eastAsia="Amiri" w:cs="Amiri"/>
          <w:lang w:bidi="ar-SA"/>
          <w:color w:val="111111"/>
          <w:sz w:val="28"/>
          <w:szCs w:val="28"/>
          <w:rtl/>
        </w:rPr>
        <w:t xml:space="preserve">لكم ذنوبكم.</w:t>
      </w:r>
    </w:p>
    <w:p>
      <w:pPr>
        <w:pStyle w:val="BookText"/>
      </w:pPr>
      <w:r>
        <w:rPr>
          <w:rFonts w:ascii="Amiri" w:hAnsi="Amiri" w:eastAsia="Amiri" w:cs="Amiri"/>
          <w:lang w:bidi="ar-SA"/>
          <w:color w:val="111111"/>
          <w:sz w:val="28"/>
          <w:szCs w:val="28"/>
          <w:rtl/>
        </w:rPr>
        <w:t xml:space="preserve">ابن قولويه، كامل الزّيارات،/ 145 رقم 6/ عنه: المجلسي، البحار، 98/ 20؛ مثله أبو عبداللَّه الشّجري، فضل زيارة الحسين عليه السلام،/ 49</w:t>
      </w:r>
    </w:p>
    <w:p>
      <w:pPr>
        <w:pStyle w:val="BookText"/>
      </w:pPr>
      <w:r>
        <w:rPr>
          <w:rFonts w:ascii="Amiri" w:hAnsi="Amiri" w:eastAsia="Amiri" w:cs="Amiri"/>
          <w:lang w:bidi="ar-SA"/>
          <w:color w:val="111111"/>
          <w:sz w:val="28"/>
          <w:szCs w:val="28"/>
          <w:rtl/>
        </w:rPr>
        <w:t xml:space="preserve">حدّثني محمّد بن عبداللَّه بن جعفر، عن أبيه، عن أحمد بن أبي عبداللَّه البرقيّ، عن أبيه، عن محمّد بن سنان، </w:t>
      </w:r>
      <w:r>
        <w:rPr>
          <w:rStyle w:val="FootnoteReference"/>
        </w:rPr>
        <w:footnoteReference w:id="3750"/>
      </w:r>
      <w:r>
        <w:rPr>
          <w:rFonts w:ascii="Amiri" w:hAnsi="Amiri" w:eastAsia="Amiri" w:cs="Amiri"/>
          <w:lang w:bidi="ar-SA"/>
          <w:color w:val="111111"/>
          <w:sz w:val="28"/>
          <w:szCs w:val="28"/>
          <w:rtl/>
        </w:rPr>
        <w:t xml:space="preserve">عن حذيفة بن منصور، قال: قال أبو عبداللَّه عليه السلام: مَنْ زار قبر الحسين عليه السلام للَّه وفي اللَّه أعتقه اللَّه من النّار وآمنه يوم الفزع الأكبر، ولم يسأل اللَّه تعالى حاجة من حوائج الدّنيا والآخرة إلّاأعطاه.</w:t>
      </w:r>
    </w:p>
    <w:p>
      <w:pPr>
        <w:pStyle w:val="BookText"/>
      </w:pPr>
      <w:r>
        <w:rPr>
          <w:rFonts w:ascii="Amiri" w:hAnsi="Amiri" w:eastAsia="Amiri" w:cs="Amiri"/>
          <w:lang w:bidi="ar-SA"/>
          <w:color w:val="111111"/>
          <w:sz w:val="28"/>
          <w:szCs w:val="28"/>
          <w:rtl/>
        </w:rPr>
        <w:t xml:space="preserve">ابن قولويه، كامل الزّيارات،/ 145- 146 رقم 7/ عنه: الحرّ العاملي، وسائل الشّيعة، 10/ 390؛ المجلسي، البحار، 98/ 20؛ الدّربندي، أسرار الشّهادة،/ 137</w:t>
      </w:r>
    </w:p>
    <w:p>
      <w:pPr>
        <w:pStyle w:val="BookText"/>
      </w:pPr>
      <w:r>
        <w:rPr>
          <w:rFonts w:ascii="Amiri" w:hAnsi="Amiri" w:eastAsia="Amiri" w:cs="Amiri"/>
          <w:lang w:bidi="ar-SA"/>
          <w:color w:val="111111"/>
          <w:sz w:val="28"/>
          <w:szCs w:val="28"/>
          <w:rtl/>
        </w:rPr>
        <w:t xml:space="preserve">أخبرنا محمّد بن محمّد، قال: حدّثنا القاضي أبو بكر محمّد بن عمر الجعابيّ، قال: حدّثنا الحسين بن محمّد بن بشر، قال: حدّثنا عليّ بن الحسن </w:t>
      </w:r>
      <w:r>
        <w:rPr>
          <w:rStyle w:val="FootnoteReference"/>
        </w:rPr>
        <w:footnoteReference w:id="3751"/>
      </w:r>
      <w:r>
        <w:rPr>
          <w:rFonts w:ascii="Amiri" w:hAnsi="Amiri" w:eastAsia="Amiri" w:cs="Amiri"/>
          <w:lang w:bidi="ar-SA"/>
          <w:color w:val="111111"/>
          <w:sz w:val="28"/>
          <w:szCs w:val="28"/>
          <w:rtl/>
        </w:rPr>
        <w:t xml:space="preserve">بن عبيد، قال: حدّثنا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أبان، قال: حدّثنا أبو مريم، قال: حدّثني </w:t>
      </w:r>
      <w:r>
        <w:rPr>
          <w:rStyle w:val="FootnoteReference"/>
        </w:rPr>
        <w:footnoteReference w:id="3752"/>
      </w:r>
      <w:r>
        <w:rPr>
          <w:rFonts w:ascii="Amiri" w:hAnsi="Amiri" w:eastAsia="Amiri" w:cs="Amiri"/>
          <w:lang w:bidi="ar-SA"/>
          <w:color w:val="111111"/>
          <w:sz w:val="28"/>
          <w:szCs w:val="28"/>
          <w:rtl/>
        </w:rPr>
        <w:t xml:space="preserve">حمران بن أعين رحمه الله، قال: زرت </w:t>
      </w:r>
      <w:r>
        <w:rPr>
          <w:rStyle w:val="FootnoteReference"/>
        </w:rPr>
        <w:footnoteReference w:id="3753"/>
      </w:r>
      <w:r>
        <w:rPr>
          <w:rFonts w:ascii="Amiri" w:hAnsi="Amiri" w:eastAsia="Amiri" w:cs="Amiri"/>
          <w:lang w:bidi="ar-SA"/>
          <w:color w:val="111111"/>
          <w:sz w:val="28"/>
          <w:szCs w:val="28"/>
          <w:rtl/>
        </w:rPr>
        <w:t xml:space="preserve">قبر الحسين بن عليّ عليهما السلام </w:t>
      </w:r>
      <w:r>
        <w:rPr>
          <w:rStyle w:val="FootnoteReference"/>
        </w:rPr>
        <w:footnoteReference w:id="3754"/>
      </w:r>
      <w:r>
        <w:rPr>
          <w:rFonts w:ascii="Amiri" w:hAnsi="Amiri" w:eastAsia="Amiri" w:cs="Amiri"/>
          <w:lang w:bidi="ar-SA"/>
          <w:color w:val="111111"/>
          <w:sz w:val="28"/>
          <w:szCs w:val="28"/>
          <w:rtl/>
        </w:rPr>
        <w:t xml:space="preserve">، فلمّا قدمت </w:t>
      </w:r>
      <w:r>
        <w:rPr>
          <w:rStyle w:val="FootnoteReference"/>
        </w:rPr>
        <w:footnoteReference w:id="3755"/>
      </w:r>
      <w:r>
        <w:rPr>
          <w:rFonts w:ascii="Amiri" w:hAnsi="Amiri" w:eastAsia="Amiri" w:cs="Amiri"/>
          <w:lang w:bidi="ar-SA"/>
          <w:color w:val="111111"/>
          <w:sz w:val="28"/>
          <w:szCs w:val="28"/>
          <w:rtl/>
        </w:rPr>
        <w:t xml:space="preserve">جاءني أبو جعفر محمّد بن عليّ عليهم السلام وعمر ابن عليّ بن عبداللَّه بن عليّ، فقال </w:t>
      </w:r>
      <w:r>
        <w:rPr>
          <w:rStyle w:val="FootnoteReference"/>
        </w:rPr>
        <w:footnoteReference w:id="3756"/>
      </w:r>
      <w:r>
        <w:rPr>
          <w:rFonts w:ascii="Amiri" w:hAnsi="Amiri" w:eastAsia="Amiri" w:cs="Amiri"/>
          <w:lang w:bidi="ar-SA"/>
          <w:color w:val="111111"/>
          <w:sz w:val="28"/>
          <w:szCs w:val="28"/>
          <w:rtl/>
        </w:rPr>
        <w:t xml:space="preserve">لي </w:t>
      </w:r>
      <w:r>
        <w:rPr>
          <w:rStyle w:val="FootnoteReference"/>
        </w:rPr>
        <w:footnoteReference w:id="3757"/>
      </w:r>
      <w:r>
        <w:rPr>
          <w:rFonts w:ascii="Amiri" w:hAnsi="Amiri" w:eastAsia="Amiri" w:cs="Amiri"/>
          <w:lang w:bidi="ar-SA"/>
          <w:color w:val="111111"/>
          <w:sz w:val="28"/>
          <w:szCs w:val="28"/>
          <w:rtl/>
        </w:rPr>
        <w:t xml:space="preserve">أبو جعفر عليه السلام: أبشر يا حُمران، فمَنْ زارَ قبور شهداء آل محمّد عليهم السلام يُريد </w:t>
      </w:r>
      <w:r>
        <w:rPr>
          <w:rStyle w:val="FootnoteReference"/>
        </w:rPr>
        <w:footnoteReference w:id="3758"/>
      </w:r>
      <w:r>
        <w:rPr>
          <w:rFonts w:ascii="Amiri" w:hAnsi="Amiri" w:eastAsia="Amiri" w:cs="Amiri"/>
          <w:lang w:bidi="ar-SA"/>
          <w:color w:val="111111"/>
          <w:sz w:val="28"/>
          <w:szCs w:val="28"/>
          <w:rtl/>
        </w:rPr>
        <w:t xml:space="preserve">اللَّه بذلك وصلة </w:t>
      </w:r>
      <w:r>
        <w:rPr>
          <w:rStyle w:val="FootnoteReference"/>
        </w:rPr>
        <w:footnoteReference w:id="3759"/>
      </w:r>
      <w:r>
        <w:rPr>
          <w:rFonts w:ascii="Amiri" w:hAnsi="Amiri" w:eastAsia="Amiri" w:cs="Amiri"/>
          <w:lang w:bidi="ar-SA"/>
          <w:color w:val="111111"/>
          <w:sz w:val="28"/>
          <w:szCs w:val="28"/>
          <w:rtl/>
        </w:rPr>
        <w:t xml:space="preserve">نبيّه، خرج من ذنوبه كيوم ولدته امّه. </w:t>
      </w:r>
      <w:r>
        <w:rPr>
          <w:rStyle w:val="FootnoteReference"/>
        </w:rPr>
        <w:footnoteReference w:id="3760"/>
      </w:r>
    </w:p>
    <w:p>
      <w:pPr>
        <w:pStyle w:val="BookText"/>
      </w:pPr>
      <w:r>
        <w:rPr>
          <w:rFonts w:ascii="Amiri" w:hAnsi="Amiri" w:eastAsia="Amiri" w:cs="Amiri"/>
          <w:lang w:bidi="ar-SA"/>
          <w:color w:val="111111"/>
          <w:sz w:val="28"/>
          <w:szCs w:val="28"/>
          <w:rtl/>
        </w:rPr>
        <w:t xml:space="preserve">كمره اى، ترجمه نفس المهموم،/ 280</w:t>
      </w:r>
    </w:p>
    <w:p>
      <w:pPr>
        <w:pStyle w:val="BookText"/>
      </w:pPr>
      <w:r>
        <w:rPr>
          <w:rFonts w:ascii="Amiri" w:hAnsi="Amiri" w:eastAsia="Amiri" w:cs="Amiri"/>
          <w:lang w:bidi="ar-SA"/>
          <w:color w:val="111111"/>
          <w:sz w:val="28"/>
          <w:szCs w:val="28"/>
          <w:rtl/>
        </w:rPr>
        <w:t xml:space="preserve">الطّوسي، الأمالي،/ 414 رقم 931/ عنه: الحرّ العاملي، وسائل الشّيعة، 10/ 330؛ المجلسي، البحار، 98/ 20؛ مثله القمي، نفس المهموم،/ 533</w:t>
      </w:r>
    </w:p>
    <w:p>
      <w:pPr>
        <w:pStyle w:val="BookText"/>
      </w:pPr>
      <w:r>
        <w:rPr>
          <w:rFonts w:ascii="Amiri" w:hAnsi="Amiri" w:eastAsia="Amiri" w:cs="Amiri"/>
          <w:lang w:bidi="ar-SA"/>
          <w:color w:val="111111"/>
          <w:sz w:val="28"/>
          <w:szCs w:val="28"/>
          <w:rtl/>
        </w:rPr>
        <w:t xml:space="preserve">أخبرنا زيد بن حاجب، قال: نا محمّد بن أحمد بن وليد، قال: نا فرات بن إبراهيم، قال: نا حسين بن سعيد، قال: نا داوود بن محمّد النّهديّ، قال: نا حمّاد بن ثابت، عن عبداللَّه بن الحسن، قال: من زار قبر الحسين عليه السلام لا يريد به إلّااللَّه فتفطّرت قدماه في ذهابه إليه، كان كَمَنْ تفطّرت قدماه في سبيل اللَّه.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68 رقم 52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93" w:name="pg19342_214476"/>
    <w:bookmarkEnd w:id="93"/>
    <w:p>
      <w:pPr>
        <w:pStyle w:val="Heading3"/>
      </w:pPr>
      <w:bookmarkStart w:id="254" w:name="_Toc101"/>
      <w:r>
        <w:t>فضل زيارة الإمام الحسين عليه السلام مع الشّوق إليه</w:t>
      </w:r>
      <w:bookmarkEnd w:id="254"/>
    </w:p>
    <w:p>
      <w:pPr>
        <w:pStyle w:val="BookText"/>
      </w:pPr>
      <w:r>
        <w:rPr>
          <w:rFonts w:ascii="Amiri" w:hAnsi="Amiri" w:eastAsia="Amiri" w:cs="Amiri"/>
          <w:lang w:bidi="ar-SA"/>
          <w:color w:val="111111"/>
          <w:sz w:val="28"/>
          <w:szCs w:val="28"/>
          <w:rtl/>
        </w:rPr>
        <w:t xml:space="preserve">حدّثني محمّد بن جعفر القرشيّ الرّزّاز، عن محمّد بن الحسين بن أبي الخطّاب، عن صفوان بن يحيى، عن أبي اسامة </w:t>
      </w:r>
      <w:r>
        <w:rPr>
          <w:rStyle w:val="FootnoteReference"/>
        </w:rPr>
        <w:footnoteReference w:id="3761"/>
      </w:r>
      <w:r>
        <w:rPr>
          <w:rFonts w:ascii="Amiri" w:hAnsi="Amiri" w:eastAsia="Amiri" w:cs="Amiri"/>
          <w:lang w:bidi="ar-SA"/>
          <w:color w:val="111111"/>
          <w:sz w:val="28"/>
          <w:szCs w:val="28"/>
          <w:rtl/>
        </w:rPr>
        <w:t xml:space="preserve">زيد الشّحّام، قال: سمعت أبا عبداللَّه عليه السلام، يقول: مَن أتى قبر الحسين عليه السلام تشوّقاً إليه، كتبه اللَّه من الآمنين </w:t>
      </w:r>
      <w:r>
        <w:rPr>
          <w:rStyle w:val="FootnoteReference"/>
        </w:rPr>
        <w:footnoteReference w:id="3762"/>
      </w:r>
      <w:r>
        <w:rPr>
          <w:rFonts w:ascii="Amiri" w:hAnsi="Amiri" w:eastAsia="Amiri" w:cs="Amiri"/>
          <w:lang w:bidi="ar-SA"/>
          <w:color w:val="111111"/>
          <w:sz w:val="28"/>
          <w:szCs w:val="28"/>
          <w:rtl/>
        </w:rPr>
        <w:t xml:space="preserve">يوم القيامة </w:t>
      </w:r>
      <w:r>
        <w:rPr>
          <w:rStyle w:val="FootnoteReference"/>
        </w:rPr>
        <w:footnoteReference w:id="3763"/>
      </w:r>
      <w:r>
        <w:rPr>
          <w:rFonts w:ascii="Amiri" w:hAnsi="Amiri" w:eastAsia="Amiri" w:cs="Amiri"/>
          <w:lang w:bidi="ar-SA"/>
          <w:color w:val="111111"/>
          <w:sz w:val="28"/>
          <w:szCs w:val="28"/>
          <w:rtl/>
        </w:rPr>
        <w:t xml:space="preserve">وأعطى كتابه بيمينه وكان تحت لواء </w:t>
      </w:r>
      <w:r>
        <w:rPr>
          <w:rStyle w:val="FootnoteReference"/>
        </w:rPr>
        <w:footnoteReference w:id="3764"/>
      </w:r>
      <w:r>
        <w:rPr>
          <w:rFonts w:ascii="Amiri" w:hAnsi="Amiri" w:eastAsia="Amiri" w:cs="Amiri"/>
          <w:lang w:bidi="ar-SA"/>
          <w:color w:val="111111"/>
          <w:sz w:val="28"/>
          <w:szCs w:val="28"/>
          <w:rtl/>
        </w:rPr>
        <w:t xml:space="preserve">الحسين عليه السلام حتّى يدخل </w:t>
      </w:r>
      <w:r>
        <w:rPr>
          <w:rStyle w:val="FootnoteReference"/>
        </w:rPr>
        <w:footnoteReference w:id="3765"/>
      </w:r>
      <w:r>
        <w:rPr>
          <w:rFonts w:ascii="Amiri" w:hAnsi="Amiri" w:eastAsia="Amiri" w:cs="Amiri"/>
          <w:lang w:bidi="ar-SA"/>
          <w:color w:val="111111"/>
          <w:sz w:val="28"/>
          <w:szCs w:val="28"/>
          <w:rtl/>
        </w:rPr>
        <w:t xml:space="preserve">الجنّة فيسكنه في درجته، إنّ اللَّه </w:t>
      </w:r>
      <w:r>
        <w:rPr>
          <w:rStyle w:val="FootnoteReference"/>
        </w:rPr>
        <w:footnoteReference w:id="3766"/>
      </w:r>
      <w:r>
        <w:rPr>
          <w:rFonts w:ascii="Amiri" w:hAnsi="Amiri" w:eastAsia="Amiri" w:cs="Amiri"/>
          <w:lang w:bidi="ar-SA"/>
          <w:color w:val="111111"/>
          <w:sz w:val="28"/>
          <w:szCs w:val="28"/>
          <w:rtl/>
        </w:rPr>
        <w:t xml:space="preserve">عزيز حكيم </w:t>
      </w:r>
      <w:r>
        <w:rPr>
          <w:rStyle w:val="FootnoteReference"/>
        </w:rPr>
        <w:footnoteReference w:id="3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142 رقم 1/ عنه: الحرّ العاملي، وسائل الشّيعة، 10/ 389؛ المجلسي، البحار، 98/ 26؛ مثله الدّربندي، أسرار الشّهادة،/ 137</w:t>
      </w:r>
    </w:p>
    <w:p>
      <w:pPr>
        <w:pStyle w:val="BookText"/>
      </w:pPr>
      <w:r>
        <w:rPr>
          <w:rFonts w:ascii="Amiri" w:hAnsi="Amiri" w:eastAsia="Amiri" w:cs="Amiri"/>
          <w:lang w:bidi="ar-SA"/>
          <w:color w:val="111111"/>
          <w:sz w:val="28"/>
          <w:szCs w:val="28"/>
          <w:rtl/>
        </w:rPr>
        <w:t xml:space="preserve">حدّثني الحسن بن عبداللَّه، عن أبيه، عن الحسن بن محبوب، عن العلاء بن رزين، عن محمّد بن مسلم </w:t>
      </w:r>
      <w:r>
        <w:rPr>
          <w:rStyle w:val="FootnoteReference"/>
        </w:rPr>
        <w:footnoteReference w:id="3768"/>
      </w:r>
      <w:r>
        <w:rPr>
          <w:rFonts w:ascii="Amiri" w:hAnsi="Amiri" w:eastAsia="Amiri" w:cs="Amiri"/>
          <w:lang w:bidi="ar-SA"/>
          <w:color w:val="111111"/>
          <w:sz w:val="28"/>
          <w:szCs w:val="28"/>
          <w:rtl/>
        </w:rPr>
        <w:t xml:space="preserve">، عن أبي جعفر عليه السلام، قال: لو يعلم </w:t>
      </w:r>
      <w:r>
        <w:rPr>
          <w:rStyle w:val="FootnoteReference"/>
        </w:rPr>
        <w:footnoteReference w:id="3769"/>
      </w:r>
      <w:r>
        <w:rPr>
          <w:rFonts w:ascii="Amiri" w:hAnsi="Amiri" w:eastAsia="Amiri" w:cs="Amiri"/>
          <w:lang w:bidi="ar-SA"/>
          <w:color w:val="111111"/>
          <w:sz w:val="28"/>
          <w:szCs w:val="28"/>
          <w:rtl/>
        </w:rPr>
        <w:t xml:space="preserve">النّاس ما في زيارة قبر </w:t>
      </w:r>
      <w:r>
        <w:rPr>
          <w:rStyle w:val="FootnoteReference"/>
        </w:rPr>
        <w:footnoteReference w:id="3770"/>
      </w:r>
      <w:r>
        <w:rPr>
          <w:rFonts w:ascii="Amiri" w:hAnsi="Amiri" w:eastAsia="Amiri" w:cs="Amiri"/>
          <w:lang w:bidi="ar-SA"/>
          <w:color w:val="111111"/>
          <w:sz w:val="28"/>
          <w:szCs w:val="28"/>
          <w:rtl/>
        </w:rPr>
        <w:t xml:space="preserve">الحسين عليه السلام من الفضل، لماتوا شوقاً وتقطّعت أنفسهم عليه </w:t>
      </w:r>
      <w:r>
        <w:rPr>
          <w:rStyle w:val="FootnoteReference"/>
        </w:rPr>
        <w:footnoteReference w:id="3771"/>
      </w:r>
      <w:r>
        <w:rPr>
          <w:rFonts w:ascii="Amiri" w:hAnsi="Amiri" w:eastAsia="Amiri" w:cs="Amiri"/>
          <w:lang w:bidi="ar-SA"/>
          <w:color w:val="111111"/>
          <w:sz w:val="28"/>
          <w:szCs w:val="28"/>
          <w:rtl/>
        </w:rPr>
        <w:t xml:space="preserve">حسرات، قلت: وما فيه؟ قال: مَنْ </w:t>
      </w:r>
      <w:r>
        <w:rPr>
          <w:rStyle w:val="FootnoteReference"/>
        </w:rPr>
        <w:footnoteReference w:id="3772"/>
      </w:r>
      <w:r>
        <w:rPr>
          <w:rFonts w:ascii="Amiri" w:hAnsi="Amiri" w:eastAsia="Amiri" w:cs="Amiri"/>
          <w:lang w:bidi="ar-SA"/>
          <w:color w:val="111111"/>
          <w:sz w:val="28"/>
          <w:szCs w:val="28"/>
          <w:rtl/>
        </w:rPr>
        <w:t xml:space="preserve">أتاه تشوّقاً، كتب اللَّه </w:t>
      </w:r>
      <w:r>
        <w:rPr>
          <w:rStyle w:val="FootnoteReference"/>
        </w:rPr>
        <w:footnoteReference w:id="3773"/>
      </w:r>
      <w:r>
        <w:rPr>
          <w:rFonts w:ascii="Amiri" w:hAnsi="Amiri" w:eastAsia="Amiri" w:cs="Amiri"/>
          <w:lang w:bidi="ar-SA"/>
          <w:color w:val="111111"/>
          <w:sz w:val="28"/>
          <w:szCs w:val="28"/>
          <w:rtl/>
        </w:rPr>
        <w:t xml:space="preserve">له ألف حجّة متقبّلة </w:t>
      </w:r>
      <w:r>
        <w:rPr>
          <w:rStyle w:val="FootnoteReference"/>
        </w:rPr>
        <w:footnoteReference w:id="3774"/>
      </w:r>
      <w:r>
        <w:rPr>
          <w:rFonts w:ascii="Amiri" w:hAnsi="Amiri" w:eastAsia="Amiri" w:cs="Amiri"/>
          <w:lang w:bidi="ar-SA"/>
          <w:color w:val="111111"/>
          <w:sz w:val="28"/>
          <w:szCs w:val="28"/>
          <w:rtl/>
        </w:rPr>
        <w:t xml:space="preserve">، وألف عمرة مبرورة، وأجر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شهيد من شهداء بدر، وأجر ألف صائم، وثواب ألف صدقة مقبولة، وثواب ألف </w:t>
      </w:r>
      <w:r>
        <w:rPr>
          <w:rStyle w:val="FootnoteReference"/>
        </w:rPr>
        <w:footnoteReference w:id="3775"/>
      </w:r>
      <w:r>
        <w:rPr>
          <w:rFonts w:ascii="Amiri" w:hAnsi="Amiri" w:eastAsia="Amiri" w:cs="Amiri"/>
          <w:lang w:bidi="ar-SA"/>
          <w:color w:val="111111"/>
          <w:sz w:val="28"/>
          <w:szCs w:val="28"/>
          <w:rtl/>
        </w:rPr>
        <w:t xml:space="preserve">نسمة أريد بها وجه اللَّه، ولم يزل محفوظاً </w:t>
      </w:r>
      <w:r>
        <w:rPr>
          <w:rStyle w:val="FootnoteReference"/>
        </w:rPr>
        <w:footnoteReference w:id="3776"/>
      </w:r>
      <w:r>
        <w:rPr>
          <w:rFonts w:ascii="Amiri" w:hAnsi="Amiri" w:eastAsia="Amiri" w:cs="Amiri"/>
          <w:lang w:bidi="ar-SA"/>
          <w:color w:val="111111"/>
          <w:sz w:val="28"/>
          <w:szCs w:val="28"/>
          <w:rtl/>
        </w:rPr>
        <w:t xml:space="preserve">سنته من كلِّ آفة أهونها </w:t>
      </w:r>
      <w:r>
        <w:rPr>
          <w:rStyle w:val="FootnoteReference"/>
        </w:rPr>
        <w:footnoteReference w:id="3777"/>
      </w:r>
      <w:r>
        <w:rPr>
          <w:rFonts w:ascii="Amiri" w:hAnsi="Amiri" w:eastAsia="Amiri" w:cs="Amiri"/>
          <w:lang w:bidi="ar-SA"/>
          <w:color w:val="111111"/>
          <w:sz w:val="28"/>
          <w:szCs w:val="28"/>
          <w:rtl/>
        </w:rPr>
        <w:t xml:space="preserve">الشّيطان، ووكّل به ملك كريم يحفظه من بين يديه ومن خلفه وعن يمينه وعن شماله ومن فوق رأسه ومن تحت </w:t>
      </w:r>
      <w:r>
        <w:rPr>
          <w:rStyle w:val="FootnoteReference"/>
        </w:rPr>
        <w:footnoteReference w:id="3778"/>
      </w:r>
      <w:r>
        <w:rPr>
          <w:rFonts w:ascii="IRNazanin" w:hAnsi="IRNazanin" w:eastAsia="IRNazanin" w:cs="IRNazanin"/>
          <w:lang w:bidi="fa-IR"/>
          <w:color w:val="111111"/>
          <w:sz w:val="28"/>
          <w:szCs w:val="28"/>
          <w:rtl/>
        </w:rPr>
        <w:t xml:space="preserve">قدمه، فإن مات سنته </w:t>
      </w:r>
      <w:r>
        <w:rPr>
          <w:rStyle w:val="FootnoteReference"/>
        </w:rPr>
        <w:footnoteReference w:id="3779"/>
      </w:r>
      <w:r>
        <w:rPr>
          <w:rFonts w:ascii="Amiri" w:hAnsi="Amiri" w:eastAsia="Amiri" w:cs="Amiri"/>
          <w:lang w:bidi="ar-SA"/>
          <w:color w:val="111111"/>
          <w:sz w:val="28"/>
          <w:szCs w:val="28"/>
          <w:rtl/>
        </w:rPr>
        <w:t xml:space="preserve">حضرته ملائكة الرّحمة يحضرون غسله وأكفانه والاستغفار له ويشيّعونه إلى قبره بالاستغفار له، ويفسح له في </w:t>
      </w:r>
      <w:r>
        <w:rPr>
          <w:rStyle w:val="FootnoteReference"/>
        </w:rPr>
        <w:footnoteReference w:id="3780"/>
      </w:r>
      <w:r>
        <w:rPr>
          <w:rFonts w:ascii="Amiri" w:hAnsi="Amiri" w:eastAsia="Amiri" w:cs="Amiri"/>
          <w:lang w:bidi="ar-SA"/>
          <w:color w:val="111111"/>
          <w:sz w:val="28"/>
          <w:szCs w:val="28"/>
          <w:rtl/>
        </w:rPr>
        <w:t xml:space="preserve">قبره مدّ بصره، ويؤمنه اللَّه من ضغطة القبر، ومن </w:t>
      </w:r>
      <w:r>
        <w:rPr>
          <w:rStyle w:val="FootnoteReference"/>
        </w:rPr>
        <w:footnoteReference w:id="3781"/>
      </w:r>
      <w:r>
        <w:rPr>
          <w:rFonts w:ascii="Amiri" w:hAnsi="Amiri" w:eastAsia="Amiri" w:cs="Amiri"/>
          <w:lang w:bidi="ar-SA"/>
          <w:color w:val="111111"/>
          <w:sz w:val="28"/>
          <w:szCs w:val="28"/>
          <w:rtl/>
        </w:rPr>
        <w:t xml:space="preserve">منكرٍ ونكير أن يرعانه، ويفتح له باب </w:t>
      </w:r>
      <w:r>
        <w:rPr>
          <w:rStyle w:val="FootnoteReference"/>
        </w:rPr>
        <w:footnoteReference w:id="3782"/>
      </w:r>
      <w:r>
        <w:rPr>
          <w:rFonts w:ascii="Amiri" w:hAnsi="Amiri" w:eastAsia="Amiri" w:cs="Amiri"/>
          <w:lang w:bidi="ar-SA"/>
          <w:color w:val="111111"/>
          <w:sz w:val="28"/>
          <w:szCs w:val="28"/>
          <w:rtl/>
        </w:rPr>
        <w:t xml:space="preserve">إلى الجنّة، ويُعطى كتابه بيمينه، ويُعطى له </w:t>
      </w:r>
      <w:r>
        <w:rPr>
          <w:rStyle w:val="FootnoteReference"/>
        </w:rPr>
        <w:footnoteReference w:id="3783"/>
      </w:r>
      <w:r>
        <w:rPr>
          <w:rFonts w:ascii="Amiri" w:hAnsi="Amiri" w:eastAsia="Amiri" w:cs="Amiri"/>
          <w:lang w:bidi="ar-SA"/>
          <w:color w:val="111111"/>
          <w:sz w:val="28"/>
          <w:szCs w:val="28"/>
          <w:rtl/>
        </w:rPr>
        <w:t xml:space="preserve">يوم القيامة نوراً يضي ء لنوره ما بين المشرق والمغرب، وينادي منادٍ: هذا مَنْ زُوّار الحسين </w:t>
      </w:r>
      <w:r>
        <w:rPr>
          <w:rStyle w:val="FootnoteReference"/>
        </w:rPr>
        <w:footnoteReference w:id="3784"/>
      </w:r>
      <w:r>
        <w:rPr>
          <w:rFonts w:ascii="Amiri" w:hAnsi="Amiri" w:eastAsia="Amiri" w:cs="Amiri"/>
          <w:lang w:bidi="ar-SA"/>
          <w:color w:val="111111"/>
          <w:sz w:val="28"/>
          <w:szCs w:val="28"/>
          <w:rtl/>
        </w:rPr>
        <w:t xml:space="preserve">شوقاً إليه، </w:t>
      </w:r>
      <w:r>
        <w:rPr>
          <w:rStyle w:val="FootnoteReference"/>
        </w:rPr>
        <w:footnoteReference w:id="3785"/>
      </w:r>
      <w:r>
        <w:rPr>
          <w:rFonts w:ascii="Amiri" w:hAnsi="Amiri" w:eastAsia="Amiri" w:cs="Amiri"/>
          <w:lang w:bidi="ar-SA"/>
          <w:color w:val="111111"/>
          <w:sz w:val="28"/>
          <w:szCs w:val="28"/>
          <w:rtl/>
        </w:rPr>
        <w:t xml:space="preserve">فلا يبقى أحد يوم </w:t>
      </w:r>
      <w:r>
        <w:rPr>
          <w:rStyle w:val="FootnoteReference"/>
        </w:rPr>
        <w:footnoteReference w:id="3786"/>
      </w:r>
      <w:r>
        <w:rPr>
          <w:rFonts w:ascii="Amiri" w:hAnsi="Amiri" w:eastAsia="Amiri" w:cs="Amiri"/>
          <w:lang w:bidi="ar-SA"/>
          <w:color w:val="111111"/>
          <w:sz w:val="28"/>
          <w:szCs w:val="28"/>
          <w:rtl/>
        </w:rPr>
        <w:t xml:space="preserve">القيامة إلّاتمنّى يومئذ أ نّه كان من زوّار الحسين </w:t>
      </w:r>
      <w:r>
        <w:rPr>
          <w:rStyle w:val="FootnoteReference"/>
        </w:rPr>
        <w:footnoteReference w:id="3787"/>
      </w:r>
      <w:r>
        <w:rPr>
          <w:rFonts w:ascii="Amiri" w:hAnsi="Amiri" w:eastAsia="Amiri" w:cs="Amiri"/>
          <w:lang w:bidi="ar-SA"/>
          <w:color w:val="111111"/>
          <w:sz w:val="28"/>
          <w:szCs w:val="28"/>
          <w:rtl/>
        </w:rPr>
        <w:t xml:space="preserve">عليه السلام </w:t>
      </w:r>
      <w:r>
        <w:rPr>
          <w:rStyle w:val="FootnoteReference"/>
        </w:rPr>
        <w:footnoteReference w:id="3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142- 143 رقم 3/ عنه: الحرّ العاملي، وسائل الشّيعة، 10/ 353؛ المجلسي، البحار، 98/ 18؛ القزويني، تظلّم الزّهراء،/ 390- 391؛ الدّربندي، أسرار الشّهادة،/ 131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[الحسن بن عبداللَّه]، عن أبيه، عن الحسن بن محبوب، عن أبي أيّوب إبراهيم بن عثمان الخزّاز، عن محمّد بن مسلم، </w:t>
      </w:r>
      <w:r>
        <w:rPr>
          <w:rStyle w:val="FootnoteReference"/>
        </w:rPr>
        <w:footnoteReference w:id="3789"/>
      </w:r>
      <w:r>
        <w:rPr>
          <w:rFonts w:ascii="Amiri" w:hAnsi="Amiri" w:eastAsia="Amiri" w:cs="Amiri"/>
          <w:lang w:bidi="ar-SA"/>
          <w:color w:val="111111"/>
          <w:sz w:val="28"/>
          <w:szCs w:val="28"/>
          <w:rtl/>
        </w:rPr>
        <w:t xml:space="preserve">قال: قلت لأبي عبداللَّه عليه السلام: ما لمن أتى قبر الحسين عليه السلام </w:t>
      </w:r>
      <w:r>
        <w:rPr>
          <w:rStyle w:val="FootnoteReference"/>
        </w:rPr>
        <w:footnoteReference w:id="3790"/>
      </w:r>
      <w:r>
        <w:rPr>
          <w:rFonts w:ascii="Amiri" w:hAnsi="Amiri" w:eastAsia="Amiri" w:cs="Amiri"/>
          <w:lang w:bidi="ar-SA"/>
          <w:color w:val="111111"/>
          <w:sz w:val="28"/>
          <w:szCs w:val="28"/>
          <w:rtl/>
        </w:rPr>
        <w:t xml:space="preserve">؟ قال: مَنْ أتاه </w:t>
      </w:r>
      <w:r>
        <w:rPr>
          <w:rStyle w:val="FootnoteReference"/>
        </w:rPr>
        <w:footnoteReference w:id="3791"/>
      </w:r>
      <w:r>
        <w:rPr>
          <w:rFonts w:ascii="Amiri" w:hAnsi="Amiri" w:eastAsia="Amiri" w:cs="Amiri"/>
          <w:lang w:bidi="ar-SA"/>
          <w:color w:val="111111"/>
          <w:sz w:val="28"/>
          <w:szCs w:val="28"/>
          <w:rtl/>
        </w:rPr>
        <w:t xml:space="preserve">شوقاً إليه، كان من </w:t>
      </w:r>
      <w:r>
        <w:rPr>
          <w:rStyle w:val="FootnoteReference"/>
        </w:rPr>
        <w:footnoteReference w:id="3792"/>
      </w:r>
      <w:r>
        <w:rPr>
          <w:rFonts w:ascii="Amiri" w:hAnsi="Amiri" w:eastAsia="Amiri" w:cs="Amiri"/>
          <w:lang w:bidi="ar-SA"/>
          <w:color w:val="111111"/>
          <w:sz w:val="28"/>
          <w:szCs w:val="28"/>
          <w:rtl/>
        </w:rPr>
        <w:t xml:space="preserve">عباد اللَّه </w:t>
      </w:r>
      <w:r>
        <w:rPr>
          <w:rStyle w:val="FootnoteReference"/>
        </w:rPr>
        <w:footnoteReference w:id="3793"/>
      </w:r>
      <w:r>
        <w:rPr>
          <w:rFonts w:ascii="Amiri" w:hAnsi="Amiri" w:eastAsia="Amiri" w:cs="Amiri"/>
          <w:lang w:bidi="ar-SA"/>
          <w:color w:val="111111"/>
          <w:sz w:val="28"/>
          <w:szCs w:val="28"/>
          <w:rtl/>
        </w:rPr>
        <w:t xml:space="preserve">المكرّمين، وكان تحت لواء الحسين </w:t>
      </w:r>
      <w:r>
        <w:rPr>
          <w:rStyle w:val="FootnoteReference"/>
        </w:rPr>
        <w:footnoteReference w:id="3794"/>
      </w:r>
      <w:r>
        <w:rPr>
          <w:rFonts w:ascii="Amiri" w:hAnsi="Amiri" w:eastAsia="Amiri" w:cs="Amiri"/>
          <w:lang w:bidi="ar-SA"/>
          <w:color w:val="111111"/>
          <w:sz w:val="28"/>
          <w:szCs w:val="28"/>
          <w:rtl/>
        </w:rPr>
        <w:t xml:space="preserve">ابن عليّ حتّى يدخلهما اللَّه </w:t>
      </w:r>
      <w:r>
        <w:rPr>
          <w:rStyle w:val="FootnoteReference"/>
        </w:rPr>
        <w:footnoteReference w:id="3795"/>
      </w:r>
      <w:r>
        <w:rPr>
          <w:rFonts w:ascii="Amiri" w:hAnsi="Amiri" w:eastAsia="Amiri" w:cs="Amiri"/>
          <w:lang w:bidi="ar-SA"/>
          <w:color w:val="111111"/>
          <w:sz w:val="28"/>
          <w:szCs w:val="28"/>
          <w:rtl/>
        </w:rPr>
        <w:t xml:space="preserve">الجنّة </w:t>
      </w:r>
      <w:r>
        <w:rPr>
          <w:rStyle w:val="FootnoteReference"/>
        </w:rPr>
        <w:footnoteReference w:id="3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143 رقم 4/ عنه: الحرّ العاملي، وسائل الشّيعة، 10/ 389؛ المجلسي، البحار، 98/ 18؛ مثله الدّربندي، أسرار الشّهادة،/ 137</w:t>
      </w:r>
    </w:p>
    <w:p>
      <w:pPr>
        <w:pStyle w:val="BookText"/>
      </w:pPr>
      <w:r>
        <w:rPr>
          <w:rFonts w:ascii="Amiri" w:hAnsi="Amiri" w:eastAsia="Amiri" w:cs="Amiri"/>
          <w:lang w:bidi="ar-SA"/>
          <w:color w:val="111111"/>
          <w:sz w:val="28"/>
          <w:szCs w:val="28"/>
          <w:rtl/>
        </w:rPr>
        <w:t xml:space="preserve">عنه [الحسن بن عبداللَّه]، عن أبيه، عن الحسن بن محبوب، عن أبي المغرا، عن ذريح المحاربيّ، قال: قلت لأبي عبداللَّه عليه السلام: ما ألقى من قومي ومن بنيّ إذا أنا أخبرتهم بما في إتيان قبر الحسين عليه السلام من الخير، إنّهم يكذِّبوني </w:t>
      </w:r>
      <w:r>
        <w:rPr>
          <w:rStyle w:val="FootnoteReference"/>
        </w:rPr>
        <w:footnoteReference w:id="3797"/>
      </w:r>
      <w:r>
        <w:rPr>
          <w:rFonts w:ascii="Amiri" w:hAnsi="Amiri" w:eastAsia="Amiri" w:cs="Amiri"/>
          <w:lang w:bidi="ar-SA"/>
          <w:color w:val="111111"/>
          <w:sz w:val="28"/>
          <w:szCs w:val="28"/>
          <w:rtl/>
        </w:rPr>
        <w:t xml:space="preserve">ويقولون إنّك تكذب على جعفر بن محمّد.</w:t>
      </w:r>
    </w:p>
    <w:p>
      <w:pPr>
        <w:pStyle w:val="BookText"/>
      </w:pPr>
      <w:r>
        <w:rPr>
          <w:rFonts w:ascii="Amiri" w:hAnsi="Amiri" w:eastAsia="Amiri" w:cs="Amiri"/>
          <w:lang w:bidi="ar-SA"/>
          <w:color w:val="111111"/>
          <w:sz w:val="28"/>
          <w:szCs w:val="28"/>
          <w:rtl/>
        </w:rPr>
        <w:t xml:space="preserve">قال: يا ذريح! دع النّاس يذهبون حيث شاؤوا، واللَّه إنّ اللَّه ليباهي بزائر الحسين </w:t>
      </w:r>
      <w:r>
        <w:rPr>
          <w:rStyle w:val="FootnoteReference"/>
        </w:rPr>
        <w:footnoteReference w:id="3798"/>
      </w:r>
      <w:r>
        <w:rPr>
          <w:rFonts w:ascii="Amiri" w:hAnsi="Amiri" w:eastAsia="Amiri" w:cs="Amiri"/>
          <w:lang w:bidi="ar-SA"/>
          <w:color w:val="111111"/>
          <w:sz w:val="28"/>
          <w:szCs w:val="28"/>
          <w:rtl/>
        </w:rPr>
        <w:t xml:space="preserve">، والوافد يفده الملائكة المقرّبون </w:t>
      </w:r>
      <w:r>
        <w:rPr>
          <w:rStyle w:val="FootnoteReference"/>
        </w:rPr>
        <w:footnoteReference w:id="3799"/>
      </w:r>
      <w:r>
        <w:rPr>
          <w:rFonts w:ascii="Amiri" w:hAnsi="Amiri" w:eastAsia="Amiri" w:cs="Amiri"/>
          <w:lang w:bidi="ar-SA"/>
          <w:color w:val="111111"/>
          <w:sz w:val="28"/>
          <w:szCs w:val="28"/>
          <w:rtl/>
        </w:rPr>
        <w:t xml:space="preserve">وحملة عرشه حتّى إنّه ليقول لهم: أما ترون زوّار قبر الحسين أتوه شوقاً إليه وإلى فاطمة بنت رسول اللَّه </w:t>
      </w:r>
      <w:r>
        <w:rPr>
          <w:rStyle w:val="FootnoteReference"/>
        </w:rPr>
        <w:footnoteReference w:id="3800"/>
      </w:r>
      <w:r>
        <w:rPr>
          <w:rFonts w:ascii="Amiri" w:hAnsi="Amiri" w:eastAsia="Amiri" w:cs="Amiri"/>
          <w:lang w:bidi="ar-SA"/>
          <w:color w:val="111111"/>
          <w:sz w:val="28"/>
          <w:szCs w:val="28"/>
          <w:rtl/>
        </w:rPr>
        <w:t xml:space="preserve">؟ أما وعزّتي وجلالي وعظمتي لأوجبنّ لهم كرامتي ولأدخلنّهم جنّتي الّتي أعددتها لأوليائي ولأنبيائي ورسلي، يا ملائكتي! هؤلاء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زوّار </w:t>
      </w:r>
      <w:r>
        <w:rPr>
          <w:rStyle w:val="FootnoteReference"/>
        </w:rPr>
        <w:footnoteReference w:id="3801"/>
      </w:r>
      <w:r>
        <w:rPr>
          <w:rFonts w:ascii="Amiri" w:hAnsi="Amiri" w:eastAsia="Amiri" w:cs="Amiri"/>
          <w:lang w:bidi="ar-SA"/>
          <w:color w:val="111111"/>
          <w:sz w:val="28"/>
          <w:szCs w:val="28"/>
          <w:rtl/>
        </w:rPr>
        <w:t xml:space="preserve">الحسين حبيب محمّد رسولي ومحمّد حبيبي، ومَنْ أحبّني أحبّ حبيبي، ومَنْ أحبّ حبيبي أحبّ من يحبّه، ومَنْ أبغض حبيبي </w:t>
      </w:r>
      <w:r>
        <w:rPr>
          <w:rStyle w:val="FootnoteReference"/>
        </w:rPr>
        <w:footnoteReference w:id="3802"/>
      </w:r>
      <w:r>
        <w:rPr>
          <w:rFonts w:ascii="Amiri" w:hAnsi="Amiri" w:eastAsia="Amiri" w:cs="Amiri"/>
          <w:lang w:bidi="ar-SA"/>
          <w:color w:val="111111"/>
          <w:sz w:val="28"/>
          <w:szCs w:val="28"/>
          <w:rtl/>
        </w:rPr>
        <w:t xml:space="preserve">أبغضني، ومَنْ </w:t>
      </w:r>
      <w:r>
        <w:rPr>
          <w:rStyle w:val="FootnoteReference"/>
        </w:rPr>
        <w:footnoteReference w:id="3803"/>
      </w:r>
      <w:r>
        <w:rPr>
          <w:rFonts w:ascii="Amiri" w:hAnsi="Amiri" w:eastAsia="Amiri" w:cs="Amiri"/>
          <w:lang w:bidi="ar-SA"/>
          <w:color w:val="111111"/>
          <w:sz w:val="28"/>
          <w:szCs w:val="28"/>
          <w:rtl/>
        </w:rPr>
        <w:t xml:space="preserve">أبغضني كان حقّاً عليَّ أن أعذِّبه بأشدِّ عذابي، وأحرقه بحرِّ ناري، وأجعل جهنّم مسكنه ومأواه، وأعذِّبه عذاباً </w:t>
      </w:r>
      <w:r>
        <w:rPr>
          <w:rStyle w:val="FootnoteReference"/>
        </w:rPr>
        <w:footnoteReference w:id="3804"/>
      </w:r>
      <w:r>
        <w:rPr>
          <w:rFonts w:ascii="Amiri" w:hAnsi="Amiri" w:eastAsia="Amiri" w:cs="Amiri"/>
          <w:lang w:bidi="ar-SA"/>
          <w:color w:val="111111"/>
          <w:sz w:val="28"/>
          <w:szCs w:val="28"/>
          <w:rtl/>
        </w:rPr>
        <w:t xml:space="preserve">لا أعذِّبه أحداً من العالمين.</w:t>
      </w:r>
    </w:p>
    <w:p>
      <w:pPr>
        <w:pStyle w:val="BookText"/>
      </w:pPr>
      <w:r>
        <w:rPr>
          <w:rFonts w:ascii="Amiri" w:hAnsi="Amiri" w:eastAsia="Amiri" w:cs="Amiri"/>
          <w:lang w:bidi="ar-SA"/>
          <w:color w:val="111111"/>
          <w:sz w:val="28"/>
          <w:szCs w:val="28"/>
          <w:rtl/>
        </w:rPr>
        <w:t xml:space="preserve">وحدّثني مَنْ رفعه إلى أبي بصير، قال: سمعت أبا عبداللَّه وأبا جعفر عليهما السلام، يقولان: مَنْ أحبّ أن يكون مسكنه ومأواه الجنّة، </w:t>
      </w:r>
      <w:r>
        <w:rPr>
          <w:rStyle w:val="FootnoteReference"/>
        </w:rPr>
        <w:footnoteReference w:id="3805"/>
      </w:r>
      <w:r>
        <w:rPr>
          <w:rFonts w:ascii="Amiri" w:hAnsi="Amiri" w:eastAsia="Amiri" w:cs="Amiri"/>
          <w:lang w:bidi="ar-SA"/>
          <w:color w:val="111111"/>
          <w:sz w:val="28"/>
          <w:szCs w:val="28"/>
          <w:rtl/>
        </w:rPr>
        <w:t xml:space="preserve">إلى آخره كما في صدر الباب </w:t>
      </w:r>
      <w:r>
        <w:rPr>
          <w:rStyle w:val="FootnoteReference"/>
        </w:rPr>
        <w:footnoteReference w:id="3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143- 144 رقم 5/ عنه: المجلسي، البحار، 98/ 75- 76</w:t>
      </w:r>
    </w:p>
    <w:p>
      <w:pPr>
        <w:pStyle w:val="BookText"/>
      </w:pPr>
      <w:r>
        <w:rPr>
          <w:rFonts w:ascii="Amiri" w:hAnsi="Amiri" w:eastAsia="Amiri" w:cs="Amiri"/>
          <w:lang w:bidi="ar-SA"/>
          <w:color w:val="111111"/>
          <w:sz w:val="28"/>
          <w:szCs w:val="28"/>
          <w:rtl/>
        </w:rPr>
        <w:t xml:space="preserve">وبالإسناد [ابن قولويه] عن ابن محبوب، عن أبي المغرا، </w:t>
      </w:r>
      <w:r>
        <w:rPr>
          <w:rStyle w:val="FootnoteReference"/>
        </w:rPr>
        <w:footnoteReference w:id="3807"/>
      </w:r>
      <w:r>
        <w:rPr>
          <w:rFonts w:ascii="Amiri" w:hAnsi="Amiri" w:eastAsia="Amiri" w:cs="Amiri"/>
          <w:lang w:bidi="ar-SA"/>
          <w:color w:val="111111"/>
          <w:sz w:val="28"/>
          <w:szCs w:val="28"/>
          <w:rtl/>
        </w:rPr>
        <w:t xml:space="preserve">عن ذريح، عن أبي عبداللَّه عليه السلام، قال: واللَّه إنّ اللَّه يباهي بزائر الحسين عليه السلام والوافد إليه، الملائكة المقرّبين وحملة عرشه، فيقول لهم: أما ترون زوّار قبر الحسين عليه السلام، أتوه شوقاً إليه، وإلى فاطمة؟ وعزّتي وجلالي وعظمتي لأوجبنّ لهم كرامتي، ولُاحبّنّهم لمحبّتي </w:t>
      </w:r>
      <w:r>
        <w:rPr>
          <w:rStyle w:val="FootnoteReference"/>
        </w:rPr>
        <w:footnoteReference w:id="3808"/>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وفيه ثواب جزيل.</w:t>
      </w:r>
    </w:p>
    <w:p>
      <w:pPr>
        <w:pStyle w:val="BookText"/>
      </w:pPr>
      <w:r>
        <w:rPr>
          <w:rFonts w:ascii="Amiri" w:hAnsi="Amiri" w:eastAsia="Amiri" w:cs="Amiri"/>
          <w:lang w:bidi="ar-SA"/>
          <w:color w:val="111111"/>
          <w:sz w:val="28"/>
          <w:szCs w:val="28"/>
          <w:rtl/>
        </w:rPr>
        <w:t xml:space="preserve">الحرّ العاملي، وسائل الشّيعة، 10/ 388- 389 رقم 6/ مثله الدّربندي، أسرارالشّهادة،/ 137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94" w:name="pg19342_214480"/>
    <w:bookmarkEnd w:id="94"/>
    <w:p>
      <w:pPr>
        <w:pStyle w:val="Heading3"/>
      </w:pPr>
      <w:bookmarkStart w:id="255" w:name="_Toc102"/>
      <w:r>
        <w:t>فضل زيارة الحسين عليه السلام حُبّاً لرسول اللَّه صلى الله عليه و آله و سلم وفاطمة وعليّ عليهما السلام</w:t>
      </w:r>
      <w:bookmarkEnd w:id="255"/>
    </w:p>
    <w:p>
      <w:pPr>
        <w:pStyle w:val="BookText"/>
      </w:pPr>
      <w:r>
        <w:rPr>
          <w:rFonts w:ascii="Amiri" w:hAnsi="Amiri" w:eastAsia="Amiri" w:cs="Amiri"/>
          <w:lang w:bidi="ar-SA"/>
          <w:color w:val="111111"/>
          <w:sz w:val="28"/>
          <w:szCs w:val="28"/>
          <w:rtl/>
        </w:rPr>
        <w:t xml:space="preserve">وبإسناده عن أبي بصير، قال: سمعت أبا عبداللَّه عليه السلام و </w:t>
      </w:r>
      <w:r>
        <w:rPr>
          <w:rStyle w:val="FootnoteReference"/>
        </w:rPr>
        <w:footnoteReference w:id="3809"/>
      </w:r>
      <w:r>
        <w:rPr>
          <w:rFonts w:ascii="Amiri" w:hAnsi="Amiri" w:eastAsia="Amiri" w:cs="Amiri"/>
          <w:lang w:bidi="ar-SA"/>
          <w:color w:val="111111"/>
          <w:sz w:val="28"/>
          <w:szCs w:val="28"/>
          <w:rtl/>
        </w:rPr>
        <w:t xml:space="preserve">أبا جعفر عليه السلام، يقول: مَنْ </w:t>
      </w:r>
      <w:r>
        <w:rPr>
          <w:rStyle w:val="FootnoteReference"/>
        </w:rPr>
        <w:footnoteReference w:id="3810"/>
      </w:r>
      <w:r>
        <w:rPr>
          <w:rFonts w:ascii="Amiri" w:hAnsi="Amiri" w:eastAsia="Amiri" w:cs="Amiri"/>
          <w:lang w:bidi="ar-SA"/>
          <w:color w:val="111111"/>
          <w:sz w:val="28"/>
          <w:szCs w:val="28"/>
          <w:rtl/>
        </w:rPr>
        <w:t xml:space="preserve">أحبّ أن يكون مسكنه </w:t>
      </w:r>
      <w:r>
        <w:rPr>
          <w:rStyle w:val="FootnoteReference"/>
        </w:rPr>
        <w:footnoteReference w:id="3811"/>
      </w:r>
      <w:r>
        <w:rPr>
          <w:rFonts w:ascii="Amiri" w:hAnsi="Amiri" w:eastAsia="Amiri" w:cs="Amiri"/>
          <w:lang w:bidi="ar-SA"/>
          <w:color w:val="111111"/>
          <w:sz w:val="28"/>
          <w:szCs w:val="28"/>
          <w:rtl/>
        </w:rPr>
        <w:t xml:space="preserve">الجنّة ومأواه الجنّة، فلا يدع زيارة المظلوم. قلت: </w:t>
      </w:r>
      <w:r>
        <w:rPr>
          <w:rStyle w:val="FootnoteReference"/>
        </w:rPr>
        <w:footnoteReference w:id="3812"/>
      </w:r>
      <w:r>
        <w:rPr>
          <w:rFonts w:ascii="Amiri" w:hAnsi="Amiri" w:eastAsia="Amiri" w:cs="Amiri"/>
          <w:lang w:bidi="ar-SA"/>
          <w:color w:val="111111"/>
          <w:sz w:val="28"/>
          <w:szCs w:val="28"/>
          <w:rtl/>
        </w:rPr>
        <w:t xml:space="preserve">مَنْ هو؟ قال: الحسين </w:t>
      </w:r>
      <w:r>
        <w:rPr>
          <w:rStyle w:val="FootnoteReference"/>
        </w:rPr>
        <w:footnoteReference w:id="3813"/>
      </w:r>
      <w:r>
        <w:rPr>
          <w:rFonts w:ascii="Amiri" w:hAnsi="Amiri" w:eastAsia="Amiri" w:cs="Amiri"/>
          <w:lang w:bidi="ar-SA"/>
          <w:color w:val="111111"/>
          <w:sz w:val="28"/>
          <w:szCs w:val="28"/>
          <w:rtl/>
        </w:rPr>
        <w:t xml:space="preserve">بن عليّ صاحب كربلاء، مَنْ </w:t>
      </w:r>
      <w:r>
        <w:rPr>
          <w:rStyle w:val="FootnoteReference"/>
        </w:rPr>
        <w:footnoteReference w:id="3814"/>
      </w:r>
      <w:r>
        <w:rPr>
          <w:rFonts w:ascii="Amiri" w:hAnsi="Amiri" w:eastAsia="Amiri" w:cs="Amiri"/>
          <w:lang w:bidi="ar-SA"/>
          <w:color w:val="111111"/>
          <w:sz w:val="28"/>
          <w:szCs w:val="28"/>
          <w:rtl/>
        </w:rPr>
        <w:t xml:space="preserve">أتاه شوقاً إليه و </w:t>
      </w:r>
      <w:r>
        <w:rPr>
          <w:rStyle w:val="FootnoteReference"/>
        </w:rPr>
        <w:footnoteReference w:id="3815"/>
      </w:r>
      <w:r>
        <w:rPr>
          <w:rFonts w:ascii="Amiri" w:hAnsi="Amiri" w:eastAsia="Amiri" w:cs="Amiri"/>
          <w:lang w:bidi="ar-SA"/>
          <w:color w:val="111111"/>
          <w:sz w:val="28"/>
          <w:szCs w:val="28"/>
          <w:rtl/>
        </w:rPr>
        <w:t xml:space="preserve">حبّاً لرسول اللَّه، وحبّاً لفاطمة وحبّاً لأمير المؤمنين </w:t>
      </w:r>
      <w:r>
        <w:rPr>
          <w:rStyle w:val="FootnoteReference"/>
        </w:rPr>
        <w:footnoteReference w:id="3816"/>
      </w:r>
      <w:r>
        <w:rPr>
          <w:rFonts w:ascii="Amiri" w:hAnsi="Amiri" w:eastAsia="Amiri" w:cs="Amiri"/>
          <w:lang w:bidi="ar-SA"/>
          <w:color w:val="111111"/>
          <w:sz w:val="28"/>
          <w:szCs w:val="28"/>
          <w:rtl/>
        </w:rPr>
        <w:t xml:space="preserve">صلوات اللَّه عليهم أجمعين، أقعدهُ اللَّه على موائد الجنّة، يأكل معهم والنّاس في الحساب.</w:t>
      </w:r>
    </w:p>
    <w:p>
      <w:pPr>
        <w:pStyle w:val="BookText"/>
      </w:pPr>
      <w:r>
        <w:rPr>
          <w:rFonts w:ascii="Amiri" w:hAnsi="Amiri" w:eastAsia="Amiri" w:cs="Amiri"/>
          <w:lang w:bidi="ar-SA"/>
          <w:color w:val="111111"/>
          <w:sz w:val="28"/>
          <w:szCs w:val="28"/>
          <w:rtl/>
        </w:rPr>
        <w:t xml:space="preserve">ابن قولويه، كامل الزّيارات،/ 137 رقم 2،/ 141- 142 رقم 2،/ 142 رقم 2/ عنه: الحرّ العاملي، وسائل الشّيعة، 10/ 387- 388؛ المجلسي، البحار، 98/ 66؛ الدّربندي، أسرار الشّهادة،/ 137</w:t>
      </w:r>
    </w:p>
    <w:p>
      <w:pPr>
        <w:pStyle w:val="BookText"/>
      </w:pPr>
      <w:r>
        <w:rPr>
          <w:rFonts w:ascii="Amiri" w:hAnsi="Amiri" w:eastAsia="Amiri" w:cs="Amiri"/>
          <w:lang w:bidi="ar-SA"/>
          <w:color w:val="111111"/>
          <w:sz w:val="28"/>
          <w:szCs w:val="28"/>
          <w:rtl/>
        </w:rPr>
        <w:t xml:space="preserve">حدّثني أبي رحمه الله، عن سعد بن عبداللَّه، عن محمّد بن الحسين بن أبي الخطّاب، </w:t>
      </w:r>
      <w:r>
        <w:rPr>
          <w:rStyle w:val="FootnoteReference"/>
        </w:rPr>
        <w:footnoteReference w:id="3817"/>
      </w:r>
      <w:r>
        <w:rPr>
          <w:rFonts w:ascii="Amiri" w:hAnsi="Amiri" w:eastAsia="Amiri" w:cs="Amiri"/>
          <w:lang w:bidi="ar-SA"/>
          <w:color w:val="111111"/>
          <w:sz w:val="28"/>
          <w:szCs w:val="28"/>
          <w:rtl/>
        </w:rPr>
        <w:t xml:space="preserve">وحدّثني محمّد بن جعفر الرّزّاز، عن محمّد بن الحسين بن أبي الخطّاب </w:t>
      </w:r>
      <w:r>
        <w:rPr>
          <w:rStyle w:val="FootnoteReference"/>
        </w:rPr>
        <w:footnoteReference w:id="3818"/>
      </w:r>
      <w:r>
        <w:rPr>
          <w:rFonts w:ascii="Amiri" w:hAnsi="Amiri" w:eastAsia="Amiri" w:cs="Amiri"/>
          <w:lang w:bidi="ar-SA"/>
          <w:color w:val="111111"/>
          <w:sz w:val="28"/>
          <w:szCs w:val="28"/>
          <w:rtl/>
        </w:rPr>
        <w:t xml:space="preserve">، عن بعض أصحابه، عن جويرية ابن العلا، عن </w:t>
      </w:r>
      <w:r>
        <w:rPr>
          <w:rStyle w:val="FootnoteReference"/>
        </w:rPr>
        <w:footnoteReference w:id="3819"/>
      </w:r>
      <w:r>
        <w:rPr>
          <w:rFonts w:ascii="IRNazanin" w:hAnsi="IRNazanin" w:eastAsia="IRNazanin" w:cs="IRNazanin"/>
          <w:lang w:bidi="fa-IR"/>
          <w:color w:val="111111"/>
          <w:sz w:val="28"/>
          <w:szCs w:val="28"/>
          <w:rtl/>
        </w:rPr>
        <w:t xml:space="preserve">بعض أصحابه </w:t>
      </w:r>
      <w:r>
        <w:rPr>
          <w:rStyle w:val="FootnoteReference"/>
        </w:rPr>
        <w:footnoteReference w:id="3820"/>
      </w:r>
      <w:r>
        <w:rPr>
          <w:rFonts w:ascii="IRNazanin" w:hAnsi="IRNazanin" w:eastAsia="IRNazanin" w:cs="IRNazanin"/>
          <w:lang w:bidi="fa-IR"/>
          <w:color w:val="111111"/>
          <w:sz w:val="28"/>
          <w:szCs w:val="28"/>
          <w:rtl/>
        </w:rPr>
        <w:t xml:space="preserve">، </w:t>
      </w:r>
      <w:r>
        <w:rPr>
          <w:rStyle w:val="FootnoteReference"/>
        </w:rPr>
        <w:footnoteReference w:id="3821"/>
      </w:r>
      <w:r>
        <w:rPr>
          <w:rFonts w:ascii="Amiri" w:hAnsi="Amiri" w:eastAsia="Amiri" w:cs="Amiri"/>
          <w:lang w:bidi="ar-SA"/>
          <w:color w:val="111111"/>
          <w:sz w:val="28"/>
          <w:szCs w:val="28"/>
          <w:rtl/>
        </w:rPr>
        <w:t xml:space="preserve">عن أبي عبداللَّه عليه السلام، قال: إذا كان يوم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نادى مناد: أين زوّار الحسين بن عليّ؟ فيقوم عنق من النّاس </w:t>
      </w:r>
      <w:r>
        <w:rPr>
          <w:rStyle w:val="FootnoteReference"/>
        </w:rPr>
        <w:footnoteReference w:id="3822"/>
      </w:r>
      <w:r>
        <w:rPr>
          <w:rFonts w:ascii="Amiri" w:hAnsi="Amiri" w:eastAsia="Amiri" w:cs="Amiri"/>
          <w:lang w:bidi="ar-SA"/>
          <w:color w:val="111111"/>
          <w:sz w:val="28"/>
          <w:szCs w:val="28"/>
          <w:rtl/>
        </w:rPr>
        <w:t xml:space="preserve">لا يحصيهم إلّااللَّه تعالى </w:t>
      </w:r>
      <w:r>
        <w:rPr>
          <w:rStyle w:val="FootnoteReference"/>
        </w:rPr>
        <w:footnoteReference w:id="3823"/>
      </w:r>
      <w:r>
        <w:rPr>
          <w:rFonts w:ascii="Amiri" w:hAnsi="Amiri" w:eastAsia="Amiri" w:cs="Amiri"/>
          <w:lang w:bidi="ar-SA"/>
          <w:color w:val="111111"/>
          <w:sz w:val="28"/>
          <w:szCs w:val="28"/>
          <w:rtl/>
        </w:rPr>
        <w:t xml:space="preserve">، فيقول لهم: ما </w:t>
      </w:r>
      <w:r>
        <w:rPr>
          <w:rStyle w:val="FootnoteReference"/>
        </w:rPr>
        <w:footnoteReference w:id="3824"/>
      </w:r>
      <w:r>
        <w:rPr>
          <w:rFonts w:ascii="IRNazanin" w:hAnsi="IRNazanin" w:eastAsia="IRNazanin" w:cs="IRNazanin"/>
          <w:lang w:bidi="fa-IR"/>
          <w:color w:val="111111"/>
          <w:sz w:val="28"/>
          <w:szCs w:val="28"/>
          <w:rtl/>
        </w:rPr>
        <w:t xml:space="preserve">أردتم </w:t>
      </w:r>
      <w:r>
        <w:rPr>
          <w:rStyle w:val="FootnoteReference"/>
        </w:rPr>
        <w:footnoteReference w:id="3825"/>
      </w:r>
      <w:r>
        <w:rPr>
          <w:rFonts w:ascii="Amiri" w:hAnsi="Amiri" w:eastAsia="Amiri" w:cs="Amiri"/>
          <w:lang w:bidi="ar-SA"/>
          <w:color w:val="111111"/>
          <w:sz w:val="28"/>
          <w:szCs w:val="28"/>
          <w:rtl/>
        </w:rPr>
        <w:t xml:space="preserve">بزيارة قبر </w:t>
      </w:r>
      <w:r>
        <w:rPr>
          <w:rStyle w:val="FootnoteReference"/>
        </w:rPr>
        <w:footnoteReference w:id="3826"/>
      </w:r>
      <w:r>
        <w:rPr>
          <w:rFonts w:ascii="Amiri" w:hAnsi="Amiri" w:eastAsia="Amiri" w:cs="Amiri"/>
          <w:lang w:bidi="ar-SA"/>
          <w:color w:val="111111"/>
          <w:sz w:val="28"/>
          <w:szCs w:val="28"/>
          <w:rtl/>
        </w:rPr>
        <w:t xml:space="preserve">الحسين عليه السلام؟ </w:t>
      </w:r>
      <w:r>
        <w:rPr>
          <w:rStyle w:val="FootnoteReference"/>
        </w:rPr>
        <w:footnoteReference w:id="3827"/>
      </w:r>
      <w:r>
        <w:rPr>
          <w:rFonts w:ascii="Amiri" w:hAnsi="Amiri" w:eastAsia="Amiri" w:cs="Amiri"/>
          <w:lang w:bidi="ar-SA"/>
          <w:color w:val="111111"/>
          <w:sz w:val="28"/>
          <w:szCs w:val="28"/>
          <w:rtl/>
        </w:rPr>
        <w:t xml:space="preserve">فيقولون: يا ربّ! أتيناه </w:t>
      </w:r>
      <w:r>
        <w:rPr>
          <w:rStyle w:val="FootnoteReference"/>
        </w:rPr>
        <w:footnoteReference w:id="3828"/>
      </w:r>
      <w:r>
        <w:rPr>
          <w:rFonts w:ascii="Amiri" w:hAnsi="Amiri" w:eastAsia="Amiri" w:cs="Amiri"/>
          <w:lang w:bidi="ar-SA"/>
          <w:color w:val="111111"/>
          <w:sz w:val="28"/>
          <w:szCs w:val="28"/>
          <w:rtl/>
        </w:rPr>
        <w:t xml:space="preserve">حبّاً لرسول اللَّه وحبّاً لعليّ وفاطمة </w:t>
      </w:r>
      <w:r>
        <w:rPr>
          <w:rStyle w:val="FootnoteReference"/>
        </w:rPr>
        <w:footnoteReference w:id="3829"/>
      </w:r>
      <w:r>
        <w:rPr>
          <w:rFonts w:ascii="Amiri" w:hAnsi="Amiri" w:eastAsia="Amiri" w:cs="Amiri"/>
          <w:lang w:bidi="ar-SA"/>
          <w:color w:val="111111"/>
          <w:sz w:val="28"/>
          <w:szCs w:val="28"/>
          <w:rtl/>
        </w:rPr>
        <w:t xml:space="preserve">، ورحمة له </w:t>
      </w:r>
      <w:r>
        <w:rPr>
          <w:rStyle w:val="FootnoteReference"/>
        </w:rPr>
        <w:footnoteReference w:id="3830"/>
      </w:r>
      <w:r>
        <w:rPr>
          <w:rFonts w:ascii="Amiri" w:hAnsi="Amiri" w:eastAsia="Amiri" w:cs="Amiri"/>
          <w:lang w:bidi="ar-SA"/>
          <w:color w:val="111111"/>
          <w:sz w:val="28"/>
          <w:szCs w:val="28"/>
          <w:rtl/>
        </w:rPr>
        <w:t xml:space="preserve">ممّا ارتكب منه، فيقال </w:t>
      </w:r>
      <w:r>
        <w:rPr>
          <w:rStyle w:val="FootnoteReference"/>
        </w:rPr>
        <w:footnoteReference w:id="3831"/>
      </w:r>
      <w:r>
        <w:rPr>
          <w:rFonts w:ascii="Amiri" w:hAnsi="Amiri" w:eastAsia="Amiri" w:cs="Amiri"/>
          <w:lang w:bidi="ar-SA"/>
          <w:color w:val="111111"/>
          <w:sz w:val="28"/>
          <w:szCs w:val="28"/>
          <w:rtl/>
        </w:rPr>
        <w:t xml:space="preserve">لهم: هذا محمّد وعليّ وفاطمة والحسن والحسين، فألحقوا بهم، فأنتم معهم في درجتهم، ألحقوا بلواء رسول اللَّه، </w:t>
      </w:r>
      <w:r>
        <w:rPr>
          <w:rStyle w:val="FootnoteReference"/>
        </w:rPr>
        <w:footnoteReference w:id="3832"/>
      </w:r>
      <w:r>
        <w:rPr>
          <w:rFonts w:ascii="Amiri" w:hAnsi="Amiri" w:eastAsia="Amiri" w:cs="Amiri"/>
          <w:lang w:bidi="ar-SA"/>
          <w:color w:val="111111"/>
          <w:sz w:val="28"/>
          <w:szCs w:val="28"/>
          <w:rtl/>
        </w:rPr>
        <w:t xml:space="preserve">فينطلقون إلى لواء رسول اللَّه، فيكونون في ظلّه، واللّواء </w:t>
      </w:r>
      <w:r>
        <w:rPr>
          <w:rStyle w:val="FootnoteReference"/>
        </w:rPr>
        <w:footnoteReference w:id="3833"/>
      </w:r>
      <w:r>
        <w:rPr>
          <w:rFonts w:ascii="Amiri" w:hAnsi="Amiri" w:eastAsia="Amiri" w:cs="Amiri"/>
          <w:lang w:bidi="ar-SA"/>
          <w:color w:val="111111"/>
          <w:sz w:val="28"/>
          <w:szCs w:val="28"/>
          <w:rtl/>
        </w:rPr>
        <w:t xml:space="preserve">في يد عليّ عليه السلام حتّى يدخلوا </w:t>
      </w:r>
      <w:r>
        <w:rPr>
          <w:rStyle w:val="FootnoteReference"/>
        </w:rPr>
        <w:footnoteReference w:id="3834"/>
      </w:r>
      <w:r>
        <w:rPr>
          <w:rFonts w:ascii="Amiri" w:hAnsi="Amiri" w:eastAsia="Amiri" w:cs="Amiri"/>
          <w:lang w:bidi="ar-SA"/>
          <w:color w:val="111111"/>
          <w:sz w:val="28"/>
          <w:szCs w:val="28"/>
          <w:rtl/>
        </w:rPr>
        <w:t xml:space="preserve">الجنّة جميعاً، </w:t>
      </w:r>
      <w:r>
        <w:rPr>
          <w:rStyle w:val="FootnoteReference"/>
        </w:rPr>
        <w:footnoteReference w:id="3835"/>
      </w:r>
      <w:r>
        <w:rPr>
          <w:rFonts w:ascii="Amiri" w:hAnsi="Amiri" w:eastAsia="Amiri" w:cs="Amiri"/>
          <w:lang w:bidi="ar-SA"/>
          <w:color w:val="111111"/>
          <w:sz w:val="28"/>
          <w:szCs w:val="28"/>
          <w:rtl/>
        </w:rPr>
        <w:t xml:space="preserve">فيكونون أمام اللّواء، وعن يمينه، وعن </w:t>
      </w:r>
      <w:r>
        <w:rPr>
          <w:rStyle w:val="FootnoteReference"/>
        </w:rPr>
        <w:footnoteReference w:id="3836"/>
      </w:r>
      <w:r>
        <w:rPr>
          <w:rFonts w:ascii="Amiri" w:hAnsi="Amiri" w:eastAsia="Amiri" w:cs="Amiri"/>
          <w:lang w:bidi="ar-SA"/>
          <w:color w:val="111111"/>
          <w:sz w:val="28"/>
          <w:szCs w:val="28"/>
          <w:rtl/>
        </w:rPr>
        <w:t xml:space="preserve">يساره، ومن خلفه </w:t>
      </w:r>
      <w:r>
        <w:rPr>
          <w:rStyle w:val="FootnoteReference"/>
        </w:rPr>
        <w:footnoteReference w:id="3837"/>
      </w:r>
      <w:r>
        <w:rPr>
          <w:rFonts w:ascii="Times New Roman" w:hAnsi="Times New Roman" w:eastAsia="Times New Roman" w:cs="Times New Roman"/>
          <w:lang w:val="en-US" w:bidi="en-US"/>
          <w:color w:val="111111"/>
          <w:sz w:val="28"/>
          <w:szCs w:val="28"/>
          <w:rtl/>
        </w:rPr>
        <w:t xml:space="preserve">. </w:t>
      </w:r>
      <w:r>
        <w:rPr>
          <w:rStyle w:val="FootnoteReference"/>
        </w:rPr>
        <w:footnoteReference w:id="3838"/>
      </w:r>
    </w:p>
    <w:p>
      <w:pPr>
        <w:pStyle w:val="BookText"/>
      </w:pPr>
      <w:r>
        <w:rPr>
          <w:rFonts w:ascii="IRNazanin" w:hAnsi="IRNazanin" w:eastAsia="IRNazanin" w:cs="IRNazanin"/>
          <w:lang w:bidi="fa-IR"/>
          <w:color w:val="111111"/>
          <w:sz w:val="28"/>
          <w:szCs w:val="28"/>
          <w:rtl/>
        </w:rPr>
        <w:t xml:space="preserve">جمع بسيارى كه جز خداى عزوجل آن ها را شماره نتواند، از جا برخيزند. خدا فرمايد: براى چه قبر حسين عليه السلام را زيارت كرديد؟</w:t>
      </w:r>
    </w:p>
    <w:p>
      <w:pPr>
        <w:pStyle w:val="BookText"/>
      </w:pPr>
      <w:r>
        <w:rPr>
          <w:rFonts w:ascii="IRNazanin" w:hAnsi="IRNazanin" w:eastAsia="IRNazanin" w:cs="IRNazanin"/>
          <w:lang w:bidi="fa-IR"/>
          <w:color w:val="111111"/>
          <w:sz w:val="28"/>
          <w:szCs w:val="28"/>
          <w:rtl/>
        </w:rPr>
        <w:t xml:space="preserve">گويند: پروردگارا! براى دوستى رسول خدا صلى الله عليه و آله و به خاطر على و فاطمه و دلسوزى آنچه بر او رسيد.</w:t>
      </w:r>
    </w:p>
    <w:p>
      <w:pPr>
        <w:pStyle w:val="BookText"/>
      </w:pPr>
      <w:r>
        <w:rPr>
          <w:rFonts w:ascii="IRNazanin" w:hAnsi="IRNazanin" w:eastAsia="IRNazanin" w:cs="IRNazanin"/>
          <w:lang w:bidi="fa-IR"/>
          <w:color w:val="111111"/>
          <w:sz w:val="28"/>
          <w:szCs w:val="28"/>
          <w:rtl/>
        </w:rPr>
        <w:t xml:space="preserve">به آن ها گفته شود: اين ها محمد و على و فاطمه و حسن و حسين هستند. به آن ها پيونديد. شما با آنان هم درجه باشيد. به لواى رسول خدا صلى الله عليه و آله پيونديد و در سايه آن باشيد كه بر دست على عليه السلام است، تا همه به بهشت درآييد.</w:t>
      </w:r>
    </w:p>
    <w:p>
      <w:pPr>
        <w:pStyle w:val="BookText"/>
      </w:pPr>
      <w:r>
        <w:rPr>
          <w:rFonts w:ascii="IRNazanin" w:hAnsi="IRNazanin" w:eastAsia="IRNazanin" w:cs="IRNazanin"/>
          <w:lang w:bidi="fa-IR"/>
          <w:color w:val="111111"/>
          <w:sz w:val="28"/>
          <w:szCs w:val="28"/>
          <w:rtl/>
        </w:rPr>
        <w:t xml:space="preserve">و آن ها در اطراف لوا از جلو و راست و چپ برآيند.»</w:t>
      </w:r>
    </w:p>
    <w:p>
      <w:pPr>
        <w:pStyle w:val="BookText"/>
      </w:pPr>
      <w:r>
        <w:rPr>
          <w:rFonts w:ascii="Amiri" w:hAnsi="Amiri" w:eastAsia="Amiri" w:cs="Amiri"/>
          <w:lang w:bidi="ar-SA"/>
          <w:color w:val="111111"/>
          <w:sz w:val="28"/>
          <w:szCs w:val="28"/>
          <w:rtl/>
        </w:rPr>
        <w:t xml:space="preserve">كمره اى، ترجمه نفس المهموم،/ 280</w:t>
      </w:r>
    </w:p>
    <w:p>
      <w:pPr>
        <w:pStyle w:val="BookText"/>
      </w:pPr>
      <w:r>
        <w:rPr>
          <w:rFonts w:ascii="Amiri" w:hAnsi="Amiri" w:eastAsia="Amiri" w:cs="Amiri"/>
          <w:lang w:bidi="ar-SA"/>
          <w:color w:val="111111"/>
          <w:sz w:val="28"/>
          <w:szCs w:val="28"/>
          <w:rtl/>
        </w:rPr>
        <w:t xml:space="preserve">ابن قولويه، كامل الزّيارات،/ 141 رقم 1/ عنه: الحرّ العاملي، وسائل الشّيعة، 10/ 388؛ المجلسي، البحار، 98/ 21؛ القزويني، تظلّم الزّهراء،/ 390؛ الدّربندي، أسرارالشّهادة،/ 131؛ مثله القمي، نفس المهموم،/ 533- 534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95" w:name="pg19342_214483"/>
    <w:bookmarkEnd w:id="95"/>
    <w:p>
      <w:pPr>
        <w:pStyle w:val="Heading3"/>
      </w:pPr>
      <w:bookmarkStart w:id="256" w:name="_Toc103"/>
      <w:r>
        <w:t>فضل زيارة الحسين عليه السلام في حالة الخوف من الأعداء</w:t>
      </w:r>
      <w:bookmarkEnd w:id="256"/>
    </w:p>
    <w:p>
      <w:pPr>
        <w:pStyle w:val="BookText"/>
      </w:pPr>
      <w:r>
        <w:rPr>
          <w:rFonts w:ascii="Amiri" w:hAnsi="Amiri" w:eastAsia="Amiri" w:cs="Amiri"/>
          <w:lang w:bidi="ar-SA"/>
          <w:color w:val="111111"/>
          <w:sz w:val="28"/>
          <w:szCs w:val="28"/>
          <w:rtl/>
        </w:rPr>
        <w:t xml:space="preserve">حدّثني محمّد بن عبداللَّه بن جعفر، عن أبيه، عن عليّ بن محمّد بن سالم، عن محمّد بن خالد، عن عبداللَّه بن حمّاد البصريّ، عن عبداللَّه بن عبدالرّحمان الأصمّ، عن حمّاد </w:t>
      </w:r>
      <w:r>
        <w:rPr>
          <w:rStyle w:val="FootnoteReference"/>
        </w:rPr>
        <w:footnoteReference w:id="3839"/>
      </w:r>
      <w:r>
        <w:rPr>
          <w:rFonts w:ascii="Amiri" w:hAnsi="Amiri" w:eastAsia="Amiri" w:cs="Amiri"/>
          <w:lang w:bidi="ar-SA"/>
          <w:color w:val="111111"/>
          <w:sz w:val="28"/>
          <w:szCs w:val="28"/>
          <w:rtl/>
        </w:rPr>
        <w:t xml:space="preserve">ذي النّاب </w:t>
      </w:r>
      <w:r>
        <w:rPr>
          <w:rStyle w:val="FootnoteReference"/>
        </w:rPr>
        <w:footnoteReference w:id="3840"/>
      </w:r>
      <w:r>
        <w:rPr>
          <w:rFonts w:ascii="Amiri" w:hAnsi="Amiri" w:eastAsia="Amiri" w:cs="Amiri"/>
          <w:lang w:bidi="ar-SA"/>
          <w:color w:val="111111"/>
          <w:sz w:val="28"/>
          <w:szCs w:val="28"/>
          <w:rtl/>
        </w:rPr>
        <w:t xml:space="preserve">، عن رومي، </w:t>
      </w:r>
      <w:r>
        <w:rPr>
          <w:rStyle w:val="FootnoteReference"/>
        </w:rPr>
        <w:footnoteReference w:id="3841"/>
      </w:r>
      <w:r>
        <w:rPr>
          <w:rFonts w:ascii="Amiri" w:hAnsi="Amiri" w:eastAsia="Amiri" w:cs="Amiri"/>
          <w:lang w:bidi="ar-SA"/>
          <w:color w:val="111111"/>
          <w:sz w:val="28"/>
          <w:szCs w:val="28"/>
          <w:rtl/>
        </w:rPr>
        <w:t xml:space="preserve">عن زرارة، قال: قلت لأبي جعفر عليه السلام: ما تقول فيمَنْ زار أباك </w:t>
      </w:r>
      <w:r>
        <w:rPr>
          <w:rStyle w:val="FootnoteReference"/>
        </w:rPr>
        <w:footnoteReference w:id="3842"/>
      </w:r>
      <w:r>
        <w:rPr>
          <w:rFonts w:ascii="Amiri" w:hAnsi="Amiri" w:eastAsia="Amiri" w:cs="Amiri"/>
          <w:lang w:bidi="ar-SA"/>
          <w:color w:val="111111"/>
          <w:sz w:val="28"/>
          <w:szCs w:val="28"/>
          <w:rtl/>
        </w:rPr>
        <w:t xml:space="preserve">على خوف؟ قال: يؤمنه اللَّه يوم الفزع الأكبر، وتلقاه الملائكة بالبشارة، ويقال له: لا تخف ولا تحزن، هذا يومك الّذي فيه فوزك.</w:t>
      </w:r>
    </w:p>
    <w:p>
      <w:pPr>
        <w:pStyle w:val="BookText"/>
      </w:pPr>
      <w:r>
        <w:rPr>
          <w:rFonts w:ascii="Amiri" w:hAnsi="Amiri" w:eastAsia="Amiri" w:cs="Amiri"/>
          <w:lang w:bidi="ar-SA"/>
          <w:color w:val="111111"/>
          <w:sz w:val="28"/>
          <w:szCs w:val="28"/>
          <w:rtl/>
        </w:rPr>
        <w:t xml:space="preserve">ابن قولويه، كامل الزّيارات،/ 125 رقم 1/ عنه: الحرّ العاملي، وسائل الشّيعة، 10/ 356؛ المجلسي، البحار، 98/ 10؛ مثله الدّربندي، أسرار الشّهادة،/ 134</w:t>
      </w:r>
    </w:p>
    <w:p>
      <w:pPr>
        <w:pStyle w:val="BookText"/>
      </w:pPr>
      <w:r>
        <w:rPr>
          <w:rFonts w:ascii="Amiri" w:hAnsi="Amiri" w:eastAsia="Amiri" w:cs="Amiri"/>
          <w:lang w:bidi="ar-SA"/>
          <w:color w:val="111111"/>
          <w:sz w:val="28"/>
          <w:szCs w:val="28"/>
          <w:rtl/>
        </w:rPr>
        <w:t xml:space="preserve">وبإسناده [محمّد بن عبداللَّه بن جعفر، عن أبيه، عن عليّ بن محمّد بن سالم، عن محمّد بن خالد، عن عبداللَّه بن حمّاد البصريّ]، عن الأصمّ، </w:t>
      </w:r>
      <w:r>
        <w:rPr>
          <w:rStyle w:val="FootnoteReference"/>
        </w:rPr>
        <w:footnoteReference w:id="3843"/>
      </w:r>
      <w:r>
        <w:rPr>
          <w:rFonts w:ascii="Amiri" w:hAnsi="Amiri" w:eastAsia="Amiri" w:cs="Amiri"/>
          <w:lang w:bidi="ar-SA"/>
          <w:color w:val="111111"/>
          <w:sz w:val="28"/>
          <w:szCs w:val="28"/>
          <w:rtl/>
        </w:rPr>
        <w:t xml:space="preserve">عن أبي بكير، عن أبي عبداللَّه عليه السلام، قال: قلت له: </w:t>
      </w:r>
      <w:r>
        <w:rPr>
          <w:rStyle w:val="FootnoteReference"/>
        </w:rPr>
        <w:footnoteReference w:id="3844"/>
      </w:r>
      <w:r>
        <w:rPr>
          <w:rFonts w:ascii="Amiri" w:hAnsi="Amiri" w:eastAsia="Amiri" w:cs="Amiri"/>
          <w:lang w:bidi="ar-SA"/>
          <w:color w:val="111111"/>
          <w:sz w:val="28"/>
          <w:szCs w:val="28"/>
          <w:rtl/>
        </w:rPr>
        <w:t xml:space="preserve">إنِّي أنزل الأرّجان وقلبي </w:t>
      </w:r>
      <w:r>
        <w:rPr>
          <w:rStyle w:val="FootnoteReference"/>
        </w:rPr>
        <w:footnoteReference w:id="3845"/>
      </w:r>
      <w:r>
        <w:rPr>
          <w:rFonts w:ascii="Amiri" w:hAnsi="Amiri" w:eastAsia="Amiri" w:cs="Amiri"/>
          <w:lang w:bidi="ar-SA"/>
          <w:color w:val="111111"/>
          <w:sz w:val="28"/>
          <w:szCs w:val="28"/>
          <w:rtl/>
        </w:rPr>
        <w:t xml:space="preserve">ينازعني إلى قبر </w:t>
      </w:r>
      <w:r>
        <w:rPr>
          <w:rStyle w:val="FootnoteReference"/>
        </w:rPr>
        <w:footnoteReference w:id="3846"/>
      </w:r>
      <w:r>
        <w:rPr>
          <w:rFonts w:ascii="Amiri" w:hAnsi="Amiri" w:eastAsia="Amiri" w:cs="Amiri"/>
          <w:lang w:bidi="ar-SA"/>
          <w:color w:val="111111"/>
          <w:sz w:val="28"/>
          <w:szCs w:val="28"/>
          <w:rtl/>
        </w:rPr>
        <w:t xml:space="preserve">أبيك، فإذا خرجت فقلبي وجل مشفق حتّى أرجع خوفاً من السّلطان والسّعاة وأصحاب المسالح </w:t>
      </w:r>
      <w:r>
        <w:rPr>
          <w:rStyle w:val="FootnoteReference"/>
        </w:rPr>
        <w:footnoteReference w:id="3847"/>
      </w:r>
      <w:r>
        <w:rPr>
          <w:rFonts w:ascii="Amiri" w:hAnsi="Amiri" w:eastAsia="Amiri" w:cs="Amiri"/>
          <w:lang w:bidi="ar-SA"/>
          <w:color w:val="111111"/>
          <w:sz w:val="28"/>
          <w:szCs w:val="28"/>
          <w:rtl/>
        </w:rPr>
        <w:t xml:space="preserve">. فقال: يا ابن بكير! ما تحبّ أن يراك اللَّه فينا خائفاً؟ أما تعلم أ نّه من خاف لخوفنا، أظلّه اللَّه في ظلّ عرشه وكان محدِّثه </w:t>
      </w:r>
      <w:r>
        <w:rPr>
          <w:rStyle w:val="FootnoteReference"/>
        </w:rPr>
        <w:footnoteReference w:id="3848"/>
      </w:r>
      <w:r>
        <w:rPr>
          <w:rFonts w:ascii="Amiri" w:hAnsi="Amiri" w:eastAsia="Amiri" w:cs="Amiri"/>
          <w:lang w:bidi="ar-SA"/>
          <w:color w:val="111111"/>
          <w:sz w:val="28"/>
          <w:szCs w:val="28"/>
          <w:rtl/>
        </w:rPr>
        <w:t xml:space="preserve">الحسين عليه السلام تحت العرش، وآمنه اللَّه من أفزاع يوم </w:t>
      </w:r>
      <w:r>
        <w:rPr>
          <w:rStyle w:val="FootnoteReference"/>
        </w:rPr>
        <w:footnoteReference w:id="3849"/>
      </w:r>
      <w:r>
        <w:rPr>
          <w:rFonts w:ascii="Amiri" w:hAnsi="Amiri" w:eastAsia="Amiri" w:cs="Amiri"/>
          <w:lang w:bidi="ar-SA"/>
          <w:color w:val="111111"/>
          <w:sz w:val="28"/>
          <w:szCs w:val="28"/>
          <w:rtl/>
        </w:rPr>
        <w:t xml:space="preserve">القيامة يفزع النّاس ولا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يفزع، فإن فزع وقّرته </w:t>
      </w:r>
      <w:r>
        <w:rPr>
          <w:rStyle w:val="FootnoteReference"/>
        </w:rPr>
        <w:footnoteReference w:id="3850"/>
      </w:r>
      <w:r>
        <w:rPr>
          <w:rFonts w:ascii="Amiri" w:hAnsi="Amiri" w:eastAsia="Amiri" w:cs="Amiri"/>
          <w:lang w:bidi="ar-SA"/>
          <w:color w:val="111111"/>
          <w:sz w:val="28"/>
          <w:szCs w:val="28"/>
          <w:rtl/>
        </w:rPr>
        <w:t xml:space="preserve">الملائكة وسكنت قلبه بالبشارة.</w:t>
      </w:r>
    </w:p>
    <w:p>
      <w:pPr>
        <w:pStyle w:val="BookText"/>
      </w:pPr>
      <w:r>
        <w:rPr>
          <w:rFonts w:ascii="Amiri" w:hAnsi="Amiri" w:eastAsia="Amiri" w:cs="Amiri"/>
          <w:lang w:bidi="ar-SA"/>
          <w:color w:val="111111"/>
          <w:sz w:val="28"/>
          <w:szCs w:val="28"/>
          <w:rtl/>
        </w:rPr>
        <w:t xml:space="preserve">ابن قولويه، كامل الزّيارات،/ 125- 126 رقم 2/ عنه: الحرّ العاملي، وسائل الشّيعة، 10/ 356- 357؛ المجلسي، البحار، 98/ 10- 11؛ مثله الدّربندي، أسرار الشّهادة،/ 134</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عن محمّد بن خالد، عن عبداللَّه بن حمّاد البصريّ، عن عبداللَّه بن عبدالرّحمان الأصمّ، قال: حدّثنا مدلج، </w:t>
      </w:r>
      <w:r>
        <w:rPr>
          <w:rStyle w:val="FootnoteReference"/>
        </w:rPr>
        <w:footnoteReference w:id="3851"/>
      </w:r>
      <w:r>
        <w:rPr>
          <w:rFonts w:ascii="IRNazanin" w:hAnsi="IRNazanin" w:eastAsia="IRNazanin" w:cs="IRNazanin"/>
          <w:lang w:bidi="fa-IR"/>
          <w:color w:val="111111"/>
          <w:sz w:val="28"/>
          <w:szCs w:val="28"/>
          <w:rtl/>
        </w:rPr>
        <w:t xml:space="preserve">عن محمّد بن مسلم </w:t>
      </w:r>
      <w:r>
        <w:rPr>
          <w:rStyle w:val="FootnoteReference"/>
        </w:rPr>
        <w:footnoteReference w:id="3852"/>
      </w:r>
      <w:r>
        <w:rPr>
          <w:rFonts w:ascii="Amiri" w:hAnsi="Amiri" w:eastAsia="Amiri" w:cs="Amiri"/>
          <w:lang w:bidi="ar-SA"/>
          <w:color w:val="111111"/>
          <w:sz w:val="28"/>
          <w:szCs w:val="28"/>
          <w:rtl/>
        </w:rPr>
        <w:t xml:space="preserve">في حديثٍ طويل، قال: قال لي أبو جعفر محمّد بن عليّ عليه السلام </w:t>
      </w:r>
      <w:r>
        <w:rPr>
          <w:rStyle w:val="FootnoteReference"/>
        </w:rPr>
        <w:footnoteReference w:id="3853"/>
      </w:r>
      <w:r>
        <w:rPr>
          <w:rFonts w:ascii="Amiri" w:hAnsi="Amiri" w:eastAsia="Amiri" w:cs="Amiri"/>
          <w:lang w:bidi="ar-SA"/>
          <w:color w:val="111111"/>
          <w:sz w:val="28"/>
          <w:szCs w:val="28"/>
          <w:rtl/>
        </w:rPr>
        <w:t xml:space="preserve">: هل تأتي قبر الحسين عليه السلام؟ قلت: نعم، على خوف ووجل. فقال </w:t>
      </w:r>
      <w:r>
        <w:rPr>
          <w:rStyle w:val="FootnoteReference"/>
        </w:rPr>
        <w:footnoteReference w:id="3854"/>
      </w:r>
      <w:r>
        <w:rPr>
          <w:rFonts w:ascii="Amiri" w:hAnsi="Amiri" w:eastAsia="Amiri" w:cs="Amiri"/>
          <w:lang w:bidi="ar-SA"/>
          <w:color w:val="111111"/>
          <w:sz w:val="28"/>
          <w:szCs w:val="28"/>
          <w:rtl/>
        </w:rPr>
        <w:t xml:space="preserve">: ما كان من هذا أشدّ، فالثّواب فيه </w:t>
      </w:r>
      <w:r>
        <w:rPr>
          <w:rStyle w:val="FootnoteReference"/>
        </w:rPr>
        <w:footnoteReference w:id="3855"/>
      </w:r>
      <w:r>
        <w:rPr>
          <w:rFonts w:ascii="Amiri" w:hAnsi="Amiri" w:eastAsia="Amiri" w:cs="Amiri"/>
          <w:lang w:bidi="ar-SA"/>
          <w:color w:val="111111"/>
          <w:sz w:val="28"/>
          <w:szCs w:val="28"/>
          <w:rtl/>
        </w:rPr>
        <w:t xml:space="preserve">على قدر الخوف، ومن خاف في إتيانه آمن اللَّه روعته </w:t>
      </w:r>
      <w:r>
        <w:rPr>
          <w:rStyle w:val="FootnoteReference"/>
        </w:rPr>
        <w:footnoteReference w:id="3856"/>
      </w:r>
      <w:r>
        <w:rPr>
          <w:rFonts w:ascii="Amiri" w:hAnsi="Amiri" w:eastAsia="Amiri" w:cs="Amiri"/>
          <w:lang w:bidi="ar-SA"/>
          <w:color w:val="111111"/>
          <w:sz w:val="28"/>
          <w:szCs w:val="28"/>
          <w:rtl/>
        </w:rPr>
        <w:t xml:space="preserve">يو م القيامة </w:t>
      </w:r>
      <w:r>
        <w:rPr>
          <w:rStyle w:val="FootnoteReference"/>
        </w:rPr>
        <w:footnoteReference w:id="3857"/>
      </w:r>
      <w:r>
        <w:rPr>
          <w:rFonts w:ascii="Amiri" w:hAnsi="Amiri" w:eastAsia="Amiri" w:cs="Amiri"/>
          <w:lang w:bidi="ar-SA"/>
          <w:color w:val="111111"/>
          <w:sz w:val="28"/>
          <w:szCs w:val="28"/>
          <w:rtl/>
        </w:rPr>
        <w:t xml:space="preserve">، يوم يقوم النّاس لربّ العالمين، وانصرف بالمغفرة، وسلّمت عليه الملائكة، وزاره النّبيّ صلى الله عليه و آله، </w:t>
      </w:r>
      <w:r>
        <w:rPr>
          <w:rStyle w:val="FootnoteReference"/>
        </w:rPr>
        <w:footnoteReference w:id="3858"/>
      </w:r>
      <w:r>
        <w:rPr>
          <w:rFonts w:ascii="Amiri" w:hAnsi="Amiri" w:eastAsia="Amiri" w:cs="Amiri"/>
          <w:lang w:bidi="ar-SA"/>
          <w:color w:val="111111"/>
          <w:sz w:val="28"/>
          <w:szCs w:val="28"/>
          <w:rtl/>
        </w:rPr>
        <w:t xml:space="preserve">ودعا له، وانقلب بنعمة من اللَّه، وفضل </w:t>
      </w:r>
      <w:r>
        <w:rPr>
          <w:rStyle w:val="FootnoteReference"/>
        </w:rPr>
        <w:footnoteReference w:id="3859"/>
      </w:r>
      <w:r>
        <w:rPr>
          <w:rFonts w:ascii="Amiri" w:hAnsi="Amiri" w:eastAsia="Amiri" w:cs="Amiri"/>
          <w:lang w:bidi="ar-SA"/>
          <w:color w:val="111111"/>
          <w:sz w:val="28"/>
          <w:szCs w:val="28"/>
          <w:rtl/>
        </w:rPr>
        <w:t xml:space="preserve">لم يمسسه </w:t>
      </w:r>
      <w:r>
        <w:rPr>
          <w:rStyle w:val="FootnoteReference"/>
        </w:rPr>
        <w:footnoteReference w:id="3860"/>
      </w:r>
      <w:r>
        <w:rPr>
          <w:rFonts w:ascii="Amiri" w:hAnsi="Amiri" w:eastAsia="Amiri" w:cs="Amiri"/>
          <w:lang w:bidi="ar-SA"/>
          <w:color w:val="111111"/>
          <w:sz w:val="28"/>
          <w:szCs w:val="28"/>
          <w:rtl/>
        </w:rPr>
        <w:t xml:space="preserve">سوء، واتّبع رضوان اللَّه، ثمّ ذكر الحديث.</w:t>
      </w:r>
    </w:p>
    <w:p>
      <w:pPr>
        <w:pStyle w:val="BookText"/>
      </w:pPr>
      <w:r>
        <w:rPr>
          <w:rFonts w:ascii="Amiri" w:hAnsi="Amiri" w:eastAsia="Amiri" w:cs="Amiri"/>
          <w:lang w:bidi="ar-SA"/>
          <w:color w:val="111111"/>
          <w:sz w:val="28"/>
          <w:szCs w:val="28"/>
          <w:rtl/>
        </w:rPr>
        <w:t xml:space="preserve">ابن قولويه، كامل الزّيارات،/ 126- 127 رقم 5/ عنه: الحرّ العاملي، وسائل الشّيعة، 10/ 357؛ المجلسي، البحار، 98/ 11؛ مثله ابن طاووس، مصباح الزّائر،/ 525؛ الدّربندي، أسرار الشّهادة،/ 134</w:t>
      </w:r>
    </w:p>
    <w:p>
      <w:pPr>
        <w:pStyle w:val="BookText"/>
      </w:pPr>
      <w:r>
        <w:rPr>
          <w:rFonts w:ascii="Amiri" w:hAnsi="Amiri" w:eastAsia="Amiri" w:cs="Amiri"/>
          <w:lang w:bidi="ar-SA"/>
          <w:color w:val="111111"/>
          <w:sz w:val="28"/>
          <w:szCs w:val="28"/>
          <w:rtl/>
        </w:rPr>
        <w:t xml:space="preserve">وفي روايات كثيرة: ولا تدع زيارة قبر الحسين عليه السلام لخوف، وإن من زاره على خوف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يؤمنه اللَّه يوم الفزع الأكبر، وإنّ الثّواب فيه على قدر الخوف، وإنّ من خاف لخوفهم أظلّه اللَّه في ظلّ عرشه، وكان محدّثه الحسين عليه السلام تحت العرش، وآمنه اللَّه من أفزاع يوم القيامة. </w:t>
      </w:r>
      <w:r>
        <w:rPr>
          <w:rStyle w:val="FootnoteReference"/>
        </w:rPr>
        <w:footnoteReference w:id="3861"/>
      </w:r>
    </w:p>
    <w:p>
      <w:pPr>
        <w:pStyle w:val="BookText"/>
      </w:pPr>
      <w:r>
        <w:rPr>
          <w:rFonts w:ascii="Amiri" w:hAnsi="Amiri" w:eastAsia="Amiri" w:cs="Amiri"/>
          <w:lang w:bidi="ar-SA"/>
          <w:color w:val="111111"/>
          <w:sz w:val="28"/>
          <w:szCs w:val="28"/>
          <w:rtl/>
        </w:rPr>
        <w:t xml:space="preserve">كمره اى، ترجمه نفس المهموم،/ 279</w:t>
      </w:r>
    </w:p>
    <w:p>
      <w:pPr>
        <w:pStyle w:val="BookText"/>
      </w:pPr>
      <w:r>
        <w:rPr>
          <w:rFonts w:ascii="Amiri" w:hAnsi="Amiri" w:eastAsia="Amiri" w:cs="Amiri"/>
          <w:lang w:bidi="ar-SA"/>
          <w:color w:val="111111"/>
          <w:sz w:val="28"/>
          <w:szCs w:val="28"/>
          <w:rtl/>
        </w:rPr>
        <w:t xml:space="preserve">القمي، نفس المهموم،/ 532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96" w:name="pg19342_214486"/>
    <w:bookmarkEnd w:id="96"/>
    <w:p>
      <w:pPr>
        <w:pStyle w:val="Heading3"/>
      </w:pPr>
      <w:bookmarkStart w:id="257" w:name="_Toc104"/>
      <w:r>
        <w:t>فضل المقتول في سبيل زيارته عليه السلام</w:t>
      </w:r>
      <w:bookmarkEnd w:id="257"/>
    </w:p>
    <w:p>
      <w:pPr>
        <w:pStyle w:val="BookText"/>
      </w:pPr>
      <w:r>
        <w:rPr>
          <w:rFonts w:ascii="Amiri" w:hAnsi="Amiri" w:eastAsia="Amiri" w:cs="Amiri"/>
          <w:lang w:bidi="ar-SA"/>
          <w:color w:val="111111"/>
          <w:sz w:val="28"/>
          <w:szCs w:val="28"/>
          <w:rtl/>
        </w:rPr>
        <w:t xml:space="preserve">حدّثني أبي رحمه الله ومحمّد بن الحسن وعليّ بن الحسين وعليّ بن محمّد بن قولويه جميعاً، عن أحمد بن إدريس، ومحمّد بن يحيى، عن العمركيّ بن عليّ البوفكي، قال: حدّثنا يحيى- وكان في خدمة أبي جعفر الثّاني عليه السلام-، عن عليّ، عن صفوان الجمّال، عن أبي عبداللَّه عليه السلام في حديثٍ له طويل، قلت: فما لمن قُتل عنده- يعني عند قبر الحسين- جار عليه السّلطان فقتله؟ قال: أوّل قطرة من دمه، يغفر له بها كلّ خطيئة، وتغسل طينته التي خلق منها الملائكة حتّى يخلص كما خلصت الأنبياء المخلصين ويذهب عنها ما كان خالطها من أدناس طين أهل الكفر والفساد ويغسل قلبه ويشرح ويملأ إيماناً، فيلقى اللَّه وهو مخلص من كلِّ ما يخالط الأبدان والقلوب، ويكتب له شفاعة في أهل بيته، وألف من إخوانه، وتتولّى الصّلاة عليه الملائكة مع جبرئيل وملك الموت، ويؤتى بكفنه وحنوطه من الجنّة، ويوسّع قبره، ويوضع له مصابيح في قبره، ويفتح له باب من الجنّة، وتأتيه الملائكة بطرفٍ من الجنّة، ويرفع بعد ثمانية عشر يوماً إلى حظيرة القدس، فلا يزال فيها مع أولياء اللَّه حتّى تصيبه النّفخة الّتي لا تبقي شيئاً، فإذا كانت النّفخة الثّانية وخرج من قبره، كان أوّل مَنْ يصافحه رسول اللَّه صلى الله عليه و آله و سلم وأمير المؤمنين والأوصياء، ويبشِّرونه ويقولون له: الزمنا، ويقيمونه على الحوض، فيشرب منه ويسقي من أحبّ.</w:t>
      </w:r>
    </w:p>
    <w:p>
      <w:pPr>
        <w:pStyle w:val="BookText"/>
      </w:pPr>
      <w:r>
        <w:rPr>
          <w:rFonts w:ascii="Amiri" w:hAnsi="Amiri" w:eastAsia="Amiri" w:cs="Amiri"/>
          <w:lang w:bidi="ar-SA"/>
          <w:color w:val="111111"/>
          <w:sz w:val="28"/>
          <w:szCs w:val="28"/>
          <w:rtl/>
        </w:rPr>
        <w:t xml:space="preserve">ابن قولويه، كامل الزّيارات،/ 165- 166 رقم 3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97" w:name="pg19342_214487"/>
    <w:bookmarkEnd w:id="97"/>
    <w:p>
      <w:pPr>
        <w:pStyle w:val="Heading3"/>
      </w:pPr>
      <w:bookmarkStart w:id="258" w:name="_Toc105"/>
      <w:r>
        <w:t>فضل زيارته عليه السلام ماشياً أو راكباً السّفينة</w:t>
      </w:r>
      <w:bookmarkEnd w:id="258"/>
    </w:p>
    <w:p>
      <w:pPr>
        <w:pStyle w:val="BookText"/>
      </w:pPr>
      <w:r>
        <w:rPr>
          <w:rFonts w:ascii="Amiri" w:hAnsi="Amiri" w:eastAsia="Amiri" w:cs="Amiri"/>
          <w:lang w:bidi="ar-SA"/>
          <w:color w:val="111111"/>
          <w:sz w:val="28"/>
          <w:szCs w:val="28"/>
          <w:rtl/>
        </w:rPr>
        <w:t xml:space="preserve">حدّثني أبي </w:t>
      </w:r>
      <w:r>
        <w:rPr>
          <w:rStyle w:val="FootnoteReference"/>
        </w:rPr>
        <w:footnoteReference w:id="3862"/>
      </w:r>
      <w:r>
        <w:rPr>
          <w:rFonts w:ascii="Amiri" w:hAnsi="Amiri" w:eastAsia="Amiri" w:cs="Amiri"/>
          <w:lang w:bidi="ar-SA"/>
          <w:color w:val="111111"/>
          <w:sz w:val="28"/>
          <w:szCs w:val="28"/>
          <w:rtl/>
        </w:rPr>
        <w:t xml:space="preserve">وجماعة مشائخي </w:t>
      </w:r>
      <w:r>
        <w:rPr>
          <w:rStyle w:val="FootnoteReference"/>
        </w:rPr>
        <w:footnoteReference w:id="3863"/>
      </w:r>
      <w:r>
        <w:rPr>
          <w:rFonts w:ascii="Amiri" w:hAnsi="Amiri" w:eastAsia="Amiri" w:cs="Amiri"/>
          <w:lang w:bidi="ar-SA"/>
          <w:color w:val="111111"/>
          <w:sz w:val="28"/>
          <w:szCs w:val="28"/>
          <w:rtl/>
        </w:rPr>
        <w:t xml:space="preserve">، عن سعد بن عبداللَّه ومحمّد بن يحيى وعبداللَّه بن جعفر الحميريّ، وأحمد بن إدريس جميعاً، عن الحسين </w:t>
      </w:r>
      <w:r>
        <w:rPr>
          <w:rStyle w:val="FootnoteReference"/>
        </w:rPr>
        <w:footnoteReference w:id="3864"/>
      </w:r>
      <w:r>
        <w:rPr>
          <w:rFonts w:ascii="Amiri" w:hAnsi="Amiri" w:eastAsia="Amiri" w:cs="Amiri"/>
          <w:lang w:bidi="ar-SA"/>
          <w:color w:val="111111"/>
          <w:sz w:val="28"/>
          <w:szCs w:val="28"/>
          <w:rtl/>
        </w:rPr>
        <w:t xml:space="preserve">بن عبيداللَّه، عن الحسن بن عليّ بن أبي عثمان، عن عبدالجبّار النّهاونديّ، عن أبي سعيد، عن الحسين </w:t>
      </w:r>
      <w:r>
        <w:rPr>
          <w:rStyle w:val="FootnoteReference"/>
        </w:rPr>
        <w:footnoteReference w:id="3865"/>
      </w:r>
      <w:r>
        <w:rPr>
          <w:rFonts w:ascii="Amiri" w:hAnsi="Amiri" w:eastAsia="Amiri" w:cs="Amiri"/>
          <w:lang w:bidi="ar-SA"/>
          <w:color w:val="111111"/>
          <w:sz w:val="28"/>
          <w:szCs w:val="28"/>
          <w:rtl/>
        </w:rPr>
        <w:t xml:space="preserve">بن ثوير بن أبي فاختة </w:t>
      </w:r>
      <w:r>
        <w:rPr>
          <w:rStyle w:val="FootnoteReference"/>
        </w:rPr>
        <w:footnoteReference w:id="3866"/>
      </w:r>
      <w:r>
        <w:rPr>
          <w:rFonts w:ascii="Amiri" w:hAnsi="Amiri" w:eastAsia="Amiri" w:cs="Amiri"/>
          <w:lang w:bidi="ar-SA"/>
          <w:color w:val="111111"/>
          <w:sz w:val="28"/>
          <w:szCs w:val="28"/>
          <w:rtl/>
        </w:rPr>
        <w:t xml:space="preserve">، قال: قال أبو عبداللَّه عليه السلام: يا حسين! مَنْ </w:t>
      </w:r>
      <w:r>
        <w:rPr>
          <w:rStyle w:val="FootnoteReference"/>
        </w:rPr>
        <w:footnoteReference w:id="3867"/>
      </w:r>
      <w:r>
        <w:rPr>
          <w:rFonts w:ascii="Amiri" w:hAnsi="Amiri" w:eastAsia="Amiri" w:cs="Amiri"/>
          <w:lang w:bidi="ar-SA"/>
          <w:color w:val="111111"/>
          <w:sz w:val="28"/>
          <w:szCs w:val="28"/>
          <w:rtl/>
        </w:rPr>
        <w:t xml:space="preserve">خرج من منزله يريد زيارة قبر الحسين بن عليّ صلوات اللَّه عليهما إن كان ماشياً </w:t>
      </w:r>
      <w:r>
        <w:rPr>
          <w:rStyle w:val="FootnoteReference"/>
        </w:rPr>
        <w:footnoteReference w:id="3868"/>
      </w:r>
      <w:r>
        <w:rPr>
          <w:rFonts w:ascii="Amiri" w:hAnsi="Amiri" w:eastAsia="Amiri" w:cs="Amiri"/>
          <w:lang w:bidi="ar-SA"/>
          <w:color w:val="111111"/>
          <w:sz w:val="28"/>
          <w:szCs w:val="28"/>
          <w:rtl/>
        </w:rPr>
        <w:t xml:space="preserve">كتب اللَّه </w:t>
      </w:r>
      <w:r>
        <w:rPr>
          <w:rStyle w:val="FootnoteReference"/>
        </w:rPr>
        <w:footnoteReference w:id="3869"/>
      </w:r>
      <w:r>
        <w:rPr>
          <w:rFonts w:ascii="Amiri" w:hAnsi="Amiri" w:eastAsia="Amiri" w:cs="Amiri"/>
          <w:lang w:bidi="ar-SA"/>
          <w:color w:val="111111"/>
          <w:sz w:val="28"/>
          <w:szCs w:val="28"/>
          <w:rtl/>
        </w:rPr>
        <w:t xml:space="preserve">له بكلِّ خطوة حسنة ومحا </w:t>
      </w:r>
      <w:r>
        <w:rPr>
          <w:rStyle w:val="FootnoteReference"/>
        </w:rPr>
        <w:footnoteReference w:id="3870"/>
      </w:r>
      <w:r>
        <w:rPr>
          <w:rFonts w:ascii="IRNazanin" w:hAnsi="IRNazanin" w:eastAsia="IRNazanin" w:cs="IRNazanin"/>
          <w:lang w:bidi="fa-IR"/>
          <w:color w:val="111111"/>
          <w:sz w:val="28"/>
          <w:szCs w:val="28"/>
          <w:rtl/>
        </w:rPr>
        <w:t xml:space="preserve">عنه </w:t>
      </w:r>
      <w:r>
        <w:rPr>
          <w:rStyle w:val="FootnoteReference"/>
        </w:rPr>
        <w:footnoteReference w:id="3871"/>
      </w:r>
      <w:r>
        <w:rPr>
          <w:rFonts w:ascii="Amiri" w:hAnsi="Amiri" w:eastAsia="Amiri" w:cs="Amiri"/>
          <w:lang w:bidi="ar-SA"/>
          <w:color w:val="111111"/>
          <w:sz w:val="28"/>
          <w:szCs w:val="28"/>
          <w:rtl/>
        </w:rPr>
        <w:t xml:space="preserve">سيِّئة حتّى إذا صار في الحائر </w:t>
      </w:r>
      <w:r>
        <w:rPr>
          <w:rStyle w:val="FootnoteReference"/>
        </w:rPr>
        <w:footnoteReference w:id="3872"/>
      </w:r>
      <w:r>
        <w:rPr>
          <w:rFonts w:ascii="Amiri" w:hAnsi="Amiri" w:eastAsia="Amiri" w:cs="Amiri"/>
          <w:lang w:bidi="ar-SA"/>
          <w:color w:val="111111"/>
          <w:sz w:val="28"/>
          <w:szCs w:val="28"/>
          <w:rtl/>
        </w:rPr>
        <w:t xml:space="preserve">كتبه اللَّه من </w:t>
      </w:r>
      <w:r>
        <w:rPr>
          <w:rStyle w:val="FootnoteReference"/>
        </w:rPr>
        <w:footnoteReference w:id="3873"/>
      </w:r>
      <w:r>
        <w:rPr>
          <w:rFonts w:ascii="Amiri" w:hAnsi="Amiri" w:eastAsia="Amiri" w:cs="Amiri"/>
          <w:lang w:bidi="ar-SA"/>
          <w:color w:val="111111"/>
          <w:sz w:val="28"/>
          <w:szCs w:val="28"/>
          <w:rtl/>
        </w:rPr>
        <w:t xml:space="preserve">المصلحين المنتجبين </w:t>
      </w:r>
      <w:r>
        <w:rPr>
          <w:rStyle w:val="FootnoteReference"/>
        </w:rPr>
        <w:footnoteReference w:id="3874"/>
      </w:r>
      <w:r>
        <w:rPr>
          <w:rStyle w:val="FootnoteReference"/>
        </w:rPr>
        <w:footnoteReference w:id="3875"/>
      </w:r>
      <w:r>
        <w:rPr>
          <w:rFonts w:ascii="Amiri" w:hAnsi="Amiri" w:eastAsia="Amiri" w:cs="Amiri"/>
          <w:lang w:bidi="ar-SA"/>
          <w:color w:val="111111"/>
          <w:sz w:val="28"/>
          <w:szCs w:val="28"/>
          <w:rtl/>
        </w:rPr>
        <w:t xml:space="preserve">حتّى إذا </w:t>
      </w:r>
      <w:r>
        <w:rPr>
          <w:rStyle w:val="FootnoteReference"/>
        </w:rPr>
        <w:footnoteReference w:id="3876"/>
      </w:r>
      <w:r>
        <w:rPr>
          <w:rFonts w:ascii="Amiri" w:hAnsi="Amiri" w:eastAsia="Amiri" w:cs="Amiri"/>
          <w:lang w:bidi="ar-SA"/>
          <w:color w:val="111111"/>
          <w:sz w:val="28"/>
          <w:szCs w:val="28"/>
          <w:rtl/>
        </w:rPr>
        <w:t xml:space="preserve">قضى مناسكه كتبه اللَّه من الفائزين، حتّى إذا أراد الانصراف </w:t>
      </w:r>
      <w:r>
        <w:rPr>
          <w:rStyle w:val="FootnoteReference"/>
        </w:rPr>
        <w:footnoteReference w:id="3877"/>
      </w:r>
      <w:r>
        <w:rPr>
          <w:rFonts w:ascii="Amiri" w:hAnsi="Amiri" w:eastAsia="Amiri" w:cs="Amiri"/>
          <w:lang w:bidi="ar-SA"/>
          <w:color w:val="111111"/>
          <w:sz w:val="28"/>
          <w:szCs w:val="28"/>
          <w:rtl/>
        </w:rPr>
        <w:t xml:space="preserve">أتاه ملك، فقال </w:t>
      </w:r>
      <w:r>
        <w:rPr>
          <w:rStyle w:val="FootnoteReference"/>
        </w:rPr>
        <w:footnoteReference w:id="3878"/>
      </w:r>
      <w:r>
        <w:rPr>
          <w:rFonts w:ascii="Amiri" w:hAnsi="Amiri" w:eastAsia="Amiri" w:cs="Amiri"/>
          <w:lang w:bidi="ar-SA"/>
          <w:color w:val="111111"/>
          <w:sz w:val="28"/>
          <w:szCs w:val="28"/>
          <w:rtl/>
        </w:rPr>
        <w:t xml:space="preserve">: إنّ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يقرئك السّلام ويقول لك استأنف العمل، فقد غفر </w:t>
      </w:r>
      <w:r>
        <w:rPr>
          <w:rStyle w:val="FootnoteReference"/>
        </w:rPr>
        <w:footnoteReference w:id="3879"/>
      </w:r>
      <w:r>
        <w:rPr>
          <w:rFonts w:ascii="Amiri" w:hAnsi="Amiri" w:eastAsia="Amiri" w:cs="Amiri"/>
          <w:lang w:bidi="ar-SA"/>
          <w:color w:val="111111"/>
          <w:sz w:val="28"/>
          <w:szCs w:val="28"/>
          <w:rtl/>
        </w:rPr>
        <w:t xml:space="preserve">لك ما مضى.</w:t>
      </w:r>
    </w:p>
    <w:p>
      <w:pPr>
        <w:pStyle w:val="BookText"/>
      </w:pPr>
      <w:r>
        <w:rPr>
          <w:rFonts w:ascii="Amiri" w:hAnsi="Amiri" w:eastAsia="Amiri" w:cs="Amiri"/>
          <w:lang w:bidi="ar-SA"/>
          <w:color w:val="111111"/>
          <w:sz w:val="28"/>
          <w:szCs w:val="28"/>
          <w:rtl/>
        </w:rPr>
        <w:t xml:space="preserve">ابن قولويه، كامل الزّيارات،/ 132 رقم 1/ عنه: المفيد، المزار (من المصنّفات)، 5- 3/ 30- 31؛ محمّد بن أبي طالب، تسلية المجالس، 2/ 534؛ المجلسي، البحار </w:t>
      </w:r>
      <w:r>
        <w:rPr>
          <w:rStyle w:val="FootnoteReference"/>
        </w:rPr>
        <w:footnoteReference w:id="3880"/>
      </w:r>
      <w:r>
        <w:rPr>
          <w:rFonts w:ascii="Amiri" w:hAnsi="Amiri" w:eastAsia="Amiri" w:cs="Amiri"/>
          <w:lang w:bidi="ar-SA"/>
          <w:color w:val="111111"/>
          <w:sz w:val="28"/>
          <w:szCs w:val="28"/>
          <w:rtl/>
        </w:rPr>
        <w:t xml:space="preserve">، 98/ 72؛ مثله الصّدوق، ثواب الأعمال،/ 91؛ ابن طاووس، مصباح الزّائر،/ 193؛ السّبزواري، جامع الأخبار،/ 81</w:t>
      </w:r>
    </w:p>
    <w:p>
      <w:pPr>
        <w:pStyle w:val="BookText"/>
      </w:pPr>
      <w:r>
        <w:rPr>
          <w:rFonts w:ascii="Amiri" w:hAnsi="Amiri" w:eastAsia="Amiri" w:cs="Amiri"/>
          <w:lang w:bidi="ar-SA"/>
          <w:color w:val="111111"/>
          <w:sz w:val="28"/>
          <w:szCs w:val="28"/>
          <w:rtl/>
        </w:rPr>
        <w:t xml:space="preserve">حدّثني أبي رحمه الله، عن الحسين بن الحسن بن أبان، عن محمّد بن أورمة، </w:t>
      </w:r>
      <w:r>
        <w:rPr>
          <w:rStyle w:val="FootnoteReference"/>
        </w:rPr>
        <w:footnoteReference w:id="3881"/>
      </w:r>
      <w:r>
        <w:rPr>
          <w:rFonts w:ascii="Amiri" w:hAnsi="Amiri" w:eastAsia="Amiri" w:cs="Amiri"/>
          <w:lang w:bidi="ar-SA"/>
          <w:color w:val="111111"/>
          <w:sz w:val="28"/>
          <w:szCs w:val="28"/>
          <w:rtl/>
        </w:rPr>
        <w:t xml:space="preserve">عمّن حدّثه </w:t>
      </w:r>
      <w:r>
        <w:rPr>
          <w:rStyle w:val="FootnoteReference"/>
        </w:rPr>
        <w:footnoteReference w:id="3882"/>
      </w:r>
      <w:r>
        <w:rPr>
          <w:rFonts w:ascii="Amiri" w:hAnsi="Amiri" w:eastAsia="Amiri" w:cs="Amiri"/>
          <w:lang w:bidi="ar-SA"/>
          <w:color w:val="111111"/>
          <w:sz w:val="28"/>
          <w:szCs w:val="28"/>
          <w:rtl/>
        </w:rPr>
        <w:t xml:space="preserve">، عن عليّ بن ميمون الصّائغ، عن أبي عبداللَّه عليه السلام، قال: يا عليّ! زر الحسين ولا تدعه، </w:t>
      </w:r>
      <w:r>
        <w:rPr>
          <w:rStyle w:val="FootnoteReference"/>
        </w:rPr>
        <w:footnoteReference w:id="3883"/>
      </w:r>
      <w:r>
        <w:rPr>
          <w:rFonts w:ascii="Amiri" w:hAnsi="Amiri" w:eastAsia="Amiri" w:cs="Amiri"/>
          <w:lang w:bidi="ar-SA"/>
          <w:color w:val="111111"/>
          <w:sz w:val="28"/>
          <w:szCs w:val="28"/>
          <w:rtl/>
        </w:rPr>
        <w:t xml:space="preserve">قال: قلت: ما لمَنْ أتاه </w:t>
      </w:r>
      <w:r>
        <w:rPr>
          <w:rStyle w:val="FootnoteReference"/>
        </w:rPr>
        <w:footnoteReference w:id="3884"/>
      </w:r>
      <w:r>
        <w:rPr>
          <w:rFonts w:ascii="Amiri" w:hAnsi="Amiri" w:eastAsia="Amiri" w:cs="Amiri"/>
          <w:lang w:bidi="ar-SA"/>
          <w:color w:val="111111"/>
          <w:sz w:val="28"/>
          <w:szCs w:val="28"/>
          <w:rtl/>
        </w:rPr>
        <w:t xml:space="preserve">من الثّواب؟ قال: مَنْ أتاه ماشياً، كتب اللَّه له بكلِّ خطوةٍ حسنة ومحا عنه سيِّئة ورفع </w:t>
      </w:r>
      <w:r>
        <w:rPr>
          <w:rStyle w:val="FootnoteReference"/>
        </w:rPr>
        <w:footnoteReference w:id="3885"/>
      </w:r>
      <w:r>
        <w:rPr>
          <w:rFonts w:ascii="Amiri" w:hAnsi="Amiri" w:eastAsia="Amiri" w:cs="Amiri"/>
          <w:lang w:bidi="ar-SA"/>
          <w:color w:val="111111"/>
          <w:sz w:val="28"/>
          <w:szCs w:val="28"/>
          <w:rtl/>
        </w:rPr>
        <w:t xml:space="preserve">له درجة، فإذا أتاه وكّل اللَّه به ملكين يكتبان ما خرج من فيه من خير، ولا يكتبان ما يخرج من فيه من شرّ </w:t>
      </w:r>
      <w:r>
        <w:rPr>
          <w:rStyle w:val="FootnoteReference"/>
        </w:rPr>
        <w:footnoteReference w:id="3886"/>
      </w:r>
      <w:r>
        <w:rPr>
          <w:rFonts w:ascii="Amiri" w:hAnsi="Amiri" w:eastAsia="Amiri" w:cs="Amiri"/>
          <w:lang w:bidi="ar-SA"/>
          <w:color w:val="111111"/>
          <w:sz w:val="28"/>
          <w:szCs w:val="28"/>
          <w:rtl/>
        </w:rPr>
        <w:t xml:space="preserve">ولا غير ذلك، فإذا انصرف ودّعوه وقالوا: يا وليّ اللَّه، مغفوراً </w:t>
      </w:r>
      <w:r>
        <w:rPr>
          <w:rStyle w:val="FootnoteReference"/>
        </w:rPr>
        <w:footnoteReference w:id="3887"/>
      </w:r>
      <w:r>
        <w:rPr>
          <w:rFonts w:ascii="Amiri" w:hAnsi="Amiri" w:eastAsia="Amiri" w:cs="Amiri"/>
          <w:lang w:bidi="ar-SA"/>
          <w:color w:val="111111"/>
          <w:sz w:val="28"/>
          <w:szCs w:val="28"/>
          <w:rtl/>
        </w:rPr>
        <w:t xml:space="preserve">لك، أنت من حزب اللَّه وحزب رسوله وحزب أهل بيت رسوله، واللَّه لا ترى النّار بعينك أبداً، ولا تراك ولا تطعمك أبداً.</w:t>
      </w:r>
    </w:p>
    <w:p>
      <w:pPr>
        <w:pStyle w:val="BookText"/>
      </w:pPr>
      <w:r>
        <w:rPr>
          <w:rFonts w:ascii="Amiri" w:hAnsi="Amiri" w:eastAsia="Amiri" w:cs="Amiri"/>
          <w:lang w:bidi="ar-SA"/>
          <w:color w:val="111111"/>
          <w:sz w:val="28"/>
          <w:szCs w:val="28"/>
          <w:rtl/>
        </w:rPr>
        <w:t xml:space="preserve">ابن قولويه، كامل الزّيارات،/ 133- 134 رقم 6/ عنه: الحرّ العاملي، وسائل الشّيعة، 10/ 343؛ المجلسي، البحار، 98/ 24- 25</w:t>
      </w:r>
    </w:p>
    <w:p>
      <w:pPr>
        <w:pStyle w:val="BookText"/>
      </w:pPr>
      <w:r>
        <w:rPr>
          <w:rFonts w:ascii="Amiri" w:hAnsi="Amiri" w:eastAsia="Amiri" w:cs="Amiri"/>
          <w:lang w:bidi="ar-SA"/>
          <w:color w:val="111111"/>
          <w:sz w:val="28"/>
          <w:szCs w:val="28"/>
          <w:rtl/>
        </w:rPr>
        <w:t xml:space="preserve">حدّثني محمّد بن جعفر القرشيّ الرّزّاز، عن خاله محمّد بن الحسين بن أبي الخطّاب، عن أحمد بن بشير السّرّاج، عن أبي سعيد القاضي، قال: دخلت على أبي عبداللَّه عليه السلام </w:t>
      </w:r>
      <w:r>
        <w:rPr>
          <w:rStyle w:val="FootnoteReference"/>
        </w:rPr>
        <w:footnoteReference w:id="3888"/>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w:t>
      </w:r>
      <w:r>
        <w:rPr>
          <w:rStyle w:val="FootnoteReference"/>
        </w:rPr>
        <w:footnoteReference w:id="3889"/>
      </w:r>
      <w:r>
        <w:rPr>
          <w:rFonts w:ascii="Amiri" w:hAnsi="Amiri" w:eastAsia="Amiri" w:cs="Amiri"/>
          <w:lang w:bidi="ar-SA"/>
          <w:color w:val="111111"/>
          <w:sz w:val="28"/>
          <w:szCs w:val="28"/>
          <w:rtl/>
        </w:rPr>
        <w:t xml:space="preserve">غريفة له وعنده مرازم، فسمعت أبا عبداللَّه </w:t>
      </w:r>
      <w:r>
        <w:rPr>
          <w:rStyle w:val="FootnoteReference"/>
        </w:rPr>
        <w:footnoteReference w:id="3890"/>
      </w:r>
      <w:r>
        <w:rPr>
          <w:rFonts w:ascii="Amiri" w:hAnsi="Amiri" w:eastAsia="Amiri" w:cs="Amiri"/>
          <w:lang w:bidi="ar-SA"/>
          <w:color w:val="111111"/>
          <w:sz w:val="28"/>
          <w:szCs w:val="28"/>
          <w:rtl/>
        </w:rPr>
        <w:t xml:space="preserve">عليه السلام، يقول: مَنْ </w:t>
      </w:r>
      <w:r>
        <w:rPr>
          <w:rStyle w:val="FootnoteReference"/>
        </w:rPr>
        <w:footnoteReference w:id="3891"/>
      </w:r>
      <w:r>
        <w:rPr>
          <w:rFonts w:ascii="Amiri" w:hAnsi="Amiri" w:eastAsia="Amiri" w:cs="Amiri"/>
          <w:lang w:bidi="ar-SA"/>
          <w:color w:val="111111"/>
          <w:sz w:val="28"/>
          <w:szCs w:val="28"/>
          <w:rtl/>
        </w:rPr>
        <w:t xml:space="preserve">أتى قبر الحسين عليه السلام ماشياً كتب اللَّه له </w:t>
      </w:r>
      <w:r>
        <w:rPr>
          <w:rStyle w:val="FootnoteReference"/>
        </w:rPr>
        <w:footnoteReference w:id="3892"/>
      </w:r>
      <w:r>
        <w:rPr>
          <w:rFonts w:ascii="Amiri" w:hAnsi="Amiri" w:eastAsia="Amiri" w:cs="Amiri"/>
          <w:lang w:bidi="ar-SA"/>
          <w:color w:val="111111"/>
          <w:sz w:val="28"/>
          <w:szCs w:val="28"/>
          <w:rtl/>
        </w:rPr>
        <w:t xml:space="preserve">بكلِّ خطوةٍ </w:t>
      </w:r>
      <w:r>
        <w:rPr>
          <w:rStyle w:val="FootnoteReference"/>
        </w:rPr>
        <w:footnoteReference w:id="3893"/>
      </w:r>
      <w:r>
        <w:rPr>
          <w:rFonts w:ascii="Amiri" w:hAnsi="Amiri" w:eastAsia="Amiri" w:cs="Amiri"/>
          <w:lang w:bidi="ar-SA"/>
          <w:color w:val="111111"/>
          <w:sz w:val="28"/>
          <w:szCs w:val="28"/>
          <w:rtl/>
        </w:rPr>
        <w:t xml:space="preserve">وبكلِّ قدمٍ يرفعها ويضعها عتق رقبة من ولد إسماعيل، </w:t>
      </w:r>
      <w:r>
        <w:rPr>
          <w:rStyle w:val="FootnoteReference"/>
        </w:rPr>
        <w:footnoteReference w:id="3894"/>
      </w:r>
      <w:r>
        <w:rPr>
          <w:rFonts w:ascii="Amiri" w:hAnsi="Amiri" w:eastAsia="Amiri" w:cs="Amiri"/>
          <w:lang w:bidi="ar-SA"/>
          <w:color w:val="111111"/>
          <w:sz w:val="28"/>
          <w:szCs w:val="28"/>
          <w:rtl/>
        </w:rPr>
        <w:t xml:space="preserve">ومَنْ </w:t>
      </w:r>
      <w:r>
        <w:rPr>
          <w:rStyle w:val="FootnoteReference"/>
        </w:rPr>
        <w:footnoteReference w:id="3895"/>
      </w:r>
      <w:r>
        <w:rPr>
          <w:rFonts w:ascii="Amiri" w:hAnsi="Amiri" w:eastAsia="Amiri" w:cs="Amiri"/>
          <w:lang w:bidi="ar-SA"/>
          <w:color w:val="111111"/>
          <w:sz w:val="28"/>
          <w:szCs w:val="28"/>
          <w:rtl/>
        </w:rPr>
        <w:t xml:space="preserve">أتاه بسفينة فكفت </w:t>
      </w:r>
      <w:r>
        <w:rPr>
          <w:rStyle w:val="FootnoteReference"/>
        </w:rPr>
        <w:footnoteReference w:id="3896"/>
      </w:r>
      <w:r>
        <w:rPr>
          <w:rFonts w:ascii="Amiri" w:hAnsi="Amiri" w:eastAsia="Amiri" w:cs="Amiri"/>
          <w:lang w:bidi="ar-SA"/>
          <w:color w:val="111111"/>
          <w:sz w:val="28"/>
          <w:szCs w:val="28"/>
          <w:rtl/>
        </w:rPr>
        <w:t xml:space="preserve">بهم سفينتهم نادى مناد من السّماء: طبتم وطابت لكم الجنّة.</w:t>
      </w:r>
    </w:p>
    <w:p>
      <w:pPr>
        <w:pStyle w:val="BookText"/>
      </w:pPr>
      <w:r>
        <w:rPr>
          <w:rFonts w:ascii="Amiri" w:hAnsi="Amiri" w:eastAsia="Amiri" w:cs="Amiri"/>
          <w:lang w:bidi="ar-SA"/>
          <w:color w:val="111111"/>
          <w:sz w:val="28"/>
          <w:szCs w:val="28"/>
          <w:rtl/>
        </w:rPr>
        <w:t xml:space="preserve">ابن قولويه، كامل الزّيارات،/ 134- 135 رقم 9/ عنه: الحرّ العاملي، وسائل الشّيعة، 10/ 343- 344، 358؛ المجلسي، البحار، 98/ 36؛ مثله القزويني، تظلّم الزّهراء،/ 422- 423؛ الدّربندي، أسرار الشّهادة،/ 134، 136</w:t>
      </w:r>
    </w:p>
    <w:p>
      <w:pPr>
        <w:pStyle w:val="BookText"/>
      </w:pPr>
      <w:r>
        <w:rPr>
          <w:rFonts w:ascii="Amiri" w:hAnsi="Amiri" w:eastAsia="Amiri" w:cs="Amiri"/>
          <w:lang w:bidi="ar-SA"/>
          <w:color w:val="111111"/>
          <w:sz w:val="28"/>
          <w:szCs w:val="28"/>
          <w:rtl/>
        </w:rPr>
        <w:t xml:space="preserve">حدّثني أبي رحمه الله وعليّ بن الحسين، عن سعد بن عبداللَّه، عن محمّد بن أحمد </w:t>
      </w:r>
      <w:r>
        <w:rPr>
          <w:rStyle w:val="FootnoteReference"/>
        </w:rPr>
        <w:footnoteReference w:id="3897"/>
      </w:r>
      <w:r>
        <w:rPr>
          <w:rFonts w:ascii="Amiri" w:hAnsi="Amiri" w:eastAsia="Amiri" w:cs="Amiri"/>
          <w:lang w:bidi="ar-SA"/>
          <w:color w:val="111111"/>
          <w:sz w:val="28"/>
          <w:szCs w:val="28"/>
          <w:rtl/>
        </w:rPr>
        <w:t xml:space="preserve">بن حمدان القلانسيّ، عن محمّد بن الحسين المحاربيّ، عن أحمد بن ميثم، عن محمّد بن عاصم، </w:t>
      </w:r>
      <w:r>
        <w:rPr>
          <w:rStyle w:val="FootnoteReference"/>
        </w:rPr>
        <w:footnoteReference w:id="3898"/>
      </w:r>
      <w:r>
        <w:rPr>
          <w:rFonts w:ascii="Amiri" w:hAnsi="Amiri" w:eastAsia="Amiri" w:cs="Amiri"/>
          <w:lang w:bidi="ar-SA"/>
          <w:color w:val="111111"/>
          <w:sz w:val="28"/>
          <w:szCs w:val="28"/>
          <w:rtl/>
        </w:rPr>
        <w:t xml:space="preserve">عن عبداللَّه بن النّجّار، قال: قال لي أبو عبداللَّه عليه السلام: تزورون </w:t>
      </w:r>
      <w:r>
        <w:rPr>
          <w:rStyle w:val="FootnoteReference"/>
        </w:rPr>
        <w:footnoteReference w:id="3899"/>
      </w:r>
      <w:r>
        <w:rPr>
          <w:rFonts w:ascii="Amiri" w:hAnsi="Amiri" w:eastAsia="Amiri" w:cs="Amiri"/>
          <w:lang w:bidi="ar-SA"/>
          <w:color w:val="111111"/>
          <w:sz w:val="28"/>
          <w:szCs w:val="28"/>
          <w:rtl/>
        </w:rPr>
        <w:t xml:space="preserve">الحسين عليه السلام وتركبون السّفن؟ </w:t>
      </w:r>
      <w:r>
        <w:rPr>
          <w:rStyle w:val="FootnoteReference"/>
        </w:rPr>
        <w:footnoteReference w:id="3900"/>
      </w:r>
      <w:r>
        <w:rPr>
          <w:rFonts w:ascii="Amiri" w:hAnsi="Amiri" w:eastAsia="Amiri" w:cs="Amiri"/>
          <w:lang w:bidi="ar-SA"/>
          <w:color w:val="111111"/>
          <w:sz w:val="28"/>
          <w:szCs w:val="28"/>
          <w:rtl/>
        </w:rPr>
        <w:t xml:space="preserve">فقلت: نعم، قال: أما علمت أ نّها إذا انكفت </w:t>
      </w:r>
      <w:r>
        <w:rPr>
          <w:rStyle w:val="FootnoteReference"/>
        </w:rPr>
        <w:footnoteReference w:id="3901"/>
      </w:r>
      <w:r>
        <w:rPr>
          <w:rFonts w:ascii="Amiri" w:hAnsi="Amiri" w:eastAsia="Amiri" w:cs="Amiri"/>
          <w:lang w:bidi="ar-SA"/>
          <w:color w:val="111111"/>
          <w:sz w:val="28"/>
          <w:szCs w:val="28"/>
          <w:rtl/>
        </w:rPr>
        <w:t xml:space="preserve">بكم نوديتم: ألا طبتم وطابت لكم الجنّة؟ </w:t>
      </w:r>
      <w:r>
        <w:rPr>
          <w:rStyle w:val="FootnoteReference"/>
        </w:rPr>
        <w:footnoteReference w:id="3902"/>
      </w:r>
    </w:p>
    <w:p>
      <w:pPr>
        <w:pStyle w:val="BookText"/>
      </w:pPr>
      <w:r>
        <w:rPr>
          <w:rFonts w:ascii="IRNazanin" w:hAnsi="IRNazanin" w:eastAsia="IRNazanin" w:cs="IRNazanin"/>
          <w:lang w:bidi="fa-IR"/>
          <w:color w:val="111111"/>
          <w:sz w:val="28"/>
          <w:szCs w:val="28"/>
          <w:rtl/>
        </w:rPr>
        <w:t xml:space="preserve">گويد: گفتم: «آرى.»</w:t>
      </w:r>
    </w:p>
    <w:p>
      <w:pPr>
        <w:pStyle w:val="BookText"/>
      </w:pPr>
      <w:r>
        <w:rPr>
          <w:rFonts w:ascii="IRNazanin" w:hAnsi="IRNazanin" w:eastAsia="IRNazanin" w:cs="IRNazanin"/>
          <w:lang w:bidi="fa-IR"/>
          <w:color w:val="111111"/>
          <w:sz w:val="28"/>
          <w:szCs w:val="28"/>
          <w:rtl/>
        </w:rPr>
        <w:t xml:space="preserve">فرمود: «نمى دانى كه اگر كشتى شما واژگون شود، به شما ندا رسد كه پاكيزه شديد و بهشت براى شما خوشدل است؟» كمره اى، ترجمه نفس المهموم،/ 280</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135 رقم 10/ عنه: الحرّ العاملي، وسائل الشّيعة، 10/ 358؛ المجلسي، البحار، 98/ 25؛ مثله الدّربندي، أسرار الشّهادة،/ 134- 135؛ القمي، نفس المهموم،/ 532</w:t>
      </w:r>
    </w:p>
    <w:p>
      <w:pPr>
        <w:pStyle w:val="BookText"/>
      </w:pPr>
      <w:r>
        <w:rPr>
          <w:rFonts w:ascii="Amiri" w:hAnsi="Amiri" w:eastAsia="Amiri" w:cs="Amiri"/>
          <w:lang w:bidi="ar-SA"/>
          <w:color w:val="111111"/>
          <w:sz w:val="28"/>
          <w:szCs w:val="28"/>
          <w:rtl/>
        </w:rPr>
        <w:t xml:space="preserve">سعد بن عبداللَّه ومحمّد بن يحيى وعبداللَّه بن جعفر وأحمد بن إدريس جميعاً، عن الحسين بن عبيداللَّه، عن الحسن بن عليّ بن أبي عثمان، عن عبد الجبّار النّهاونديّ، عن أبي إسماعيل، عن الحسين بن عليّ بن ثوير بن أبي فاختة، قال: قال لي أبو عبداللَّه عليه السلام: يا حسين! مَنْ </w:t>
      </w:r>
      <w:r>
        <w:rPr>
          <w:rStyle w:val="FootnoteReference"/>
        </w:rPr>
        <w:footnoteReference w:id="3903"/>
      </w:r>
      <w:r>
        <w:rPr>
          <w:rFonts w:ascii="Amiri" w:hAnsi="Amiri" w:eastAsia="Amiri" w:cs="Amiri"/>
          <w:lang w:bidi="ar-SA"/>
          <w:color w:val="111111"/>
          <w:sz w:val="28"/>
          <w:szCs w:val="28"/>
          <w:rtl/>
        </w:rPr>
        <w:t xml:space="preserve">خرج من منزله يريد زيارة الحسين بن عليّ بن أبي طالب عليهما السلام إن كان ماشياً، </w:t>
      </w:r>
      <w:r>
        <w:rPr>
          <w:rStyle w:val="FootnoteReference"/>
        </w:rPr>
        <w:footnoteReference w:id="3904"/>
      </w:r>
      <w:r>
        <w:rPr>
          <w:rFonts w:ascii="Amiri" w:hAnsi="Amiri" w:eastAsia="Amiri" w:cs="Amiri"/>
          <w:lang w:bidi="ar-SA"/>
          <w:color w:val="111111"/>
          <w:sz w:val="28"/>
          <w:szCs w:val="28"/>
          <w:rtl/>
        </w:rPr>
        <w:t xml:space="preserve">كتب اللَّه </w:t>
      </w:r>
      <w:r>
        <w:rPr>
          <w:rStyle w:val="FootnoteReference"/>
        </w:rPr>
        <w:footnoteReference w:id="3905"/>
      </w:r>
      <w:r>
        <w:rPr>
          <w:rFonts w:ascii="Amiri" w:hAnsi="Amiri" w:eastAsia="Amiri" w:cs="Amiri"/>
          <w:lang w:bidi="ar-SA"/>
          <w:color w:val="111111"/>
          <w:sz w:val="28"/>
          <w:szCs w:val="28"/>
          <w:rtl/>
        </w:rPr>
        <w:t xml:space="preserve">له بكلِّ خطوةٍ حسنة، وحطّ بها عن سيِّئة </w:t>
      </w:r>
      <w:r>
        <w:rPr>
          <w:rStyle w:val="FootnoteReference"/>
        </w:rPr>
        <w:footnoteReference w:id="3906"/>
      </w:r>
      <w:r>
        <w:rPr>
          <w:rFonts w:ascii="IRNazanin" w:hAnsi="IRNazanin" w:eastAsia="IRNazanin" w:cs="IRNazanin"/>
          <w:lang w:bidi="fa-IR"/>
          <w:color w:val="111111"/>
          <w:sz w:val="28"/>
          <w:szCs w:val="28"/>
          <w:rtl/>
        </w:rPr>
        <w:t xml:space="preserve">، </w:t>
      </w:r>
      <w:r>
        <w:rPr>
          <w:rStyle w:val="FootnoteReference"/>
        </w:rPr>
        <w:footnoteReference w:id="3907"/>
      </w:r>
      <w:r>
        <w:rPr>
          <w:rFonts w:ascii="Amiri" w:hAnsi="Amiri" w:eastAsia="Amiri" w:cs="Amiri"/>
          <w:lang w:bidi="ar-SA"/>
          <w:color w:val="111111"/>
          <w:sz w:val="28"/>
          <w:szCs w:val="28"/>
          <w:rtl/>
        </w:rPr>
        <w:t xml:space="preserve">حتّى إذا </w:t>
      </w:r>
      <w:r>
        <w:rPr>
          <w:rStyle w:val="FootnoteReference"/>
        </w:rPr>
        <w:footnoteReference w:id="3908"/>
      </w:r>
      <w:r>
        <w:rPr>
          <w:rFonts w:ascii="IRNazanin" w:hAnsi="IRNazanin" w:eastAsia="IRNazanin" w:cs="IRNazanin"/>
          <w:lang w:bidi="fa-IR"/>
          <w:color w:val="111111"/>
          <w:sz w:val="28"/>
          <w:szCs w:val="28"/>
          <w:rtl/>
        </w:rPr>
        <w:t xml:space="preserve">صار بالحائر، </w:t>
      </w:r>
      <w:r>
        <w:rPr>
          <w:rStyle w:val="FootnoteReference"/>
        </w:rPr>
        <w:footnoteReference w:id="3909"/>
      </w:r>
      <w:r>
        <w:rPr>
          <w:rFonts w:ascii="Amiri" w:hAnsi="Amiri" w:eastAsia="Amiri" w:cs="Amiri"/>
          <w:lang w:bidi="ar-SA"/>
          <w:color w:val="111111"/>
          <w:sz w:val="28"/>
          <w:szCs w:val="28"/>
          <w:rtl/>
        </w:rPr>
        <w:t xml:space="preserve">كتبه اللَّه من المفلحين </w:t>
      </w:r>
      <w:r>
        <w:rPr>
          <w:rStyle w:val="FootnoteReference"/>
        </w:rPr>
        <w:footnoteReference w:id="3910"/>
      </w:r>
      <w:r>
        <w:rPr>
          <w:rFonts w:ascii="Amiri" w:hAnsi="Amiri" w:eastAsia="Amiri" w:cs="Amiri"/>
          <w:lang w:bidi="ar-SA"/>
          <w:color w:val="111111"/>
          <w:sz w:val="28"/>
          <w:szCs w:val="28"/>
          <w:rtl/>
        </w:rPr>
        <w:t xml:space="preserve">، وإذا قضى مناسكه </w:t>
      </w:r>
      <w:r>
        <w:rPr>
          <w:rStyle w:val="FootnoteReference"/>
        </w:rPr>
        <w:footnoteReference w:id="3911"/>
      </w:r>
      <w:r>
        <w:rPr>
          <w:rFonts w:ascii="Amiri" w:hAnsi="Amiri" w:eastAsia="Amiri" w:cs="Amiri"/>
          <w:lang w:bidi="ar-SA"/>
          <w:color w:val="111111"/>
          <w:sz w:val="28"/>
          <w:szCs w:val="28"/>
          <w:rtl/>
        </w:rPr>
        <w:t xml:space="preserve">كتبه اللَّه </w:t>
      </w:r>
      <w:r>
        <w:rPr>
          <w:rStyle w:val="FootnoteReference"/>
        </w:rPr>
        <w:footnoteReference w:id="3912"/>
      </w:r>
      <w:r>
        <w:rPr>
          <w:rFonts w:ascii="Amiri" w:hAnsi="Amiri" w:eastAsia="Amiri" w:cs="Amiri"/>
          <w:lang w:bidi="ar-SA"/>
          <w:color w:val="111111"/>
          <w:sz w:val="28"/>
          <w:szCs w:val="28"/>
          <w:rtl/>
        </w:rPr>
        <w:t xml:space="preserve">من الفائزين، </w:t>
      </w:r>
      <w:r>
        <w:rPr>
          <w:rStyle w:val="FootnoteReference"/>
        </w:rPr>
        <w:footnoteReference w:id="3913"/>
      </w:r>
      <w:r>
        <w:rPr>
          <w:rFonts w:ascii="Amiri" w:hAnsi="Amiri" w:eastAsia="Amiri" w:cs="Amiri"/>
          <w:lang w:bidi="ar-SA"/>
          <w:color w:val="111111"/>
          <w:sz w:val="28"/>
          <w:szCs w:val="28"/>
          <w:rtl/>
        </w:rPr>
        <w:t xml:space="preserve">حتّى إذا </w:t>
      </w:r>
      <w:r>
        <w:rPr>
          <w:rStyle w:val="FootnoteReference"/>
        </w:rPr>
        <w:footnoteReference w:id="3914"/>
      </w:r>
      <w:r>
        <w:rPr>
          <w:rFonts w:ascii="Amiri" w:hAnsi="Amiri" w:eastAsia="Amiri" w:cs="Amiri"/>
          <w:lang w:bidi="ar-SA"/>
          <w:color w:val="111111"/>
          <w:sz w:val="28"/>
          <w:szCs w:val="28"/>
          <w:rtl/>
        </w:rPr>
        <w:t xml:space="preserve">أراد الانصراف أتاه ملك، فقال له </w:t>
      </w:r>
      <w:r>
        <w:rPr>
          <w:rStyle w:val="FootnoteReference"/>
        </w:rPr>
        <w:footnoteReference w:id="3915"/>
      </w:r>
      <w:r>
        <w:rPr>
          <w:rFonts w:ascii="IRNazanin" w:hAnsi="IRNazanin" w:eastAsia="IRNazanin" w:cs="IRNazanin"/>
          <w:lang w:bidi="fa-IR"/>
          <w:color w:val="111111"/>
          <w:sz w:val="28"/>
          <w:szCs w:val="28"/>
          <w:rtl/>
        </w:rPr>
        <w:t xml:space="preserve">: أنا رسول </w:t>
      </w:r>
      <w:r>
        <w:rPr>
          <w:rStyle w:val="FootnoteReference"/>
        </w:rPr>
        <w:footnoteReference w:id="3916"/>
      </w:r>
      <w:r>
        <w:rPr>
          <w:rFonts w:ascii="Amiri" w:hAnsi="Amiri" w:eastAsia="Amiri" w:cs="Amiri"/>
          <w:lang w:bidi="ar-SA"/>
          <w:color w:val="111111"/>
          <w:sz w:val="28"/>
          <w:szCs w:val="28"/>
          <w:rtl/>
        </w:rPr>
        <w:t xml:space="preserve">اللَّه، ربّك </w:t>
      </w:r>
      <w:r>
        <w:rPr>
          <w:rStyle w:val="FootnoteReference"/>
        </w:rPr>
        <w:footnoteReference w:id="3917"/>
      </w:r>
      <w:r>
        <w:rPr>
          <w:rFonts w:ascii="Amiri" w:hAnsi="Amiri" w:eastAsia="Amiri" w:cs="Amiri"/>
          <w:lang w:bidi="ar-SA"/>
          <w:color w:val="111111"/>
          <w:sz w:val="28"/>
          <w:szCs w:val="28"/>
          <w:rtl/>
        </w:rPr>
        <w:t xml:space="preserve">يقرؤك السّلام ويقول لك </w:t>
      </w:r>
      <w:r>
        <w:rPr>
          <w:rStyle w:val="FootnoteReference"/>
        </w:rPr>
        <w:footnoteReference w:id="3918"/>
      </w:r>
      <w:r>
        <w:rPr>
          <w:rFonts w:ascii="IRNazanin" w:hAnsi="IRNazanin" w:eastAsia="IRNazanin" w:cs="IRNazanin"/>
          <w:lang w:bidi="fa-IR"/>
          <w:color w:val="111111"/>
          <w:sz w:val="28"/>
          <w:szCs w:val="28"/>
          <w:rtl/>
        </w:rPr>
        <w:t xml:space="preserve">: استأنف العمل </w:t>
      </w:r>
      <w:r>
        <w:rPr>
          <w:rStyle w:val="FootnoteReference"/>
        </w:rPr>
        <w:footnoteReference w:id="3919"/>
      </w:r>
      <w:r>
        <w:rPr>
          <w:rFonts w:ascii="Amiri" w:hAnsi="Amiri" w:eastAsia="Amiri" w:cs="Amiri"/>
          <w:lang w:bidi="ar-SA"/>
          <w:color w:val="111111"/>
          <w:sz w:val="28"/>
          <w:szCs w:val="28"/>
          <w:rtl/>
        </w:rPr>
        <w:t xml:space="preserve">، فقد غفر لك ما مضى.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تهذيب الأحكام، 6/ 43 رقم 89/ عنه: الحرّ العاملي، وسائل الشّيعة، 10/ 341- 342؛ الدّربندي، أسرار الشّهادة،/ 136؛ مثله الكفعمي، المصباح (الهامش)،/ 491</w:t>
      </w:r>
    </w:p>
    <w:p>
      <w:pPr>
        <w:pStyle w:val="BookText"/>
      </w:pPr>
      <w:r>
        <w:rPr>
          <w:rFonts w:ascii="Amiri" w:hAnsi="Amiri" w:eastAsia="Amiri" w:cs="Amiri"/>
          <w:lang w:bidi="ar-SA"/>
          <w:color w:val="111111"/>
          <w:sz w:val="28"/>
          <w:szCs w:val="28"/>
          <w:rtl/>
        </w:rPr>
        <w:t xml:space="preserve">حدّثنا ميمون بن عليّ بن حميد، قال: أنا إسحاق بن محمّد المقرئ، قال: حدّثني جعفر ابن محمّد بن مالك، قال: حدّثني أحمد بن ميثم </w:t>
      </w:r>
      <w:r>
        <w:rPr>
          <w:rStyle w:val="FootnoteReference"/>
        </w:rPr>
        <w:footnoteReference w:id="3920"/>
      </w:r>
      <w:r>
        <w:rPr>
          <w:rFonts w:ascii="Amiri" w:hAnsi="Amiri" w:eastAsia="Amiri" w:cs="Amiri"/>
          <w:lang w:bidi="ar-SA"/>
          <w:color w:val="111111"/>
          <w:sz w:val="28"/>
          <w:szCs w:val="28"/>
          <w:rtl/>
        </w:rPr>
        <w:t xml:space="preserve">، عن عبداللَّه النّجّار، قال: قال لي أبو عبداللَّه: تزورون الحسين؟ قلت: نعم. قال: وتركبون السّفن؟ قلت: نعم. قال: أما علمت إنّها إذا انكفت بكم نودي بكم: ألا طبتم وطابت لكم الجنّة.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57- 58 رقم 38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98" w:name="pg19342_214492"/>
    <w:bookmarkEnd w:id="98"/>
    <w:p>
      <w:pPr>
        <w:pStyle w:val="Heading3"/>
      </w:pPr>
      <w:bookmarkStart w:id="259" w:name="_Toc106"/>
      <w:r>
        <w:t>فضل الإنفاق في زيارة الحسين عليه السلام</w:t>
      </w:r>
      <w:bookmarkEnd w:id="259"/>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عن محمّد بن خالد، عن عبداللَّه بن حمّاد البصريّ، عن عبداللَّه بن عبدالرّحمان الأصمّ، قال: حدّثنا معاذ، عن أبان، قال: سمعته يقول: قال أبو عبداللَّه عليه السلام: مَنْ </w:t>
      </w:r>
      <w:r>
        <w:rPr>
          <w:rStyle w:val="FootnoteReference"/>
        </w:rPr>
        <w:footnoteReference w:id="3921"/>
      </w:r>
      <w:r>
        <w:rPr>
          <w:rFonts w:ascii="Amiri" w:hAnsi="Amiri" w:eastAsia="Amiri" w:cs="Amiri"/>
          <w:lang w:bidi="ar-SA"/>
          <w:color w:val="111111"/>
          <w:sz w:val="28"/>
          <w:szCs w:val="28"/>
          <w:rtl/>
        </w:rPr>
        <w:t xml:space="preserve">أتى قبر أبي </w:t>
      </w:r>
      <w:r>
        <w:rPr>
          <w:rStyle w:val="FootnoteReference"/>
        </w:rPr>
        <w:footnoteReference w:id="3922"/>
      </w:r>
      <w:r>
        <w:rPr>
          <w:rFonts w:ascii="Amiri" w:hAnsi="Amiri" w:eastAsia="Amiri" w:cs="Amiri"/>
          <w:lang w:bidi="ar-SA"/>
          <w:color w:val="111111"/>
          <w:sz w:val="28"/>
          <w:szCs w:val="28"/>
          <w:rtl/>
        </w:rPr>
        <w:t xml:space="preserve">عبداللَّه </w:t>
      </w:r>
      <w:r>
        <w:rPr>
          <w:rStyle w:val="FootnoteReference"/>
        </w:rPr>
        <w:footnoteReference w:id="3923"/>
      </w:r>
      <w:r>
        <w:rPr>
          <w:rFonts w:ascii="Amiri" w:hAnsi="Amiri" w:eastAsia="Amiri" w:cs="Amiri"/>
          <w:lang w:bidi="ar-SA"/>
          <w:color w:val="111111"/>
          <w:sz w:val="28"/>
          <w:szCs w:val="28"/>
          <w:rtl/>
        </w:rPr>
        <w:t xml:space="preserve">عليه السلام فقد وصل رسول اللَّه صلى الله عليه و آله ووصلنا، </w:t>
      </w:r>
      <w:r>
        <w:rPr>
          <w:rStyle w:val="FootnoteReference"/>
        </w:rPr>
        <w:footnoteReference w:id="3924"/>
      </w:r>
      <w:r>
        <w:rPr>
          <w:rFonts w:ascii="Amiri" w:hAnsi="Amiri" w:eastAsia="Amiri" w:cs="Amiri"/>
          <w:lang w:bidi="ar-SA"/>
          <w:color w:val="111111"/>
          <w:sz w:val="28"/>
          <w:szCs w:val="28"/>
          <w:rtl/>
        </w:rPr>
        <w:t xml:space="preserve">وحرّمت غيبته </w:t>
      </w:r>
      <w:r>
        <w:rPr>
          <w:rStyle w:val="FootnoteReference"/>
        </w:rPr>
        <w:footnoteReference w:id="3925"/>
      </w:r>
      <w:r>
        <w:rPr>
          <w:rFonts w:ascii="Amiri" w:hAnsi="Amiri" w:eastAsia="Amiri" w:cs="Amiri"/>
          <w:lang w:bidi="ar-SA"/>
          <w:color w:val="111111"/>
          <w:sz w:val="28"/>
          <w:szCs w:val="28"/>
          <w:rtl/>
        </w:rPr>
        <w:t xml:space="preserve">، وحرّم لحمه على النّار، </w:t>
      </w:r>
      <w:r>
        <w:rPr>
          <w:rStyle w:val="FootnoteReference"/>
        </w:rPr>
        <w:footnoteReference w:id="3926"/>
      </w:r>
      <w:r>
        <w:rPr>
          <w:rFonts w:ascii="Amiri" w:hAnsi="Amiri" w:eastAsia="Amiri" w:cs="Amiri"/>
          <w:lang w:bidi="ar-SA"/>
          <w:color w:val="111111"/>
          <w:sz w:val="28"/>
          <w:szCs w:val="28"/>
          <w:rtl/>
        </w:rPr>
        <w:t xml:space="preserve">وأعطاه اللَّه بكلّ درهم أنفقه، عشرة ألف </w:t>
      </w:r>
      <w:r>
        <w:rPr>
          <w:rStyle w:val="FootnoteReference"/>
        </w:rPr>
        <w:footnoteReference w:id="3927"/>
      </w:r>
      <w:r>
        <w:rPr>
          <w:rFonts w:ascii="Amiri" w:hAnsi="Amiri" w:eastAsia="Amiri" w:cs="Amiri"/>
          <w:lang w:bidi="ar-SA"/>
          <w:color w:val="111111"/>
          <w:sz w:val="28"/>
          <w:szCs w:val="28"/>
          <w:rtl/>
        </w:rPr>
        <w:t xml:space="preserve">مدينة له في كتاب محفوظ، وكان اللَّه له </w:t>
      </w:r>
      <w:r>
        <w:rPr>
          <w:rStyle w:val="FootnoteReference"/>
        </w:rPr>
        <w:footnoteReference w:id="3928"/>
      </w:r>
      <w:r>
        <w:rPr>
          <w:rFonts w:ascii="Amiri" w:hAnsi="Amiri" w:eastAsia="Amiri" w:cs="Amiri"/>
          <w:lang w:bidi="ar-SA"/>
          <w:color w:val="111111"/>
          <w:sz w:val="28"/>
          <w:szCs w:val="28"/>
          <w:rtl/>
        </w:rPr>
        <w:t xml:space="preserve">من وراء حوائجه، وحفظ في كلّ ما خلّف، ولم يسأل اللَّه شيئاً إلّاأعطاه وأجابه فيه </w:t>
      </w:r>
      <w:r>
        <w:rPr>
          <w:rStyle w:val="FootnoteReference"/>
        </w:rPr>
        <w:footnoteReference w:id="3929"/>
      </w:r>
      <w:r>
        <w:rPr>
          <w:rFonts w:ascii="Amiri" w:hAnsi="Amiri" w:eastAsia="Amiri" w:cs="Amiri"/>
          <w:lang w:bidi="ar-SA"/>
          <w:color w:val="111111"/>
          <w:sz w:val="28"/>
          <w:szCs w:val="28"/>
          <w:rtl/>
        </w:rPr>
        <w:t xml:space="preserve">، إمّا أن يعجله وإمّا أن يؤخّره له </w:t>
      </w:r>
      <w:r>
        <w:rPr>
          <w:rStyle w:val="FootnoteReference"/>
        </w:rPr>
        <w:footnoteReference w:id="3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بذلك محمّد بن همام بن سهيل رحمه الله، عن جعفر بن محمّد بن مالك، عن محمّد ابن إسماعيل، عن عبداللَّه بن حمّاد، عن عبداللَّه بن عبدالرّحمان الأصمّ، عن معاذ، عن أبان، عن أبي عبداللَّه عليه السلام مثله.</w:t>
      </w:r>
    </w:p>
    <w:p>
      <w:pPr>
        <w:pStyle w:val="BookText"/>
      </w:pPr>
      <w:r>
        <w:rPr>
          <w:rFonts w:ascii="Amiri" w:hAnsi="Amiri" w:eastAsia="Amiri" w:cs="Amiri"/>
          <w:lang w:bidi="ar-SA"/>
          <w:color w:val="111111"/>
          <w:sz w:val="28"/>
          <w:szCs w:val="28"/>
          <w:rtl/>
        </w:rPr>
        <w:t xml:space="preserve">ابن قولويه، كامل الزّيارات،/ 127 رقم 1/ عنه: الحرّ العاملي، وسائل الشّيعة، 10/ 375؛ الموسوي الأصفهاني، مكيال المكارم، 2/ 414؛ مثله ابن طاووس، مصباح الزّائر،/ 525؛ الدّربندي، أسرار الشّهادة،/ 138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بإسناده [حدّثني محمّد بن عبداللَّه بن جعفر الحميريّ، عن أبيه، عن عليّ بن محمّد بن سالم، عن محمّد ابن خالد، عن عبداللَّه بن حمّاد البصريّ] عن الأصمّ، عن هشام بن سالم، عن أبي عبداللَّه عليه السلام أنّ رجلًا أتاه، فقال له: يا ابن رسول اللَّه! هل يزار والدك؟ قال: فقال: نعم، ويصلّى عنده ويصلّى خلفه، ولا يتقدّم عليه. قال: فما لمَنْ أتاه؟ قال: الجنّة، إن كان يأثم به. قال: فما لمن تركه رغبة عنه؟ قال: الحسرة يوم الحسرة. قال: فما لمَنْ أقام عنده؟ قال: كلّ يوم بألف شهر. قال: فما للمنفق في خروجه إليه والمنفق عنده؟ قال: الدّرهم بألف درهم.</w:t>
      </w:r>
    </w:p>
    <w:p>
      <w:pPr>
        <w:pStyle w:val="BookText"/>
      </w:pPr>
      <w:r>
        <w:rPr>
          <w:rFonts w:ascii="Amiri" w:hAnsi="Amiri" w:eastAsia="Amiri" w:cs="Amiri"/>
          <w:lang w:bidi="ar-SA"/>
          <w:color w:val="111111"/>
          <w:sz w:val="28"/>
          <w:szCs w:val="28"/>
          <w:rtl/>
        </w:rPr>
        <w:t xml:space="preserve">وذكر الحديث بطوله. </w:t>
      </w:r>
      <w:r>
        <w:rPr>
          <w:rStyle w:val="FootnoteReference"/>
        </w:rPr>
        <w:footnoteReference w:id="3931"/>
      </w:r>
    </w:p>
    <w:p>
      <w:pPr>
        <w:pStyle w:val="BookText"/>
      </w:pPr>
      <w:r>
        <w:rPr>
          <w:rFonts w:ascii="Amiri" w:hAnsi="Amiri" w:eastAsia="Amiri" w:cs="Amiri"/>
          <w:lang w:bidi="ar-SA"/>
          <w:color w:val="111111"/>
          <w:sz w:val="28"/>
          <w:szCs w:val="28"/>
          <w:rtl/>
        </w:rPr>
        <w:t xml:space="preserve">ابن قولويه، كامل الزّيارات،/ 128 رقم 3</w:t>
      </w:r>
    </w:p>
    <w:p>
      <w:pPr>
        <w:pStyle w:val="BookText"/>
      </w:pPr>
      <w:r>
        <w:rPr>
          <w:rFonts w:ascii="Amiri" w:hAnsi="Amiri" w:eastAsia="Amiri" w:cs="Amiri"/>
          <w:lang w:bidi="ar-SA"/>
          <w:color w:val="111111"/>
          <w:sz w:val="28"/>
          <w:szCs w:val="28"/>
          <w:rtl/>
        </w:rPr>
        <w:t xml:space="preserve">بإسناده [محمّد بن عبداللَّه بن جعفر الحميريّ، عن أبيه، عن عليّ بن محمّد بن سالم، عن محمّد بن خالد، عن عبداللَّه بن حمّاد البصريّ] عن الأصمّ </w:t>
      </w:r>
      <w:r>
        <w:rPr>
          <w:rStyle w:val="FootnoteReference"/>
        </w:rPr>
        <w:footnoteReference w:id="3932"/>
      </w:r>
      <w:r>
        <w:rPr>
          <w:rFonts w:ascii="IRNazanin" w:hAnsi="IRNazanin" w:eastAsia="IRNazanin" w:cs="IRNazanin"/>
          <w:lang w:bidi="fa-IR"/>
          <w:color w:val="111111"/>
          <w:sz w:val="28"/>
          <w:szCs w:val="28"/>
          <w:rtl/>
        </w:rPr>
        <w:t xml:space="preserve">، </w:t>
      </w:r>
      <w:r>
        <w:rPr>
          <w:rStyle w:val="FootnoteReference"/>
        </w:rPr>
        <w:footnoteReference w:id="3933"/>
      </w:r>
      <w:r>
        <w:rPr>
          <w:rFonts w:ascii="Amiri" w:hAnsi="Amiri" w:eastAsia="Amiri" w:cs="Amiri"/>
          <w:lang w:bidi="ar-SA"/>
          <w:color w:val="111111"/>
          <w:sz w:val="28"/>
          <w:szCs w:val="28"/>
          <w:rtl/>
        </w:rPr>
        <w:t xml:space="preserve">عن ابن سنان، قال: قلت لأبي عبداللَّه عليه السلام: </w:t>
      </w:r>
      <w:r>
        <w:rPr>
          <w:rStyle w:val="FootnoteReference"/>
        </w:rPr>
        <w:footnoteReference w:id="3934"/>
      </w:r>
      <w:r>
        <w:rPr>
          <w:rFonts w:ascii="Amiri" w:hAnsi="Amiri" w:eastAsia="Amiri" w:cs="Amiri"/>
          <w:lang w:bidi="ar-SA"/>
          <w:color w:val="111111"/>
          <w:sz w:val="28"/>
          <w:szCs w:val="28"/>
          <w:rtl/>
        </w:rPr>
        <w:t xml:space="preserve">جُعلت فداك، إنّ أباك </w:t>
      </w:r>
      <w:r>
        <w:rPr>
          <w:rStyle w:val="FootnoteReference"/>
        </w:rPr>
        <w:footnoteReference w:id="3935"/>
      </w:r>
      <w:r>
        <w:rPr>
          <w:rFonts w:ascii="Amiri" w:hAnsi="Amiri" w:eastAsia="Amiri" w:cs="Amiri"/>
          <w:lang w:bidi="ar-SA"/>
          <w:color w:val="111111"/>
          <w:sz w:val="28"/>
          <w:szCs w:val="28"/>
          <w:rtl/>
        </w:rPr>
        <w:t xml:space="preserve">كان يقول: في الحجّ يحسب له </w:t>
      </w:r>
      <w:r>
        <w:rPr>
          <w:rStyle w:val="FootnoteReference"/>
        </w:rPr>
        <w:footnoteReference w:id="3936"/>
      </w:r>
      <w:r>
        <w:rPr>
          <w:rFonts w:ascii="Amiri" w:hAnsi="Amiri" w:eastAsia="Amiri" w:cs="Amiri"/>
          <w:lang w:bidi="ar-SA"/>
          <w:color w:val="111111"/>
          <w:sz w:val="28"/>
          <w:szCs w:val="28"/>
          <w:rtl/>
        </w:rPr>
        <w:t xml:space="preserve">بكلِّ درهم أنفقه ألف درهم </w:t>
      </w:r>
      <w:r>
        <w:rPr>
          <w:rStyle w:val="FootnoteReference"/>
        </w:rPr>
        <w:footnoteReference w:id="3937"/>
      </w:r>
      <w:r>
        <w:rPr>
          <w:rFonts w:ascii="Amiri" w:hAnsi="Amiri" w:eastAsia="Amiri" w:cs="Amiri"/>
          <w:lang w:bidi="ar-SA"/>
          <w:color w:val="111111"/>
          <w:sz w:val="28"/>
          <w:szCs w:val="28"/>
          <w:rtl/>
        </w:rPr>
        <w:t xml:space="preserve">، فما لمَنْ ينفق في المسير إلى أبيك الحسين عليه السلام؟ فقال: يا ابن سنان! يحسب له بالدّرهم ألف و </w:t>
      </w:r>
      <w:r>
        <w:rPr>
          <w:rStyle w:val="FootnoteReference"/>
        </w:rPr>
        <w:footnoteReference w:id="3938"/>
      </w:r>
      <w:r>
        <w:rPr>
          <w:rFonts w:ascii="Amiri" w:hAnsi="Amiri" w:eastAsia="Amiri" w:cs="Amiri"/>
          <w:lang w:bidi="ar-SA"/>
          <w:color w:val="111111"/>
          <w:sz w:val="28"/>
          <w:szCs w:val="28"/>
          <w:rtl/>
        </w:rPr>
        <w:t xml:space="preserve">ألف- حتّى عدّ عشرة- ويرفع له من الدّرجات مثلها، ورضا اللَّه خير له، ودعاء محمّد صلى الله عليه و آله ودعاء أمير المؤمنين </w:t>
      </w:r>
      <w:r>
        <w:rPr>
          <w:rStyle w:val="FootnoteReference"/>
        </w:rPr>
        <w:footnoteReference w:id="3939"/>
      </w:r>
      <w:r>
        <w:rPr>
          <w:rFonts w:ascii="Amiri" w:hAnsi="Amiri" w:eastAsia="Amiri" w:cs="Amiri"/>
          <w:lang w:bidi="ar-SA"/>
          <w:color w:val="111111"/>
          <w:sz w:val="28"/>
          <w:szCs w:val="28"/>
          <w:rtl/>
        </w:rPr>
        <w:t xml:space="preserve">والأئمّة خير له </w:t>
      </w:r>
      <w:r>
        <w:rPr>
          <w:rStyle w:val="FootnoteReference"/>
        </w:rPr>
        <w:footnoteReference w:id="3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128 رقم 4/ عنه: الحرّ العاملي، وسائل الشّيعة، 10/ 376؛ المجلسي، البحار، 98/ 50؛ القزويني، تظلّم الزّهراء،/ 394؛ الموسوي الأصفهاني، مكيال المكارم، 2/ 414؛ مثله الدّربندي، أسرار الشّهادة،/ 139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عن </w:t>
      </w:r>
      <w:r>
        <w:rPr>
          <w:rStyle w:val="FootnoteReference"/>
        </w:rPr>
        <w:footnoteReference w:id="3941"/>
      </w:r>
      <w:r>
        <w:rPr>
          <w:rFonts w:ascii="Amiri" w:hAnsi="Amiri" w:eastAsia="Amiri" w:cs="Amiri"/>
          <w:lang w:bidi="ar-SA"/>
          <w:color w:val="111111"/>
          <w:sz w:val="28"/>
          <w:szCs w:val="28"/>
          <w:rtl/>
        </w:rPr>
        <w:t xml:space="preserve">محمّد بن إدريس، و </w:t>
      </w:r>
      <w:r>
        <w:rPr>
          <w:rStyle w:val="FootnoteReference"/>
        </w:rPr>
        <w:footnoteReference w:id="3942"/>
      </w:r>
      <w:r>
        <w:rPr>
          <w:rFonts w:ascii="Amiri" w:hAnsi="Amiri" w:eastAsia="Amiri" w:cs="Amiri"/>
          <w:lang w:bidi="ar-SA"/>
          <w:color w:val="111111"/>
          <w:sz w:val="28"/>
          <w:szCs w:val="28"/>
          <w:rtl/>
        </w:rPr>
        <w:t xml:space="preserve">محمّد بن يحيى العطّار، عن العمركيّ بن عليّ، قال: حدّثنا يحيى- وكان في خدمة أبي جعفر الثّاني عليه السلام- عن عليّ، عن صفوان الجمّال، عن أبي عبداللَّه عليه السلام، في حديثٍ له طويل، قال: قلت </w:t>
      </w:r>
      <w:r>
        <w:rPr>
          <w:rStyle w:val="FootnoteReference"/>
        </w:rPr>
        <w:footnoteReference w:id="3943"/>
      </w:r>
      <w:r>
        <w:rPr>
          <w:rFonts w:ascii="Amiri" w:hAnsi="Amiri" w:eastAsia="Amiri" w:cs="Amiri"/>
          <w:lang w:bidi="ar-SA"/>
          <w:color w:val="111111"/>
          <w:sz w:val="28"/>
          <w:szCs w:val="28"/>
          <w:rtl/>
        </w:rPr>
        <w:t xml:space="preserve">: فما لمَن صلّى عنده- </w:t>
      </w:r>
      <w:r>
        <w:rPr>
          <w:rStyle w:val="FootnoteReference"/>
        </w:rPr>
        <w:footnoteReference w:id="3944"/>
      </w:r>
      <w:r>
        <w:rPr>
          <w:rFonts w:ascii="Amiri" w:hAnsi="Amiri" w:eastAsia="Amiri" w:cs="Amiri"/>
          <w:lang w:bidi="ar-SA"/>
          <w:color w:val="111111"/>
          <w:sz w:val="28"/>
          <w:szCs w:val="28"/>
          <w:rtl/>
        </w:rPr>
        <w:t xml:space="preserve">يعني الحسين عليه السلام-؟ قال: مَنْ صلّى عنده ركعتين </w:t>
      </w:r>
      <w:r>
        <w:rPr>
          <w:rStyle w:val="FootnoteReference"/>
        </w:rPr>
        <w:footnoteReference w:id="3945"/>
      </w:r>
      <w:r>
        <w:rPr>
          <w:rFonts w:ascii="Amiri" w:hAnsi="Amiri" w:eastAsia="Amiri" w:cs="Amiri"/>
          <w:lang w:bidi="ar-SA"/>
          <w:color w:val="111111"/>
          <w:sz w:val="28"/>
          <w:szCs w:val="28"/>
          <w:rtl/>
        </w:rPr>
        <w:t xml:space="preserve">لم يسأل اللَّه تعالى شيئاً إلّاأعطاه </w:t>
      </w:r>
      <w:r>
        <w:rPr>
          <w:rStyle w:val="FootnoteReference"/>
        </w:rPr>
        <w:footnoteReference w:id="3946"/>
      </w:r>
      <w:r>
        <w:rPr>
          <w:rFonts w:ascii="Amiri" w:hAnsi="Amiri" w:eastAsia="Amiri" w:cs="Amiri"/>
          <w:lang w:bidi="ar-SA"/>
          <w:color w:val="111111"/>
          <w:sz w:val="28"/>
          <w:szCs w:val="28"/>
          <w:rtl/>
        </w:rPr>
        <w:t xml:space="preserve">إيّاه، فقلت </w:t>
      </w:r>
      <w:r>
        <w:rPr>
          <w:rStyle w:val="FootnoteReference"/>
        </w:rPr>
        <w:footnoteReference w:id="3947"/>
      </w:r>
      <w:r>
        <w:rPr>
          <w:rFonts w:ascii="IRNazanin" w:hAnsi="IRNazanin" w:eastAsia="IRNazanin" w:cs="IRNazanin"/>
          <w:lang w:bidi="fa-IR"/>
          <w:color w:val="111111"/>
          <w:sz w:val="28"/>
          <w:szCs w:val="28"/>
          <w:rtl/>
        </w:rPr>
        <w:t xml:space="preserve">: فما لمَنْ اغتسل من ماء الفرات </w:t>
      </w:r>
      <w:r>
        <w:rPr>
          <w:rStyle w:val="FootnoteReference"/>
        </w:rPr>
        <w:footnoteReference w:id="3948"/>
      </w:r>
      <w:r>
        <w:rPr>
          <w:rFonts w:ascii="Amiri" w:hAnsi="Amiri" w:eastAsia="Amiri" w:cs="Amiri"/>
          <w:lang w:bidi="ar-SA"/>
          <w:color w:val="111111"/>
          <w:sz w:val="28"/>
          <w:szCs w:val="28"/>
          <w:rtl/>
        </w:rPr>
        <w:t xml:space="preserve">ثمّ أتاه؟ قال: إذا اغتسل من ماء الفرات وهو يريده تساقطت </w:t>
      </w:r>
      <w:r>
        <w:rPr>
          <w:rStyle w:val="FootnoteReference"/>
        </w:rPr>
        <w:footnoteReference w:id="3949"/>
      </w:r>
      <w:r>
        <w:rPr>
          <w:rFonts w:ascii="Amiri" w:hAnsi="Amiri" w:eastAsia="Amiri" w:cs="Amiri"/>
          <w:lang w:bidi="ar-SA"/>
          <w:color w:val="111111"/>
          <w:sz w:val="28"/>
          <w:szCs w:val="28"/>
          <w:rtl/>
        </w:rPr>
        <w:t xml:space="preserve">عنه خطاياه كيوم ولدته امّه، قلت: فما لمن جهّز إليه ولم يخرج لعلّة؟ قال: يعطيه اللَّه بكلِّ درهم أنفقه </w:t>
      </w:r>
      <w:r>
        <w:rPr>
          <w:rStyle w:val="FootnoteReference"/>
        </w:rPr>
        <w:footnoteReference w:id="3950"/>
      </w:r>
      <w:r>
        <w:rPr>
          <w:rFonts w:ascii="IRNazanin" w:hAnsi="IRNazanin" w:eastAsia="IRNazanin" w:cs="IRNazanin"/>
          <w:lang w:bidi="fa-IR"/>
          <w:color w:val="111111"/>
          <w:sz w:val="28"/>
          <w:szCs w:val="28"/>
          <w:rtl/>
        </w:rPr>
        <w:t xml:space="preserve">من الحسنات مثل جبل احد </w:t>
      </w:r>
      <w:r>
        <w:rPr>
          <w:rStyle w:val="FootnoteReference"/>
        </w:rPr>
        <w:footnoteReference w:id="3951"/>
      </w:r>
      <w:r>
        <w:rPr>
          <w:rFonts w:ascii="Amiri" w:hAnsi="Amiri" w:eastAsia="Amiri" w:cs="Amiri"/>
          <w:lang w:bidi="ar-SA"/>
          <w:color w:val="111111"/>
          <w:sz w:val="28"/>
          <w:szCs w:val="28"/>
          <w:rtl/>
        </w:rPr>
        <w:t xml:space="preserve">، ويخلف عليه أضعاف ما أنفق، ويصرف عنه من البلاء ممّا </w:t>
      </w:r>
      <w:r>
        <w:rPr>
          <w:rStyle w:val="FootnoteReference"/>
        </w:rPr>
        <w:footnoteReference w:id="3952"/>
      </w:r>
      <w:r>
        <w:rPr>
          <w:rFonts w:ascii="Amiri" w:hAnsi="Amiri" w:eastAsia="Amiri" w:cs="Amiri"/>
          <w:lang w:bidi="ar-SA"/>
          <w:color w:val="111111"/>
          <w:sz w:val="28"/>
          <w:szCs w:val="28"/>
          <w:rtl/>
        </w:rPr>
        <w:t xml:space="preserve">قد نزل، فيدفع ويحفظ في ماله؛ وذكر الحديث بطوله.</w:t>
      </w:r>
    </w:p>
    <w:p>
      <w:pPr>
        <w:pStyle w:val="BookText"/>
      </w:pPr>
      <w:r>
        <w:rPr>
          <w:rFonts w:ascii="Amiri" w:hAnsi="Amiri" w:eastAsia="Amiri" w:cs="Amiri"/>
          <w:lang w:bidi="ar-SA"/>
          <w:color w:val="111111"/>
          <w:sz w:val="28"/>
          <w:szCs w:val="28"/>
          <w:rtl/>
        </w:rPr>
        <w:t xml:space="preserve">ابن قولويه، كامل الزّيارات،/ 129 ذيل رقم 4/ عنه: الحرّ العاملي، وسائل الشّيعة، 10/ 376؛ المجلسي، البحار، 98/ 50؛ مثله الدّربندي، أسرار الشّهادة،/ 139</w:t>
      </w:r>
    </w:p>
    <w:p>
      <w:pPr>
        <w:pStyle w:val="BookText"/>
      </w:pPr>
      <w:r>
        <w:rPr>
          <w:rFonts w:ascii="Amiri" w:hAnsi="Amiri" w:eastAsia="Amiri" w:cs="Amiri"/>
          <w:lang w:bidi="ar-SA"/>
          <w:color w:val="111111"/>
          <w:sz w:val="28"/>
          <w:szCs w:val="28"/>
          <w:rtl/>
        </w:rPr>
        <w:t xml:space="preserve">وفي هداية الامّة للحرّ العامليّ، قال الصّادق عليه السلام في زيارة الحسين عليه السلام: إنّه ليجلب الرِّزق على العبد، فيخلف عليه ما أنفق، ويجعل له بكلِّ درهم أنفقه عشرة آلاف درهم. ورُوي: وله بكلِّ درهم أنفقه عشرة آلاف مدينة له في كتاب محفوظ، وروي يحسب له بكلِّ درهم ألف ألف، حتّى عدّ عشرة.</w:t>
      </w:r>
    </w:p>
    <w:p>
      <w:pPr>
        <w:pStyle w:val="BookText"/>
      </w:pPr>
      <w:r>
        <w:rPr>
          <w:rFonts w:ascii="Amiri" w:hAnsi="Amiri" w:eastAsia="Amiri" w:cs="Amiri"/>
          <w:lang w:bidi="ar-SA"/>
          <w:color w:val="111111"/>
          <w:sz w:val="28"/>
          <w:szCs w:val="28"/>
          <w:rtl/>
        </w:rPr>
        <w:t xml:space="preserve">القزويني، تظلّم الزّهراء،/ 394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خبر هشام بن سالم، عن الصّادق عليه السلام في حديث: إنّ رجلًا قال له: هل يُزار والدك؟ قال: نعم، ويصلّى عنده ويصلّى خلفه، ولا يتقدّم عليه. قال: فما للمنفق في خروجه إليه والمنفق عنده؟ قال: الدّرهم بألف درهم.</w:t>
      </w:r>
    </w:p>
    <w:p>
      <w:pPr>
        <w:pStyle w:val="BookText"/>
      </w:pPr>
      <w:r>
        <w:rPr>
          <w:rFonts w:ascii="Amiri" w:hAnsi="Amiri" w:eastAsia="Amiri" w:cs="Amiri"/>
          <w:lang w:bidi="ar-SA"/>
          <w:color w:val="111111"/>
          <w:sz w:val="28"/>
          <w:szCs w:val="28"/>
          <w:rtl/>
        </w:rPr>
        <w:t xml:space="preserve">الدّربندي، أسرار الشّهادة،/ 139</w:t>
      </w:r>
    </w:p>
    <w:p>
      <w:pPr>
        <w:pStyle w:val="BookText"/>
      </w:pPr>
      <w:r>
        <w:rPr>
          <w:rFonts w:ascii="Amiri" w:hAnsi="Amiri" w:eastAsia="Amiri" w:cs="Amiri"/>
          <w:lang w:bidi="ar-SA"/>
          <w:color w:val="111111"/>
          <w:sz w:val="28"/>
          <w:szCs w:val="28"/>
          <w:rtl/>
        </w:rPr>
        <w:t xml:space="preserve">وفي جملة من الرّوايات: إنّ زيارته عليه السلام من أفضل الأعمال، وله بكلِّ درهم أنفقه ألف درهم. </w:t>
      </w:r>
      <w:r>
        <w:rPr>
          <w:rStyle w:val="FootnoteReference"/>
        </w:rPr>
        <w:footnoteReference w:id="3953"/>
      </w:r>
    </w:p>
    <w:p>
      <w:pPr>
        <w:pStyle w:val="BookText"/>
      </w:pPr>
      <w:r>
        <w:rPr>
          <w:rFonts w:ascii="Amiri" w:hAnsi="Amiri" w:eastAsia="Amiri" w:cs="Amiri"/>
          <w:lang w:bidi="ar-SA"/>
          <w:color w:val="111111"/>
          <w:sz w:val="28"/>
          <w:szCs w:val="28"/>
          <w:rtl/>
        </w:rPr>
        <w:t xml:space="preserve">كمره اى، ترجمه نفس المهموم،/ 281</w:t>
      </w:r>
    </w:p>
    <w:p>
      <w:pPr>
        <w:pStyle w:val="BookText"/>
      </w:pPr>
      <w:r>
        <w:rPr>
          <w:rFonts w:ascii="Amiri" w:hAnsi="Amiri" w:eastAsia="Amiri" w:cs="Amiri"/>
          <w:lang w:bidi="ar-SA"/>
          <w:color w:val="111111"/>
          <w:sz w:val="28"/>
          <w:szCs w:val="28"/>
          <w:rtl/>
        </w:rPr>
        <w:t xml:space="preserve">القمي، نفس المهموم،/ 537</w:t>
      </w:r>
    </w:p>
    <w:p>
      <w:pPr>
        <w:pStyle w:val="BookText"/>
      </w:pPr>
      <w:r>
        <w:rPr>
          <w:rFonts w:ascii="Amiri" w:hAnsi="Amiri" w:eastAsia="Amiri" w:cs="Amiri"/>
          <w:lang w:bidi="ar-SA"/>
          <w:color w:val="111111"/>
          <w:sz w:val="28"/>
          <w:szCs w:val="28"/>
          <w:rtl/>
        </w:rPr>
        <w:t xml:space="preserve">بل قال الصّادق عليه السلام في حديث ابن سنان: يحسب له بالدّرهم ألف وألف، حتّى عدّ عشرة. </w:t>
      </w:r>
      <w:r>
        <w:rPr>
          <w:rStyle w:val="FootnoteReference"/>
        </w:rPr>
        <w:footnoteReference w:id="3954"/>
      </w:r>
    </w:p>
    <w:p>
      <w:pPr>
        <w:pStyle w:val="BookText"/>
      </w:pPr>
      <w:r>
        <w:rPr>
          <w:rFonts w:ascii="IRNazanin" w:hAnsi="IRNazanin" w:eastAsia="IRNazanin" w:cs="IRNazanin"/>
          <w:lang w:bidi="fa-IR"/>
          <w:color w:val="111111"/>
          <w:sz w:val="28"/>
          <w:szCs w:val="28"/>
          <w:rtl/>
        </w:rPr>
        <w:t xml:space="preserve">و تا ده شمرد.</w:t>
      </w:r>
    </w:p>
    <w:p>
      <w:pPr>
        <w:pStyle w:val="BookText"/>
      </w:pPr>
      <w:r>
        <w:rPr>
          <w:rFonts w:ascii="Amiri" w:hAnsi="Amiri" w:eastAsia="Amiri" w:cs="Amiri"/>
          <w:lang w:bidi="ar-SA"/>
          <w:color w:val="111111"/>
          <w:sz w:val="28"/>
          <w:szCs w:val="28"/>
          <w:rtl/>
        </w:rPr>
        <w:t xml:space="preserve">كمره اى، ترجمه نفس المهموم،/ 281</w:t>
      </w:r>
    </w:p>
    <w:p>
      <w:pPr>
        <w:pStyle w:val="BookText"/>
      </w:pPr>
      <w:r>
        <w:rPr>
          <w:rFonts w:ascii="Amiri" w:hAnsi="Amiri" w:eastAsia="Amiri" w:cs="Amiri"/>
          <w:lang w:bidi="ar-SA"/>
          <w:color w:val="111111"/>
          <w:sz w:val="28"/>
          <w:szCs w:val="28"/>
          <w:rtl/>
        </w:rPr>
        <w:t xml:space="preserve">القمي، نفس المهموم،/ 537</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99" w:name="pg19342_214496"/>
    <w:bookmarkEnd w:id="99"/>
    <w:p>
      <w:pPr>
        <w:pStyle w:val="Heading3"/>
      </w:pPr>
      <w:bookmarkStart w:id="260" w:name="_Toc107"/>
      <w:r>
        <w:t>إنّ فضل زيارة الحسين عليه السلام تعدل عتق الرِّقاب</w:t>
      </w:r>
      <w:bookmarkEnd w:id="260"/>
    </w:p>
    <w:p>
      <w:pPr>
        <w:pStyle w:val="BookText"/>
      </w:pPr>
      <w:r>
        <w:rPr>
          <w:rFonts w:ascii="Amiri" w:hAnsi="Amiri" w:eastAsia="Amiri" w:cs="Amiri"/>
          <w:lang w:bidi="ar-SA"/>
          <w:color w:val="111111"/>
          <w:sz w:val="28"/>
          <w:szCs w:val="28"/>
          <w:rtl/>
        </w:rPr>
        <w:t xml:space="preserve">حدّثني أبو العبّاس القرشيّ عن محمّد </w:t>
      </w:r>
      <w:r>
        <w:rPr>
          <w:rStyle w:val="FootnoteReference"/>
        </w:rPr>
        <w:footnoteReference w:id="3955"/>
      </w:r>
      <w:r>
        <w:rPr>
          <w:rFonts w:ascii="Amiri" w:hAnsi="Amiri" w:eastAsia="Amiri" w:cs="Amiri"/>
          <w:lang w:bidi="ar-SA"/>
          <w:color w:val="111111"/>
          <w:sz w:val="28"/>
          <w:szCs w:val="28"/>
          <w:rtl/>
        </w:rPr>
        <w:t xml:space="preserve">بن الحسين، عن محمّد بن إسماعيل، عن صالح ابن عقبة، </w:t>
      </w:r>
      <w:r>
        <w:rPr>
          <w:rStyle w:val="FootnoteReference"/>
        </w:rPr>
        <w:footnoteReference w:id="3956"/>
      </w:r>
      <w:r>
        <w:rPr>
          <w:rFonts w:ascii="Amiri" w:hAnsi="Amiri" w:eastAsia="Amiri" w:cs="Amiri"/>
          <w:lang w:bidi="ar-SA"/>
          <w:color w:val="111111"/>
          <w:sz w:val="28"/>
          <w:szCs w:val="28"/>
          <w:rtl/>
        </w:rPr>
        <w:t xml:space="preserve">عن أبي سعيد المدائنيّ، قال: قلت لأبي عبداللَّه عليه السلام: جعلت فداك، آتي قبر </w:t>
      </w:r>
      <w:r>
        <w:rPr>
          <w:rStyle w:val="FootnoteReference"/>
        </w:rPr>
        <w:footnoteReference w:id="3957"/>
      </w:r>
      <w:r>
        <w:rPr>
          <w:rFonts w:ascii="Amiri" w:hAnsi="Amiri" w:eastAsia="Amiri" w:cs="Amiri"/>
          <w:lang w:bidi="ar-SA"/>
          <w:color w:val="111111"/>
          <w:sz w:val="28"/>
          <w:szCs w:val="28"/>
          <w:rtl/>
        </w:rPr>
        <w:t xml:space="preserve">ابن رسول اللَّه </w:t>
      </w:r>
      <w:r>
        <w:rPr>
          <w:rStyle w:val="FootnoteReference"/>
        </w:rPr>
        <w:footnoteReference w:id="3958"/>
      </w:r>
      <w:r>
        <w:rPr>
          <w:rFonts w:ascii="Amiri" w:hAnsi="Amiri" w:eastAsia="Amiri" w:cs="Amiri"/>
          <w:lang w:bidi="ar-SA"/>
          <w:color w:val="111111"/>
          <w:sz w:val="28"/>
          <w:szCs w:val="28"/>
          <w:rtl/>
        </w:rPr>
        <w:t xml:space="preserve">؟ قال: نعم يا أبا سعيد! ائت قبر ابن </w:t>
      </w:r>
      <w:r>
        <w:rPr>
          <w:rStyle w:val="FootnoteReference"/>
        </w:rPr>
        <w:footnoteReference w:id="3959"/>
      </w:r>
      <w:r>
        <w:rPr>
          <w:rFonts w:ascii="Amiri" w:hAnsi="Amiri" w:eastAsia="Amiri" w:cs="Amiri"/>
          <w:lang w:bidi="ar-SA"/>
          <w:color w:val="111111"/>
          <w:sz w:val="28"/>
          <w:szCs w:val="28"/>
          <w:rtl/>
        </w:rPr>
        <w:t xml:space="preserve">رسول اللَّه أطيب الطّيِّبين </w:t>
      </w:r>
      <w:r>
        <w:rPr>
          <w:rStyle w:val="FootnoteReference"/>
        </w:rPr>
        <w:footnoteReference w:id="3960"/>
      </w:r>
      <w:r>
        <w:rPr>
          <w:rFonts w:ascii="Amiri" w:hAnsi="Amiri" w:eastAsia="Amiri" w:cs="Amiri"/>
          <w:lang w:bidi="ar-SA"/>
          <w:color w:val="111111"/>
          <w:sz w:val="28"/>
          <w:szCs w:val="28"/>
          <w:rtl/>
        </w:rPr>
        <w:t xml:space="preserve">، وأطهر الأطهرين </w:t>
      </w:r>
      <w:r>
        <w:rPr>
          <w:rStyle w:val="FootnoteReference"/>
        </w:rPr>
        <w:footnoteReference w:id="3961"/>
      </w:r>
      <w:r>
        <w:rPr>
          <w:rFonts w:ascii="Amiri" w:hAnsi="Amiri" w:eastAsia="Amiri" w:cs="Amiri"/>
          <w:lang w:bidi="ar-SA"/>
          <w:color w:val="111111"/>
          <w:sz w:val="28"/>
          <w:szCs w:val="28"/>
          <w:rtl/>
        </w:rPr>
        <w:t xml:space="preserve">، وأبرّ الأبرار، فإذا زرته كتبَ اللَّه لك عتق </w:t>
      </w:r>
      <w:r>
        <w:rPr>
          <w:rStyle w:val="FootnoteReference"/>
        </w:rPr>
        <w:footnoteReference w:id="3962"/>
      </w:r>
      <w:r>
        <w:rPr>
          <w:rFonts w:ascii="Amiri" w:hAnsi="Amiri" w:eastAsia="Amiri" w:cs="Amiri"/>
          <w:lang w:bidi="ar-SA"/>
          <w:color w:val="111111"/>
          <w:sz w:val="28"/>
          <w:szCs w:val="28"/>
          <w:rtl/>
        </w:rPr>
        <w:t xml:space="preserve">خمسة وعشرين </w:t>
      </w:r>
      <w:r>
        <w:rPr>
          <w:rStyle w:val="FootnoteReference"/>
        </w:rPr>
        <w:footnoteReference w:id="3963"/>
      </w:r>
      <w:r>
        <w:rPr>
          <w:rFonts w:ascii="Amiri" w:hAnsi="Amiri" w:eastAsia="Amiri" w:cs="Amiri"/>
          <w:lang w:bidi="ar-SA"/>
          <w:color w:val="111111"/>
          <w:sz w:val="28"/>
          <w:szCs w:val="28"/>
          <w:rtl/>
        </w:rPr>
        <w:t xml:space="preserve">رقبة. </w:t>
      </w:r>
      <w:r>
        <w:rPr>
          <w:rStyle w:val="FootnoteReference"/>
        </w:rPr>
        <w:footnoteReference w:id="3964"/>
      </w:r>
    </w:p>
    <w:p>
      <w:pPr>
        <w:pStyle w:val="BookText"/>
      </w:pPr>
      <w:r>
        <w:rPr>
          <w:rFonts w:ascii="Amiri" w:hAnsi="Amiri" w:eastAsia="Amiri" w:cs="Amiri"/>
          <w:lang w:bidi="ar-SA"/>
          <w:color w:val="111111"/>
          <w:sz w:val="28"/>
          <w:szCs w:val="28"/>
          <w:rtl/>
        </w:rPr>
        <w:t xml:space="preserve">حدّثني أبي رحمه الله، عن عدّة من أصحابنا، عن سعد بن عبداللَّه، عن أحمد بن محمّد بن عيسى، عن محمّد بن إسماعيل، عن صالح بن عقبة، عن أبي سعيد المدائنيّ، قال: قلت لأبي عبداللَّه عليه السلام، وذكر مثله.</w:t>
      </w:r>
    </w:p>
    <w:p>
      <w:pPr>
        <w:pStyle w:val="BookText"/>
      </w:pPr>
      <w:r>
        <w:rPr>
          <w:rFonts w:ascii="Amiri" w:hAnsi="Amiri" w:eastAsia="Amiri" w:cs="Amiri"/>
          <w:lang w:bidi="ar-SA"/>
          <w:color w:val="111111"/>
          <w:sz w:val="28"/>
          <w:szCs w:val="28"/>
          <w:rtl/>
        </w:rPr>
        <w:t xml:space="preserve">ابن قولويه، كامل الزّيارات،/ 164- 165 رقم 2/ عنه: المجلسي، البحار، 98/ 34؛ الدّربندي، أسرار الشّهادة،/ 148؛ مثله الصّدوق، ثواب الأعمال،/ 87؛ الحرّ العاملي، وسائل الشّيعة، 10/ 355- 356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00" w:name="pg19342_214497"/>
    <w:bookmarkEnd w:id="100"/>
    <w:p>
      <w:pPr>
        <w:pStyle w:val="Heading3"/>
      </w:pPr>
      <w:bookmarkStart w:id="261" w:name="_Toc108"/>
      <w:r>
        <w:t>الحائر الحسينيّ من المواضع التي يحبّ اللَّه أن يُعْبَد فيها ويُستجاب فيها الدّعاء</w:t>
      </w:r>
      <w:bookmarkEnd w:id="261"/>
    </w:p>
    <w:p>
      <w:pPr>
        <w:pStyle w:val="BookText"/>
      </w:pPr>
      <w:r>
        <w:rPr>
          <w:rFonts w:ascii="Amiri" w:hAnsi="Amiri" w:eastAsia="Amiri" w:cs="Amiri"/>
          <w:lang w:bidi="ar-SA"/>
          <w:color w:val="111111"/>
          <w:sz w:val="28"/>
          <w:szCs w:val="28"/>
          <w:rtl/>
        </w:rPr>
        <w:t xml:space="preserve">عدّة من أصحابنا، عن سهل بن زياد </w:t>
      </w:r>
      <w:r>
        <w:rPr>
          <w:rStyle w:val="FootnoteReference"/>
        </w:rPr>
        <w:footnoteReference w:id="3965"/>
      </w:r>
      <w:r>
        <w:rPr>
          <w:rFonts w:ascii="IRNazanin" w:hAnsi="IRNazanin" w:eastAsia="IRNazanin" w:cs="IRNazanin"/>
          <w:lang w:bidi="fa-IR"/>
          <w:color w:val="111111"/>
          <w:sz w:val="28"/>
          <w:szCs w:val="28"/>
          <w:rtl/>
        </w:rPr>
        <w:t xml:space="preserve">، </w:t>
      </w:r>
      <w:r>
        <w:rPr>
          <w:rStyle w:val="FootnoteReference"/>
        </w:rPr>
        <w:footnoteReference w:id="3966"/>
      </w:r>
      <w:r>
        <w:rPr>
          <w:rFonts w:ascii="Amiri" w:hAnsi="Amiri" w:eastAsia="Amiri" w:cs="Amiri"/>
          <w:lang w:bidi="ar-SA"/>
          <w:color w:val="111111"/>
          <w:sz w:val="28"/>
          <w:szCs w:val="28"/>
          <w:rtl/>
        </w:rPr>
        <w:t xml:space="preserve">عن أبي هاشم الجعفريّ، قال: بعث إليّ أبو الحسن عليه السلام في مرضه وإلى محمّد بن حمزة، فسبقني إليه محمّد بن حمزة </w:t>
      </w:r>
      <w:r>
        <w:rPr>
          <w:rStyle w:val="FootnoteReference"/>
        </w:rPr>
        <w:footnoteReference w:id="3967"/>
      </w:r>
      <w:r>
        <w:rPr>
          <w:rFonts w:ascii="Amiri" w:hAnsi="Amiri" w:eastAsia="Amiri" w:cs="Amiri"/>
          <w:lang w:bidi="ar-SA"/>
          <w:color w:val="111111"/>
          <w:sz w:val="28"/>
          <w:szCs w:val="28"/>
          <w:rtl/>
        </w:rPr>
        <w:t xml:space="preserve">وأخبرني محمّد </w:t>
      </w:r>
      <w:r>
        <w:rPr>
          <w:rStyle w:val="FootnoteReference"/>
        </w:rPr>
        <w:footnoteReference w:id="3968"/>
      </w:r>
      <w:r>
        <w:rPr>
          <w:rFonts w:ascii="Amiri" w:hAnsi="Amiri" w:eastAsia="Amiri" w:cs="Amiri"/>
          <w:lang w:bidi="ar-SA"/>
          <w:color w:val="111111"/>
          <w:sz w:val="28"/>
          <w:szCs w:val="28"/>
          <w:rtl/>
        </w:rPr>
        <w:t xml:space="preserve">ما زال يقول: ابعثوا إلى </w:t>
      </w:r>
      <w:r>
        <w:rPr>
          <w:rStyle w:val="FootnoteReference"/>
        </w:rPr>
        <w:footnoteReference w:id="3969"/>
      </w:r>
      <w:r>
        <w:rPr>
          <w:rFonts w:ascii="Amiri" w:hAnsi="Amiri" w:eastAsia="Amiri" w:cs="Amiri"/>
          <w:lang w:bidi="ar-SA"/>
          <w:color w:val="111111"/>
          <w:sz w:val="28"/>
          <w:szCs w:val="28"/>
          <w:rtl/>
        </w:rPr>
        <w:t xml:space="preserve">الحير، ابعثوا إلى الحير، فقلت </w:t>
      </w:r>
      <w:r>
        <w:rPr>
          <w:rStyle w:val="FootnoteReference"/>
        </w:rPr>
        <w:footnoteReference w:id="3970"/>
      </w:r>
      <w:r>
        <w:rPr>
          <w:rFonts w:ascii="IRNazanin" w:hAnsi="IRNazanin" w:eastAsia="IRNazanin" w:cs="IRNazanin"/>
          <w:lang w:bidi="fa-IR"/>
          <w:color w:val="111111"/>
          <w:sz w:val="28"/>
          <w:szCs w:val="28"/>
          <w:rtl/>
        </w:rPr>
        <w:t xml:space="preserve">لمحمّد: ألا قلت له </w:t>
      </w:r>
      <w:r>
        <w:rPr>
          <w:rStyle w:val="FootnoteReference"/>
        </w:rPr>
        <w:footnoteReference w:id="3971"/>
      </w:r>
      <w:r>
        <w:rPr>
          <w:rFonts w:ascii="Amiri" w:hAnsi="Amiri" w:eastAsia="Amiri" w:cs="Amiri"/>
          <w:lang w:bidi="ar-SA"/>
          <w:color w:val="111111"/>
          <w:sz w:val="28"/>
          <w:szCs w:val="28"/>
          <w:rtl/>
        </w:rPr>
        <w:t xml:space="preserve">: أنا أذهب إلى الحير </w:t>
      </w:r>
      <w:r>
        <w:rPr>
          <w:rStyle w:val="FootnoteReference"/>
        </w:rPr>
        <w:footnoteReference w:id="3972"/>
      </w:r>
      <w:r>
        <w:rPr>
          <w:rFonts w:ascii="Amiri" w:hAnsi="Amiri" w:eastAsia="Amiri" w:cs="Amiri"/>
          <w:lang w:bidi="ar-SA"/>
          <w:color w:val="111111"/>
          <w:sz w:val="28"/>
          <w:szCs w:val="28"/>
          <w:rtl/>
        </w:rPr>
        <w:t xml:space="preserve">، ثمّ </w:t>
      </w:r>
      <w:r>
        <w:rPr>
          <w:rStyle w:val="FootnoteReference"/>
        </w:rPr>
        <w:footnoteReference w:id="3973"/>
      </w:r>
      <w:r>
        <w:rPr>
          <w:rFonts w:ascii="Amiri" w:hAnsi="Amiri" w:eastAsia="Amiri" w:cs="Amiri"/>
          <w:lang w:bidi="ar-SA"/>
          <w:color w:val="111111"/>
          <w:sz w:val="28"/>
          <w:szCs w:val="28"/>
          <w:rtl/>
        </w:rPr>
        <w:t xml:space="preserve">دخلت عليه وقلت له </w:t>
      </w:r>
      <w:r>
        <w:rPr>
          <w:rStyle w:val="FootnoteReference"/>
        </w:rPr>
        <w:footnoteReference w:id="3974"/>
      </w:r>
      <w:r>
        <w:rPr>
          <w:rFonts w:ascii="Amiri" w:hAnsi="Amiri" w:eastAsia="Amiri" w:cs="Amiri"/>
          <w:lang w:bidi="ar-SA"/>
          <w:color w:val="111111"/>
          <w:sz w:val="28"/>
          <w:szCs w:val="28"/>
          <w:rtl/>
        </w:rPr>
        <w:t xml:space="preserve">: جعلت فداك، أنا أذهب إلى الحير </w:t>
      </w:r>
      <w:r>
        <w:rPr>
          <w:rStyle w:val="FootnoteReference"/>
        </w:rPr>
        <w:footnoteReference w:id="3975"/>
      </w:r>
      <w:r>
        <w:rPr>
          <w:rFonts w:ascii="Amiri" w:hAnsi="Amiri" w:eastAsia="Amiri" w:cs="Amiri"/>
          <w:lang w:bidi="ar-SA"/>
          <w:color w:val="111111"/>
          <w:sz w:val="28"/>
          <w:szCs w:val="28"/>
          <w:rtl/>
        </w:rPr>
        <w:t xml:space="preserve">؟ فقال: انظروا في </w:t>
      </w:r>
      <w:r>
        <w:rPr>
          <w:rStyle w:val="FootnoteReference"/>
        </w:rPr>
        <w:footnoteReference w:id="3976"/>
      </w:r>
      <w:r>
        <w:rPr>
          <w:rStyle w:val="FootnoteReference"/>
        </w:rPr>
        <w:footnoteReference w:id="3977"/>
      </w:r>
      <w:r>
        <w:rPr>
          <w:rFonts w:ascii="Amiri" w:hAnsi="Amiri" w:eastAsia="Amiri" w:cs="Amiri"/>
          <w:lang w:bidi="ar-SA"/>
          <w:color w:val="111111"/>
          <w:sz w:val="28"/>
          <w:szCs w:val="28"/>
          <w:rtl/>
        </w:rPr>
        <w:t xml:space="preserve">ذاك، ثمّ قال لي </w:t>
      </w:r>
      <w:r>
        <w:rPr>
          <w:rStyle w:val="FootnoteReference"/>
        </w:rPr>
        <w:footnoteReference w:id="3978"/>
      </w:r>
      <w:r>
        <w:rPr>
          <w:rFonts w:ascii="Amiri" w:hAnsi="Amiri" w:eastAsia="Amiri" w:cs="Amiri"/>
          <w:lang w:bidi="ar-SA"/>
          <w:color w:val="111111"/>
          <w:sz w:val="28"/>
          <w:szCs w:val="28"/>
          <w:rtl/>
        </w:rPr>
        <w:t xml:space="preserve">: إنّ محمّداً ليس له سرٌّ من زيد بن عليّ، وأنا أكره أن يسمع ذلك، </w:t>
      </w:r>
      <w:r>
        <w:rPr>
          <w:rStyle w:val="FootnoteReference"/>
        </w:rPr>
        <w:footnoteReference w:id="3979"/>
      </w:r>
      <w:r>
        <w:rPr>
          <w:rFonts w:ascii="Amiri" w:hAnsi="Amiri" w:eastAsia="Amiri" w:cs="Amiri"/>
          <w:lang w:bidi="ar-SA"/>
          <w:color w:val="111111"/>
          <w:sz w:val="28"/>
          <w:szCs w:val="28"/>
          <w:rtl/>
        </w:rPr>
        <w:t xml:space="preserve">قال: فذكرت ذلك لعليّ بن بلال، فقال: ما كان يصنع </w:t>
      </w:r>
      <w:r>
        <w:rPr>
          <w:rStyle w:val="FootnoteReference"/>
        </w:rPr>
        <w:footnoteReference w:id="3980"/>
      </w:r>
      <w:r>
        <w:rPr>
          <w:rFonts w:ascii="Amiri" w:hAnsi="Amiri" w:eastAsia="Amiri" w:cs="Amiri"/>
          <w:lang w:bidi="ar-SA"/>
          <w:color w:val="111111"/>
          <w:sz w:val="28"/>
          <w:szCs w:val="28"/>
          <w:rtl/>
        </w:rPr>
        <w:t xml:space="preserve">[ب] الحير </w:t>
      </w:r>
      <w:r>
        <w:rPr>
          <w:rStyle w:val="FootnoteReference"/>
        </w:rPr>
        <w:footnoteReference w:id="3981"/>
      </w:r>
      <w:r>
        <w:rPr>
          <w:rFonts w:ascii="Amiri" w:hAnsi="Amiri" w:eastAsia="Amiri" w:cs="Amiri"/>
          <w:lang w:bidi="ar-SA"/>
          <w:color w:val="111111"/>
          <w:sz w:val="28"/>
          <w:szCs w:val="28"/>
          <w:rtl/>
        </w:rPr>
        <w:t xml:space="preserve">وهو الحير </w:t>
      </w:r>
      <w:r>
        <w:rPr>
          <w:rStyle w:val="FootnoteReference"/>
        </w:rPr>
        <w:footnoteReference w:id="3982"/>
      </w:r>
      <w:r>
        <w:rPr>
          <w:rFonts w:ascii="Amiri" w:hAnsi="Amiri" w:eastAsia="Amiri" w:cs="Amiri"/>
          <w:lang w:bidi="ar-SA"/>
          <w:color w:val="111111"/>
          <w:sz w:val="28"/>
          <w:szCs w:val="28"/>
          <w:rtl/>
        </w:rPr>
        <w:t xml:space="preserve">، فقدمت العسكر، فدخلت عليه، فقال لي: اجلس، حين أردت القيام، فلمّا رأيته أنس بي ذكرت له </w:t>
      </w:r>
      <w:r>
        <w:rPr>
          <w:rStyle w:val="FootnoteReference"/>
        </w:rPr>
        <w:footnoteReference w:id="3983"/>
      </w:r>
      <w:r>
        <w:rPr>
          <w:rFonts w:ascii="Amiri" w:hAnsi="Amiri" w:eastAsia="Amiri" w:cs="Amiri"/>
          <w:lang w:bidi="ar-SA"/>
          <w:color w:val="111111"/>
          <w:sz w:val="28"/>
          <w:szCs w:val="28"/>
          <w:rtl/>
        </w:rPr>
        <w:t xml:space="preserve">قول عليّ بن بلال، فقال لي: أ لّاقلت له: إنّ رسول اللَّه عليه السلام كان يطوف بالبيت ويقبّل الحجر، وحرمة النّبيّ والمؤمن أعظم من حرمة البيت، وأمره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أن يقف بعرفة و </w:t>
      </w:r>
      <w:r>
        <w:rPr>
          <w:rStyle w:val="FootnoteReference"/>
        </w:rPr>
        <w:footnoteReference w:id="3984"/>
      </w:r>
      <w:r>
        <w:rPr>
          <w:rFonts w:ascii="Amiri" w:hAnsi="Amiri" w:eastAsia="Amiri" w:cs="Amiri"/>
          <w:lang w:bidi="ar-SA"/>
          <w:color w:val="111111"/>
          <w:sz w:val="28"/>
          <w:szCs w:val="28"/>
          <w:rtl/>
        </w:rPr>
        <w:t xml:space="preserve">إنّما هي </w:t>
      </w:r>
      <w:r>
        <w:rPr>
          <w:rStyle w:val="FootnoteReference"/>
        </w:rPr>
        <w:footnoteReference w:id="3985"/>
      </w:r>
      <w:r>
        <w:rPr>
          <w:rFonts w:ascii="Amiri" w:hAnsi="Amiri" w:eastAsia="Amiri" w:cs="Amiri"/>
          <w:lang w:bidi="ar-SA"/>
          <w:color w:val="111111"/>
          <w:sz w:val="28"/>
          <w:szCs w:val="28"/>
          <w:rtl/>
        </w:rPr>
        <w:t xml:space="preserve">مواطن يحبّ اللَّه أن يذكر فيها، فأنا احبّ أن يدعى [اللَّه] لي </w:t>
      </w:r>
      <w:r>
        <w:rPr>
          <w:rStyle w:val="FootnoteReference"/>
        </w:rPr>
        <w:footnoteReference w:id="3986"/>
      </w:r>
      <w:r>
        <w:rPr>
          <w:rFonts w:ascii="Amiri" w:hAnsi="Amiri" w:eastAsia="Amiri" w:cs="Amiri"/>
          <w:lang w:bidi="ar-SA"/>
          <w:color w:val="111111"/>
          <w:sz w:val="28"/>
          <w:szCs w:val="28"/>
          <w:rtl/>
        </w:rPr>
        <w:t xml:space="preserve">حيث يحبّ اللَّه أن يدعى </w:t>
      </w:r>
      <w:r>
        <w:rPr>
          <w:rStyle w:val="FootnoteReference"/>
        </w:rPr>
        <w:footnoteReference w:id="3987"/>
      </w:r>
      <w:r>
        <w:rPr>
          <w:rFonts w:ascii="Amiri" w:hAnsi="Amiri" w:eastAsia="Amiri" w:cs="Amiri"/>
          <w:lang w:bidi="ar-SA"/>
          <w:color w:val="111111"/>
          <w:sz w:val="28"/>
          <w:szCs w:val="28"/>
          <w:rtl/>
        </w:rPr>
        <w:t xml:space="preserve">فيها. </w:t>
      </w:r>
      <w:r>
        <w:rPr>
          <w:rStyle w:val="FootnoteReference"/>
        </w:rPr>
        <w:footnoteReference w:id="3988"/>
      </w:r>
    </w:p>
    <w:p>
      <w:pPr>
        <w:pStyle w:val="BookText"/>
      </w:pPr>
      <w:r>
        <w:rPr>
          <w:rFonts w:ascii="Amiri" w:hAnsi="Amiri" w:eastAsia="Amiri" w:cs="Amiri"/>
          <w:lang w:bidi="ar-SA"/>
          <w:color w:val="111111"/>
          <w:sz w:val="28"/>
          <w:szCs w:val="28"/>
          <w:rtl/>
        </w:rPr>
        <w:t xml:space="preserve">وذكر عنه أ نّه قال: ولم أحفظ عنه، قال: إنّما هذه مواضع يحبّ اللَّه أن يتعبّد [له] فيها، فأنا أحبّ أن يدعى لي حيث يحبّ اللَّه أن يعبد. هلّا قلت له كذا [وكذا]؟ قال: قلت: جعلت فداك، لو كنت أحسن مثل هذا لم أردُّ الأمر عليك </w:t>
      </w:r>
      <w:r>
        <w:rPr>
          <w:rStyle w:val="FootnoteReference"/>
        </w:rPr>
        <w:footnoteReference w:id="3989"/>
      </w:r>
      <w:r>
        <w:rPr>
          <w:rFonts w:ascii="Amiri" w:hAnsi="Amiri" w:eastAsia="Amiri" w:cs="Amiri"/>
          <w:lang w:bidi="ar-SA"/>
          <w:color w:val="111111"/>
          <w:sz w:val="28"/>
          <w:szCs w:val="28"/>
          <w:rtl/>
        </w:rPr>
        <w:t xml:space="preserve">- هذه ألفاظ أبي هاشم ليست ألفاظه-.</w:t>
      </w:r>
    </w:p>
    <w:p>
      <w:pPr>
        <w:pStyle w:val="BookText"/>
      </w:pPr>
      <w:r>
        <w:rPr>
          <w:rFonts w:ascii="Amiri" w:hAnsi="Amiri" w:eastAsia="Amiri" w:cs="Amiri"/>
          <w:lang w:bidi="ar-SA"/>
          <w:color w:val="111111"/>
          <w:sz w:val="28"/>
          <w:szCs w:val="28"/>
          <w:rtl/>
        </w:rPr>
        <w:t xml:space="preserve">الكليني، الفروع من الكافي، 4/ 567- 568 رقم 3/ عنه: الحرّ العاملي، وسائل الشّيعة، 10/ 422؛ المجلسي، البحار </w:t>
      </w:r>
      <w:r>
        <w:rPr>
          <w:rStyle w:val="FootnoteReference"/>
        </w:rPr>
        <w:footnoteReference w:id="3990"/>
      </w:r>
      <w:r>
        <w:rPr>
          <w:rFonts w:ascii="Amiri" w:hAnsi="Amiri" w:eastAsia="Amiri" w:cs="Amiri"/>
          <w:lang w:bidi="ar-SA"/>
          <w:color w:val="111111"/>
          <w:sz w:val="28"/>
          <w:szCs w:val="28"/>
          <w:rtl/>
        </w:rPr>
        <w:t xml:space="preserve">، 50/ 224- 225؛ مثله ابن قولويه، كامل الزّيارات،/ 273؛ القزويني، تظلّم الزّهراء،/ 373</w:t>
      </w:r>
    </w:p>
    <w:p>
      <w:pPr>
        <w:pStyle w:val="BookText"/>
      </w:pPr>
      <w:r>
        <w:rPr>
          <w:rFonts w:ascii="Amiri" w:hAnsi="Amiri" w:eastAsia="Amiri" w:cs="Amiri"/>
          <w:lang w:bidi="ar-SA"/>
          <w:color w:val="111111"/>
          <w:sz w:val="28"/>
          <w:szCs w:val="28"/>
          <w:rtl/>
        </w:rPr>
        <w:t xml:space="preserve">حدّثني </w:t>
      </w:r>
      <w:r>
        <w:rPr>
          <w:rStyle w:val="FootnoteReference"/>
        </w:rPr>
        <w:footnoteReference w:id="3991"/>
      </w:r>
      <w:r>
        <w:rPr>
          <w:rFonts w:ascii="Amiri" w:hAnsi="Amiri" w:eastAsia="Amiri" w:cs="Amiri"/>
          <w:lang w:bidi="ar-SA"/>
          <w:color w:val="111111"/>
          <w:sz w:val="28"/>
          <w:szCs w:val="28"/>
          <w:rtl/>
        </w:rPr>
        <w:t xml:space="preserve">أبي، عن سعد بن عبداللَّه، ومحمّد بن يحيى </w:t>
      </w:r>
      <w:r>
        <w:rPr>
          <w:rStyle w:val="FootnoteReference"/>
        </w:rPr>
        <w:footnoteReference w:id="3992"/>
      </w:r>
      <w:r>
        <w:rPr>
          <w:rFonts w:ascii="IRNazanin" w:hAnsi="IRNazanin" w:eastAsia="IRNazanin" w:cs="IRNazanin"/>
          <w:lang w:bidi="fa-IR"/>
          <w:color w:val="111111"/>
          <w:sz w:val="28"/>
          <w:szCs w:val="28"/>
          <w:rtl/>
        </w:rPr>
        <w:t xml:space="preserve">عن </w:t>
      </w:r>
      <w:r>
        <w:rPr>
          <w:rStyle w:val="FootnoteReference"/>
        </w:rPr>
        <w:footnoteReference w:id="3993"/>
      </w:r>
      <w:r>
        <w:rPr>
          <w:rFonts w:ascii="Amiri" w:hAnsi="Amiri" w:eastAsia="Amiri" w:cs="Amiri"/>
          <w:lang w:bidi="ar-SA"/>
          <w:color w:val="111111"/>
          <w:sz w:val="28"/>
          <w:szCs w:val="28"/>
          <w:rtl/>
        </w:rPr>
        <w:t xml:space="preserve">محمّد بن الحسين، عن محمّد </w:t>
      </w:r>
      <w:r>
        <w:rPr>
          <w:rStyle w:val="FootnoteReference"/>
        </w:rPr>
        <w:footnoteReference w:id="3994"/>
      </w:r>
      <w:r>
        <w:rPr>
          <w:rFonts w:ascii="Amiri" w:hAnsi="Amiri" w:eastAsia="Amiri" w:cs="Amiri"/>
          <w:lang w:bidi="ar-SA"/>
          <w:color w:val="111111"/>
          <w:sz w:val="28"/>
          <w:szCs w:val="28"/>
          <w:rtl/>
        </w:rPr>
        <w:t xml:space="preserve">بن إسماعيل، عن صالح بن عقبة، </w:t>
      </w:r>
      <w:r>
        <w:rPr>
          <w:rStyle w:val="FootnoteReference"/>
        </w:rPr>
        <w:footnoteReference w:id="3995"/>
      </w:r>
      <w:r>
        <w:rPr>
          <w:rFonts w:ascii="Amiri" w:hAnsi="Amiri" w:eastAsia="Amiri" w:cs="Amiri"/>
          <w:lang w:bidi="ar-SA"/>
          <w:color w:val="111111"/>
          <w:sz w:val="28"/>
          <w:szCs w:val="28"/>
          <w:rtl/>
        </w:rPr>
        <w:t xml:space="preserve">عن بشير الدّهّان، عن أبي عبداللَّه عليه السلام، قال: إنّ الرّجل ليخرج إلى قبر الحسين عليه السلام، فله إذا خرج من أهله بأوّل </w:t>
      </w:r>
      <w:r>
        <w:rPr>
          <w:rStyle w:val="FootnoteReference"/>
        </w:rPr>
        <w:footnoteReference w:id="3996"/>
      </w:r>
      <w:r>
        <w:rPr>
          <w:rFonts w:ascii="Amiri" w:hAnsi="Amiri" w:eastAsia="Amiri" w:cs="Amiri"/>
          <w:lang w:bidi="ar-SA"/>
          <w:color w:val="111111"/>
          <w:sz w:val="28"/>
          <w:szCs w:val="28"/>
          <w:rtl/>
        </w:rPr>
        <w:t xml:space="preserve">خطوة مغفرة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ذنوبه </w:t>
      </w:r>
      <w:r>
        <w:rPr>
          <w:rStyle w:val="FootnoteReference"/>
        </w:rPr>
        <w:footnoteReference w:id="3997"/>
      </w:r>
      <w:r>
        <w:rPr>
          <w:rFonts w:ascii="Amiri" w:hAnsi="Amiri" w:eastAsia="Amiri" w:cs="Amiri"/>
          <w:lang w:bidi="ar-SA"/>
          <w:color w:val="111111"/>
          <w:sz w:val="28"/>
          <w:szCs w:val="28"/>
          <w:rtl/>
        </w:rPr>
        <w:t xml:space="preserve">ثمّ لم يزل </w:t>
      </w:r>
      <w:r>
        <w:rPr>
          <w:rStyle w:val="FootnoteReference"/>
        </w:rPr>
        <w:footnoteReference w:id="3998"/>
      </w:r>
      <w:r>
        <w:rPr>
          <w:rFonts w:ascii="Amiri" w:hAnsi="Amiri" w:eastAsia="Amiri" w:cs="Amiri"/>
          <w:lang w:bidi="ar-SA"/>
          <w:color w:val="111111"/>
          <w:sz w:val="28"/>
          <w:szCs w:val="28"/>
          <w:rtl/>
        </w:rPr>
        <w:t xml:space="preserve">يقدّس بكلِّ خطوة حتّى يأتيه، فإذا أتاه ناجاه </w:t>
      </w:r>
      <w:r>
        <w:rPr>
          <w:rStyle w:val="FootnoteReference"/>
        </w:rPr>
        <w:footnoteReference w:id="3999"/>
      </w:r>
      <w:r>
        <w:rPr>
          <w:rFonts w:ascii="Amiri" w:hAnsi="Amiri" w:eastAsia="Amiri" w:cs="Amiri"/>
          <w:lang w:bidi="ar-SA"/>
          <w:color w:val="111111"/>
          <w:sz w:val="28"/>
          <w:szCs w:val="28"/>
          <w:rtl/>
        </w:rPr>
        <w:t xml:space="preserve">اللَّه تعالى، فقال: </w:t>
      </w:r>
      <w:r>
        <w:rPr>
          <w:rStyle w:val="FootnoteReference"/>
        </w:rPr>
        <w:footnoteReference w:id="4000"/>
      </w:r>
      <w:r>
        <w:rPr>
          <w:rFonts w:ascii="Amiri" w:hAnsi="Amiri" w:eastAsia="Amiri" w:cs="Amiri"/>
          <w:lang w:bidi="ar-SA"/>
          <w:color w:val="111111"/>
          <w:sz w:val="28"/>
          <w:szCs w:val="28"/>
          <w:rtl/>
        </w:rPr>
        <w:t xml:space="preserve">عبدي سلني </w:t>
      </w:r>
      <w:r>
        <w:rPr>
          <w:rStyle w:val="FootnoteReference"/>
        </w:rPr>
        <w:footnoteReference w:id="4001"/>
      </w:r>
      <w:r>
        <w:rPr>
          <w:rFonts w:ascii="Amiri" w:hAnsi="Amiri" w:eastAsia="Amiri" w:cs="Amiri"/>
          <w:lang w:bidi="ar-SA"/>
          <w:color w:val="111111"/>
          <w:sz w:val="28"/>
          <w:szCs w:val="28"/>
          <w:rtl/>
        </w:rPr>
        <w:t xml:space="preserve">أعطك، ادعني أجبك </w:t>
      </w:r>
      <w:r>
        <w:rPr>
          <w:rStyle w:val="FootnoteReference"/>
        </w:rPr>
        <w:footnoteReference w:id="4002"/>
      </w:r>
      <w:r>
        <w:rPr>
          <w:rFonts w:ascii="Amiri" w:hAnsi="Amiri" w:eastAsia="Amiri" w:cs="Amiri"/>
          <w:lang w:bidi="ar-SA"/>
          <w:color w:val="111111"/>
          <w:sz w:val="28"/>
          <w:szCs w:val="28"/>
          <w:rtl/>
        </w:rPr>
        <w:t xml:space="preserve">، اطلب منِّي أعطك، سلني حاجة </w:t>
      </w:r>
      <w:r>
        <w:rPr>
          <w:rStyle w:val="FootnoteReference"/>
        </w:rPr>
        <w:footnoteReference w:id="4003"/>
      </w:r>
      <w:r>
        <w:rPr>
          <w:rFonts w:ascii="Amiri" w:hAnsi="Amiri" w:eastAsia="Amiri" w:cs="Amiri"/>
          <w:lang w:bidi="ar-SA"/>
          <w:color w:val="111111"/>
          <w:sz w:val="28"/>
          <w:szCs w:val="28"/>
          <w:rtl/>
        </w:rPr>
        <w:t xml:space="preserve">أقضها لك. </w:t>
      </w:r>
      <w:r>
        <w:rPr>
          <w:rStyle w:val="FootnoteReference"/>
        </w:rPr>
        <w:footnoteReference w:id="4004"/>
      </w:r>
      <w:r>
        <w:rPr>
          <w:rFonts w:ascii="IRNazanin" w:hAnsi="IRNazanin" w:eastAsia="IRNazanin" w:cs="IRNazanin"/>
          <w:lang w:bidi="fa-IR"/>
          <w:color w:val="111111"/>
          <w:sz w:val="28"/>
          <w:szCs w:val="28"/>
          <w:rtl/>
        </w:rPr>
        <w:t xml:space="preserve">قال: و </w:t>
      </w:r>
      <w:r>
        <w:rPr>
          <w:rStyle w:val="FootnoteReference"/>
        </w:rPr>
        <w:footnoteReference w:id="4005"/>
      </w:r>
      <w:r>
        <w:rPr>
          <w:rFonts w:ascii="Amiri" w:hAnsi="Amiri" w:eastAsia="Amiri" w:cs="Amiri"/>
          <w:lang w:bidi="ar-SA"/>
          <w:color w:val="111111"/>
          <w:sz w:val="28"/>
          <w:szCs w:val="28"/>
          <w:rtl/>
        </w:rPr>
        <w:t xml:space="preserve">قال أبو عبداللَّه عليه السلام: وحقّ على اللَّه أن يعطي ما بذل.</w:t>
      </w:r>
    </w:p>
    <w:p>
      <w:pPr>
        <w:pStyle w:val="BookText"/>
      </w:pPr>
      <w:r>
        <w:rPr>
          <w:rFonts w:ascii="Amiri" w:hAnsi="Amiri" w:eastAsia="Amiri" w:cs="Amiri"/>
          <w:lang w:bidi="ar-SA"/>
          <w:color w:val="111111"/>
          <w:sz w:val="28"/>
          <w:szCs w:val="28"/>
          <w:rtl/>
        </w:rPr>
        <w:t xml:space="preserve">ابن قولويه، كامل الزّيارات،/ 132 رقم 2،/ 152 رقم 2/ عنه: المفيد، المزار (من المصنّفات)، 5- 3/ 31؛ محمّد بن أبي طالب، تسلية المجالس، 2/ 534- 535؛ الحرّ العاملي، وسائل الشّيعة </w:t>
      </w:r>
      <w:r>
        <w:rPr>
          <w:rStyle w:val="FootnoteReference"/>
        </w:rPr>
        <w:footnoteReference w:id="4006"/>
      </w:r>
      <w:r>
        <w:rPr>
          <w:rFonts w:ascii="Amiri" w:hAnsi="Amiri" w:eastAsia="Amiri" w:cs="Amiri"/>
          <w:lang w:bidi="ar-SA"/>
          <w:color w:val="111111"/>
          <w:sz w:val="28"/>
          <w:szCs w:val="28"/>
          <w:rtl/>
        </w:rPr>
        <w:t xml:space="preserve">، 10/ 342؛ المجلسي، البحار، 98/ 24؛ الدّربندي، أسرار الشّهادة،/ 136؛ مثله الصّدوق، ثواب الأعمال،/ 91؛ السّبزواري، جامع الأخبار،/ 81</w:t>
      </w:r>
    </w:p>
    <w:p>
      <w:pPr>
        <w:pStyle w:val="BookText"/>
      </w:pPr>
      <w:r>
        <w:rPr>
          <w:rFonts w:ascii="Amiri" w:hAnsi="Amiri" w:eastAsia="Amiri" w:cs="Amiri"/>
          <w:lang w:bidi="ar-SA"/>
          <w:color w:val="111111"/>
          <w:sz w:val="28"/>
          <w:szCs w:val="28"/>
          <w:rtl/>
        </w:rPr>
        <w:t xml:space="preserve">حدّثني أبو القاسم جعفر بن محمّد بن إبراهيم بن عبداللَّه </w:t>
      </w:r>
      <w:r>
        <w:rPr>
          <w:rStyle w:val="FootnoteReference"/>
        </w:rPr>
        <w:footnoteReference w:id="4007"/>
      </w:r>
      <w:r>
        <w:rPr>
          <w:rFonts w:ascii="Amiri" w:hAnsi="Amiri" w:eastAsia="Amiri" w:cs="Amiri"/>
          <w:lang w:bidi="ar-SA"/>
          <w:color w:val="111111"/>
          <w:sz w:val="28"/>
          <w:szCs w:val="28"/>
          <w:rtl/>
        </w:rPr>
        <w:t xml:space="preserve">الموسويّ العلويّ، عن عبيداللَّه بن نهيك، عن ابن أبي عمير، عن هشام بن الحكم، عن فضيل </w:t>
      </w:r>
      <w:r>
        <w:rPr>
          <w:rStyle w:val="FootnoteReference"/>
        </w:rPr>
        <w:footnoteReference w:id="4008"/>
      </w:r>
      <w:r>
        <w:rPr>
          <w:rFonts w:ascii="Amiri" w:hAnsi="Amiri" w:eastAsia="Amiri" w:cs="Amiri"/>
          <w:lang w:bidi="ar-SA"/>
          <w:color w:val="111111"/>
          <w:sz w:val="28"/>
          <w:szCs w:val="28"/>
          <w:rtl/>
        </w:rPr>
        <w:t xml:space="preserve">بن يسار، قال: قال أبو عبداللَّه عليه السلام: إنّ </w:t>
      </w:r>
      <w:r>
        <w:rPr>
          <w:rStyle w:val="FootnoteReference"/>
        </w:rPr>
        <w:footnoteReference w:id="4009"/>
      </w:r>
      <w:r>
        <w:rPr>
          <w:rFonts w:ascii="Amiri" w:hAnsi="Amiri" w:eastAsia="Amiri" w:cs="Amiri"/>
          <w:lang w:bidi="ar-SA"/>
          <w:color w:val="111111"/>
          <w:sz w:val="28"/>
          <w:szCs w:val="28"/>
          <w:rtl/>
        </w:rPr>
        <w:t xml:space="preserve">إلى جانبكم لقبراً ما أتاه مكروب إلّانفّس اللَّه كربته وقضى حاجته. </w:t>
      </w:r>
      <w:r>
        <w:rPr>
          <w:rStyle w:val="FootnoteReference"/>
        </w:rPr>
        <w:footnoteReference w:id="4010"/>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167 رقم 1/ عنه: المفيد، المزار (من المصنّفات)، 5- 3/ 34- 35؛ محمّد بن أبي طالب، تسلية المجالس، 2/ 536؛ المجلسي، البحار، 98/ 45؛ مثله ابن طاووس، مصباح الزّائر،/ 195</w:t>
      </w:r>
    </w:p>
    <w:p>
      <w:pPr>
        <w:pStyle w:val="BookText"/>
      </w:pPr>
      <w:r>
        <w:rPr>
          <w:rFonts w:ascii="Amiri" w:hAnsi="Amiri" w:eastAsia="Amiri" w:cs="Amiri"/>
          <w:lang w:bidi="ar-SA"/>
          <w:color w:val="111111"/>
          <w:sz w:val="28"/>
          <w:szCs w:val="28"/>
          <w:rtl/>
        </w:rPr>
        <w:t xml:space="preserve">عنه [جعفر بن محمّد بن إبراهيم بن عبداللَّه الموسويّ العلويّ]، عن عبيداللَّه بن نهيك، عن محمّد ابن أبي عمير، عن سلمة صاحب السّابريّ، عن أبي الصّباح الكنانيّ، قال: سمعت أبا عبداللَّه عليه السلام يقول: إنّ إلى جانبكم قبراً ما أتاه مكروب إلّانفّس اللَّه كربته وقضى حاجته، وإنّ عنده </w:t>
      </w:r>
      <w:r>
        <w:rPr>
          <w:rStyle w:val="FootnoteReference"/>
        </w:rPr>
        <w:footnoteReference w:id="4011"/>
      </w:r>
      <w:r>
        <w:rPr>
          <w:rFonts w:ascii="Amiri" w:hAnsi="Amiri" w:eastAsia="Amiri" w:cs="Amiri"/>
          <w:lang w:bidi="ar-SA"/>
          <w:color w:val="111111"/>
          <w:sz w:val="28"/>
          <w:szCs w:val="28"/>
          <w:rtl/>
        </w:rPr>
        <w:t xml:space="preserve">أربعة آلاف </w:t>
      </w:r>
      <w:r>
        <w:rPr>
          <w:rStyle w:val="FootnoteReference"/>
        </w:rPr>
        <w:footnoteReference w:id="4012"/>
      </w:r>
      <w:r>
        <w:rPr>
          <w:rFonts w:ascii="Amiri" w:hAnsi="Amiri" w:eastAsia="Amiri" w:cs="Amiri"/>
          <w:lang w:bidi="ar-SA"/>
          <w:color w:val="111111"/>
          <w:sz w:val="28"/>
          <w:szCs w:val="28"/>
          <w:rtl/>
        </w:rPr>
        <w:t xml:space="preserve">ملك منذ قبض </w:t>
      </w:r>
      <w:r>
        <w:rPr>
          <w:rStyle w:val="FootnoteReference"/>
        </w:rPr>
        <w:footnoteReference w:id="4013"/>
      </w:r>
      <w:r>
        <w:rPr>
          <w:rFonts w:ascii="Amiri" w:hAnsi="Amiri" w:eastAsia="Amiri" w:cs="Amiri"/>
          <w:lang w:bidi="ar-SA"/>
          <w:color w:val="111111"/>
          <w:sz w:val="28"/>
          <w:szCs w:val="28"/>
          <w:rtl/>
        </w:rPr>
        <w:t xml:space="preserve">شعثاً غبراً يبكونه إلى يوم القيامة، فمَنْ زاره شيّعوه </w:t>
      </w:r>
      <w:r>
        <w:rPr>
          <w:rStyle w:val="FootnoteReference"/>
        </w:rPr>
        <w:footnoteReference w:id="4014"/>
      </w:r>
      <w:r>
        <w:rPr>
          <w:rFonts w:ascii="IRNazanin" w:hAnsi="IRNazanin" w:eastAsia="IRNazanin" w:cs="IRNazanin"/>
          <w:lang w:bidi="fa-IR"/>
          <w:color w:val="111111"/>
          <w:sz w:val="28"/>
          <w:szCs w:val="28"/>
          <w:rtl/>
        </w:rPr>
        <w:t xml:space="preserve">إلى مأمنه </w:t>
      </w:r>
      <w:r>
        <w:rPr>
          <w:rStyle w:val="FootnoteReference"/>
        </w:rPr>
        <w:footnoteReference w:id="4015"/>
      </w:r>
      <w:r>
        <w:rPr>
          <w:rFonts w:ascii="IRNazanin" w:hAnsi="IRNazanin" w:eastAsia="IRNazanin" w:cs="IRNazanin"/>
          <w:lang w:bidi="fa-IR"/>
          <w:color w:val="111111"/>
          <w:sz w:val="28"/>
          <w:szCs w:val="28"/>
          <w:rtl/>
        </w:rPr>
        <w:t xml:space="preserve">، ومن مرض عادوه، ومن مات اتّبعوا جنازته.</w:t>
      </w:r>
    </w:p>
    <w:p>
      <w:pPr>
        <w:pStyle w:val="BookText"/>
      </w:pPr>
      <w:r>
        <w:rPr>
          <w:rFonts w:ascii="Amiri" w:hAnsi="Amiri" w:eastAsia="Amiri" w:cs="Amiri"/>
          <w:lang w:bidi="ar-SA"/>
          <w:color w:val="111111"/>
          <w:sz w:val="28"/>
          <w:szCs w:val="28"/>
          <w:rtl/>
        </w:rPr>
        <w:t xml:space="preserve">ابن قولويه، كامل الزّيارات،/ 167 رقم 2، 190 رقم 3/ عنه: المجلسي، البحار </w:t>
      </w:r>
      <w:r>
        <w:rPr>
          <w:rStyle w:val="FootnoteReference"/>
        </w:rPr>
        <w:footnoteReference w:id="4016"/>
      </w:r>
      <w:r>
        <w:rPr>
          <w:rFonts w:ascii="IRNazanin" w:hAnsi="IRNazanin" w:eastAsia="IRNazanin" w:cs="IRNazanin"/>
          <w:lang w:bidi="fa-IR"/>
          <w:color w:val="111111"/>
          <w:sz w:val="28"/>
          <w:szCs w:val="28"/>
          <w:rtl/>
        </w:rPr>
        <w:t xml:space="preserve">، 98/ 45</w:t>
      </w:r>
    </w:p>
    <w:p>
      <w:pPr>
        <w:pStyle w:val="BookText"/>
      </w:pPr>
      <w:r>
        <w:rPr>
          <w:rFonts w:ascii="Amiri" w:hAnsi="Amiri" w:eastAsia="Amiri" w:cs="Amiri"/>
          <w:lang w:bidi="ar-SA"/>
          <w:color w:val="111111"/>
          <w:sz w:val="28"/>
          <w:szCs w:val="28"/>
          <w:rtl/>
        </w:rPr>
        <w:t xml:space="preserve">حدّثني أبي رحمه الله، عن سعد بن عبداللَّه، عن عليّ بن إسماعيل بن عيسى، عن محمّد بن عمرو الزّيّات، عن كرام، عن إسماعيل بن جابر، عن أبي عبداللَّه عليه السلام، قال: سمعته </w:t>
      </w:r>
      <w:r>
        <w:rPr>
          <w:rStyle w:val="FootnoteReference"/>
        </w:rPr>
        <w:footnoteReference w:id="4017"/>
      </w:r>
      <w:r>
        <w:rPr>
          <w:rFonts w:ascii="Amiri" w:hAnsi="Amiri" w:eastAsia="Amiri" w:cs="Amiri"/>
          <w:lang w:bidi="ar-SA"/>
          <w:color w:val="111111"/>
          <w:sz w:val="28"/>
          <w:szCs w:val="28"/>
          <w:rtl/>
        </w:rPr>
        <w:t xml:space="preserve">يقول: إنّ الحسين عليه السلام قُتِلَ مكروباً، وحقيق على اللَّه أن لا يأتيه مكروب إلّاردّه اللَّه مسروراً.</w:t>
      </w:r>
    </w:p>
    <w:p>
      <w:pPr>
        <w:pStyle w:val="BookText"/>
      </w:pPr>
      <w:r>
        <w:rPr>
          <w:rFonts w:ascii="Amiri" w:hAnsi="Amiri" w:eastAsia="Amiri" w:cs="Amiri"/>
          <w:lang w:bidi="ar-SA"/>
          <w:color w:val="111111"/>
          <w:sz w:val="28"/>
          <w:szCs w:val="28"/>
          <w:rtl/>
        </w:rPr>
        <w:t xml:space="preserve">ابن قولويه، كامل الزّيارات،/ 167 رقم 3/ عنه: المجلسي، البحار، 98/ 45</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عن العلاء بن رزين، عن محمّد بن مسلم، </w:t>
      </w:r>
      <w:r>
        <w:rPr>
          <w:rStyle w:val="FootnoteReference"/>
        </w:rPr>
        <w:footnoteReference w:id="4018"/>
      </w:r>
      <w:r>
        <w:rPr>
          <w:rFonts w:ascii="Amiri" w:hAnsi="Amiri" w:eastAsia="Amiri" w:cs="Amiri"/>
          <w:lang w:bidi="ar-SA"/>
          <w:color w:val="111111"/>
          <w:sz w:val="28"/>
          <w:szCs w:val="28"/>
          <w:rtl/>
        </w:rPr>
        <w:t xml:space="preserve">عن أبي جعفر عليه السلام، قال: إنّ الحسين صاحب كربلاء قُتِلَ مظلوماً مكروباً عطشاناً لهفاناً، </w:t>
      </w:r>
      <w:r>
        <w:rPr>
          <w:rStyle w:val="FootnoteReference"/>
        </w:rPr>
        <w:footnoteReference w:id="4019"/>
      </w:r>
      <w:r>
        <w:rPr>
          <w:rFonts w:ascii="Amiri" w:hAnsi="Amiri" w:eastAsia="Amiri" w:cs="Amiri"/>
          <w:lang w:bidi="ar-SA"/>
          <w:color w:val="111111"/>
          <w:sz w:val="28"/>
          <w:szCs w:val="28"/>
          <w:rtl/>
        </w:rPr>
        <w:t xml:space="preserve">وحقّ على اللَّه عزّ وجلّ </w:t>
      </w:r>
      <w:r>
        <w:rPr>
          <w:rStyle w:val="FootnoteReference"/>
        </w:rPr>
        <w:footnoteReference w:id="4020"/>
      </w:r>
      <w:r>
        <w:rPr>
          <w:rFonts w:ascii="Amiri" w:hAnsi="Amiri" w:eastAsia="Amiri" w:cs="Amiri"/>
          <w:lang w:bidi="ar-SA"/>
          <w:color w:val="111111"/>
          <w:sz w:val="28"/>
          <w:szCs w:val="28"/>
          <w:rtl/>
        </w:rPr>
        <w:t xml:space="preserve">أن لا يأتيه لهفان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مكروب ولا مذنب ولا مغموم ولا عطشان ولا </w:t>
      </w:r>
      <w:r>
        <w:rPr>
          <w:rStyle w:val="FootnoteReference"/>
        </w:rPr>
        <w:footnoteReference w:id="4021"/>
      </w:r>
      <w:r>
        <w:rPr>
          <w:rFonts w:ascii="Amiri" w:hAnsi="Amiri" w:eastAsia="Amiri" w:cs="Amiri"/>
          <w:lang w:bidi="ar-SA"/>
          <w:color w:val="111111"/>
          <w:sz w:val="28"/>
          <w:szCs w:val="28"/>
          <w:rtl/>
        </w:rPr>
        <w:t xml:space="preserve">ذو عاهة </w:t>
      </w:r>
      <w:r>
        <w:rPr>
          <w:rStyle w:val="FootnoteReference"/>
        </w:rPr>
        <w:footnoteReference w:id="4022"/>
      </w:r>
      <w:r>
        <w:rPr>
          <w:rFonts w:ascii="Amiri" w:hAnsi="Amiri" w:eastAsia="Amiri" w:cs="Amiri"/>
          <w:lang w:bidi="ar-SA"/>
          <w:color w:val="111111"/>
          <w:sz w:val="28"/>
          <w:szCs w:val="28"/>
          <w:rtl/>
        </w:rPr>
        <w:t xml:space="preserve">، ثمّ دعا عنده وتقرّب بالحسين عليه السلام، إلى اللَّه عزّ وجلّ، إلّانفّس اللَّه كربته وأعطاه مسألته، وغفر ذنوبه </w:t>
      </w:r>
      <w:r>
        <w:rPr>
          <w:rStyle w:val="FootnoteReference"/>
        </w:rPr>
        <w:footnoteReference w:id="4023"/>
      </w:r>
      <w:r>
        <w:rPr>
          <w:rFonts w:ascii="Amiri" w:hAnsi="Amiri" w:eastAsia="Amiri" w:cs="Amiri"/>
          <w:lang w:bidi="ar-SA"/>
          <w:color w:val="111111"/>
          <w:sz w:val="28"/>
          <w:szCs w:val="28"/>
          <w:rtl/>
        </w:rPr>
        <w:t xml:space="preserve">، ومدّ في عمره، وبسط في رزقه، فاعتبروا يا اولي الأبصار. </w:t>
      </w:r>
      <w:r>
        <w:rPr>
          <w:rStyle w:val="FootnoteReference"/>
        </w:rPr>
        <w:footnoteReference w:id="4024"/>
      </w:r>
    </w:p>
    <w:p>
      <w:pPr>
        <w:pStyle w:val="BookText"/>
      </w:pPr>
      <w:r>
        <w:rPr>
          <w:rFonts w:ascii="Amiri" w:hAnsi="Amiri" w:eastAsia="Amiri" w:cs="Amiri"/>
          <w:lang w:bidi="ar-SA"/>
          <w:color w:val="111111"/>
          <w:sz w:val="28"/>
          <w:szCs w:val="28"/>
          <w:rtl/>
        </w:rPr>
        <w:t xml:space="preserve">كمره اى، ترجمه نفس المهموم،/ 281</w:t>
      </w:r>
    </w:p>
    <w:p>
      <w:pPr>
        <w:pStyle w:val="BookText"/>
      </w:pPr>
      <w:r>
        <w:rPr>
          <w:rFonts w:ascii="Amiri" w:hAnsi="Amiri" w:eastAsia="Amiri" w:cs="Amiri"/>
          <w:lang w:bidi="ar-SA"/>
          <w:color w:val="111111"/>
          <w:sz w:val="28"/>
          <w:szCs w:val="28"/>
          <w:rtl/>
        </w:rPr>
        <w:t xml:space="preserve">ابن قولويه، كامل الزّيارات،/ 168 رقم 5/ عنه: المجلسي، البحار، 98/ 46؛ مثله القمي، نفس المهموم،/ 537</w:t>
      </w:r>
    </w:p>
    <w:p>
      <w:pPr>
        <w:pStyle w:val="BookText"/>
      </w:pPr>
      <w:r>
        <w:rPr>
          <w:rFonts w:ascii="Amiri" w:hAnsi="Amiri" w:eastAsia="Amiri" w:cs="Amiri"/>
          <w:lang w:bidi="ar-SA"/>
          <w:color w:val="111111"/>
          <w:sz w:val="28"/>
          <w:szCs w:val="28"/>
          <w:rtl/>
        </w:rPr>
        <w:t xml:space="preserve">حدّثني أبي وجماعة مشايخي ومحمّد بن الحسن، عن محمّد بن يحيى، وأحمد بن إدريس، عن العمركيّ، عن يحيى- وكان في خدمة أبي جعفر عليه السلام- عن بعض أصحابنا، عن أبي عبداللَّه عليه السلام، قال: إنّ بظهر الكوفة لقبراً ما أتاه مكروب قطّ إلّافرّج اللَّه كربته- يعنى قبر الحسين عليه السلام-.</w:t>
      </w:r>
    </w:p>
    <w:p>
      <w:pPr>
        <w:pStyle w:val="BookText"/>
      </w:pPr>
      <w:r>
        <w:rPr>
          <w:rFonts w:ascii="Amiri" w:hAnsi="Amiri" w:eastAsia="Amiri" w:cs="Amiri"/>
          <w:lang w:bidi="ar-SA"/>
          <w:color w:val="111111"/>
          <w:sz w:val="28"/>
          <w:szCs w:val="28"/>
          <w:rtl/>
        </w:rPr>
        <w:t xml:space="preserve">ابن قولويه، كامل الزّيارات،/ 168 رقم 6/ عنه: المجلسي، البحار، 98/ 45- 46</w:t>
      </w:r>
    </w:p>
    <w:p>
      <w:pPr>
        <w:pStyle w:val="BookText"/>
      </w:pPr>
      <w:r>
        <w:rPr>
          <w:rFonts w:ascii="Amiri" w:hAnsi="Amiri" w:eastAsia="Amiri" w:cs="Amiri"/>
          <w:lang w:bidi="ar-SA"/>
          <w:color w:val="111111"/>
          <w:sz w:val="28"/>
          <w:szCs w:val="28"/>
          <w:rtl/>
        </w:rPr>
        <w:t xml:space="preserve">حدّثني أبو العبّاس الكوفيّ، عن محمّد بن الحسين، عن صفوان، عن الوليد بن حسّان، عن ابن أبي يعفور </w:t>
      </w:r>
      <w:r>
        <w:rPr>
          <w:rStyle w:val="FootnoteReference"/>
        </w:rPr>
        <w:footnoteReference w:id="4025"/>
      </w:r>
      <w:r>
        <w:rPr>
          <w:rFonts w:ascii="Amiri" w:hAnsi="Amiri" w:eastAsia="Amiri" w:cs="Amiri"/>
          <w:lang w:bidi="ar-SA"/>
          <w:color w:val="111111"/>
          <w:sz w:val="28"/>
          <w:szCs w:val="28"/>
          <w:rtl/>
        </w:rPr>
        <w:t xml:space="preserve">، قال: قلت لأبي عبداللَّه عليه السلام: دعاني الشّوق إليك أن تجشّمت إليك على مشقّة. فقال لي: لا تشك ربّك، فهلّا أتيت مَنْ كان أعظم حقّاً عليك منِّي؟ فكان من قوله: «فهلّا أتيت مَنْ كان أعظم حقّاً عليك منِّي»، أشدّ عليَّ من قوله: «لا تشك ربّك».</w:t>
      </w:r>
    </w:p>
    <w:p>
      <w:pPr>
        <w:pStyle w:val="BookText"/>
      </w:pPr>
      <w:r>
        <w:rPr>
          <w:rFonts w:ascii="Amiri" w:hAnsi="Amiri" w:eastAsia="Amiri" w:cs="Amiri"/>
          <w:lang w:bidi="ar-SA"/>
          <w:color w:val="111111"/>
          <w:sz w:val="28"/>
          <w:szCs w:val="28"/>
          <w:rtl/>
        </w:rPr>
        <w:t xml:space="preserve">قلت: ومن أعظم عليَّ حقّاً منك؟ قال: الحسين </w:t>
      </w:r>
      <w:r>
        <w:rPr>
          <w:rStyle w:val="FootnoteReference"/>
        </w:rPr>
        <w:footnoteReference w:id="4026"/>
      </w:r>
      <w:r>
        <w:rPr>
          <w:rFonts w:ascii="Amiri" w:hAnsi="Amiri" w:eastAsia="Amiri" w:cs="Amiri"/>
          <w:lang w:bidi="ar-SA"/>
          <w:color w:val="111111"/>
          <w:sz w:val="28"/>
          <w:szCs w:val="28"/>
          <w:rtl/>
        </w:rPr>
        <w:t xml:space="preserve">بن عليّ </w:t>
      </w:r>
      <w:r>
        <w:rPr>
          <w:rStyle w:val="FootnoteReference"/>
        </w:rPr>
        <w:footnoteReference w:id="4027"/>
      </w:r>
      <w:r>
        <w:rPr>
          <w:rFonts w:ascii="Amiri" w:hAnsi="Amiri" w:eastAsia="Amiri" w:cs="Amiri"/>
          <w:lang w:bidi="ar-SA"/>
          <w:color w:val="111111"/>
          <w:sz w:val="28"/>
          <w:szCs w:val="28"/>
          <w:rtl/>
        </w:rPr>
        <w:t xml:space="preserve">عليه السلام، ألا أتيت الحسين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فدعوت اللَّه عنده وشكوت إليه حوائجك؟ </w:t>
      </w:r>
      <w:r>
        <w:rPr>
          <w:rStyle w:val="FootnoteReference"/>
        </w:rPr>
        <w:footnoteReference w:id="4028"/>
      </w:r>
    </w:p>
    <w:p>
      <w:pPr>
        <w:pStyle w:val="BookText"/>
      </w:pPr>
      <w:r>
        <w:rPr>
          <w:rFonts w:ascii="IRNazanin" w:hAnsi="IRNazanin" w:eastAsia="IRNazanin" w:cs="IRNazanin"/>
          <w:lang w:bidi="fa-IR"/>
          <w:color w:val="111111"/>
          <w:sz w:val="28"/>
          <w:szCs w:val="28"/>
          <w:rtl/>
        </w:rPr>
        <w:t xml:space="preserve">فرمود: «از پروردگار خود شكايت مكن. خوب بود نزد كسى بروى كه حقش از من بر تو بزرگ تر است.»</w:t>
      </w:r>
    </w:p>
    <w:p>
      <w:pPr>
        <w:pStyle w:val="BookText"/>
      </w:pPr>
      <w:r>
        <w:rPr>
          <w:rFonts w:ascii="IRNazanin" w:hAnsi="IRNazanin" w:eastAsia="IRNazanin" w:cs="IRNazanin"/>
          <w:lang w:bidi="fa-IR"/>
          <w:color w:val="111111"/>
          <w:sz w:val="28"/>
          <w:szCs w:val="28"/>
          <w:rtl/>
        </w:rPr>
        <w:t xml:space="preserve">اين كه فرمود، خوب بود نزد كسى روى كه حقش بر تو از من بزرگ تر است، از اين كه فرمود، از پروردگارت شكايت مكن، بر من سخت تر بود. عرض كردم: «حق كى بر من از شما بزرگ تر است؟»</w:t>
      </w:r>
    </w:p>
    <w:p>
      <w:pPr>
        <w:pStyle w:val="BookText"/>
      </w:pPr>
      <w:r>
        <w:rPr>
          <w:rFonts w:ascii="Amiri" w:hAnsi="Amiri" w:eastAsia="Amiri" w:cs="Amiri"/>
          <w:lang w:bidi="ar-SA"/>
          <w:color w:val="111111"/>
          <w:sz w:val="28"/>
          <w:szCs w:val="28"/>
          <w:rtl/>
        </w:rPr>
        <w:t xml:space="preserve">فرمود: «حسين عليه السلام. خوب بود بروى نزد حسين عليه السلام و خدا را نزد او بخوانى و حوائج خودرا به سوى او عرضه دارى.»</w:t>
      </w:r>
    </w:p>
    <w:p>
      <w:pPr>
        <w:pStyle w:val="BookText"/>
      </w:pPr>
      <w:r>
        <w:rPr>
          <w:rFonts w:ascii="Amiri" w:hAnsi="Amiri" w:eastAsia="Amiri" w:cs="Amiri"/>
          <w:lang w:bidi="ar-SA"/>
          <w:color w:val="111111"/>
          <w:sz w:val="28"/>
          <w:szCs w:val="28"/>
          <w:rtl/>
        </w:rPr>
        <w:t xml:space="preserve">كمره اى، ترجمه نفس المهموم،/ 283</w:t>
      </w:r>
    </w:p>
    <w:p>
      <w:pPr>
        <w:pStyle w:val="BookText"/>
      </w:pPr>
      <w:r>
        <w:rPr>
          <w:rFonts w:ascii="Amiri" w:hAnsi="Amiri" w:eastAsia="Amiri" w:cs="Amiri"/>
          <w:lang w:bidi="ar-SA"/>
          <w:color w:val="111111"/>
          <w:sz w:val="28"/>
          <w:szCs w:val="28"/>
          <w:rtl/>
        </w:rPr>
        <w:t xml:space="preserve">ابن قولويه، كامل الزّيارات،/ 168- 169 رقم 8/ عنه: المجلسي، البحار، 98/ 46؛ القمي، نفس المهموم،/ 541</w:t>
      </w:r>
    </w:p>
    <w:p>
      <w:pPr>
        <w:pStyle w:val="BookText"/>
      </w:pPr>
      <w:r>
        <w:rPr>
          <w:rFonts w:ascii="Amiri" w:hAnsi="Amiri" w:eastAsia="Amiri" w:cs="Amiri"/>
          <w:lang w:bidi="ar-SA"/>
          <w:color w:val="111111"/>
          <w:sz w:val="28"/>
          <w:szCs w:val="28"/>
          <w:rtl/>
        </w:rPr>
        <w:t xml:space="preserve">حدّثني عليّ بن الحسين وجماعة، عن سعد بن عبداللَّه، عن محمّد بن عيسى، عن أبي هاشم الجعفريّ، قال: دخلت أنا ومحمّد بن حمزة عليه </w:t>
      </w:r>
      <w:r>
        <w:rPr>
          <w:rStyle w:val="FootnoteReference"/>
        </w:rPr>
        <w:footnoteReference w:id="4029"/>
      </w:r>
      <w:r>
        <w:rPr>
          <w:rFonts w:ascii="Amiri" w:hAnsi="Amiri" w:eastAsia="Amiri" w:cs="Amiri"/>
          <w:lang w:bidi="ar-SA"/>
          <w:color w:val="111111"/>
          <w:sz w:val="28"/>
          <w:szCs w:val="28"/>
          <w:rtl/>
        </w:rPr>
        <w:t xml:space="preserve">نعوده وهو عليل، فقال لنا: وجّهوا قوماً إلى الحائر </w:t>
      </w:r>
      <w:r>
        <w:rPr>
          <w:rStyle w:val="FootnoteReference"/>
        </w:rPr>
        <w:footnoteReference w:id="4030"/>
      </w:r>
      <w:r>
        <w:rPr>
          <w:rFonts w:ascii="Amiri" w:hAnsi="Amiri" w:eastAsia="Amiri" w:cs="Amiri"/>
          <w:lang w:bidi="ar-SA"/>
          <w:color w:val="111111"/>
          <w:sz w:val="28"/>
          <w:szCs w:val="28"/>
          <w:rtl/>
        </w:rPr>
        <w:t xml:space="preserve">من مالي، فلمّا خرجنا من عنده قال لي محمّد بن حمزة المشير يوجّهنا إلى الحائر </w:t>
      </w:r>
      <w:r>
        <w:rPr>
          <w:rStyle w:val="FootnoteReference"/>
        </w:rPr>
        <w:footnoteReference w:id="4031"/>
      </w:r>
      <w:r>
        <w:rPr>
          <w:rFonts w:ascii="Amiri" w:hAnsi="Amiri" w:eastAsia="Amiri" w:cs="Amiri"/>
          <w:lang w:bidi="ar-SA"/>
          <w:color w:val="111111"/>
          <w:sz w:val="28"/>
          <w:szCs w:val="28"/>
          <w:rtl/>
        </w:rPr>
        <w:t xml:space="preserve">وهو بمنزلة من في الحائر </w:t>
      </w:r>
      <w:r>
        <w:rPr>
          <w:rStyle w:val="FootnoteReference"/>
        </w:rPr>
        <w:footnoteReference w:id="4032"/>
      </w:r>
      <w:r>
        <w:rPr>
          <w:rFonts w:ascii="Amiri" w:hAnsi="Amiri" w:eastAsia="Amiri" w:cs="Amiri"/>
          <w:lang w:bidi="ar-SA"/>
          <w:color w:val="111111"/>
          <w:sz w:val="28"/>
          <w:szCs w:val="28"/>
          <w:rtl/>
        </w:rPr>
        <w:t xml:space="preserve">، قال: فعدت إليه، فأخبرته، فقال لي: ليس هو هكذا، إنّ للَّه مواضع يحبّ أن يعبد فيها، وحائر الحسين عليه السلام من تلك المواضع.</w:t>
      </w:r>
    </w:p>
    <w:p>
      <w:pPr>
        <w:pStyle w:val="BookText"/>
      </w:pPr>
      <w:r>
        <w:rPr>
          <w:rFonts w:ascii="Amiri" w:hAnsi="Amiri" w:eastAsia="Amiri" w:cs="Amiri"/>
          <w:lang w:bidi="ar-SA"/>
          <w:color w:val="111111"/>
          <w:sz w:val="28"/>
          <w:szCs w:val="28"/>
          <w:rtl/>
        </w:rPr>
        <w:t xml:space="preserve">ابن قولويه، كامل الزّيارات،/ 273 رقم 2/ عنه: المجلسي، البحار، 98/ 113</w:t>
      </w:r>
    </w:p>
    <w:p>
      <w:pPr>
        <w:pStyle w:val="BookText"/>
      </w:pPr>
      <w:r>
        <w:rPr>
          <w:rFonts w:ascii="Amiri" w:hAnsi="Amiri" w:eastAsia="Amiri" w:cs="Amiri"/>
          <w:lang w:bidi="ar-SA"/>
          <w:color w:val="111111"/>
          <w:sz w:val="28"/>
          <w:szCs w:val="28"/>
          <w:rtl/>
        </w:rPr>
        <w:t xml:space="preserve">قال الحسين بن أحمد بن المغيرة: وحدّثني أبو محمّد الحسن بن أحمد بن </w:t>
      </w:r>
      <w:r>
        <w:rPr>
          <w:rStyle w:val="FootnoteReference"/>
        </w:rPr>
        <w:footnoteReference w:id="4033"/>
      </w:r>
      <w:r>
        <w:rPr>
          <w:rFonts w:ascii="Amiri" w:hAnsi="Amiri" w:eastAsia="Amiri" w:cs="Amiri"/>
          <w:lang w:bidi="ar-SA"/>
          <w:color w:val="111111"/>
          <w:sz w:val="28"/>
          <w:szCs w:val="28"/>
          <w:rtl/>
        </w:rPr>
        <w:t xml:space="preserve">عليّ الرّازي المعروف بالوهوردي </w:t>
      </w:r>
      <w:r>
        <w:rPr>
          <w:rStyle w:val="FootnoteReference"/>
        </w:rPr>
        <w:footnoteReference w:id="4034"/>
      </w:r>
      <w:r>
        <w:rPr>
          <w:rFonts w:ascii="Amiri" w:hAnsi="Amiri" w:eastAsia="Amiri" w:cs="Amiri"/>
          <w:lang w:bidi="ar-SA"/>
          <w:color w:val="111111"/>
          <w:sz w:val="28"/>
          <w:szCs w:val="28"/>
          <w:rtl/>
        </w:rPr>
        <w:t xml:space="preserve">بنيسابور بهذا الحديث، وذكر في آخره غير ما مضى في الحديثين الأوّلين أحببت شرحه في هذا الباب، لأنّه منه. قال أبو محمّد الوهوردي </w:t>
      </w:r>
      <w:r>
        <w:rPr>
          <w:rStyle w:val="FootnoteReference"/>
        </w:rPr>
        <w:footnoteReference w:id="4035"/>
      </w:r>
      <w:r>
        <w:rPr>
          <w:rFonts w:ascii="Amiri" w:hAnsi="Amiri" w:eastAsia="Amiri" w:cs="Amiri"/>
          <w:lang w:bidi="ar-SA"/>
          <w:color w:val="111111"/>
          <w:sz w:val="28"/>
          <w:szCs w:val="28"/>
          <w:rtl/>
        </w:rPr>
        <w:t xml:space="preserve">: حدّثني أبو عليّ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همام رحمه الله، قال: حدّثني محمّد الحميريّ، قال: حدّثني </w:t>
      </w:r>
      <w:r>
        <w:rPr>
          <w:rStyle w:val="FootnoteReference"/>
        </w:rPr>
        <w:footnoteReference w:id="4036"/>
      </w:r>
      <w:r>
        <w:rPr>
          <w:rFonts w:ascii="Amiri" w:hAnsi="Amiri" w:eastAsia="Amiri" w:cs="Amiri"/>
          <w:lang w:bidi="ar-SA"/>
          <w:color w:val="111111"/>
          <w:sz w:val="28"/>
          <w:szCs w:val="28"/>
          <w:rtl/>
        </w:rPr>
        <w:t xml:space="preserve">أبو هاشم الجعفريّ، قال: دخلت على أبي الحسن عليّ بن محمّد عليه السلام وهو محموم عليل، فقال لي: يا أبا هاشم! ابعث رجلًا من موالينا إلى الحائر </w:t>
      </w:r>
      <w:r>
        <w:rPr>
          <w:rStyle w:val="FootnoteReference"/>
        </w:rPr>
        <w:footnoteReference w:id="4037"/>
      </w:r>
      <w:r>
        <w:rPr>
          <w:rFonts w:ascii="Amiri" w:hAnsi="Amiri" w:eastAsia="Amiri" w:cs="Amiri"/>
          <w:lang w:bidi="ar-SA"/>
          <w:color w:val="111111"/>
          <w:sz w:val="28"/>
          <w:szCs w:val="28"/>
          <w:rtl/>
        </w:rPr>
        <w:t xml:space="preserve">يدعو اللَّه لي. فخرجت من عنده، فاستقبلني عليّ بن بلال، فأعلمته ما قال لي، وسألته أن يكون </w:t>
      </w:r>
      <w:r>
        <w:rPr>
          <w:rStyle w:val="FootnoteReference"/>
        </w:rPr>
        <w:footnoteReference w:id="4038"/>
      </w:r>
      <w:r>
        <w:rPr>
          <w:rFonts w:ascii="Amiri" w:hAnsi="Amiri" w:eastAsia="Amiri" w:cs="Amiri"/>
          <w:lang w:bidi="ar-SA"/>
          <w:color w:val="111111"/>
          <w:sz w:val="28"/>
          <w:szCs w:val="28"/>
          <w:rtl/>
        </w:rPr>
        <w:t xml:space="preserve">الرّجل الّذي يخرج، فقال: السّمع والطّاعة، ولكنّني أقول أ نّه أفضل من الحائر </w:t>
      </w:r>
      <w:r>
        <w:rPr>
          <w:rStyle w:val="FootnoteReference"/>
        </w:rPr>
        <w:footnoteReference w:id="4039"/>
      </w:r>
      <w:r>
        <w:rPr>
          <w:rFonts w:ascii="IRNazanin" w:hAnsi="IRNazanin" w:eastAsia="IRNazanin" w:cs="IRNazanin"/>
          <w:lang w:bidi="fa-IR"/>
          <w:color w:val="111111"/>
          <w:sz w:val="28"/>
          <w:szCs w:val="28"/>
          <w:rtl/>
        </w:rPr>
        <w:t xml:space="preserve">إذ </w:t>
      </w:r>
      <w:r>
        <w:rPr>
          <w:rStyle w:val="FootnoteReference"/>
        </w:rPr>
        <w:footnoteReference w:id="4040"/>
      </w:r>
      <w:r>
        <w:rPr>
          <w:rFonts w:ascii="Amiri" w:hAnsi="Amiri" w:eastAsia="Amiri" w:cs="Amiri"/>
          <w:lang w:bidi="ar-SA"/>
          <w:color w:val="111111"/>
          <w:sz w:val="28"/>
          <w:szCs w:val="28"/>
          <w:rtl/>
        </w:rPr>
        <w:t xml:space="preserve">كان بمنزلة من في الحائر </w:t>
      </w:r>
      <w:r>
        <w:rPr>
          <w:rStyle w:val="FootnoteReference"/>
        </w:rPr>
        <w:footnoteReference w:id="4041"/>
      </w:r>
      <w:r>
        <w:rPr>
          <w:rFonts w:ascii="Amiri" w:hAnsi="Amiri" w:eastAsia="Amiri" w:cs="Amiri"/>
          <w:lang w:bidi="ar-SA"/>
          <w:color w:val="111111"/>
          <w:sz w:val="28"/>
          <w:szCs w:val="28"/>
          <w:rtl/>
        </w:rPr>
        <w:t xml:space="preserve">، ودعاؤه لنفسه أفضل من دعائي له بالحائر </w:t>
      </w:r>
      <w:r>
        <w:rPr>
          <w:rStyle w:val="FootnoteReference"/>
        </w:rPr>
        <w:footnoteReference w:id="4042"/>
      </w:r>
      <w:r>
        <w:rPr>
          <w:rFonts w:ascii="Amiri" w:hAnsi="Amiri" w:eastAsia="Amiri" w:cs="Amiri"/>
          <w:lang w:bidi="ar-SA"/>
          <w:color w:val="111111"/>
          <w:sz w:val="28"/>
          <w:szCs w:val="28"/>
          <w:rtl/>
        </w:rPr>
        <w:t xml:space="preserve">، فأعلمته عليه السلام ما قال، فقال لي: قل له: كان رسول اللَّه صلى الله عليه و آله أفضل من البيت والحجر، وكان يطوف بالبيت </w:t>
      </w:r>
      <w:r>
        <w:rPr>
          <w:rStyle w:val="FootnoteReference"/>
        </w:rPr>
        <w:footnoteReference w:id="4043"/>
      </w:r>
      <w:r>
        <w:rPr>
          <w:rFonts w:ascii="Amiri" w:hAnsi="Amiri" w:eastAsia="Amiri" w:cs="Amiri"/>
          <w:lang w:bidi="ar-SA"/>
          <w:color w:val="111111"/>
          <w:sz w:val="28"/>
          <w:szCs w:val="28"/>
          <w:rtl/>
        </w:rPr>
        <w:t xml:space="preserve">، ويستلم الحجر، وإنّ للَّه تعالى بقاعاً يحبّ أن يُدعى فيها، فيستجيب لمَنْ دعاه </w:t>
      </w:r>
      <w:r>
        <w:rPr>
          <w:rStyle w:val="FootnoteReference"/>
        </w:rPr>
        <w:footnoteReference w:id="4044"/>
      </w:r>
      <w:r>
        <w:rPr>
          <w:rFonts w:ascii="IRNazanin" w:hAnsi="IRNazanin" w:eastAsia="IRNazanin" w:cs="IRNazanin"/>
          <w:lang w:bidi="fa-IR"/>
          <w:color w:val="111111"/>
          <w:sz w:val="28"/>
          <w:szCs w:val="28"/>
          <w:rtl/>
        </w:rPr>
        <w:t xml:space="preserve">والحائر </w:t>
      </w:r>
      <w:r>
        <w:rPr>
          <w:rStyle w:val="FootnoteReference"/>
        </w:rPr>
        <w:footnoteReference w:id="4045"/>
      </w: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ابن قولويه، كامل الزّيارات،/ 273- 274 رقم 3/ عنه: المجلسي، البحار، 98/ 113- 114؛ القزويني، تظلّم الزّهراء،/ 373- 374</w:t>
      </w:r>
    </w:p>
    <w:p>
      <w:pPr>
        <w:pStyle w:val="BookText"/>
      </w:pPr>
      <w:r>
        <w:rPr>
          <w:rFonts w:ascii="Amiri" w:hAnsi="Amiri" w:eastAsia="Amiri" w:cs="Amiri"/>
          <w:lang w:bidi="ar-SA"/>
          <w:color w:val="111111"/>
          <w:sz w:val="28"/>
          <w:szCs w:val="28"/>
          <w:rtl/>
        </w:rPr>
        <w:t xml:space="preserve">ورُوي عنه [الصّادق] عليه السلام أ نّه قال: ما أتى قبر الحسين بن عليّ عليهما السلام مكروب قطّ إلّا فرّج اللَّه كربته، وقضى حاجته.</w:t>
      </w:r>
    </w:p>
    <w:p>
      <w:pPr>
        <w:pStyle w:val="BookText"/>
      </w:pPr>
      <w:r>
        <w:rPr>
          <w:rFonts w:ascii="Amiri" w:hAnsi="Amiri" w:eastAsia="Amiri" w:cs="Amiri"/>
          <w:lang w:bidi="ar-SA"/>
          <w:color w:val="111111"/>
          <w:sz w:val="28"/>
          <w:szCs w:val="28"/>
          <w:rtl/>
        </w:rPr>
        <w:t xml:space="preserve">المفيد، المقنعة (من المصنّفات)، 14/ 468- 469/ مثله السّبزواري، جامع الأخبار،/ 78</w:t>
      </w:r>
    </w:p>
    <w:p>
      <w:pPr>
        <w:pStyle w:val="BookText"/>
      </w:pPr>
      <w:r>
        <w:rPr>
          <w:rFonts w:ascii="Amiri" w:hAnsi="Amiri" w:eastAsia="Amiri" w:cs="Amiri"/>
          <w:lang w:bidi="ar-SA"/>
          <w:color w:val="111111"/>
          <w:sz w:val="28"/>
          <w:szCs w:val="28"/>
          <w:rtl/>
        </w:rPr>
        <w:t xml:space="preserve">حدّثنا ميمون بن عليّ بن حميد المقرئ، قال: أنا إسحاق بن محمّد التّمّار المقري، قال: نا جعفر بن محمّد بن عبيد العابد الصّيدلانيّ، عن عبّاد بن يعقوب، عن محمّد بن عبداللَّه، قال: سألت محمّد بن الحسين بن عليّ بن الحسين: ما لِمَنْ زارَ قبر الحسين؟ قال: يغفر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 ذنوبه، ويقضي له حوائجه. ثمّ قال: يقضي ألف حاجة، ستّمائة للآخرة وأربعمائة للدّنيا، فلا يستعظم أحدكم إذا أتى حرم الحسين أن يستغفر اللَّه فيه، فإنّ اللَّه عزّ وجلّ أوحى إلى نبيّ من الأنبياء أن قل لأصحاب الذّنوب: يستغفروني، فإنّه لا يتعاظمني ذنب أن أغفره.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70- 71 رقم 56</w:t>
      </w:r>
    </w:p>
    <w:p>
      <w:pPr>
        <w:pStyle w:val="BookText"/>
      </w:pPr>
      <w:r>
        <w:rPr>
          <w:rFonts w:ascii="Amiri" w:hAnsi="Amiri" w:eastAsia="Amiri" w:cs="Amiri"/>
          <w:lang w:bidi="ar-SA"/>
          <w:color w:val="111111"/>
          <w:sz w:val="28"/>
          <w:szCs w:val="28"/>
          <w:rtl/>
        </w:rPr>
        <w:t xml:space="preserve">رُوي أنّ الصّادق عليه السلام أصابه مرض، فأمر مولى أن يستأجر له أجيراً، يدعو له بالعافية عند قبر الحسين عليه السلام. فخرج المولى، فوجد رجلًا مؤمناً على الباب، فحكى له ما أمر به الصّادق، فقال الرّجل: أنا أمضي، لكن الحسين إمام مفترض الطّاعة والصّادق إمام مفترض الطّاعة، فكيف ذلك؟ فرجع مولاه وعرّفه بمقالة الرّجل، فقال الصّادق:</w:t>
      </w:r>
    </w:p>
    <w:p>
      <w:pPr>
        <w:pStyle w:val="BookText"/>
      </w:pPr>
      <w:r>
        <w:rPr>
          <w:rFonts w:ascii="Amiri" w:hAnsi="Amiri" w:eastAsia="Amiri" w:cs="Amiri"/>
          <w:lang w:bidi="ar-SA"/>
          <w:color w:val="111111"/>
          <w:sz w:val="28"/>
          <w:szCs w:val="28"/>
          <w:rtl/>
        </w:rPr>
        <w:t xml:space="preserve">صدق الرّجل في مقالته، لكن للَّه بقاعاً يستجاب فيه الدّعاء، فتلك البقعة من تلك البقاع وإنّ اللَّه عزّ وجلّ عوّض الحسين عليه السلام من قتله بثلاثة أشياء: إجابة الدّعاء تحت قبّته، والشّفاء في تربته، والأئمّة من ذرِّيّته.</w:t>
      </w:r>
    </w:p>
    <w:p>
      <w:pPr>
        <w:pStyle w:val="BookText"/>
      </w:pPr>
      <w:r>
        <w:rPr>
          <w:rFonts w:ascii="Amiri" w:hAnsi="Amiri" w:eastAsia="Amiri" w:cs="Amiri"/>
          <w:lang w:bidi="ar-SA"/>
          <w:color w:val="111111"/>
          <w:sz w:val="28"/>
          <w:szCs w:val="28"/>
          <w:rtl/>
        </w:rPr>
        <w:t xml:space="preserve">الطّريحي، المنتخب،/ 72- 73</w:t>
      </w:r>
    </w:p>
    <w:p>
      <w:pPr>
        <w:pStyle w:val="BookText"/>
      </w:pPr>
      <w:r>
        <w:rPr>
          <w:rFonts w:ascii="Amiri" w:hAnsi="Amiri" w:eastAsia="Amiri" w:cs="Amiri"/>
          <w:lang w:bidi="ar-SA"/>
          <w:color w:val="111111"/>
          <w:sz w:val="28"/>
          <w:szCs w:val="28"/>
          <w:rtl/>
        </w:rPr>
        <w:t xml:space="preserve">قال [أحمد بن فهد في عدّة الدّاعي]: وروي أنّ الصّادق عليه السلام مرض، فأمر من عنده أن يستأجروا له أجيراً يدعو </w:t>
      </w:r>
      <w:r>
        <w:rPr>
          <w:rStyle w:val="FootnoteReference"/>
        </w:rPr>
        <w:footnoteReference w:id="4046"/>
      </w:r>
      <w:r>
        <w:rPr>
          <w:rFonts w:ascii="Amiri" w:hAnsi="Amiri" w:eastAsia="Amiri" w:cs="Amiri"/>
          <w:lang w:bidi="ar-SA"/>
          <w:color w:val="111111"/>
          <w:sz w:val="28"/>
          <w:szCs w:val="28"/>
          <w:rtl/>
        </w:rPr>
        <w:t xml:space="preserve">عند قبر الحسين عليه السلام. فوجدوا رجلًا، فقالوا </w:t>
      </w:r>
      <w:r>
        <w:rPr>
          <w:rStyle w:val="FootnoteReference"/>
        </w:rPr>
        <w:footnoteReference w:id="4047"/>
      </w:r>
      <w:r>
        <w:rPr>
          <w:rFonts w:ascii="Amiri" w:hAnsi="Amiri" w:eastAsia="Amiri" w:cs="Amiri"/>
          <w:lang w:bidi="ar-SA"/>
          <w:color w:val="111111"/>
          <w:sz w:val="28"/>
          <w:szCs w:val="28"/>
          <w:rtl/>
        </w:rPr>
        <w:t xml:space="preserve">له ذلك، فقال: أنا أمضي، ولكن الحسين إمام مُفْتَرَض الطّاعة، وهو إمام مُفْتَرَض الطّاعة. فرجعوا إلى الصّادق عليه السلام وأخبروه، فقال: هو كما قال، ولكن ما عرف أنّ للَّه تعالى بقاعاً يُستجاب فيها الدّعاء، فتلك البقعة من تلك البقاع </w:t>
      </w:r>
      <w:r>
        <w:rPr>
          <w:rStyle w:val="FootnoteReference"/>
        </w:rPr>
        <w:footnoteReference w:id="4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 العاملي، وسائل الشّيعة، 10/ 421- 422 رقم 20/ مثله الدّربندي، أسرارالشّهادة،/ 160- 161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01" w:name="pg19342_214505"/>
    <w:bookmarkEnd w:id="101"/>
    <w:p>
      <w:pPr>
        <w:pStyle w:val="Heading3"/>
      </w:pPr>
      <w:bookmarkStart w:id="262" w:name="_Toc109"/>
      <w:r>
        <w:t>الاستجارة بقبر الإمام الحسين عليه السلام</w:t>
      </w:r>
      <w:bookmarkEnd w:id="262"/>
    </w:p>
    <w:p>
      <w:pPr>
        <w:pStyle w:val="BookText"/>
      </w:pPr>
      <w:r>
        <w:rPr>
          <w:rFonts w:ascii="Amiri" w:hAnsi="Amiri" w:eastAsia="Amiri" w:cs="Amiri"/>
          <w:lang w:bidi="ar-SA"/>
          <w:color w:val="111111"/>
          <w:sz w:val="28"/>
          <w:szCs w:val="28"/>
          <w:rtl/>
        </w:rPr>
        <w:t xml:space="preserve">وأخبرنا زيد بن حاجب، قال: أخبرنا أحمد بن محمّد بن السّرّيّ، قال: حدّثني أبو عبداللَّه الطّبريّ، قال: نا عبداللَّه بن عبيد الخراسانيّ، عن عبدالسّلام بن صالح، قال: نا خالد بن إياس بن عبداللَّه الحرّانيّ، قال: سمعت أبا عبداللَّه جعفر بن محمّد عليه السلام يقول: مَنْ لاذَ بقبر الحسين فاستجار من النّار وسأل اللَّه الجنّة إلّاأجاره اللَّه من النّار وأعطاه الجنّة.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54- 55 رقم 34</w:t>
      </w:r>
    </w:p>
    <w:p>
      <w:pPr>
        <w:pStyle w:val="BookText"/>
      </w:pPr>
      <w:r>
        <w:rPr>
          <w:rFonts w:ascii="Amiri" w:hAnsi="Amiri" w:eastAsia="Amiri" w:cs="Amiri"/>
          <w:lang w:bidi="ar-SA"/>
          <w:color w:val="111111"/>
          <w:sz w:val="28"/>
          <w:szCs w:val="28"/>
          <w:rtl/>
        </w:rPr>
        <w:t xml:space="preserve">وعن إسحاق بن إسماعيل أ نّه قال: سمعت من الصّادق عليه السلام، يقول: أنّ لموضع قبر الحسين عليه السلام حرمة معروفة، من عرفها واستجار بها اجير. فقلت: يا مولاي! فصف لي موضعها جعلت فداك. فقال: امسح من موضع قبره الآن خمسة وعشرين ذراعاً من ناحية رأسه ومن ناحية رجليه، كذلك وعن يمينه، كذلك وعن شماله، واعلم أنّ ذلك روضة من رياض الجنّة، ومنه معراج الملائكة تعرج فيه إلى السّماء بأعمال زوّاره، وليس ملك في السّماوات ولا في الأرض إلّاوهم يسألون اللَّه عزّ وجلّ في زيارة قبر الحسين، ففوج منهم ينزل وفوج يعرج إلى يوم القيامة. </w:t>
      </w:r>
      <w:r>
        <w:rPr>
          <w:rStyle w:val="FootnoteReference"/>
        </w:rPr>
        <w:footnoteReference w:id="4049"/>
      </w:r>
    </w:p>
    <w:p>
      <w:pPr>
        <w:pStyle w:val="BookText"/>
      </w:pPr>
      <w:r>
        <w:rPr>
          <w:rFonts w:ascii="Amiri" w:hAnsi="Amiri" w:eastAsia="Amiri" w:cs="Amiri"/>
          <w:lang w:bidi="ar-SA"/>
          <w:color w:val="111111"/>
          <w:sz w:val="28"/>
          <w:szCs w:val="28"/>
          <w:rtl/>
        </w:rPr>
        <w:t xml:space="preserve">الطّريحي، المنتخب،/ 72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02" w:name="pg19342_214506"/>
    <w:bookmarkEnd w:id="102"/>
    <w:p>
      <w:pPr>
        <w:pStyle w:val="Heading3"/>
      </w:pPr>
      <w:bookmarkStart w:id="263" w:name="_Toc110"/>
      <w:r>
        <w:t>طلب الخير من اللَّه في حرم الحسين عليه السلام</w:t>
      </w:r>
      <w:bookmarkEnd w:id="263"/>
    </w:p>
    <w:p>
      <w:pPr>
        <w:pStyle w:val="BookText"/>
      </w:pPr>
      <w:r>
        <w:rPr>
          <w:rFonts w:ascii="Amiri" w:hAnsi="Amiri" w:eastAsia="Amiri" w:cs="Amiri"/>
          <w:lang w:bidi="ar-SA"/>
          <w:color w:val="111111"/>
          <w:sz w:val="28"/>
          <w:szCs w:val="28"/>
          <w:rtl/>
        </w:rPr>
        <w:t xml:space="preserve">عنه [السّنديّ بن محمّد]، عن صفوان الجمّال، عن أبي عبداللَّه عليه السلام قال: ما استخار اللَّه عزّ وجلّ عبد في أمر قطّ مائة مرّة يقف عند قبر </w:t>
      </w:r>
      <w:r>
        <w:rPr>
          <w:rStyle w:val="FootnoteReference"/>
        </w:rPr>
        <w:footnoteReference w:id="4050"/>
      </w:r>
      <w:r>
        <w:rPr>
          <w:rFonts w:ascii="Amiri" w:hAnsi="Amiri" w:eastAsia="Amiri" w:cs="Amiri"/>
          <w:lang w:bidi="ar-SA"/>
          <w:color w:val="111111"/>
          <w:sz w:val="28"/>
          <w:szCs w:val="28"/>
          <w:rtl/>
        </w:rPr>
        <w:t xml:space="preserve">الحسين عليه السلام، فيحمد اللَّه ويهلِّله ويسبِّحه ويمجِّده ويُثني عليه بما هو أهله إلّارماه اللَّه تبارك وتعالى بأخير الأمرين.</w:t>
      </w:r>
    </w:p>
    <w:p>
      <w:pPr>
        <w:pStyle w:val="BookText"/>
      </w:pPr>
      <w:r>
        <w:rPr>
          <w:rFonts w:ascii="Amiri" w:hAnsi="Amiri" w:eastAsia="Amiri" w:cs="Amiri"/>
          <w:lang w:bidi="ar-SA"/>
          <w:color w:val="111111"/>
          <w:sz w:val="28"/>
          <w:szCs w:val="28"/>
          <w:rtl/>
        </w:rPr>
        <w:t xml:space="preserve">الحميري، قرب الأسناد،/ 59 رقم 189/ عنه: المجلسي، البحار، 98/ 285</w:t>
      </w:r>
    </w:p>
    <w:p>
      <w:pPr>
        <w:pStyle w:val="BookText"/>
      </w:pPr>
      <w:r>
        <w:rPr>
          <w:rFonts w:ascii="Amiri" w:hAnsi="Amiri" w:eastAsia="Amiri" w:cs="Amiri"/>
          <w:lang w:bidi="ar-SA"/>
          <w:color w:val="111111"/>
          <w:sz w:val="28"/>
          <w:szCs w:val="28"/>
          <w:rtl/>
        </w:rPr>
        <w:t xml:space="preserve">عليّ بن موسى بن طاووس في (فتح الأبواب في الاستخارات)، بإسناده إلى جدِّه أبي جعفر الطّوسي، بإسناده إلى الحسن بن عليّ بن فضّال، عن صفوان الجمّال، عن أبي عبداللَّه عليه السلام، قال: ما استخار اللَّه عبد قطّ في أمره </w:t>
      </w:r>
      <w:r>
        <w:rPr>
          <w:rStyle w:val="FootnoteReference"/>
        </w:rPr>
        <w:footnoteReference w:id="4051"/>
      </w:r>
      <w:r>
        <w:rPr>
          <w:rFonts w:ascii="Amiri" w:hAnsi="Amiri" w:eastAsia="Amiri" w:cs="Amiri"/>
          <w:lang w:bidi="ar-SA"/>
          <w:color w:val="111111"/>
          <w:sz w:val="28"/>
          <w:szCs w:val="28"/>
          <w:rtl/>
        </w:rPr>
        <w:t xml:space="preserve">مائة مرّة عند رأس الحسين عليه السلام، فيحمد اللَّه ويثنى عليه إلّارماه اللَّه بخير الأمرين.</w:t>
      </w:r>
    </w:p>
    <w:p>
      <w:pPr>
        <w:pStyle w:val="BookText"/>
      </w:pPr>
      <w:r>
        <w:rPr>
          <w:rFonts w:ascii="Amiri" w:hAnsi="Amiri" w:eastAsia="Amiri" w:cs="Amiri"/>
          <w:lang w:bidi="ar-SA"/>
          <w:color w:val="111111"/>
          <w:sz w:val="28"/>
          <w:szCs w:val="28"/>
          <w:rtl/>
        </w:rPr>
        <w:t xml:space="preserve">الحرّ العاملي، وسائل الشّيعة، 5/ 220 رقم 1/ مثله المجلسي، البحار، 88/ 279</w:t>
      </w:r>
    </w:p>
    <w:p>
      <w:pPr>
        <w:pStyle w:val="BookText"/>
      </w:pPr>
      <w:r>
        <w:rPr>
          <w:rFonts w:ascii="Amiri" w:hAnsi="Amiri" w:eastAsia="Amiri" w:cs="Amiri"/>
          <w:lang w:bidi="ar-SA"/>
          <w:color w:val="111111"/>
          <w:sz w:val="28"/>
          <w:szCs w:val="28"/>
          <w:rtl/>
        </w:rPr>
        <w:t xml:space="preserve">قرب الأسناد: عن السّنديّ بن محمّد، عن صفوان الجمّال، عن أبي عبداللَّه عليه السلام، قال: ما استخارَ اللَّه عزّ وجل عبد في أمرٍ قطّ مائة مرّة يقف عند رأس الحسين عليه السلام، فيحمد اللَّه ويُهلِّله ويُسبِّحه ويُمجِّده ويُثني عليه بما هو أهله، إلّارماه اللَّه تبارك وتعالى بخير الأمرين.</w:t>
      </w:r>
    </w:p>
    <w:p>
      <w:pPr>
        <w:pStyle w:val="BookText"/>
      </w:pPr>
      <w:r>
        <w:rPr>
          <w:rFonts w:ascii="Amiri" w:hAnsi="Amiri" w:eastAsia="Amiri" w:cs="Amiri"/>
          <w:lang w:bidi="ar-SA"/>
          <w:color w:val="111111"/>
          <w:sz w:val="28"/>
          <w:szCs w:val="28"/>
          <w:rtl/>
        </w:rPr>
        <w:t xml:space="preserve">قال: وسمعته يقول في الاستخارة: اللهمّ إنِّي أسألك بعلمك، وأستخيرك بعزّتك، أسألك من فضلك العظيم، وأنت أعلم بعواقب الامور، إن كان هذا الأمر خيراً لي في ديني ودنياي وآخرتي، فيسِّره لي وبارِك لي فيه، وإن كان شرّاً فاصْرِفه عنِّي واقضِ لي الخير حيث كان، ورضّني به حتّى لا أحبّ تعجيل ما أخّرتَ ولا تأخير ما عجّلت.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 الأبواب لابن طاووس: روى سعد بن عبداللَّه المجمع على الاعتماد عليه في (كتاب الأدعية)، عن أحمد بن محمّد بن عيسى، عن الحسين بن سعيد، عن القاسم بن محمّد، عن صفوان الجمّال، وذكر مثله إلّاأنّ فيه: «يقف عند رأس الحسين» إلى قوله: «إلّا رماه اللَّه بخير الأمرين، قال يقول في الاستخارة: اللَّهمّ إنِّي أستخيرك بعزّتك» إلى قوله: «وبارِك لي فيه وأعنِّي عليه» إلى قوله: «واقض لي بالخير حيث ما كان» إلى آخر الدّعاء.</w:t>
      </w:r>
    </w:p>
    <w:p>
      <w:pPr>
        <w:pStyle w:val="BookText"/>
      </w:pPr>
      <w:r>
        <w:rPr>
          <w:rFonts w:ascii="Amiri" w:hAnsi="Amiri" w:eastAsia="Amiri" w:cs="Amiri"/>
          <w:lang w:bidi="ar-SA"/>
          <w:color w:val="111111"/>
          <w:sz w:val="28"/>
          <w:szCs w:val="28"/>
          <w:rtl/>
        </w:rPr>
        <w:t xml:space="preserve">المجلسي، البحار، 88/ 260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03" w:name="pg19342_214508"/>
    <w:bookmarkEnd w:id="103"/>
    <w:p>
      <w:pPr>
        <w:pStyle w:val="Heading3"/>
      </w:pPr>
      <w:bookmarkStart w:id="264" w:name="_Toc111"/>
      <w:r>
        <w:t>زيارة قبر الحسين عليه السلام مفترضة على كلِّ مؤمن</w:t>
      </w:r>
      <w:bookmarkEnd w:id="264"/>
    </w:p>
    <w:p>
      <w:pPr>
        <w:pStyle w:val="BookText"/>
      </w:pPr>
      <w:r>
        <w:rPr>
          <w:rFonts w:ascii="Amiri" w:hAnsi="Amiri" w:eastAsia="Amiri" w:cs="Amiri"/>
          <w:lang w:bidi="ar-SA"/>
          <w:color w:val="111111"/>
          <w:sz w:val="28"/>
          <w:szCs w:val="28"/>
          <w:rtl/>
        </w:rPr>
        <w:t xml:space="preserve">حدّثني أبي ومحمّد بن الحسن، عن الحسن بن متيل، </w:t>
      </w:r>
      <w:r>
        <w:rPr>
          <w:rStyle w:val="FootnoteReference"/>
        </w:rPr>
        <w:footnoteReference w:id="4052"/>
      </w:r>
      <w:r>
        <w:rPr>
          <w:rFonts w:ascii="Amiri" w:hAnsi="Amiri" w:eastAsia="Amiri" w:cs="Amiri"/>
          <w:lang w:bidi="ar-SA"/>
          <w:color w:val="111111"/>
          <w:sz w:val="28"/>
          <w:szCs w:val="28"/>
          <w:rtl/>
        </w:rPr>
        <w:t xml:space="preserve">وقال محمّد بن الحسن، وحدّثني محمّد بن الحسن الصّفّار، جميعاً </w:t>
      </w:r>
      <w:r>
        <w:rPr>
          <w:rStyle w:val="FootnoteReference"/>
        </w:rPr>
        <w:footnoteReference w:id="4053"/>
      </w:r>
      <w:r>
        <w:rPr>
          <w:rFonts w:ascii="Amiri" w:hAnsi="Amiri" w:eastAsia="Amiri" w:cs="Amiri"/>
          <w:lang w:bidi="ar-SA"/>
          <w:color w:val="111111"/>
          <w:sz w:val="28"/>
          <w:szCs w:val="28"/>
          <w:rtl/>
        </w:rPr>
        <w:t xml:space="preserve">، عن أحمد بن أبي عبداللَّه البرقي، قال: حدّثنا الحسن بن عليّ بن فضّال، قال: حدّثني أبو أيّوب إبراهيم بن عثمان الخزّاز، </w:t>
      </w:r>
      <w:r>
        <w:rPr>
          <w:rStyle w:val="FootnoteReference"/>
        </w:rPr>
        <w:footnoteReference w:id="4054"/>
      </w:r>
      <w:r>
        <w:rPr>
          <w:rFonts w:ascii="IRNazanin" w:hAnsi="IRNazanin" w:eastAsia="IRNazanin" w:cs="IRNazanin"/>
          <w:lang w:bidi="fa-IR"/>
          <w:color w:val="111111"/>
          <w:sz w:val="28"/>
          <w:szCs w:val="28"/>
          <w:rtl/>
        </w:rPr>
        <w:t xml:space="preserve">عن محمّد بن مسلم، </w:t>
      </w:r>
      <w:r>
        <w:rPr>
          <w:rStyle w:val="FootnoteReference"/>
        </w:rPr>
        <w:footnoteReference w:id="4055"/>
      </w:r>
      <w:r>
        <w:rPr>
          <w:rFonts w:ascii="Amiri" w:hAnsi="Amiri" w:eastAsia="Amiri" w:cs="Amiri"/>
          <w:lang w:bidi="ar-SA"/>
          <w:color w:val="111111"/>
          <w:sz w:val="28"/>
          <w:szCs w:val="28"/>
          <w:rtl/>
        </w:rPr>
        <w:t xml:space="preserve">عن أبي جعفر عليه السلام، قال: مروا شيعتنا بزيارة قبر الحسين عليه السلام، فإنّ إتيانه مفترض على كلِّ مؤمن، يقرّ للحسين عليه السلام بالإمامة </w:t>
      </w:r>
      <w:r>
        <w:rPr>
          <w:rStyle w:val="FootnoteReference"/>
        </w:rPr>
        <w:footnoteReference w:id="4056"/>
      </w:r>
      <w:r>
        <w:rPr>
          <w:rFonts w:ascii="Amiri" w:hAnsi="Amiri" w:eastAsia="Amiri" w:cs="Amiri"/>
          <w:lang w:bidi="ar-SA"/>
          <w:color w:val="111111"/>
          <w:sz w:val="28"/>
          <w:szCs w:val="28"/>
          <w:rtl/>
        </w:rPr>
        <w:t xml:space="preserve">من اللَّه عزّ وجلّ </w:t>
      </w:r>
      <w:r>
        <w:rPr>
          <w:rStyle w:val="FootnoteReference"/>
        </w:rPr>
        <w:footnoteReference w:id="4057"/>
      </w:r>
      <w:r>
        <w:rPr>
          <w:rFonts w:ascii="Times New Roman" w:hAnsi="Times New Roman" w:eastAsia="Times New Roman" w:cs="Times New Roman"/>
          <w:lang w:val="en-US" w:bidi="en-US"/>
          <w:color w:val="111111"/>
          <w:sz w:val="28"/>
          <w:szCs w:val="28"/>
          <w:rtl/>
        </w:rPr>
        <w:t xml:space="preserve">. </w:t>
      </w:r>
      <w:r>
        <w:rPr>
          <w:rStyle w:val="FootnoteReference"/>
        </w:rPr>
        <w:footnoteReference w:id="4058"/>
      </w:r>
    </w:p>
    <w:p>
      <w:pPr>
        <w:pStyle w:val="BookText"/>
      </w:pPr>
      <w:r>
        <w:rPr>
          <w:rFonts w:ascii="Amiri" w:hAnsi="Amiri" w:eastAsia="Amiri" w:cs="Amiri"/>
          <w:lang w:bidi="ar-SA"/>
          <w:color w:val="111111"/>
          <w:sz w:val="28"/>
          <w:szCs w:val="28"/>
          <w:rtl/>
        </w:rPr>
        <w:t xml:space="preserve">كمره اى، ترجمه نفس المهموم،/ 279</w:t>
      </w:r>
    </w:p>
    <w:p>
      <w:pPr>
        <w:pStyle w:val="BookText"/>
      </w:pPr>
      <w:r>
        <w:rPr>
          <w:rFonts w:ascii="Amiri" w:hAnsi="Amiri" w:eastAsia="Amiri" w:cs="Amiri"/>
          <w:lang w:bidi="ar-SA"/>
          <w:color w:val="111111"/>
          <w:sz w:val="28"/>
          <w:szCs w:val="28"/>
          <w:rtl/>
        </w:rPr>
        <w:t xml:space="preserve">ابن قولويه، كامل الزّيارات،/ 121 رقم 1/ عنه: المفيد، المزار (من المصنّفات)، 5- 3/ 26؛ الحرّ العاملي، وسائل الشّيعة، 10/ 345- 346؛ المجلسي، البحار، 98/ 3؛ القزويني، تظلّم الزّهراء،/ 396؛ مثله المفيد، المقنعة (من المصنّفات)، 14/ 468؛ السّبزواري، جامع الأخبار،/ 78؛ الدّربندي، أسرار الشّهادة،/ 134؛ القمي، نفس المهموم،/ 531</w:t>
      </w:r>
    </w:p>
    <w:p>
      <w:pPr>
        <w:pStyle w:val="BookText"/>
      </w:pPr>
      <w:r>
        <w:rPr>
          <w:rFonts w:ascii="Amiri" w:hAnsi="Amiri" w:eastAsia="Amiri" w:cs="Amiri"/>
          <w:lang w:bidi="ar-SA"/>
          <w:color w:val="111111"/>
          <w:sz w:val="28"/>
          <w:szCs w:val="28"/>
          <w:rtl/>
        </w:rPr>
        <w:t xml:space="preserve">حدّثني أبي، وأخي وعليّ بن الحسين، ومحمّد بن الحسن رحمهم الله جميعاً، عن أحمد بن إدريس، عن عبيداللَّه </w:t>
      </w:r>
      <w:r>
        <w:rPr>
          <w:rStyle w:val="FootnoteReference"/>
        </w:rPr>
        <w:footnoteReference w:id="4059"/>
      </w:r>
      <w:r>
        <w:rPr>
          <w:rFonts w:ascii="IRNazanin" w:hAnsi="IRNazanin" w:eastAsia="IRNazanin" w:cs="IRNazanin"/>
          <w:lang w:bidi="fa-IR"/>
          <w:color w:val="111111"/>
          <w:sz w:val="28"/>
          <w:szCs w:val="28"/>
          <w:rtl/>
        </w:rPr>
        <w:t xml:space="preserve">بن موسى، </w:t>
      </w:r>
      <w:r>
        <w:rPr>
          <w:rStyle w:val="FootnoteReference"/>
        </w:rPr>
        <w:footnoteReference w:id="4060"/>
      </w:r>
      <w:r>
        <w:rPr>
          <w:rFonts w:ascii="Amiri" w:hAnsi="Amiri" w:eastAsia="Amiri" w:cs="Amiri"/>
          <w:lang w:bidi="ar-SA"/>
          <w:color w:val="111111"/>
          <w:sz w:val="28"/>
          <w:szCs w:val="28"/>
          <w:rtl/>
        </w:rPr>
        <w:t xml:space="preserve">عن الوشّاء، قال: سمعت الرّضا عليه السلام، يقول: إنّ لكلِّ </w:t>
      </w:r>
      <w:r>
        <w:rPr>
          <w:rStyle w:val="FootnoteReference"/>
        </w:rPr>
        <w:footnoteReference w:id="4061"/>
      </w:r>
      <w:r>
        <w:rPr>
          <w:rFonts w:ascii="Amiri" w:hAnsi="Amiri" w:eastAsia="Amiri" w:cs="Amiri"/>
          <w:lang w:bidi="ar-SA"/>
          <w:color w:val="111111"/>
          <w:sz w:val="28"/>
          <w:szCs w:val="28"/>
          <w:rtl/>
        </w:rPr>
        <w:t xml:space="preserve">إمام عهداً في عنق أوليائه وشيعته، وإنّ من تمام الوفاء بالعهد </w:t>
      </w:r>
      <w:r>
        <w:rPr>
          <w:rStyle w:val="FootnoteReference"/>
        </w:rPr>
        <w:footnoteReference w:id="4062"/>
      </w:r>
      <w:r>
        <w:rPr>
          <w:rFonts w:ascii="IRNazanin" w:hAnsi="IRNazanin" w:eastAsia="IRNazanin" w:cs="IRNazanin"/>
          <w:lang w:bidi="fa-IR"/>
          <w:color w:val="111111"/>
          <w:sz w:val="28"/>
          <w:szCs w:val="28"/>
          <w:rtl/>
        </w:rPr>
        <w:t xml:space="preserve">وحسن الأداء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قبورهم، فمَنْ زارهم رغبة في زيارتهم وتصديقاً، رغبوا فيه، كان أئمّتهم شفعائهم يوم القيامة </w:t>
      </w:r>
      <w:r>
        <w:rPr>
          <w:rStyle w:val="FootnoteReference"/>
        </w:rPr>
        <w:footnoteReference w:id="4063"/>
      </w:r>
      <w:r>
        <w:rPr>
          <w:rFonts w:ascii="Times New Roman" w:hAnsi="Times New Roman" w:eastAsia="Times New Roman" w:cs="Times New Roman"/>
          <w:lang w:val="en-US" w:bidi="en-US"/>
          <w:color w:val="111111"/>
          <w:sz w:val="28"/>
          <w:szCs w:val="28"/>
          <w:rtl/>
        </w:rPr>
        <w:t xml:space="preserve">. </w:t>
      </w:r>
      <w:r>
        <w:rPr>
          <w:rStyle w:val="FootnoteReference"/>
        </w:rPr>
        <w:footnoteReference w:id="4064"/>
      </w:r>
      <w:r>
        <w:rPr>
          <w:rFonts w:ascii="Amiri" w:hAnsi="Amiri" w:eastAsia="Amiri" w:cs="Amiri"/>
          <w:lang w:bidi="ar-SA"/>
          <w:color w:val="111111"/>
          <w:sz w:val="28"/>
          <w:szCs w:val="28"/>
          <w:rtl/>
        </w:rPr>
        <w:t xml:space="preserve">حدّثني محمّد بن يعقوب الكليني، عن أحمد بن إدريس بإسناده مثله سواء </w:t>
      </w:r>
      <w:r>
        <w:rPr>
          <w:rStyle w:val="FootnoteReference"/>
        </w:rPr>
        <w:footnoteReference w:id="4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121- 122 رقم 2/ عنه: الحرّ العاملي، وسائل الشّيعة، 10/ 346؛ القزويني، تظلّم الزّهراء،/ 389؛ مثله الدّربندي، أسرار الشّهادة،/ 134</w:t>
      </w:r>
    </w:p>
    <w:p>
      <w:pPr>
        <w:pStyle w:val="BookText"/>
      </w:pPr>
      <w:r>
        <w:rPr>
          <w:rFonts w:ascii="Amiri" w:hAnsi="Amiri" w:eastAsia="Amiri" w:cs="Amiri"/>
          <w:lang w:bidi="ar-SA"/>
          <w:color w:val="111111"/>
          <w:sz w:val="28"/>
          <w:szCs w:val="28"/>
          <w:rtl/>
        </w:rPr>
        <w:t xml:space="preserve">حدّثني محمّد بن جعفر الرّزّاز، قال: حدّثني محمّد بن الحسين بن أبي الخطّاب، عن أبي داوود المسترق، </w:t>
      </w:r>
      <w:r>
        <w:rPr>
          <w:rStyle w:val="FootnoteReference"/>
        </w:rPr>
        <w:footnoteReference w:id="4066"/>
      </w:r>
      <w:r>
        <w:rPr>
          <w:rFonts w:ascii="Amiri" w:hAnsi="Amiri" w:eastAsia="Amiri" w:cs="Amiri"/>
          <w:lang w:bidi="ar-SA"/>
          <w:color w:val="111111"/>
          <w:sz w:val="28"/>
          <w:szCs w:val="28"/>
          <w:rtl/>
        </w:rPr>
        <w:t xml:space="preserve">عن امّ سعيد الأحمسيّة، عن أبي عبداللَّه عليه السلام، قال: قال </w:t>
      </w:r>
      <w:r>
        <w:rPr>
          <w:rStyle w:val="FootnoteReference"/>
        </w:rPr>
        <w:footnoteReference w:id="4067"/>
      </w:r>
      <w:r>
        <w:rPr>
          <w:rFonts w:ascii="Amiri" w:hAnsi="Amiri" w:eastAsia="Amiri" w:cs="Amiri"/>
          <w:lang w:bidi="ar-SA"/>
          <w:color w:val="111111"/>
          <w:sz w:val="28"/>
          <w:szCs w:val="28"/>
          <w:rtl/>
        </w:rPr>
        <w:t xml:space="preserve">لي: يا امّ سعيد </w:t>
      </w:r>
      <w:r>
        <w:rPr>
          <w:rStyle w:val="FootnoteReference"/>
        </w:rPr>
        <w:footnoteReference w:id="4068"/>
      </w:r>
      <w:r>
        <w:rPr>
          <w:rFonts w:ascii="Amiri" w:hAnsi="Amiri" w:eastAsia="Amiri" w:cs="Amiri"/>
          <w:lang w:bidi="ar-SA"/>
          <w:color w:val="111111"/>
          <w:sz w:val="28"/>
          <w:szCs w:val="28"/>
          <w:rtl/>
        </w:rPr>
        <w:t xml:space="preserve">تزورين قبر الحسين عليه السلام؟ قالت: قلت: نعم، </w:t>
      </w:r>
      <w:r>
        <w:rPr>
          <w:rStyle w:val="FootnoteReference"/>
        </w:rPr>
        <w:footnoteReference w:id="4069"/>
      </w:r>
      <w:r>
        <w:rPr>
          <w:rFonts w:ascii="Amiri" w:hAnsi="Amiri" w:eastAsia="Amiri" w:cs="Amiri"/>
          <w:lang w:bidi="ar-SA"/>
          <w:color w:val="111111"/>
          <w:sz w:val="28"/>
          <w:szCs w:val="28"/>
          <w:rtl/>
        </w:rPr>
        <w:t xml:space="preserve">فقال لي: </w:t>
      </w:r>
      <w:r>
        <w:rPr>
          <w:rStyle w:val="FootnoteReference"/>
        </w:rPr>
        <w:footnoteReference w:id="4070"/>
      </w:r>
      <w:r>
        <w:rPr>
          <w:rFonts w:ascii="Amiri" w:hAnsi="Amiri" w:eastAsia="Amiri" w:cs="Amiri"/>
          <w:lang w:bidi="ar-SA"/>
          <w:color w:val="111111"/>
          <w:sz w:val="28"/>
          <w:szCs w:val="28"/>
          <w:rtl/>
        </w:rPr>
        <w:t xml:space="preserve">زوريه، فإنّ </w:t>
      </w:r>
      <w:r>
        <w:rPr>
          <w:rStyle w:val="FootnoteReference"/>
        </w:rPr>
        <w:footnoteReference w:id="4071"/>
      </w:r>
      <w:r>
        <w:rPr>
          <w:rFonts w:ascii="Amiri" w:hAnsi="Amiri" w:eastAsia="Amiri" w:cs="Amiri"/>
          <w:lang w:bidi="ar-SA"/>
          <w:color w:val="111111"/>
          <w:sz w:val="28"/>
          <w:szCs w:val="28"/>
          <w:rtl/>
        </w:rPr>
        <w:t xml:space="preserve">زيارة قبر الحسين عليه السلام </w:t>
      </w:r>
      <w:r>
        <w:rPr>
          <w:rStyle w:val="FootnoteReference"/>
        </w:rPr>
        <w:footnoteReference w:id="4072"/>
      </w:r>
      <w:r>
        <w:rPr>
          <w:rFonts w:ascii="Amiri" w:hAnsi="Amiri" w:eastAsia="Amiri" w:cs="Amiri"/>
          <w:lang w:bidi="ar-SA"/>
          <w:color w:val="111111"/>
          <w:sz w:val="28"/>
          <w:szCs w:val="28"/>
          <w:rtl/>
        </w:rPr>
        <w:t xml:space="preserve">واجبة على الرِّجال والنِّساء.</w:t>
      </w:r>
    </w:p>
    <w:p>
      <w:pPr>
        <w:pStyle w:val="BookText"/>
      </w:pPr>
      <w:r>
        <w:rPr>
          <w:rFonts w:ascii="Amiri" w:hAnsi="Amiri" w:eastAsia="Amiri" w:cs="Amiri"/>
          <w:lang w:bidi="ar-SA"/>
          <w:color w:val="111111"/>
          <w:sz w:val="28"/>
          <w:szCs w:val="28"/>
          <w:rtl/>
        </w:rPr>
        <w:t xml:space="preserve">ابن قولويه، كامل الزّيارات،/ 122 رقم 3/ عنه: الحرّ العاملي، وسائل الشّيعة، 10/ 339- 340؛ المجلسي، البحار، 98/ 3؛ القزويني، تظلّم الزّهراء،/ 389- 390؛ مثله الدّربندي، أسرار الشّهادة،/ 135</w:t>
      </w:r>
    </w:p>
    <w:p>
      <w:pPr>
        <w:pStyle w:val="BookText"/>
      </w:pPr>
      <w:r>
        <w:rPr>
          <w:rFonts w:ascii="Amiri" w:hAnsi="Amiri" w:eastAsia="Amiri" w:cs="Amiri"/>
          <w:lang w:bidi="ar-SA"/>
          <w:color w:val="111111"/>
          <w:sz w:val="28"/>
          <w:szCs w:val="28"/>
          <w:rtl/>
        </w:rPr>
        <w:t xml:space="preserve">حدّثني أبي ومحمّد بن الحسن رحمهم الله جميعاً، عن الحسن بن متيل، </w:t>
      </w:r>
      <w:r>
        <w:rPr>
          <w:rStyle w:val="FootnoteReference"/>
        </w:rPr>
        <w:footnoteReference w:id="4073"/>
      </w:r>
      <w:r>
        <w:rPr>
          <w:rFonts w:ascii="Amiri" w:hAnsi="Amiri" w:eastAsia="Amiri" w:cs="Amiri"/>
          <w:lang w:bidi="ar-SA"/>
          <w:color w:val="111111"/>
          <w:sz w:val="28"/>
          <w:szCs w:val="28"/>
          <w:rtl/>
        </w:rPr>
        <w:t xml:space="preserve">عن الحسن بن عليّ الكوفيّ، عن عليّ بن حسّان الهاشميّ، </w:t>
      </w:r>
      <w:r>
        <w:rPr>
          <w:rStyle w:val="FootnoteReference"/>
        </w:rPr>
        <w:footnoteReference w:id="4074"/>
      </w:r>
      <w:r>
        <w:rPr>
          <w:rFonts w:ascii="IRNazanin" w:hAnsi="IRNazanin" w:eastAsia="IRNazanin" w:cs="IRNazanin"/>
          <w:lang w:bidi="fa-IR"/>
          <w:color w:val="111111"/>
          <w:sz w:val="28"/>
          <w:szCs w:val="28"/>
          <w:rtl/>
        </w:rPr>
        <w:t xml:space="preserve">عن عبدالرّحمان </w:t>
      </w:r>
      <w:r>
        <w:rPr>
          <w:rStyle w:val="FootnoteReference"/>
        </w:rPr>
        <w:footnoteReference w:id="4075"/>
      </w:r>
      <w:r>
        <w:rPr>
          <w:rFonts w:ascii="Amiri" w:hAnsi="Amiri" w:eastAsia="Amiri" w:cs="Amiri"/>
          <w:lang w:bidi="ar-SA"/>
          <w:color w:val="111111"/>
          <w:sz w:val="28"/>
          <w:szCs w:val="28"/>
          <w:rtl/>
        </w:rPr>
        <w:t xml:space="preserve">بن كثير مولى أبي جعفر عليه السلام،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076"/>
      </w:r>
      <w:r>
        <w:rPr>
          <w:rFonts w:ascii="Amiri" w:hAnsi="Amiri" w:eastAsia="Amiri" w:cs="Amiri"/>
          <w:lang w:bidi="ar-SA"/>
          <w:color w:val="111111"/>
          <w:sz w:val="28"/>
          <w:szCs w:val="28"/>
          <w:rtl/>
        </w:rPr>
        <w:t xml:space="preserve">عن أبي عبداللَّه عليه السلام، قال: لو أنّ أحدكم حجّ دهره، ثمّ لم يزر الحسين بن عليّ عليه السلام، لكان تاركاً حقّاً من </w:t>
      </w:r>
      <w:r>
        <w:rPr>
          <w:rStyle w:val="FootnoteReference"/>
        </w:rPr>
        <w:footnoteReference w:id="4077"/>
      </w:r>
      <w:r>
        <w:rPr>
          <w:rFonts w:ascii="Amiri" w:hAnsi="Amiri" w:eastAsia="Amiri" w:cs="Amiri"/>
          <w:lang w:bidi="ar-SA"/>
          <w:color w:val="111111"/>
          <w:sz w:val="28"/>
          <w:szCs w:val="28"/>
          <w:rtl/>
        </w:rPr>
        <w:t xml:space="preserve">حقوق اللَّه و </w:t>
      </w:r>
      <w:r>
        <w:rPr>
          <w:rStyle w:val="FootnoteReference"/>
        </w:rPr>
        <w:footnoteReference w:id="4078"/>
      </w:r>
      <w:r>
        <w:rPr>
          <w:rFonts w:ascii="Amiri" w:hAnsi="Amiri" w:eastAsia="Amiri" w:cs="Amiri"/>
          <w:lang w:bidi="ar-SA"/>
          <w:color w:val="111111"/>
          <w:sz w:val="28"/>
          <w:szCs w:val="28"/>
          <w:rtl/>
        </w:rPr>
        <w:t xml:space="preserve">حقوق رسول اللَّه صلى الله عليه و آله، لأنّ </w:t>
      </w:r>
      <w:r>
        <w:rPr>
          <w:rStyle w:val="FootnoteReference"/>
        </w:rPr>
        <w:footnoteReference w:id="4079"/>
      </w:r>
      <w:r>
        <w:rPr>
          <w:rFonts w:ascii="Amiri" w:hAnsi="Amiri" w:eastAsia="Amiri" w:cs="Amiri"/>
          <w:lang w:bidi="ar-SA"/>
          <w:color w:val="111111"/>
          <w:sz w:val="28"/>
          <w:szCs w:val="28"/>
          <w:rtl/>
        </w:rPr>
        <w:t xml:space="preserve">حقّ </w:t>
      </w:r>
      <w:r>
        <w:rPr>
          <w:rStyle w:val="FootnoteReference"/>
        </w:rPr>
        <w:footnoteReference w:id="4080"/>
      </w:r>
      <w:r>
        <w:rPr>
          <w:rFonts w:ascii="Amiri" w:hAnsi="Amiri" w:eastAsia="Amiri" w:cs="Amiri"/>
          <w:lang w:bidi="ar-SA"/>
          <w:color w:val="111111"/>
          <w:sz w:val="28"/>
          <w:szCs w:val="28"/>
          <w:rtl/>
        </w:rPr>
        <w:t xml:space="preserve">الحسين عليه السلام </w:t>
      </w:r>
      <w:r>
        <w:rPr>
          <w:rStyle w:val="FootnoteReference"/>
        </w:rPr>
        <w:footnoteReference w:id="4081"/>
      </w:r>
      <w:r>
        <w:rPr>
          <w:rFonts w:ascii="Amiri" w:hAnsi="Amiri" w:eastAsia="Amiri" w:cs="Amiri"/>
          <w:lang w:bidi="ar-SA"/>
          <w:color w:val="111111"/>
          <w:sz w:val="28"/>
          <w:szCs w:val="28"/>
          <w:rtl/>
        </w:rPr>
        <w:t xml:space="preserve">فريضة من اللَّه </w:t>
      </w:r>
      <w:r>
        <w:rPr>
          <w:rStyle w:val="FootnoteReference"/>
        </w:rPr>
        <w:footnoteReference w:id="4082"/>
      </w:r>
      <w:r>
        <w:rPr>
          <w:rFonts w:ascii="Amiri" w:hAnsi="Amiri" w:eastAsia="Amiri" w:cs="Amiri"/>
          <w:lang w:bidi="ar-SA"/>
          <w:color w:val="111111"/>
          <w:sz w:val="28"/>
          <w:szCs w:val="28"/>
          <w:rtl/>
        </w:rPr>
        <w:t xml:space="preserve">واجبة على كلِّ مسلم. </w:t>
      </w:r>
      <w:r>
        <w:rPr>
          <w:rStyle w:val="FootnoteReference"/>
        </w:rPr>
        <w:footnoteReference w:id="4083"/>
      </w:r>
    </w:p>
    <w:p>
      <w:pPr>
        <w:pStyle w:val="BookText"/>
      </w:pPr>
      <w:r>
        <w:rPr>
          <w:rFonts w:ascii="Amiri" w:hAnsi="Amiri" w:eastAsia="Amiri" w:cs="Amiri"/>
          <w:lang w:bidi="ar-SA"/>
          <w:color w:val="111111"/>
          <w:sz w:val="28"/>
          <w:szCs w:val="28"/>
          <w:rtl/>
        </w:rPr>
        <w:t xml:space="preserve">ابن قولويه، كامل الزّيارات،/ 122 رقم 4/ عنه: المفيد، المزار (من المصنّفات)، 5- 3/ 27؛ محمّد بن أبي طالب، تسلية المجالس، 2/ 534؛ الحرّ العاملي، وسائل الشّيعة </w:t>
      </w:r>
      <w:r>
        <w:rPr>
          <w:rStyle w:val="FootnoteReference"/>
        </w:rPr>
        <w:footnoteReference w:id="4084"/>
      </w:r>
      <w:r>
        <w:rPr>
          <w:rFonts w:ascii="Amiri" w:hAnsi="Amiri" w:eastAsia="Amiri" w:cs="Amiri"/>
          <w:lang w:bidi="ar-SA"/>
          <w:color w:val="111111"/>
          <w:sz w:val="28"/>
          <w:szCs w:val="28"/>
          <w:rtl/>
        </w:rPr>
        <w:t xml:space="preserve">، 10/ 346؛ المجلسي، البحار، 98/ 3؛ القزويني، تظلّم الزّهراء،/ 390؛ مثله الطّوسي، تهذيب الأحكام، 6/ 43؛ الكفعمي، المصباح (الهامش)،/ 491؛ الدّربندي، أسرارالشّهادة،/ 133؛ القمي، نفس المهموم،/ 532</w:t>
      </w:r>
    </w:p>
    <w:p>
      <w:pPr>
        <w:pStyle w:val="BookText"/>
      </w:pPr>
      <w:r>
        <w:rPr>
          <w:rFonts w:ascii="Amiri" w:hAnsi="Amiri" w:eastAsia="Amiri" w:cs="Amiri"/>
          <w:lang w:bidi="ar-SA"/>
          <w:color w:val="111111"/>
          <w:sz w:val="28"/>
          <w:szCs w:val="28"/>
          <w:rtl/>
        </w:rPr>
        <w:t xml:space="preserve">حدّثني أبي رحمه الله وجماعة مشايخي، عن سعد بن عبداللَّه، ومحمّد بن يحيى العطّار وعبداللَّه ابن جعفر الحميريّ جميعاً، عن أحمد بن محمّد بن عيسى، عن محمّد بن إسماعيل بن بزيع، عن أبي أيّوب </w:t>
      </w:r>
      <w:r>
        <w:rPr>
          <w:rStyle w:val="FootnoteReference"/>
        </w:rPr>
        <w:footnoteReference w:id="4085"/>
      </w:r>
      <w:r>
        <w:rPr>
          <w:rFonts w:ascii="Amiri" w:hAnsi="Amiri" w:eastAsia="Amiri" w:cs="Amiri"/>
          <w:lang w:bidi="ar-SA"/>
          <w:color w:val="111111"/>
          <w:sz w:val="28"/>
          <w:szCs w:val="28"/>
          <w:rtl/>
        </w:rPr>
        <w:t xml:space="preserve">، عن محمّد بن مسلم، عن أبي جعفر عليه السلام، قال: مروا شيعتنا بزيارة قبر الحسين عليه السلام، فإنّ إتيانه يزيد في الرِّزق، ويمدّ في العمر، ويدفع </w:t>
      </w:r>
      <w:r>
        <w:rPr>
          <w:rStyle w:val="FootnoteReference"/>
        </w:rPr>
        <w:footnoteReference w:id="4086"/>
      </w:r>
      <w:r>
        <w:rPr>
          <w:rFonts w:ascii="Amiri" w:hAnsi="Amiri" w:eastAsia="Amiri" w:cs="Amiri"/>
          <w:lang w:bidi="ar-SA"/>
          <w:color w:val="111111"/>
          <w:sz w:val="28"/>
          <w:szCs w:val="28"/>
          <w:rtl/>
        </w:rPr>
        <w:t xml:space="preserve">مدافع السّوء، وإتيانه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مفترض </w:t>
      </w:r>
      <w:r>
        <w:rPr>
          <w:rStyle w:val="FootnoteReference"/>
        </w:rPr>
        <w:footnoteReference w:id="4087"/>
      </w:r>
      <w:r>
        <w:rPr>
          <w:rFonts w:ascii="Amiri" w:hAnsi="Amiri" w:eastAsia="Amiri" w:cs="Amiri"/>
          <w:lang w:bidi="ar-SA"/>
          <w:color w:val="111111"/>
          <w:sz w:val="28"/>
          <w:szCs w:val="28"/>
          <w:rtl/>
        </w:rPr>
        <w:t xml:space="preserve">على كلِّ مؤمن يقرّ للحسين </w:t>
      </w:r>
      <w:r>
        <w:rPr>
          <w:rStyle w:val="FootnoteReference"/>
        </w:rPr>
        <w:footnoteReference w:id="4088"/>
      </w:r>
      <w:r>
        <w:rPr>
          <w:rFonts w:ascii="Amiri" w:hAnsi="Amiri" w:eastAsia="Amiri" w:cs="Amiri"/>
          <w:lang w:bidi="ar-SA"/>
          <w:color w:val="111111"/>
          <w:sz w:val="28"/>
          <w:szCs w:val="28"/>
          <w:rtl/>
        </w:rPr>
        <w:t xml:space="preserve">بالإمامة من اللَّه.</w:t>
      </w:r>
    </w:p>
    <w:p>
      <w:pPr>
        <w:pStyle w:val="BookText"/>
      </w:pPr>
      <w:r>
        <w:rPr>
          <w:rFonts w:ascii="Amiri" w:hAnsi="Amiri" w:eastAsia="Amiri" w:cs="Amiri"/>
          <w:lang w:bidi="ar-SA"/>
          <w:color w:val="111111"/>
          <w:sz w:val="28"/>
          <w:szCs w:val="28"/>
          <w:rtl/>
        </w:rPr>
        <w:t xml:space="preserve">ابن قولويه، كامل الزّيارات،/ 150- 151 رقم 1/ عنه: الحرّ العاملي، وسائل الشّيعة </w:t>
      </w:r>
      <w:r>
        <w:rPr>
          <w:rStyle w:val="FootnoteReference"/>
        </w:rPr>
        <w:footnoteReference w:id="4089"/>
      </w:r>
      <w:r>
        <w:rPr>
          <w:rFonts w:ascii="Amiri" w:hAnsi="Amiri" w:eastAsia="Amiri" w:cs="Amiri"/>
          <w:lang w:bidi="ar-SA"/>
          <w:color w:val="111111"/>
          <w:sz w:val="28"/>
          <w:szCs w:val="28"/>
          <w:rtl/>
        </w:rPr>
        <w:t xml:space="preserve">، 10/ 341؛ السّيّد هاشم البحراني، البرهان، 3/ 360؛ المجلسي، البحار، 98/ 3- 4؛ مثله الطّوسي، تهذيب الأحكام، 6/ 42؛ الدّربندي، أسرار الشّهادة،/ 134</w:t>
      </w:r>
    </w:p>
    <w:p>
      <w:pPr>
        <w:pStyle w:val="BookText"/>
      </w:pPr>
      <w:r>
        <w:rPr>
          <w:rFonts w:ascii="Amiri" w:hAnsi="Amiri" w:eastAsia="Amiri" w:cs="Amiri"/>
          <w:lang w:bidi="ar-SA"/>
          <w:color w:val="111111"/>
          <w:sz w:val="28"/>
          <w:szCs w:val="28"/>
          <w:rtl/>
        </w:rPr>
        <w:t xml:space="preserve">حدّثني أبي رحمه الله </w:t>
      </w:r>
      <w:r>
        <w:rPr>
          <w:rStyle w:val="FootnoteReference"/>
        </w:rPr>
        <w:footnoteReference w:id="4090"/>
      </w:r>
      <w:r>
        <w:rPr>
          <w:rFonts w:ascii="Amiri" w:hAnsi="Amiri" w:eastAsia="Amiri" w:cs="Amiri"/>
          <w:lang w:bidi="ar-SA"/>
          <w:color w:val="111111"/>
          <w:sz w:val="28"/>
          <w:szCs w:val="28"/>
          <w:rtl/>
        </w:rPr>
        <w:t xml:space="preserve">وجماعة مشايخي رحمهم الله </w:t>
      </w:r>
      <w:r>
        <w:rPr>
          <w:rStyle w:val="FootnoteReference"/>
        </w:rPr>
        <w:footnoteReference w:id="4091"/>
      </w:r>
      <w:r>
        <w:rPr>
          <w:rFonts w:ascii="Amiri" w:hAnsi="Amiri" w:eastAsia="Amiri" w:cs="Amiri"/>
          <w:lang w:bidi="ar-SA"/>
          <w:color w:val="111111"/>
          <w:sz w:val="28"/>
          <w:szCs w:val="28"/>
          <w:rtl/>
        </w:rPr>
        <w:t xml:space="preserve">، عن سعد بن عبداللَّه، عن أحمد بن محمّد بن عيسى، عن أحمد بن محمّد بن أبي نصر، </w:t>
      </w:r>
      <w:r>
        <w:rPr>
          <w:rStyle w:val="FootnoteReference"/>
        </w:rPr>
        <w:footnoteReference w:id="4092"/>
      </w:r>
      <w:r>
        <w:rPr>
          <w:rFonts w:ascii="IRNazanin" w:hAnsi="IRNazanin" w:eastAsia="IRNazanin" w:cs="IRNazanin"/>
          <w:lang w:bidi="fa-IR"/>
          <w:color w:val="111111"/>
          <w:sz w:val="28"/>
          <w:szCs w:val="28"/>
          <w:rtl/>
        </w:rPr>
        <w:t xml:space="preserve">عن بعض أصحابنا </w:t>
      </w:r>
      <w:r>
        <w:rPr>
          <w:rStyle w:val="FootnoteReference"/>
        </w:rPr>
        <w:footnoteReference w:id="4093"/>
      </w:r>
      <w:r>
        <w:rPr>
          <w:rFonts w:ascii="IRNazanin" w:hAnsi="IRNazanin" w:eastAsia="IRNazanin" w:cs="IRNazanin"/>
          <w:lang w:bidi="fa-IR"/>
          <w:color w:val="111111"/>
          <w:sz w:val="28"/>
          <w:szCs w:val="28"/>
          <w:rtl/>
        </w:rPr>
        <w:t xml:space="preserve">، عن أبان، </w:t>
      </w:r>
      <w:r>
        <w:rPr>
          <w:rStyle w:val="FootnoteReference"/>
        </w:rPr>
        <w:footnoteReference w:id="4094"/>
      </w:r>
      <w:r>
        <w:rPr>
          <w:rFonts w:ascii="Amiri" w:hAnsi="Amiri" w:eastAsia="Amiri" w:cs="Amiri"/>
          <w:lang w:bidi="ar-SA"/>
          <w:color w:val="111111"/>
          <w:sz w:val="28"/>
          <w:szCs w:val="28"/>
          <w:rtl/>
        </w:rPr>
        <w:t xml:space="preserve">عن عبدالملك الخثعميّ، عن أبي عبداللَّه عليه السلام، قال: </w:t>
      </w:r>
      <w:r>
        <w:rPr>
          <w:rStyle w:val="FootnoteReference"/>
        </w:rPr>
        <w:footnoteReference w:id="4095"/>
      </w:r>
      <w:r>
        <w:rPr>
          <w:rFonts w:ascii="Amiri" w:hAnsi="Amiri" w:eastAsia="Amiri" w:cs="Amiri"/>
          <w:lang w:bidi="ar-SA"/>
          <w:color w:val="111111"/>
          <w:sz w:val="28"/>
          <w:szCs w:val="28"/>
          <w:rtl/>
        </w:rPr>
        <w:t xml:space="preserve">قال لي: يا عبدالملك </w:t>
      </w:r>
      <w:r>
        <w:rPr>
          <w:rStyle w:val="FootnoteReference"/>
        </w:rPr>
        <w:footnoteReference w:id="4096"/>
      </w:r>
      <w:r>
        <w:rPr>
          <w:rFonts w:ascii="Amiri" w:hAnsi="Amiri" w:eastAsia="Amiri" w:cs="Amiri"/>
          <w:lang w:bidi="ar-SA"/>
          <w:color w:val="111111"/>
          <w:sz w:val="28"/>
          <w:szCs w:val="28"/>
          <w:rtl/>
        </w:rPr>
        <w:t xml:space="preserve">! لا تدع زيارة الحسين بن عليّ عليه السلام، ومر أصحابك بذلك يمدّ اللَّه في عمرك، </w:t>
      </w:r>
      <w:r>
        <w:rPr>
          <w:rStyle w:val="FootnoteReference"/>
        </w:rPr>
        <w:footnoteReference w:id="4097"/>
      </w:r>
      <w:r>
        <w:rPr>
          <w:rFonts w:ascii="Amiri" w:hAnsi="Amiri" w:eastAsia="Amiri" w:cs="Amiri"/>
          <w:lang w:bidi="ar-SA"/>
          <w:color w:val="111111"/>
          <w:sz w:val="28"/>
          <w:szCs w:val="28"/>
          <w:rtl/>
        </w:rPr>
        <w:t xml:space="preserve">ويزيد اللَّه </w:t>
      </w:r>
      <w:r>
        <w:rPr>
          <w:rStyle w:val="FootnoteReference"/>
        </w:rPr>
        <w:footnoteReference w:id="4098"/>
      </w:r>
      <w:r>
        <w:rPr>
          <w:rFonts w:ascii="Amiri" w:hAnsi="Amiri" w:eastAsia="Amiri" w:cs="Amiri"/>
          <w:lang w:bidi="ar-SA"/>
          <w:color w:val="111111"/>
          <w:sz w:val="28"/>
          <w:szCs w:val="28"/>
          <w:rtl/>
        </w:rPr>
        <w:t xml:space="preserve">في رزقك، ويحييك اللَّه سعيداً، ولا تموت إلّاسعيداً </w:t>
      </w:r>
      <w:r>
        <w:rPr>
          <w:rStyle w:val="FootnoteReference"/>
        </w:rPr>
        <w:footnoteReference w:id="4099"/>
      </w:r>
      <w:r>
        <w:rPr>
          <w:rFonts w:ascii="Amiri" w:hAnsi="Amiri" w:eastAsia="Amiri" w:cs="Amiri"/>
          <w:lang w:bidi="ar-SA"/>
          <w:color w:val="111111"/>
          <w:sz w:val="28"/>
          <w:szCs w:val="28"/>
          <w:rtl/>
        </w:rPr>
        <w:t xml:space="preserve">، ويكتبك سعيداً.</w:t>
      </w:r>
    </w:p>
    <w:p>
      <w:pPr>
        <w:pStyle w:val="BookText"/>
      </w:pPr>
      <w:r>
        <w:rPr>
          <w:rFonts w:ascii="Amiri" w:hAnsi="Amiri" w:eastAsia="Amiri" w:cs="Amiri"/>
          <w:lang w:bidi="ar-SA"/>
          <w:color w:val="111111"/>
          <w:sz w:val="28"/>
          <w:szCs w:val="28"/>
          <w:rtl/>
        </w:rPr>
        <w:t xml:space="preserve">ابن قولويه، كامل الزّيارات،/ 151- 152 رقم 5/ عنه: الحرّ العاملي، وسائل الشّيعة، 10/ 335؛ المجلسي، البحار، 98/ 47؛ مثله الدّربندي، أسرار الشّهادة،/ 133</w:t>
      </w:r>
    </w:p>
    <w:p>
      <w:pPr>
        <w:pStyle w:val="BookText"/>
      </w:pPr>
      <w:r>
        <w:rPr>
          <w:rFonts w:ascii="Amiri" w:hAnsi="Amiri" w:eastAsia="Amiri" w:cs="Amiri"/>
          <w:lang w:bidi="ar-SA"/>
          <w:color w:val="111111"/>
          <w:sz w:val="28"/>
          <w:szCs w:val="28"/>
          <w:rtl/>
        </w:rPr>
        <w:t xml:space="preserve">حدّثني محمّد بن جعفر الرّزّاز الكوفيّ القرشيّ، عن خاله محمّد بن الحسين بن أبي الخطّاب، عمّن حدّثه، عن عليّ بن ميمون، قال: سمعت أبا عبداللَّه عليه السلام، يقول: لو أنّ أحدكم حجّ ألف حجّة ثمّ لم يأت قبر الحسين بن عليّ عليه السلام، لكان قد ترك حقّاً من حقوق </w:t>
      </w:r>
      <w:r>
        <w:rPr>
          <w:rStyle w:val="FootnoteReference"/>
        </w:rPr>
        <w:footnoteReference w:id="4100"/>
      </w:r>
      <w:r>
        <w:rPr>
          <w:rFonts w:ascii="Amiri" w:hAnsi="Amiri" w:eastAsia="Amiri" w:cs="Amiri"/>
          <w:lang w:bidi="ar-SA"/>
          <w:color w:val="111111"/>
          <w:sz w:val="28"/>
          <w:szCs w:val="28"/>
          <w:rtl/>
        </w:rPr>
        <w:t xml:space="preserve">اللَّه تعالى </w:t>
      </w:r>
      <w:r>
        <w:rPr>
          <w:rStyle w:val="FootnoteReference"/>
        </w:rPr>
        <w:footnoteReference w:id="4101"/>
      </w:r>
      <w:r>
        <w:rPr>
          <w:rFonts w:ascii="Amiri" w:hAnsi="Amiri" w:eastAsia="Amiri" w:cs="Amiri"/>
          <w:lang w:bidi="ar-SA"/>
          <w:color w:val="111111"/>
          <w:sz w:val="28"/>
          <w:szCs w:val="28"/>
          <w:rtl/>
        </w:rPr>
        <w:t xml:space="preserve">، وسئل عن ذلك، فقال: حقّ الحسين عليه السلام مفروض على كلّ مسلم.</w:t>
      </w:r>
    </w:p>
    <w:p>
      <w:pPr>
        <w:pStyle w:val="BookText"/>
      </w:pPr>
      <w:r>
        <w:rPr>
          <w:rFonts w:ascii="Amiri" w:hAnsi="Amiri" w:eastAsia="Amiri" w:cs="Amiri"/>
          <w:lang w:bidi="ar-SA"/>
          <w:color w:val="111111"/>
          <w:sz w:val="28"/>
          <w:szCs w:val="28"/>
          <w:rtl/>
        </w:rPr>
        <w:t xml:space="preserve">ابن قولويه، كامل الزّيارات،/ 193- 194 رقم 6/ عنه: الحرّ العاملي، وسائل الشّيعة، 10/ 337؛ المجلسي، البحار، 98/ 5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قال: حدّثنا أحمد بن أبي عبداللَّه البرقيّ، </w:t>
      </w:r>
      <w:r>
        <w:rPr>
          <w:rStyle w:val="FootnoteReference"/>
        </w:rPr>
        <w:footnoteReference w:id="4102"/>
      </w:r>
      <w:r>
        <w:rPr>
          <w:rFonts w:ascii="Amiri" w:hAnsi="Amiri" w:eastAsia="Amiri" w:cs="Amiri"/>
          <w:lang w:bidi="ar-SA"/>
          <w:color w:val="111111"/>
          <w:sz w:val="28"/>
          <w:szCs w:val="28"/>
          <w:rtl/>
        </w:rPr>
        <w:t xml:space="preserve">عن الحسن بن عليّ بن فضّال، عن أبي أيّوب الخزّاز، عن محمّد بن مسلم، عن أبي جعفر محمّد بن عليّ عليه السلام، قال: مروا </w:t>
      </w:r>
      <w:r>
        <w:rPr>
          <w:rStyle w:val="FootnoteReference"/>
        </w:rPr>
        <w:footnoteReference w:id="4103"/>
      </w:r>
      <w:r>
        <w:rPr>
          <w:rFonts w:ascii="Amiri" w:hAnsi="Amiri" w:eastAsia="Amiri" w:cs="Amiri"/>
          <w:lang w:bidi="ar-SA"/>
          <w:color w:val="111111"/>
          <w:sz w:val="28"/>
          <w:szCs w:val="28"/>
          <w:rtl/>
        </w:rPr>
        <w:t xml:space="preserve">شيعتنا بزيارة </w:t>
      </w:r>
      <w:r>
        <w:rPr>
          <w:rStyle w:val="FootnoteReference"/>
        </w:rPr>
        <w:footnoteReference w:id="4104"/>
      </w:r>
      <w:r>
        <w:rPr>
          <w:rFonts w:ascii="Amiri" w:hAnsi="Amiri" w:eastAsia="Amiri" w:cs="Amiri"/>
          <w:lang w:bidi="ar-SA"/>
          <w:color w:val="111111"/>
          <w:sz w:val="28"/>
          <w:szCs w:val="28"/>
          <w:rtl/>
        </w:rPr>
        <w:t xml:space="preserve">الحسين بن عليّ عليهما السلام </w:t>
      </w:r>
      <w:r>
        <w:rPr>
          <w:rStyle w:val="FootnoteReference"/>
        </w:rPr>
        <w:footnoteReference w:id="4105"/>
      </w:r>
      <w:r>
        <w:rPr>
          <w:rFonts w:ascii="Amiri" w:hAnsi="Amiri" w:eastAsia="Amiri" w:cs="Amiri"/>
          <w:lang w:bidi="ar-SA"/>
          <w:color w:val="111111"/>
          <w:sz w:val="28"/>
          <w:szCs w:val="28"/>
          <w:rtl/>
        </w:rPr>
        <w:t xml:space="preserve">، فإنّ زيارته تدفع الهدم والغرق والحرق، وأكل السّبع وزيارته مفترضة على مَنْ أقرّ للحسين </w:t>
      </w:r>
      <w:r>
        <w:rPr>
          <w:rStyle w:val="FootnoteReference"/>
        </w:rPr>
        <w:footnoteReference w:id="4106"/>
      </w:r>
      <w:r>
        <w:rPr>
          <w:rFonts w:ascii="Amiri" w:hAnsi="Amiri" w:eastAsia="Amiri" w:cs="Amiri"/>
          <w:lang w:bidi="ar-SA"/>
          <w:color w:val="111111"/>
          <w:sz w:val="28"/>
          <w:szCs w:val="28"/>
          <w:rtl/>
        </w:rPr>
        <w:t xml:space="preserve">بالإمامة من اللَّه عزّ وجلّ. </w:t>
      </w:r>
      <w:r>
        <w:rPr>
          <w:rStyle w:val="FootnoteReference"/>
        </w:rPr>
        <w:footnoteReference w:id="4107"/>
      </w:r>
    </w:p>
    <w:p>
      <w:pPr>
        <w:pStyle w:val="BookText"/>
      </w:pPr>
      <w:r>
        <w:rPr>
          <w:rFonts w:ascii="Amiri" w:hAnsi="Amiri" w:eastAsia="Amiri" w:cs="Amiri"/>
          <w:lang w:bidi="ar-SA"/>
          <w:color w:val="111111"/>
          <w:sz w:val="28"/>
          <w:szCs w:val="28"/>
          <w:rtl/>
        </w:rPr>
        <w:t xml:space="preserve">كمره اى، ترجمه امالى،/ 143</w:t>
      </w:r>
    </w:p>
    <w:p>
      <w:pPr>
        <w:pStyle w:val="BookText"/>
      </w:pPr>
      <w:r>
        <w:rPr>
          <w:rFonts w:ascii="Amiri" w:hAnsi="Amiri" w:eastAsia="Amiri" w:cs="Amiri"/>
          <w:lang w:bidi="ar-SA"/>
          <w:color w:val="111111"/>
          <w:sz w:val="28"/>
          <w:szCs w:val="28"/>
          <w:rtl/>
        </w:rPr>
        <w:t xml:space="preserve">الصّدوق، الأمالي،/ 83 رقم 10، من لا يحضره الفقيه، 2/ 348 رقم 1594/ عنه: المجلسي، البحار، 98/ 1؛ مثله الفتّال، روضة الواعظين، 1/ 194؛ ابن شهرآشوب، المناقب، 4/ 128</w:t>
      </w:r>
    </w:p>
    <w:p>
      <w:pPr>
        <w:pStyle w:val="BookText"/>
      </w:pPr>
      <w:r>
        <w:rPr>
          <w:rFonts w:ascii="Amiri" w:hAnsi="Amiri" w:eastAsia="Amiri" w:cs="Amiri"/>
          <w:lang w:bidi="ar-SA"/>
          <w:color w:val="111111"/>
          <w:sz w:val="28"/>
          <w:szCs w:val="28"/>
          <w:rtl/>
        </w:rPr>
        <w:t xml:space="preserve">فرُوي عن الصّادق جعفر بن محمّد عليهما السلام، أ نّه قال: زيارة الحسين بن عليّ عليهما السلام، واجبة على كلِّ مَنْ </w:t>
      </w:r>
      <w:r>
        <w:rPr>
          <w:rStyle w:val="FootnoteReference"/>
        </w:rPr>
        <w:footnoteReference w:id="4108"/>
      </w:r>
      <w:r>
        <w:rPr>
          <w:rFonts w:ascii="Amiri" w:hAnsi="Amiri" w:eastAsia="Amiri" w:cs="Amiri"/>
          <w:lang w:bidi="ar-SA"/>
          <w:color w:val="111111"/>
          <w:sz w:val="28"/>
          <w:szCs w:val="28"/>
          <w:rtl/>
        </w:rPr>
        <w:t xml:space="preserve">يقرّ للحسين عليه السلام بالإمامة من اللَّه عزّ وجلّ. </w:t>
      </w:r>
      <w:r>
        <w:rPr>
          <w:rStyle w:val="FootnoteReference"/>
        </w:rPr>
        <w:footnoteReference w:id="4109"/>
      </w:r>
    </w:p>
    <w:p>
      <w:pPr>
        <w:pStyle w:val="BookText"/>
      </w:pPr>
      <w:r>
        <w:rPr>
          <w:rFonts w:ascii="IRNazanin" w:hAnsi="IRNazanin" w:eastAsia="IRNazanin" w:cs="IRNazanin"/>
          <w:lang w:bidi="fa-IR"/>
          <w:color w:val="111111"/>
          <w:sz w:val="28"/>
          <w:szCs w:val="28"/>
          <w:rtl/>
        </w:rPr>
        <w:t xml:space="preserve">رسولى محلّاتى، ترجمه ارشاد، 2/ 136</w:t>
      </w:r>
    </w:p>
    <w:p>
      <w:pPr>
        <w:pStyle w:val="BookText"/>
      </w:pPr>
      <w:r>
        <w:rPr>
          <w:rFonts w:ascii="Amiri" w:hAnsi="Amiri" w:eastAsia="Amiri" w:cs="Amiri"/>
          <w:lang w:bidi="ar-SA"/>
          <w:color w:val="111111"/>
          <w:sz w:val="28"/>
          <w:szCs w:val="28"/>
          <w:rtl/>
        </w:rPr>
        <w:t xml:space="preserve">المفيد، الإرشاد، 2/ 136 رقم 1/ عنه: الحلّي، المستجاد من الإرشاد (من مجموعةنفيسة)،/ 450؛ الحرّ العاملي، وسائل الشّيعة، 10/ 346؛ الدّربندي، أسرار الشّهادة،/ 134؛ مثله الأمين، لواعج الأشجان،/ 22- 23</w:t>
      </w:r>
    </w:p>
    <w:p>
      <w:pPr>
        <w:pStyle w:val="BookText"/>
      </w:pPr>
      <w:r>
        <w:rPr>
          <w:rFonts w:ascii="Amiri" w:hAnsi="Amiri" w:eastAsia="Amiri" w:cs="Amiri"/>
          <w:lang w:bidi="ar-SA"/>
          <w:color w:val="111111"/>
          <w:sz w:val="28"/>
          <w:szCs w:val="28"/>
          <w:rtl/>
        </w:rPr>
        <w:t xml:space="preserve">حدّثنا محمّد بن الحسين بن النّخّاس </w:t>
      </w:r>
      <w:r>
        <w:rPr>
          <w:rStyle w:val="FootnoteReference"/>
        </w:rPr>
        <w:footnoteReference w:id="4110"/>
      </w:r>
      <w:r>
        <w:rPr>
          <w:rFonts w:ascii="Amiri" w:hAnsi="Amiri" w:eastAsia="Amiri" w:cs="Amiri"/>
          <w:lang w:bidi="ar-SA"/>
          <w:color w:val="111111"/>
          <w:sz w:val="28"/>
          <w:szCs w:val="28"/>
          <w:rtl/>
        </w:rPr>
        <w:t xml:space="preserve">، قال: نا عليّ بن العبّاسيّ البجليّ، قال: نا بكّار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الهمدانيّ، قال: نا إسماعيل بن عيّاش، قال: سألت موسى بن عبداللَّه بن الحسن عن زيارة قبر الحسين، فقال: حسن، أمر رسول اللَّه صلّى اللَّه عليه بزيارة القبور، وقال: لا تقولوا هجراً.</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69- 70 رقم 54</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إبراهيم بن أحمد القصّار، قال: نا عليّ بن الحسن بن عبدالرّحمان المقرئ، قال: نا محمّد بن حمّاد الحنّاط، قال: نا سليمان، قال: سألت موسى بن عبداللَّه عن زيارة قبر الحسين عليه السلام، فقال: زره، أمر رسول اللَّه (صلي الله عليه و آله) بزيارة القبور.</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70 رقم 55</w:t>
      </w:r>
    </w:p>
    <w:p>
      <w:pPr>
        <w:pStyle w:val="BookText"/>
      </w:pPr>
      <w:r>
        <w:rPr>
          <w:rFonts w:ascii="Amiri" w:hAnsi="Amiri" w:eastAsia="Amiri" w:cs="Amiri"/>
          <w:lang w:bidi="ar-SA"/>
          <w:color w:val="111111"/>
          <w:sz w:val="28"/>
          <w:szCs w:val="28"/>
          <w:rtl/>
        </w:rPr>
        <w:t xml:space="preserve">وعن الصّادق عليه السلام: مروا شيعتنا بزيارة قبر الحسين عليه السلام، فإنّها تزيد في الرّزق والعمر، وتدفع السّوء، وهي مفروضة على كلّ مؤمن أقرّ الحسين عليه السلام بالإمامة.</w:t>
      </w:r>
    </w:p>
    <w:p>
      <w:pPr>
        <w:pStyle w:val="BookText"/>
      </w:pPr>
      <w:r>
        <w:rPr>
          <w:rFonts w:ascii="Amiri" w:hAnsi="Amiri" w:eastAsia="Amiri" w:cs="Amiri"/>
          <w:lang w:bidi="ar-SA"/>
          <w:color w:val="111111"/>
          <w:sz w:val="28"/>
          <w:szCs w:val="28"/>
          <w:rtl/>
        </w:rPr>
        <w:t xml:space="preserve">الكفعمي، المصباح (الهامش)،/ 491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04" w:name="pg19342_214514"/>
    <w:bookmarkEnd w:id="104"/>
    <w:p>
      <w:pPr>
        <w:pStyle w:val="Heading3"/>
      </w:pPr>
      <w:bookmarkStart w:id="265" w:name="_Toc112"/>
      <w:r>
        <w:t>ترغيب المعصومين عليهم السلام بزيارة الحسين عليه السلام والنّهي عن تركها وعدم تأجيلها</w:t>
      </w:r>
      <w:bookmarkEnd w:id="265"/>
    </w:p>
    <w:p>
      <w:pPr>
        <w:pStyle w:val="BookText"/>
      </w:pPr>
      <w:r>
        <w:rPr>
          <w:rFonts w:ascii="Amiri" w:hAnsi="Amiri" w:eastAsia="Amiri" w:cs="Amiri"/>
          <w:lang w:bidi="ar-SA"/>
          <w:color w:val="111111"/>
          <w:sz w:val="28"/>
          <w:szCs w:val="28"/>
          <w:rtl/>
        </w:rPr>
        <w:t xml:space="preserve">وعنهما [محمّد بن عبدالحميد وعبدالصّمد بن محمّد]، عن حنان بن سدير، قال: قلت لأبي عبداللَّه عليه السلام: ما تقول في زيارة قبر الحسين عليه السلام؟ فإنّه بلغنا عن بعضكم أ نّه قال: تعدل حجّة وعمرة. قال: فقال:</w:t>
      </w:r>
    </w:p>
    <w:p>
      <w:pPr>
        <w:pStyle w:val="BookText"/>
      </w:pPr>
      <w:r>
        <w:rPr>
          <w:rFonts w:ascii="IRNazanin" w:hAnsi="IRNazanin" w:eastAsia="IRNazanin" w:cs="IRNazanin"/>
          <w:lang w:bidi="fa-IR"/>
          <w:color w:val="111111"/>
          <w:sz w:val="28"/>
          <w:szCs w:val="28"/>
          <w:rtl/>
        </w:rPr>
        <w:t xml:space="preserve">«ما أصعب </w:t>
      </w:r>
      <w:r>
        <w:rPr>
          <w:rStyle w:val="FootnoteReference"/>
        </w:rPr>
        <w:footnoteReference w:id="4111"/>
      </w:r>
      <w:r>
        <w:rPr>
          <w:rFonts w:ascii="Amiri" w:hAnsi="Amiri" w:eastAsia="Amiri" w:cs="Amiri"/>
          <w:lang w:bidi="ar-SA"/>
          <w:color w:val="111111"/>
          <w:sz w:val="28"/>
          <w:szCs w:val="28"/>
          <w:rtl/>
        </w:rPr>
        <w:t xml:space="preserve">هذا الحديث، ما تعدل هذا كلّه، ولكن زوروه ولا تجفوه </w:t>
      </w:r>
      <w:r>
        <w:rPr>
          <w:rStyle w:val="FootnoteReference"/>
        </w:rPr>
        <w:footnoteReference w:id="4112"/>
      </w:r>
      <w:r>
        <w:rPr>
          <w:rFonts w:ascii="Amiri" w:hAnsi="Amiri" w:eastAsia="Amiri" w:cs="Amiri"/>
          <w:lang w:bidi="ar-SA"/>
          <w:color w:val="111111"/>
          <w:sz w:val="28"/>
          <w:szCs w:val="28"/>
          <w:rtl/>
        </w:rPr>
        <w:t xml:space="preserve">. فإنّه سيِّد شباب </w:t>
      </w:r>
      <w:r>
        <w:rPr>
          <w:rStyle w:val="FootnoteReference"/>
        </w:rPr>
        <w:footnoteReference w:id="4113"/>
      </w:r>
      <w:r>
        <w:rPr>
          <w:rFonts w:ascii="Amiri" w:hAnsi="Amiri" w:eastAsia="Amiri" w:cs="Amiri"/>
          <w:lang w:bidi="ar-SA"/>
          <w:color w:val="111111"/>
          <w:sz w:val="28"/>
          <w:szCs w:val="28"/>
          <w:rtl/>
        </w:rPr>
        <w:t xml:space="preserve">الشّهداء وسيِّد شباب </w:t>
      </w:r>
      <w:r>
        <w:rPr>
          <w:rStyle w:val="FootnoteReference"/>
        </w:rPr>
        <w:footnoteReference w:id="4114"/>
      </w:r>
      <w:r>
        <w:rPr>
          <w:rFonts w:ascii="Amiri" w:hAnsi="Amiri" w:eastAsia="Amiri" w:cs="Amiri"/>
          <w:lang w:bidi="ar-SA"/>
          <w:color w:val="111111"/>
          <w:sz w:val="28"/>
          <w:szCs w:val="28"/>
          <w:rtl/>
        </w:rPr>
        <w:t xml:space="preserve">أهل الجنّة، وشبيه يحيى بن زكريّا، وعليهما بكت السّماء </w:t>
      </w:r>
      <w:r>
        <w:rPr>
          <w:rStyle w:val="FootnoteReference"/>
        </w:rPr>
        <w:footnoteReference w:id="4115"/>
      </w:r>
      <w:r>
        <w:rPr>
          <w:rFonts w:ascii="IRNazanin" w:hAnsi="IRNazanin" w:eastAsia="IRNazanin" w:cs="IRNazanin"/>
          <w:lang w:bidi="fa-IR"/>
          <w:color w:val="111111"/>
          <w:sz w:val="28"/>
          <w:szCs w:val="28"/>
          <w:rtl/>
        </w:rPr>
        <w:t xml:space="preserve">والأرض.</w:t>
      </w:r>
    </w:p>
    <w:p>
      <w:pPr>
        <w:pStyle w:val="BookText"/>
      </w:pPr>
      <w:r>
        <w:rPr>
          <w:rFonts w:ascii="Amiri" w:hAnsi="Amiri" w:eastAsia="Amiri" w:cs="Amiri"/>
          <w:lang w:bidi="ar-SA"/>
          <w:color w:val="111111"/>
          <w:sz w:val="28"/>
          <w:szCs w:val="28"/>
          <w:rtl/>
        </w:rPr>
        <w:t xml:space="preserve">الحميري، قرب الأسناد،/ 99- 100 رقم 336/ عنه: الحرّ العاملي، وسائل الشّيعة، 10/ 352؛ المجلسي، البحار </w:t>
      </w:r>
      <w:r>
        <w:rPr>
          <w:rStyle w:val="FootnoteReference"/>
        </w:rPr>
        <w:footnoteReference w:id="4116"/>
      </w:r>
      <w:r>
        <w:rPr>
          <w:rFonts w:ascii="Amiri" w:hAnsi="Amiri" w:eastAsia="Amiri" w:cs="Amiri"/>
          <w:lang w:bidi="ar-SA"/>
          <w:color w:val="111111"/>
          <w:sz w:val="28"/>
          <w:szCs w:val="28"/>
          <w:rtl/>
        </w:rPr>
        <w:t xml:space="preserve">، 98/ 35؛ دانشيار، حول البكاء،/ 97- 98</w:t>
      </w:r>
    </w:p>
    <w:p>
      <w:pPr>
        <w:pStyle w:val="BookText"/>
      </w:pPr>
      <w:r>
        <w:rPr>
          <w:rFonts w:ascii="Amiri" w:hAnsi="Amiri" w:eastAsia="Amiri" w:cs="Amiri"/>
          <w:lang w:bidi="ar-SA"/>
          <w:color w:val="111111"/>
          <w:sz w:val="28"/>
          <w:szCs w:val="28"/>
          <w:rtl/>
        </w:rPr>
        <w:t xml:space="preserve">حدّثني أبي رحمه الله و </w:t>
      </w:r>
      <w:r>
        <w:rPr>
          <w:rStyle w:val="FootnoteReference"/>
        </w:rPr>
        <w:footnoteReference w:id="4117"/>
      </w:r>
      <w:r>
        <w:rPr>
          <w:rFonts w:ascii="Amiri" w:hAnsi="Amiri" w:eastAsia="Amiri" w:cs="Amiri"/>
          <w:lang w:bidi="ar-SA"/>
          <w:color w:val="111111"/>
          <w:sz w:val="28"/>
          <w:szCs w:val="28"/>
          <w:rtl/>
        </w:rPr>
        <w:t xml:space="preserve">عليّ بن الحسين، عن سعد </w:t>
      </w:r>
      <w:r>
        <w:rPr>
          <w:rStyle w:val="FootnoteReference"/>
        </w:rPr>
        <w:footnoteReference w:id="4118"/>
      </w:r>
      <w:r>
        <w:rPr>
          <w:rFonts w:ascii="Amiri" w:hAnsi="Amiri" w:eastAsia="Amiri" w:cs="Amiri"/>
          <w:lang w:bidi="ar-SA"/>
          <w:color w:val="111111"/>
          <w:sz w:val="28"/>
          <w:szCs w:val="28"/>
          <w:rtl/>
        </w:rPr>
        <w:t xml:space="preserve">بن عبداللَّه، عن أحمد بن </w:t>
      </w:r>
      <w:r>
        <w:rPr>
          <w:rStyle w:val="FootnoteReference"/>
        </w:rPr>
        <w:footnoteReference w:id="4119"/>
      </w:r>
      <w:r>
        <w:rPr>
          <w:rFonts w:ascii="Amiri" w:hAnsi="Amiri" w:eastAsia="Amiri" w:cs="Amiri"/>
          <w:lang w:bidi="ar-SA"/>
          <w:color w:val="111111"/>
          <w:sz w:val="28"/>
          <w:szCs w:val="28"/>
          <w:rtl/>
        </w:rPr>
        <w:t xml:space="preserve">محمّد بن عيسى </w:t>
      </w:r>
      <w:r>
        <w:rPr>
          <w:rStyle w:val="FootnoteReference"/>
        </w:rPr>
        <w:footnoteReference w:id="4120"/>
      </w:r>
      <w:r>
        <w:rPr>
          <w:rFonts w:ascii="Amiri" w:hAnsi="Amiri" w:eastAsia="Amiri" w:cs="Amiri"/>
          <w:lang w:bidi="ar-SA"/>
          <w:color w:val="111111"/>
          <w:sz w:val="28"/>
          <w:szCs w:val="28"/>
          <w:rtl/>
        </w:rPr>
        <w:t xml:space="preserve">، عن موسى بن الفضل، عن حنان، قال: قلت لأبي عبداللَّه عليه السلام: ما تقول في زيارة </w:t>
      </w:r>
      <w:r>
        <w:rPr>
          <w:rStyle w:val="FootnoteReference"/>
        </w:rPr>
        <w:footnoteReference w:id="4121"/>
      </w:r>
      <w:r>
        <w:rPr>
          <w:rFonts w:ascii="Amiri" w:hAnsi="Amiri" w:eastAsia="Amiri" w:cs="Amiri"/>
          <w:lang w:bidi="ar-SA"/>
          <w:color w:val="111111"/>
          <w:sz w:val="28"/>
          <w:szCs w:val="28"/>
          <w:rtl/>
        </w:rPr>
        <w:t xml:space="preserve">قبر أبي عبداللَّه الحسين عليه السلام فإنّه </w:t>
      </w:r>
      <w:r>
        <w:rPr>
          <w:rStyle w:val="FootnoteReference"/>
        </w:rPr>
        <w:footnoteReference w:id="4122"/>
      </w:r>
      <w:r>
        <w:rPr>
          <w:rFonts w:ascii="Amiri" w:hAnsi="Amiri" w:eastAsia="Amiri" w:cs="Amiri"/>
          <w:lang w:bidi="ar-SA"/>
          <w:color w:val="111111"/>
          <w:sz w:val="28"/>
          <w:szCs w:val="28"/>
          <w:rtl/>
        </w:rPr>
        <w:t xml:space="preserve">بلغنا عن بعضهم أ نّها تعدل حجّة وعمرة؟ قال: لا تعجب ما أصاب </w:t>
      </w:r>
      <w:r>
        <w:rPr>
          <w:rStyle w:val="FootnoteReference"/>
        </w:rPr>
        <w:footnoteReference w:id="4123"/>
      </w:r>
      <w:r>
        <w:rPr>
          <w:rFonts w:ascii="Amiri" w:hAnsi="Amiri" w:eastAsia="Amiri" w:cs="Amiri"/>
          <w:lang w:bidi="ar-SA"/>
          <w:color w:val="111111"/>
          <w:sz w:val="28"/>
          <w:szCs w:val="28"/>
          <w:rtl/>
        </w:rPr>
        <w:t xml:space="preserve">مَنْ يقول بالقول </w:t>
      </w:r>
      <w:r>
        <w:rPr>
          <w:rStyle w:val="FootnoteReference"/>
        </w:rPr>
        <w:footnoteReference w:id="4124"/>
      </w:r>
      <w:r>
        <w:rPr>
          <w:rFonts w:ascii="Amiri" w:hAnsi="Amiri" w:eastAsia="Amiri" w:cs="Amiri"/>
          <w:lang w:bidi="ar-SA"/>
          <w:color w:val="111111"/>
          <w:sz w:val="28"/>
          <w:szCs w:val="28"/>
          <w:rtl/>
        </w:rPr>
        <w:t xml:space="preserve">هذا كلّه، ولكن زره ولا تجفه، فإنّه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w:t>
      </w:r>
      <w:r>
        <w:rPr>
          <w:rStyle w:val="FootnoteReference"/>
        </w:rPr>
        <w:footnoteReference w:id="4125"/>
      </w:r>
      <w:r>
        <w:rPr>
          <w:rFonts w:ascii="Amiri" w:hAnsi="Amiri" w:eastAsia="Amiri" w:cs="Amiri"/>
          <w:lang w:bidi="ar-SA"/>
          <w:color w:val="111111"/>
          <w:sz w:val="28"/>
          <w:szCs w:val="28"/>
          <w:rtl/>
        </w:rPr>
        <w:t xml:space="preserve">الشّهداء وسيِّد شباب أهل الجنّة وشبيه يحيى بن زكريّا، وعليهما </w:t>
      </w:r>
      <w:r>
        <w:rPr>
          <w:rStyle w:val="FootnoteReference"/>
        </w:rPr>
        <w:footnoteReference w:id="4126"/>
      </w:r>
      <w:r>
        <w:rPr>
          <w:rFonts w:ascii="Amiri" w:hAnsi="Amiri" w:eastAsia="Amiri" w:cs="Amiri"/>
          <w:lang w:bidi="ar-SA"/>
          <w:color w:val="111111"/>
          <w:sz w:val="28"/>
          <w:szCs w:val="28"/>
          <w:rtl/>
        </w:rPr>
        <w:t xml:space="preserve">بكت السّماء والأرض.</w:t>
      </w:r>
    </w:p>
    <w:p>
      <w:pPr>
        <w:pStyle w:val="BookText"/>
      </w:pPr>
      <w:r>
        <w:rPr>
          <w:rFonts w:ascii="Amiri" w:hAnsi="Amiri" w:eastAsia="Amiri" w:cs="Amiri"/>
          <w:lang w:bidi="ar-SA"/>
          <w:color w:val="111111"/>
          <w:sz w:val="28"/>
          <w:szCs w:val="28"/>
          <w:rtl/>
        </w:rPr>
        <w:t xml:space="preserve">حدّثني أبي ومحمّد بن الحسن بن الوليد، عن محمّد بن الحسن الصّفّار، عن عبدالصّمد ابن </w:t>
      </w:r>
      <w:r>
        <w:rPr>
          <w:rStyle w:val="FootnoteReference"/>
        </w:rPr>
        <w:footnoteReference w:id="4127"/>
      </w:r>
      <w:r>
        <w:rPr>
          <w:rFonts w:ascii="Amiri" w:hAnsi="Amiri" w:eastAsia="Amiri" w:cs="Amiri"/>
          <w:lang w:bidi="ar-SA"/>
          <w:color w:val="111111"/>
          <w:sz w:val="28"/>
          <w:szCs w:val="28"/>
          <w:rtl/>
        </w:rPr>
        <w:t xml:space="preserve">محمّد، عن حنان بن سدير </w:t>
      </w:r>
      <w:r>
        <w:rPr>
          <w:rStyle w:val="FootnoteReference"/>
        </w:rPr>
        <w:footnoteReference w:id="4128"/>
      </w:r>
      <w:r>
        <w:rPr>
          <w:rFonts w:ascii="Amiri" w:hAnsi="Amiri" w:eastAsia="Amiri" w:cs="Amiri"/>
          <w:lang w:bidi="ar-SA"/>
          <w:color w:val="111111"/>
          <w:sz w:val="28"/>
          <w:szCs w:val="28"/>
          <w:rtl/>
        </w:rPr>
        <w:t xml:space="preserve">، عن أبي عبداللَّه عليه السلام مثله سواء </w:t>
      </w:r>
      <w:r>
        <w:rPr>
          <w:rStyle w:val="FootnoteReference"/>
        </w:rPr>
        <w:footnoteReference w:id="4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أبي رحمه اللَّه تعالى </w:t>
      </w:r>
      <w:r>
        <w:rPr>
          <w:rStyle w:val="FootnoteReference"/>
        </w:rPr>
        <w:footnoteReference w:id="4130"/>
      </w:r>
      <w:r>
        <w:rPr>
          <w:rFonts w:ascii="Amiri" w:hAnsi="Amiri" w:eastAsia="Amiri" w:cs="Amiri"/>
          <w:lang w:bidi="ar-SA"/>
          <w:color w:val="111111"/>
          <w:sz w:val="28"/>
          <w:szCs w:val="28"/>
          <w:rtl/>
        </w:rPr>
        <w:t xml:space="preserve">وجماعة مشايخي، عن سعد بن عبداللَّه، عن أحمد بن محمّد بن عيسى، عن محمّد بن إسماعيل بن بزيع </w:t>
      </w:r>
      <w:r>
        <w:rPr>
          <w:rStyle w:val="FootnoteReference"/>
        </w:rPr>
        <w:footnoteReference w:id="4131"/>
      </w:r>
      <w:r>
        <w:rPr>
          <w:rFonts w:ascii="Amiri" w:hAnsi="Amiri" w:eastAsia="Amiri" w:cs="Amiri"/>
          <w:lang w:bidi="ar-SA"/>
          <w:color w:val="111111"/>
          <w:sz w:val="28"/>
          <w:szCs w:val="28"/>
          <w:rtl/>
        </w:rPr>
        <w:t xml:space="preserve">، عن حنان بن سدير، </w:t>
      </w:r>
      <w:r>
        <w:rPr>
          <w:rStyle w:val="FootnoteReference"/>
        </w:rPr>
        <w:footnoteReference w:id="4132"/>
      </w:r>
      <w:r>
        <w:rPr>
          <w:rFonts w:ascii="Amiri" w:hAnsi="Amiri" w:eastAsia="Amiri" w:cs="Amiri"/>
          <w:lang w:bidi="ar-SA"/>
          <w:color w:val="111111"/>
          <w:sz w:val="28"/>
          <w:szCs w:val="28"/>
          <w:rtl/>
        </w:rPr>
        <w:t xml:space="preserve">عن أبي عبداللَّه عليه السلام </w:t>
      </w:r>
      <w:r>
        <w:rPr>
          <w:rStyle w:val="FootnoteReference"/>
        </w:rPr>
        <w:footnoteReference w:id="4133"/>
      </w:r>
      <w:r>
        <w:rPr>
          <w:rFonts w:ascii="IRNazanin" w:hAnsi="IRNazanin" w:eastAsia="IRNazanin" w:cs="IRNazanin"/>
          <w:lang w:bidi="fa-IR"/>
          <w:color w:val="111111"/>
          <w:sz w:val="28"/>
          <w:szCs w:val="28"/>
          <w:rtl/>
        </w:rPr>
        <w:t xml:space="preserve">مثله.</w:t>
      </w:r>
    </w:p>
    <w:p>
      <w:pPr>
        <w:pStyle w:val="BookText"/>
      </w:pPr>
      <w:r>
        <w:rPr>
          <w:rFonts w:ascii="Amiri" w:hAnsi="Amiri" w:eastAsia="Amiri" w:cs="Amiri"/>
          <w:lang w:bidi="ar-SA"/>
          <w:color w:val="111111"/>
          <w:sz w:val="28"/>
          <w:szCs w:val="28"/>
          <w:rtl/>
        </w:rPr>
        <w:t xml:space="preserve">ابن قولويه، كامل الزّيارات،/ 91 رقم 13/ عنه: السّيّد هاشم البحراني، البرهان، 3/ 5، مدينة المعاجز، 4/ 147؛ المجلسي، البحار، 45/ 210- 211؛ البحراني، العوالم، 17/ 465</w:t>
      </w:r>
    </w:p>
    <w:p>
      <w:pPr>
        <w:pStyle w:val="BookText"/>
      </w:pPr>
      <w:r>
        <w:rPr>
          <w:rFonts w:ascii="Amiri" w:hAnsi="Amiri" w:eastAsia="Amiri" w:cs="Amiri"/>
          <w:lang w:bidi="ar-SA"/>
          <w:color w:val="111111"/>
          <w:sz w:val="28"/>
          <w:szCs w:val="28"/>
          <w:rtl/>
        </w:rPr>
        <w:t xml:space="preserve">حدّثني محمّد بن جعفر الرّزّار، عن محمّد بن الحسين، عن محمّد بن إسماعيل، عن حنان، قال: قال أبو عبداللَّه عليه السلام: زوروا </w:t>
      </w:r>
      <w:r>
        <w:rPr>
          <w:rStyle w:val="FootnoteReference"/>
        </w:rPr>
        <w:footnoteReference w:id="4134"/>
      </w:r>
      <w:r>
        <w:rPr>
          <w:rFonts w:ascii="Amiri" w:hAnsi="Amiri" w:eastAsia="Amiri" w:cs="Amiri"/>
          <w:lang w:bidi="ar-SA"/>
          <w:color w:val="111111"/>
          <w:sz w:val="28"/>
          <w:szCs w:val="28"/>
          <w:rtl/>
        </w:rPr>
        <w:t xml:space="preserve">الحسين عليه السلام ولا تجفوه، فإنّه سيِّد شباب أهل الجنّة من الخلق، وسيِّد </w:t>
      </w:r>
      <w:r>
        <w:rPr>
          <w:rStyle w:val="FootnoteReference"/>
        </w:rPr>
        <w:footnoteReference w:id="4135"/>
      </w:r>
      <w:r>
        <w:rPr>
          <w:rFonts w:ascii="Amiri" w:hAnsi="Amiri" w:eastAsia="Amiri" w:cs="Amiri"/>
          <w:lang w:bidi="ar-SA"/>
          <w:color w:val="111111"/>
          <w:sz w:val="28"/>
          <w:szCs w:val="28"/>
          <w:rtl/>
        </w:rPr>
        <w:t xml:space="preserve">الشّهداء.</w:t>
      </w:r>
    </w:p>
    <w:p>
      <w:pPr>
        <w:pStyle w:val="BookText"/>
      </w:pPr>
      <w:r>
        <w:rPr>
          <w:rFonts w:ascii="Amiri" w:hAnsi="Amiri" w:eastAsia="Amiri" w:cs="Amiri"/>
          <w:lang w:bidi="ar-SA"/>
          <w:color w:val="111111"/>
          <w:sz w:val="28"/>
          <w:szCs w:val="28"/>
          <w:rtl/>
        </w:rPr>
        <w:t xml:space="preserve">ابن قولويه، كامل الزّيارات،/ 109 رقم 1/ عنه: المجلسي، البحار، 98/ 1</w:t>
      </w:r>
    </w:p>
    <w:p>
      <w:pPr>
        <w:pStyle w:val="BookText"/>
      </w:pPr>
      <w:r>
        <w:rPr>
          <w:rFonts w:ascii="Amiri" w:hAnsi="Amiri" w:eastAsia="Amiri" w:cs="Amiri"/>
          <w:lang w:bidi="ar-SA"/>
          <w:color w:val="111111"/>
          <w:sz w:val="28"/>
          <w:szCs w:val="28"/>
          <w:rtl/>
        </w:rPr>
        <w:t xml:space="preserve">حدّثني أبي رحمه الله، عن سعد بن عبداللَّه، عن موسى </w:t>
      </w:r>
      <w:r>
        <w:rPr>
          <w:rStyle w:val="FootnoteReference"/>
        </w:rPr>
        <w:footnoteReference w:id="4136"/>
      </w:r>
      <w:r>
        <w:rPr>
          <w:rFonts w:ascii="IRNazanin" w:hAnsi="IRNazanin" w:eastAsia="IRNazanin" w:cs="IRNazanin"/>
          <w:lang w:bidi="fa-IR"/>
          <w:color w:val="111111"/>
          <w:sz w:val="28"/>
          <w:szCs w:val="28"/>
          <w:rtl/>
        </w:rPr>
        <w:t xml:space="preserve">بن عمر، عن حسّان </w:t>
      </w:r>
      <w:r>
        <w:rPr>
          <w:rStyle w:val="FootnoteReference"/>
        </w:rPr>
        <w:footnoteReference w:id="4137"/>
      </w:r>
      <w:r>
        <w:rPr>
          <w:rFonts w:ascii="Amiri" w:hAnsi="Amiri" w:eastAsia="Amiri" w:cs="Amiri"/>
          <w:lang w:bidi="ar-SA"/>
          <w:color w:val="111111"/>
          <w:sz w:val="28"/>
          <w:szCs w:val="28"/>
          <w:rtl/>
        </w:rPr>
        <w:t xml:space="preserve">البصريّ،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4138"/>
      </w:r>
      <w:r>
        <w:rPr>
          <w:rFonts w:ascii="Amiri" w:hAnsi="Amiri" w:eastAsia="Amiri" w:cs="Amiri"/>
          <w:lang w:bidi="ar-SA"/>
          <w:color w:val="111111"/>
          <w:sz w:val="28"/>
          <w:szCs w:val="28"/>
          <w:rtl/>
        </w:rPr>
        <w:t xml:space="preserve">معاوية بن وهب، عن أبي عبداللَّه عليه السلام، قال: قال لي </w:t>
      </w:r>
      <w:r>
        <w:rPr>
          <w:rStyle w:val="FootnoteReference"/>
        </w:rPr>
        <w:footnoteReference w:id="4139"/>
      </w:r>
      <w:r>
        <w:rPr>
          <w:rFonts w:ascii="Amiri" w:hAnsi="Amiri" w:eastAsia="Amiri" w:cs="Amiri"/>
          <w:lang w:bidi="ar-SA"/>
          <w:color w:val="111111"/>
          <w:sz w:val="28"/>
          <w:szCs w:val="28"/>
          <w:rtl/>
        </w:rPr>
        <w:t xml:space="preserve">: يا معاوية! لا تدع زيارة </w:t>
      </w:r>
      <w:r>
        <w:rPr>
          <w:rStyle w:val="FootnoteReference"/>
        </w:rPr>
        <w:footnoteReference w:id="4140"/>
      </w:r>
      <w:r>
        <w:rPr>
          <w:rFonts w:ascii="Amiri" w:hAnsi="Amiri" w:eastAsia="Amiri" w:cs="Amiri"/>
          <w:lang w:bidi="ar-SA"/>
          <w:color w:val="111111"/>
          <w:sz w:val="28"/>
          <w:szCs w:val="28"/>
          <w:rtl/>
        </w:rPr>
        <w:t xml:space="preserve">الحسين عليه السلام لخوف </w:t>
      </w:r>
      <w:r>
        <w:rPr>
          <w:rStyle w:val="FootnoteReference"/>
        </w:rPr>
        <w:footnoteReference w:id="4141"/>
      </w:r>
      <w:r>
        <w:rPr>
          <w:rFonts w:ascii="Amiri" w:hAnsi="Amiri" w:eastAsia="Amiri" w:cs="Amiri"/>
          <w:lang w:bidi="ar-SA"/>
          <w:color w:val="111111"/>
          <w:sz w:val="28"/>
          <w:szCs w:val="28"/>
          <w:rtl/>
        </w:rPr>
        <w:t xml:space="preserve">فإنّ من تركه رأى من الحسرة ما يتمنّاه إنّ قبره كان عنده، أما تحبّ أن يرى اللَّه شخصك وسوادك فيمَنْ يدعو له رسول اللَّه صلى الله عليه و آله، وعليّ، وفاطمة، والأئمّة عليهم السلام؟ أما تحبّ أن تكون ممّن ينقلب بالمغفرة لما مضى، ويغفر لك </w:t>
      </w:r>
      <w:r>
        <w:rPr>
          <w:rStyle w:val="FootnoteReference"/>
        </w:rPr>
        <w:footnoteReference w:id="4142"/>
      </w:r>
      <w:r>
        <w:rPr>
          <w:rFonts w:ascii="Amiri" w:hAnsi="Amiri" w:eastAsia="Amiri" w:cs="Amiri"/>
          <w:lang w:bidi="ar-SA"/>
          <w:color w:val="111111"/>
          <w:sz w:val="28"/>
          <w:szCs w:val="28"/>
          <w:rtl/>
        </w:rPr>
        <w:t xml:space="preserve">ذنوب سبعين سنة؟ أما تحبّ أن تكون </w:t>
      </w:r>
      <w:r>
        <w:rPr>
          <w:rStyle w:val="FootnoteReference"/>
        </w:rPr>
        <w:footnoteReference w:id="4143"/>
      </w:r>
      <w:r>
        <w:rPr>
          <w:rFonts w:ascii="Amiri" w:hAnsi="Amiri" w:eastAsia="Amiri" w:cs="Amiri"/>
          <w:lang w:bidi="ar-SA"/>
          <w:color w:val="111111"/>
          <w:sz w:val="28"/>
          <w:szCs w:val="28"/>
          <w:rtl/>
        </w:rPr>
        <w:t xml:space="preserve">ممّن يخرج من الدّنيا </w:t>
      </w:r>
      <w:r>
        <w:rPr>
          <w:rStyle w:val="FootnoteReference"/>
        </w:rPr>
        <w:footnoteReference w:id="4144"/>
      </w:r>
      <w:r>
        <w:rPr>
          <w:rFonts w:ascii="Amiri" w:hAnsi="Amiri" w:eastAsia="Amiri" w:cs="Amiri"/>
          <w:lang w:bidi="ar-SA"/>
          <w:color w:val="111111"/>
          <w:sz w:val="28"/>
          <w:szCs w:val="28"/>
          <w:rtl/>
        </w:rPr>
        <w:t xml:space="preserve">وليس عليه ذنب </w:t>
      </w:r>
      <w:r>
        <w:rPr>
          <w:rStyle w:val="FootnoteReference"/>
        </w:rPr>
        <w:footnoteReference w:id="4145"/>
      </w:r>
      <w:r>
        <w:rPr>
          <w:rFonts w:ascii="IRNazanin" w:hAnsi="IRNazanin" w:eastAsia="IRNazanin" w:cs="IRNazanin"/>
          <w:lang w:bidi="fa-IR"/>
          <w:color w:val="111111"/>
          <w:sz w:val="28"/>
          <w:szCs w:val="28"/>
          <w:rtl/>
        </w:rPr>
        <w:t xml:space="preserve">تتبع به </w:t>
      </w:r>
      <w:r>
        <w:rPr>
          <w:rStyle w:val="FootnoteReference"/>
        </w:rPr>
        <w:footnoteReference w:id="4146"/>
      </w:r>
      <w:r>
        <w:rPr>
          <w:rFonts w:ascii="Amiri" w:hAnsi="Amiri" w:eastAsia="Amiri" w:cs="Amiri"/>
          <w:lang w:bidi="ar-SA"/>
          <w:color w:val="111111"/>
          <w:sz w:val="28"/>
          <w:szCs w:val="28"/>
          <w:rtl/>
        </w:rPr>
        <w:t xml:space="preserve">؟ أما تحبّ أن تكون غداً ممّن يصافحه رسول اللَّه صلى الله عليه و آله؟ </w:t>
      </w:r>
      <w:r>
        <w:rPr>
          <w:rStyle w:val="FootnoteReference"/>
        </w:rPr>
        <w:footnoteReference w:id="4147"/>
      </w:r>
    </w:p>
    <w:p>
      <w:pPr>
        <w:pStyle w:val="BookText"/>
      </w:pPr>
      <w:r>
        <w:rPr>
          <w:rFonts w:ascii="Amiri" w:hAnsi="Amiri" w:eastAsia="Amiri" w:cs="Amiri"/>
          <w:lang w:bidi="ar-SA"/>
          <w:color w:val="111111"/>
          <w:sz w:val="28"/>
          <w:szCs w:val="28"/>
          <w:rtl/>
        </w:rPr>
        <w:t xml:space="preserve">حدّثني أبي رحمه الله وجماعة مشايخي، عن سعد، عن أحمد بن محمّد بن عيسى، عن عبداللَّه ابن حمّاد، عن عبداللَّه الأصمّ، عن معاوية بن وهب قال: استأذنت على أبي عبداللَّه عليه السلام، وذكر الحديث والدّعاء لزوّار الحسين عليه السلام.</w:t>
      </w:r>
    </w:p>
    <w:p>
      <w:pPr>
        <w:pStyle w:val="BookText"/>
      </w:pPr>
      <w:r>
        <w:rPr>
          <w:rFonts w:ascii="Amiri" w:hAnsi="Amiri" w:eastAsia="Amiri" w:cs="Amiri"/>
          <w:lang w:bidi="ar-SA"/>
          <w:color w:val="111111"/>
          <w:sz w:val="28"/>
          <w:szCs w:val="28"/>
          <w:rtl/>
        </w:rPr>
        <w:t xml:space="preserve">وحدّثني محمّد بن الحسين </w:t>
      </w:r>
      <w:r>
        <w:rPr>
          <w:rStyle w:val="FootnoteReference"/>
        </w:rPr>
        <w:footnoteReference w:id="4148"/>
      </w:r>
      <w:r>
        <w:rPr>
          <w:rFonts w:ascii="Amiri" w:hAnsi="Amiri" w:eastAsia="Amiri" w:cs="Amiri"/>
          <w:lang w:bidi="ar-SA"/>
          <w:color w:val="111111"/>
          <w:sz w:val="28"/>
          <w:szCs w:val="28"/>
          <w:rtl/>
        </w:rPr>
        <w:t xml:space="preserve">بن متّ الجوهريّ، عن محمّد بن أحمد بن يحيى، عن موسى ابن عمر، عن عسّان </w:t>
      </w:r>
      <w:r>
        <w:rPr>
          <w:rStyle w:val="FootnoteReference"/>
        </w:rPr>
        <w:footnoteReference w:id="4149"/>
      </w:r>
      <w:r>
        <w:rPr>
          <w:rFonts w:ascii="Amiri" w:hAnsi="Amiri" w:eastAsia="Amiri" w:cs="Amiri"/>
          <w:lang w:bidi="ar-SA"/>
          <w:color w:val="111111"/>
          <w:sz w:val="28"/>
          <w:szCs w:val="28"/>
          <w:rtl/>
        </w:rPr>
        <w:t xml:space="preserve">البصريّ، عن معاوية بن وهب.</w:t>
      </w:r>
    </w:p>
    <w:p>
      <w:pPr>
        <w:pStyle w:val="BookText"/>
      </w:pPr>
      <w:r>
        <w:rPr>
          <w:rFonts w:ascii="Amiri" w:hAnsi="Amiri" w:eastAsia="Amiri" w:cs="Amiri"/>
          <w:lang w:bidi="ar-SA"/>
          <w:color w:val="111111"/>
          <w:sz w:val="28"/>
          <w:szCs w:val="28"/>
          <w:rtl/>
        </w:rPr>
        <w:t xml:space="preserve">وحدّثني محمّد بن يعقوب وعليّ بن الحسين، عن عليّ بن إبراهيم بن هاشم، عن بعض أصحابنا، عن إبراهيم بن عقبة، عن معاوية بن وهب، قال: استأذنت على أبي عبداللَّه عليه السلام، وذكر مثل حديث الدّعاء الّذي في زوّار الحسين عليه السلام.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وعليّ بن الحسين وجماعة مشايخنا، عن أحمد بن إدريس ومحمّد بن يحيى جميعاً، عن العمركيّ بن عليّ البوفكيّ، عن يحيى خادم أبي جعفر الثّاني عليه السلام، عن ابن أبي عمير، عن معاوية بن وهب قال: استأذنت على أبي عبداللَّه عليه السلام، وذكر الحديث.</w:t>
      </w:r>
    </w:p>
    <w:p>
      <w:pPr>
        <w:pStyle w:val="BookText"/>
      </w:pPr>
      <w:r>
        <w:rPr>
          <w:rFonts w:ascii="Amiri" w:hAnsi="Amiri" w:eastAsia="Amiri" w:cs="Amiri"/>
          <w:lang w:bidi="ar-SA"/>
          <w:color w:val="111111"/>
          <w:sz w:val="28"/>
          <w:szCs w:val="28"/>
          <w:rtl/>
        </w:rPr>
        <w:t xml:space="preserve">ابن قولويه، كامل الزّيارات،/ 117- 118 رقم 3،/ 126 رقم 3/ عنه: المجلسي، البحار </w:t>
      </w:r>
      <w:r>
        <w:rPr>
          <w:rStyle w:val="FootnoteReference"/>
        </w:rPr>
        <w:footnoteReference w:id="4150"/>
      </w:r>
      <w:r>
        <w:rPr>
          <w:rFonts w:ascii="Amiri" w:hAnsi="Amiri" w:eastAsia="Amiri" w:cs="Amiri"/>
          <w:lang w:bidi="ar-SA"/>
          <w:color w:val="111111"/>
          <w:sz w:val="28"/>
          <w:szCs w:val="28"/>
          <w:rtl/>
        </w:rPr>
        <w:t xml:space="preserve">، 98/ 52- 53؛ القزويني، تظلّم الزّهراء،/ 388؛ مثله الطّوسي، تهذيب الأحكام، 6/ 47</w:t>
      </w:r>
    </w:p>
    <w:p>
      <w:pPr>
        <w:pStyle w:val="BookText"/>
      </w:pPr>
      <w:r>
        <w:rPr>
          <w:rFonts w:ascii="Amiri" w:hAnsi="Amiri" w:eastAsia="Amiri" w:cs="Amiri"/>
          <w:lang w:bidi="ar-SA"/>
          <w:color w:val="111111"/>
          <w:sz w:val="28"/>
          <w:szCs w:val="28"/>
          <w:rtl/>
        </w:rPr>
        <w:t xml:space="preserve">وحدّثني محمّد بن عبداللَّه بن جعفر الحميريّ، عن أبيه، عن عليّ بن محمّد بن سالم، عن محمّد بن خالد، عن عبداللَّه </w:t>
      </w:r>
      <w:r>
        <w:rPr>
          <w:rStyle w:val="FootnoteReference"/>
        </w:rPr>
        <w:footnoteReference w:id="4151"/>
      </w:r>
      <w:r>
        <w:rPr>
          <w:rFonts w:ascii="Amiri" w:hAnsi="Amiri" w:eastAsia="Amiri" w:cs="Amiri"/>
          <w:lang w:bidi="ar-SA"/>
          <w:color w:val="111111"/>
          <w:sz w:val="28"/>
          <w:szCs w:val="28"/>
          <w:rtl/>
        </w:rPr>
        <w:t xml:space="preserve">بن حمّاد البصريّ، عن عبداللَّه بن عبدالرّحمان الأصمّ، </w:t>
      </w:r>
      <w:r>
        <w:rPr>
          <w:rStyle w:val="FootnoteReference"/>
        </w:rPr>
        <w:footnoteReference w:id="4152"/>
      </w:r>
      <w:r>
        <w:rPr>
          <w:rFonts w:ascii="Amiri" w:hAnsi="Amiri" w:eastAsia="Amiri" w:cs="Amiri"/>
          <w:lang w:bidi="ar-SA"/>
          <w:color w:val="111111"/>
          <w:sz w:val="28"/>
          <w:szCs w:val="28"/>
          <w:rtl/>
        </w:rPr>
        <w:t xml:space="preserve">عن الحسين </w:t>
      </w:r>
      <w:r>
        <w:rPr>
          <w:rStyle w:val="FootnoteReference"/>
        </w:rPr>
        <w:footnoteReference w:id="4153"/>
      </w:r>
      <w:r>
        <w:rPr>
          <w:rFonts w:ascii="IRNazanin" w:hAnsi="IRNazanin" w:eastAsia="IRNazanin" w:cs="IRNazanin"/>
          <w:lang w:bidi="fa-IR"/>
          <w:color w:val="111111"/>
          <w:sz w:val="28"/>
          <w:szCs w:val="28"/>
          <w:rtl/>
        </w:rPr>
        <w:t xml:space="preserve">، عن </w:t>
      </w:r>
      <w:r>
        <w:rPr>
          <w:rStyle w:val="FootnoteReference"/>
        </w:rPr>
        <w:footnoteReference w:id="4154"/>
      </w:r>
      <w:r>
        <w:rPr>
          <w:rFonts w:ascii="Amiri" w:hAnsi="Amiri" w:eastAsia="Amiri" w:cs="Amiri"/>
          <w:lang w:bidi="ar-SA"/>
          <w:color w:val="111111"/>
          <w:sz w:val="28"/>
          <w:szCs w:val="28"/>
          <w:rtl/>
        </w:rPr>
        <w:t xml:space="preserve">الحلبي، عن أبي عبداللَّه عليه السلام </w:t>
      </w:r>
      <w:r>
        <w:rPr>
          <w:rStyle w:val="FootnoteReference"/>
        </w:rPr>
        <w:footnoteReference w:id="4155"/>
      </w:r>
      <w:r>
        <w:rPr>
          <w:rFonts w:ascii="Amiri" w:hAnsi="Amiri" w:eastAsia="Amiri" w:cs="Amiri"/>
          <w:lang w:bidi="ar-SA"/>
          <w:color w:val="111111"/>
          <w:sz w:val="28"/>
          <w:szCs w:val="28"/>
          <w:rtl/>
        </w:rPr>
        <w:t xml:space="preserve">في حديثٍ طويل </w:t>
      </w:r>
      <w:r>
        <w:rPr>
          <w:rStyle w:val="FootnoteReference"/>
        </w:rPr>
        <w:footnoteReference w:id="4156"/>
      </w:r>
      <w:r>
        <w:rPr>
          <w:rFonts w:ascii="IRNazanin" w:hAnsi="IRNazanin" w:eastAsia="IRNazanin" w:cs="IRNazanin"/>
          <w:lang w:bidi="fa-IR"/>
          <w:color w:val="111111"/>
          <w:sz w:val="28"/>
          <w:szCs w:val="28"/>
          <w:rtl/>
        </w:rPr>
        <w:t xml:space="preserve">، </w:t>
      </w:r>
      <w:r>
        <w:rPr>
          <w:rStyle w:val="FootnoteReference"/>
        </w:rPr>
        <w:footnoteReference w:id="4157"/>
      </w:r>
      <w:r>
        <w:rPr>
          <w:rFonts w:ascii="Amiri" w:hAnsi="Amiri" w:eastAsia="Amiri" w:cs="Amiri"/>
          <w:lang w:bidi="ar-SA"/>
          <w:color w:val="111111"/>
          <w:sz w:val="28"/>
          <w:szCs w:val="28"/>
          <w:rtl/>
        </w:rPr>
        <w:t xml:space="preserve">قال: قلت: جعلت فداك </w:t>
      </w:r>
      <w:r>
        <w:rPr>
          <w:rStyle w:val="FootnoteReference"/>
        </w:rPr>
        <w:footnoteReference w:id="4158"/>
      </w:r>
      <w:r>
        <w:rPr>
          <w:rFonts w:ascii="Amiri" w:hAnsi="Amiri" w:eastAsia="Amiri" w:cs="Amiri"/>
          <w:lang w:bidi="ar-SA"/>
          <w:color w:val="111111"/>
          <w:sz w:val="28"/>
          <w:szCs w:val="28"/>
          <w:rtl/>
        </w:rPr>
        <w:t xml:space="preserve">، ما تقول فيمَن ترك زيارته </w:t>
      </w:r>
      <w:r>
        <w:rPr>
          <w:rStyle w:val="FootnoteReference"/>
        </w:rPr>
        <w:footnoteReference w:id="4159"/>
      </w:r>
      <w:r>
        <w:rPr>
          <w:rFonts w:ascii="Amiri" w:hAnsi="Amiri" w:eastAsia="Amiri" w:cs="Amiri"/>
          <w:lang w:bidi="ar-SA"/>
          <w:color w:val="111111"/>
          <w:sz w:val="28"/>
          <w:szCs w:val="28"/>
          <w:rtl/>
        </w:rPr>
        <w:t xml:space="preserve">وهو يقدر على ذلك؟ قال: أقول </w:t>
      </w:r>
      <w:r>
        <w:rPr>
          <w:rStyle w:val="FootnoteReference"/>
        </w:rPr>
        <w:footnoteReference w:id="4160"/>
      </w:r>
      <w:r>
        <w:rPr>
          <w:rFonts w:ascii="Amiri" w:hAnsi="Amiri" w:eastAsia="Amiri" w:cs="Amiri"/>
          <w:lang w:bidi="ar-SA"/>
          <w:color w:val="111111"/>
          <w:sz w:val="28"/>
          <w:szCs w:val="28"/>
          <w:rtl/>
        </w:rPr>
        <w:t xml:space="preserve">: أ نّه قد عقّ </w:t>
      </w:r>
      <w:r>
        <w:rPr>
          <w:rStyle w:val="FootnoteReference"/>
        </w:rPr>
        <w:footnoteReference w:id="4161"/>
      </w:r>
      <w:r>
        <w:rPr>
          <w:rFonts w:ascii="Amiri" w:hAnsi="Amiri" w:eastAsia="Amiri" w:cs="Amiri"/>
          <w:lang w:bidi="ar-SA"/>
          <w:color w:val="111111"/>
          <w:sz w:val="28"/>
          <w:szCs w:val="28"/>
          <w:rtl/>
        </w:rPr>
        <w:t xml:space="preserve">رسول اللَّه صلى الله عليه و آله وعقّنا </w:t>
      </w:r>
      <w:r>
        <w:rPr>
          <w:rStyle w:val="FootnoteReference"/>
        </w:rPr>
        <w:footnoteReference w:id="4162"/>
      </w:r>
      <w:r>
        <w:rPr>
          <w:rFonts w:ascii="IRNazanin" w:hAnsi="IRNazanin" w:eastAsia="IRNazanin" w:cs="IRNazanin"/>
          <w:lang w:bidi="fa-IR"/>
          <w:color w:val="111111"/>
          <w:sz w:val="28"/>
          <w:szCs w:val="28"/>
          <w:rtl/>
        </w:rPr>
        <w:t xml:space="preserve">واستخفّ بأمر </w:t>
      </w:r>
      <w:r>
        <w:rPr>
          <w:rStyle w:val="FootnoteReference"/>
        </w:rPr>
        <w:footnoteReference w:id="4163"/>
      </w:r>
      <w:r>
        <w:rPr>
          <w:rFonts w:ascii="Amiri" w:hAnsi="Amiri" w:eastAsia="Amiri" w:cs="Amiri"/>
          <w:lang w:bidi="ar-SA"/>
          <w:color w:val="111111"/>
          <w:sz w:val="28"/>
          <w:szCs w:val="28"/>
          <w:rtl/>
        </w:rPr>
        <w:t xml:space="preserve">هو له، ومَنْ زاره كان اللَّه له من وراء حوائجه، وكفى ما أهمّه من أمر دنياه، و </w:t>
      </w:r>
      <w:r>
        <w:rPr>
          <w:rStyle w:val="FootnoteReference"/>
        </w:rPr>
        <w:footnoteReference w:id="4164"/>
      </w:r>
      <w:r>
        <w:rPr>
          <w:rFonts w:ascii="Amiri" w:hAnsi="Amiri" w:eastAsia="Amiri" w:cs="Amiri"/>
          <w:lang w:bidi="ar-SA"/>
          <w:color w:val="111111"/>
          <w:sz w:val="28"/>
          <w:szCs w:val="28"/>
          <w:rtl/>
        </w:rPr>
        <w:t xml:space="preserve">إنّه ليجلب </w:t>
      </w:r>
      <w:r>
        <w:rPr>
          <w:rStyle w:val="FootnoteReference"/>
        </w:rPr>
        <w:footnoteReference w:id="4165"/>
      </w:r>
      <w:r>
        <w:rPr>
          <w:rFonts w:ascii="Amiri" w:hAnsi="Amiri" w:eastAsia="Amiri" w:cs="Amiri"/>
          <w:lang w:bidi="ar-SA"/>
          <w:color w:val="111111"/>
          <w:sz w:val="28"/>
          <w:szCs w:val="28"/>
          <w:rtl/>
        </w:rPr>
        <w:t xml:space="preserve">الرِّزق على العبد، و </w:t>
      </w:r>
      <w:r>
        <w:rPr>
          <w:rStyle w:val="FootnoteReference"/>
        </w:rPr>
        <w:footnoteReference w:id="4166"/>
      </w:r>
      <w:r>
        <w:rPr>
          <w:rFonts w:ascii="Amiri" w:hAnsi="Amiri" w:eastAsia="Amiri" w:cs="Amiri"/>
          <w:lang w:bidi="ar-SA"/>
          <w:color w:val="111111"/>
          <w:sz w:val="28"/>
          <w:szCs w:val="28"/>
          <w:rtl/>
        </w:rPr>
        <w:t xml:space="preserve">يخلف عليه ما أنفق </w:t>
      </w:r>
      <w:r>
        <w:rPr>
          <w:rStyle w:val="FootnoteReference"/>
        </w:rPr>
        <w:footnoteReference w:id="4167"/>
      </w:r>
      <w:r>
        <w:rPr>
          <w:rFonts w:ascii="IRNazanin" w:hAnsi="IRNazanin" w:eastAsia="IRNazanin" w:cs="IRNazanin"/>
          <w:lang w:bidi="fa-IR"/>
          <w:color w:val="111111"/>
          <w:sz w:val="28"/>
          <w:szCs w:val="28"/>
          <w:rtl/>
        </w:rPr>
        <w:t xml:space="preserve">،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ويغفر له ذنوب خمسين سنة، ويرجع إلى أهله وما عليه وزر ولا </w:t>
      </w:r>
      <w:r>
        <w:rPr>
          <w:rStyle w:val="FootnoteReference"/>
        </w:rPr>
        <w:footnoteReference w:id="4168"/>
      </w:r>
      <w:r>
        <w:rPr>
          <w:rFonts w:ascii="Amiri" w:hAnsi="Amiri" w:eastAsia="Amiri" w:cs="Amiri"/>
          <w:lang w:bidi="ar-SA"/>
          <w:color w:val="111111"/>
          <w:sz w:val="28"/>
          <w:szCs w:val="28"/>
          <w:rtl/>
        </w:rPr>
        <w:t xml:space="preserve">خطيئة إلّاوقد محيت من صحيفته، </w:t>
      </w:r>
      <w:r>
        <w:rPr>
          <w:rStyle w:val="FootnoteReference"/>
        </w:rPr>
        <w:footnoteReference w:id="4169"/>
      </w:r>
      <w:r>
        <w:rPr>
          <w:rFonts w:ascii="Amiri" w:hAnsi="Amiri" w:eastAsia="Amiri" w:cs="Amiri"/>
          <w:lang w:bidi="ar-SA"/>
          <w:color w:val="111111"/>
          <w:sz w:val="28"/>
          <w:szCs w:val="28"/>
          <w:rtl/>
        </w:rPr>
        <w:t xml:space="preserve">فإن هلك في سفره </w:t>
      </w:r>
      <w:r>
        <w:rPr>
          <w:rStyle w:val="FootnoteReference"/>
        </w:rPr>
        <w:footnoteReference w:id="4170"/>
      </w:r>
      <w:r>
        <w:rPr>
          <w:rFonts w:ascii="Amiri" w:hAnsi="Amiri" w:eastAsia="Amiri" w:cs="Amiri"/>
          <w:lang w:bidi="ar-SA"/>
          <w:color w:val="111111"/>
          <w:sz w:val="28"/>
          <w:szCs w:val="28"/>
          <w:rtl/>
        </w:rPr>
        <w:t xml:space="preserve">نزلت الملائكة، فغسلته </w:t>
      </w:r>
      <w:r>
        <w:rPr>
          <w:rStyle w:val="FootnoteReference"/>
        </w:rPr>
        <w:footnoteReference w:id="4171"/>
      </w:r>
      <w:r>
        <w:rPr>
          <w:rFonts w:ascii="IRNazanin" w:hAnsi="IRNazanin" w:eastAsia="IRNazanin" w:cs="IRNazanin"/>
          <w:lang w:bidi="fa-IR"/>
          <w:color w:val="111111"/>
          <w:sz w:val="28"/>
          <w:szCs w:val="28"/>
          <w:rtl/>
        </w:rPr>
        <w:t xml:space="preserve">وفتحت له أبواب </w:t>
      </w:r>
      <w:r>
        <w:rPr>
          <w:rStyle w:val="FootnoteReference"/>
        </w:rPr>
        <w:footnoteReference w:id="4172"/>
      </w:r>
      <w:r>
        <w:rPr>
          <w:rFonts w:ascii="Amiri" w:hAnsi="Amiri" w:eastAsia="Amiri" w:cs="Amiri"/>
          <w:lang w:bidi="ar-SA"/>
          <w:color w:val="111111"/>
          <w:sz w:val="28"/>
          <w:szCs w:val="28"/>
          <w:rtl/>
        </w:rPr>
        <w:t xml:space="preserve">الجنّة ويدخل عليه روحها حتّى ينشر، وإن سلم فتح له الباب الّذي ينزل منه الرّزق </w:t>
      </w:r>
      <w:r>
        <w:rPr>
          <w:rStyle w:val="FootnoteReference"/>
        </w:rPr>
        <w:footnoteReference w:id="4173"/>
      </w:r>
      <w:r>
        <w:rPr>
          <w:rStyle w:val="FootnoteReference"/>
        </w:rPr>
        <w:footnoteReference w:id="4174"/>
      </w:r>
      <w:r>
        <w:rPr>
          <w:rFonts w:ascii="Amiri" w:hAnsi="Amiri" w:eastAsia="Amiri" w:cs="Amiri"/>
          <w:lang w:bidi="ar-SA"/>
          <w:color w:val="111111"/>
          <w:sz w:val="28"/>
          <w:szCs w:val="28"/>
          <w:rtl/>
        </w:rPr>
        <w:t xml:space="preserve">، ويجعل له بكلّ درهم أنفقه </w:t>
      </w:r>
      <w:r>
        <w:rPr>
          <w:rStyle w:val="FootnoteReference"/>
        </w:rPr>
        <w:footnoteReference w:id="4175"/>
      </w:r>
      <w:r>
        <w:rPr>
          <w:rFonts w:ascii="Amiri" w:hAnsi="Amiri" w:eastAsia="Amiri" w:cs="Amiri"/>
          <w:lang w:bidi="ar-SA"/>
          <w:color w:val="111111"/>
          <w:sz w:val="28"/>
          <w:szCs w:val="28"/>
          <w:rtl/>
        </w:rPr>
        <w:t xml:space="preserve">عشرة آلاف درهم، </w:t>
      </w:r>
      <w:r>
        <w:rPr>
          <w:rStyle w:val="FootnoteReference"/>
        </w:rPr>
        <w:footnoteReference w:id="4176"/>
      </w:r>
      <w:r>
        <w:rPr>
          <w:rFonts w:ascii="IRNazanin" w:hAnsi="IRNazanin" w:eastAsia="IRNazanin" w:cs="IRNazanin"/>
          <w:lang w:bidi="fa-IR"/>
          <w:color w:val="111111"/>
          <w:sz w:val="28"/>
          <w:szCs w:val="28"/>
          <w:rtl/>
        </w:rPr>
        <w:t xml:space="preserve">و </w:t>
      </w:r>
      <w:r>
        <w:rPr>
          <w:rStyle w:val="FootnoteReference"/>
        </w:rPr>
        <w:footnoteReference w:id="4177"/>
      </w:r>
      <w:r>
        <w:rPr>
          <w:rFonts w:ascii="Amiri" w:hAnsi="Amiri" w:eastAsia="Amiri" w:cs="Amiri"/>
          <w:lang w:bidi="ar-SA"/>
          <w:color w:val="111111"/>
          <w:sz w:val="28"/>
          <w:szCs w:val="28"/>
          <w:rtl/>
        </w:rPr>
        <w:t xml:space="preserve">ذخر ذلك له، فإذا حشر قيل له: لك بكلِّ درهم </w:t>
      </w:r>
      <w:r>
        <w:rPr>
          <w:rStyle w:val="FootnoteReference"/>
        </w:rPr>
        <w:footnoteReference w:id="4178"/>
      </w:r>
      <w:r>
        <w:rPr>
          <w:rFonts w:ascii="Amiri" w:hAnsi="Amiri" w:eastAsia="Amiri" w:cs="Amiri"/>
          <w:lang w:bidi="ar-SA"/>
          <w:color w:val="111111"/>
          <w:sz w:val="28"/>
          <w:szCs w:val="28"/>
          <w:rtl/>
        </w:rPr>
        <w:t xml:space="preserve">عشرة آلاف درهم، وإنّ اللَّه نظر لك وذخرها </w:t>
      </w:r>
      <w:r>
        <w:rPr>
          <w:rStyle w:val="FootnoteReference"/>
        </w:rPr>
        <w:footnoteReference w:id="4179"/>
      </w:r>
      <w:r>
        <w:rPr>
          <w:rFonts w:ascii="Amiri" w:hAnsi="Amiri" w:eastAsia="Amiri" w:cs="Amiri"/>
          <w:lang w:bidi="ar-SA"/>
          <w:color w:val="111111"/>
          <w:sz w:val="28"/>
          <w:szCs w:val="28"/>
          <w:rtl/>
        </w:rPr>
        <w:t xml:space="preserve">لك عنده.</w:t>
      </w:r>
    </w:p>
    <w:p>
      <w:pPr>
        <w:pStyle w:val="BookText"/>
      </w:pPr>
      <w:r>
        <w:rPr>
          <w:rFonts w:ascii="Amiri" w:hAnsi="Amiri" w:eastAsia="Amiri" w:cs="Amiri"/>
          <w:lang w:bidi="ar-SA"/>
          <w:color w:val="111111"/>
          <w:sz w:val="28"/>
          <w:szCs w:val="28"/>
          <w:rtl/>
        </w:rPr>
        <w:t xml:space="preserve">ابن قولويه، كامل الزّيارات،/ 127- 128 رقم 2/ عنه: الحرّ العاملي، وسائل الشّيعة </w:t>
      </w:r>
      <w:r>
        <w:rPr>
          <w:rStyle w:val="FootnoteReference"/>
        </w:rPr>
        <w:footnoteReference w:id="4180"/>
      </w:r>
      <w:r>
        <w:rPr>
          <w:rFonts w:ascii="Amiri" w:hAnsi="Amiri" w:eastAsia="Amiri" w:cs="Amiri"/>
          <w:lang w:bidi="ar-SA"/>
          <w:color w:val="111111"/>
          <w:sz w:val="28"/>
          <w:szCs w:val="28"/>
          <w:rtl/>
        </w:rPr>
        <w:t xml:space="preserve">، 10/ 375- 376؛ المجلسي، البحار، 98/ 2- 3؛ الموسوي الأصفهاني، مكيال المكارم، 2/ 415- 416؛ مثله الطّوسي، تهذيب الأحكام، 6/ 45؛ الكفعمي، المصباح (الهامش)،/ 499؛ الدّربندي، أسرار الشّهادة،/ 138- 139</w:t>
      </w:r>
    </w:p>
    <w:p>
      <w:pPr>
        <w:pStyle w:val="BookText"/>
      </w:pPr>
      <w:r>
        <w:rPr>
          <w:rFonts w:ascii="Amiri" w:hAnsi="Amiri" w:eastAsia="Amiri" w:cs="Amiri"/>
          <w:lang w:bidi="ar-SA"/>
          <w:color w:val="111111"/>
          <w:sz w:val="28"/>
          <w:szCs w:val="28"/>
          <w:rtl/>
        </w:rPr>
        <w:t xml:space="preserve">حدّثني محمّد بن عبداللَّه الحميريّ، عن أبيه، عن محمّد بن عبدالحميد، </w:t>
      </w:r>
      <w:r>
        <w:rPr>
          <w:rStyle w:val="FootnoteReference"/>
        </w:rPr>
        <w:footnoteReference w:id="4181"/>
      </w:r>
      <w:r>
        <w:rPr>
          <w:rFonts w:ascii="Amiri" w:hAnsi="Amiri" w:eastAsia="Amiri" w:cs="Amiri"/>
          <w:lang w:bidi="ar-SA"/>
          <w:color w:val="111111"/>
          <w:sz w:val="28"/>
          <w:szCs w:val="28"/>
          <w:rtl/>
        </w:rPr>
        <w:t xml:space="preserve">عن سيف ابن عميرة، </w:t>
      </w:r>
      <w:r>
        <w:rPr>
          <w:rStyle w:val="FootnoteReference"/>
        </w:rPr>
        <w:footnoteReference w:id="4182"/>
      </w:r>
      <w:r>
        <w:rPr>
          <w:rFonts w:ascii="IRNazanin" w:hAnsi="IRNazanin" w:eastAsia="IRNazanin" w:cs="IRNazanin"/>
          <w:lang w:bidi="fa-IR"/>
          <w:color w:val="111111"/>
          <w:sz w:val="28"/>
          <w:szCs w:val="28"/>
          <w:rtl/>
        </w:rPr>
        <w:t xml:space="preserve">عن منصور بن حازم، قال: سمعناه </w:t>
      </w:r>
      <w:r>
        <w:rPr>
          <w:rStyle w:val="FootnoteReference"/>
        </w:rPr>
        <w:footnoteReference w:id="4183"/>
      </w:r>
      <w:r>
        <w:rPr>
          <w:rFonts w:ascii="Amiri" w:hAnsi="Amiri" w:eastAsia="Amiri" w:cs="Amiri"/>
          <w:lang w:bidi="ar-SA"/>
          <w:color w:val="111111"/>
          <w:sz w:val="28"/>
          <w:szCs w:val="28"/>
          <w:rtl/>
        </w:rPr>
        <w:t xml:space="preserve">[أبو جعفر عليه السلام] يقول: مَنْ أتى عليه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 لم يأت قبر الحسين عليه السلام </w:t>
      </w:r>
      <w:r>
        <w:rPr>
          <w:rStyle w:val="FootnoteReference"/>
        </w:rPr>
        <w:footnoteReference w:id="4184"/>
      </w:r>
      <w:r>
        <w:rPr>
          <w:rFonts w:ascii="Amiri" w:hAnsi="Amiri" w:eastAsia="Amiri" w:cs="Amiri"/>
          <w:lang w:bidi="ar-SA"/>
          <w:color w:val="111111"/>
          <w:sz w:val="28"/>
          <w:szCs w:val="28"/>
          <w:rtl/>
        </w:rPr>
        <w:t xml:space="preserve">نقص اللَّه </w:t>
      </w:r>
      <w:r>
        <w:rPr>
          <w:rStyle w:val="FootnoteReference"/>
        </w:rPr>
        <w:footnoteReference w:id="4185"/>
      </w:r>
      <w:r>
        <w:rPr>
          <w:rFonts w:ascii="Amiri" w:hAnsi="Amiri" w:eastAsia="Amiri" w:cs="Amiri"/>
          <w:lang w:bidi="ar-SA"/>
          <w:color w:val="111111"/>
          <w:sz w:val="28"/>
          <w:szCs w:val="28"/>
          <w:rtl/>
        </w:rPr>
        <w:t xml:space="preserve">من عمره حولًا، ولو قلت: إنّ أحدكم ليموت </w:t>
      </w:r>
      <w:r>
        <w:rPr>
          <w:rStyle w:val="FootnoteReference"/>
        </w:rPr>
        <w:footnoteReference w:id="4186"/>
      </w:r>
      <w:r>
        <w:rPr>
          <w:rFonts w:ascii="Amiri" w:hAnsi="Amiri" w:eastAsia="Amiri" w:cs="Amiri"/>
          <w:lang w:bidi="ar-SA"/>
          <w:color w:val="111111"/>
          <w:sz w:val="28"/>
          <w:szCs w:val="28"/>
          <w:rtl/>
        </w:rPr>
        <w:t xml:space="preserve">قبل أجله بثلاثين سنة لكنت صادقاً، وذلك </w:t>
      </w:r>
      <w:r>
        <w:rPr>
          <w:rStyle w:val="FootnoteReference"/>
        </w:rPr>
        <w:footnoteReference w:id="4187"/>
      </w:r>
      <w:r>
        <w:rPr>
          <w:rFonts w:ascii="Amiri" w:hAnsi="Amiri" w:eastAsia="Amiri" w:cs="Amiri"/>
          <w:lang w:bidi="ar-SA"/>
          <w:color w:val="111111"/>
          <w:sz w:val="28"/>
          <w:szCs w:val="28"/>
          <w:rtl/>
        </w:rPr>
        <w:t xml:space="preserve">لأنّكم تتركون زيارة الحسين عليه السلام فلا تدعوا زيارته </w:t>
      </w:r>
      <w:r>
        <w:rPr>
          <w:rStyle w:val="FootnoteReference"/>
        </w:rPr>
        <w:footnoteReference w:id="4188"/>
      </w:r>
      <w:r>
        <w:rPr>
          <w:rFonts w:ascii="Amiri" w:hAnsi="Amiri" w:eastAsia="Amiri" w:cs="Amiri"/>
          <w:lang w:bidi="ar-SA"/>
          <w:color w:val="111111"/>
          <w:sz w:val="28"/>
          <w:szCs w:val="28"/>
          <w:rtl/>
        </w:rPr>
        <w:t xml:space="preserve">يمدّ اللَّه في أعماركم و </w:t>
      </w:r>
      <w:r>
        <w:rPr>
          <w:rStyle w:val="FootnoteReference"/>
        </w:rPr>
        <w:footnoteReference w:id="4189"/>
      </w:r>
      <w:r>
        <w:rPr>
          <w:rFonts w:ascii="Amiri" w:hAnsi="Amiri" w:eastAsia="Amiri" w:cs="Amiri"/>
          <w:lang w:bidi="ar-SA"/>
          <w:color w:val="111111"/>
          <w:sz w:val="28"/>
          <w:szCs w:val="28"/>
          <w:rtl/>
        </w:rPr>
        <w:t xml:space="preserve">يزيد في </w:t>
      </w:r>
      <w:r>
        <w:rPr>
          <w:rStyle w:val="FootnoteReference"/>
        </w:rPr>
        <w:footnoteReference w:id="4190"/>
      </w:r>
      <w:r>
        <w:rPr>
          <w:rFonts w:ascii="Amiri" w:hAnsi="Amiri" w:eastAsia="Amiri" w:cs="Amiri"/>
          <w:lang w:bidi="ar-SA"/>
          <w:color w:val="111111"/>
          <w:sz w:val="28"/>
          <w:szCs w:val="28"/>
          <w:rtl/>
        </w:rPr>
        <w:t xml:space="preserve">أرزاقكم، وإذا تركتم زيارته نقص اللَّه من أعماركم وأرزاقكم، </w:t>
      </w:r>
      <w:r>
        <w:rPr>
          <w:rStyle w:val="FootnoteReference"/>
        </w:rPr>
        <w:footnoteReference w:id="4191"/>
      </w:r>
      <w:r>
        <w:rPr>
          <w:rFonts w:ascii="IRNazanin" w:hAnsi="IRNazanin" w:eastAsia="IRNazanin" w:cs="IRNazanin"/>
          <w:lang w:bidi="fa-IR"/>
          <w:color w:val="111111"/>
          <w:sz w:val="28"/>
          <w:szCs w:val="28"/>
          <w:rtl/>
        </w:rPr>
        <w:t xml:space="preserve">فتنافسوا </w:t>
      </w:r>
      <w:r>
        <w:rPr>
          <w:rStyle w:val="FootnoteReference"/>
        </w:rPr>
        <w:footnoteReference w:id="4192"/>
      </w:r>
      <w:r>
        <w:rPr>
          <w:rFonts w:ascii="Amiri" w:hAnsi="Amiri" w:eastAsia="Amiri" w:cs="Amiri"/>
          <w:lang w:bidi="ar-SA"/>
          <w:color w:val="111111"/>
          <w:sz w:val="28"/>
          <w:szCs w:val="28"/>
          <w:rtl/>
        </w:rPr>
        <w:t xml:space="preserve">في زيارته ولا تدعوا ذلك، فإنّ الحسين شاهد لكم في ذلك </w:t>
      </w:r>
      <w:r>
        <w:rPr>
          <w:rStyle w:val="FootnoteReference"/>
        </w:rPr>
        <w:footnoteReference w:id="4193"/>
      </w:r>
      <w:r>
        <w:rPr>
          <w:rFonts w:ascii="IRNazanin" w:hAnsi="IRNazanin" w:eastAsia="IRNazanin" w:cs="IRNazanin"/>
          <w:lang w:bidi="fa-IR"/>
          <w:color w:val="111111"/>
          <w:sz w:val="28"/>
          <w:szCs w:val="28"/>
          <w:rtl/>
        </w:rPr>
        <w:t xml:space="preserve">عند اللَّه وعند رسوله وعند </w:t>
      </w:r>
      <w:r>
        <w:rPr>
          <w:rStyle w:val="FootnoteReference"/>
        </w:rPr>
        <w:footnoteReference w:id="4194"/>
      </w:r>
      <w:r>
        <w:rPr>
          <w:rFonts w:ascii="Amiri" w:hAnsi="Amiri" w:eastAsia="Amiri" w:cs="Amiri"/>
          <w:lang w:bidi="ar-SA"/>
          <w:color w:val="111111"/>
          <w:sz w:val="28"/>
          <w:szCs w:val="28"/>
          <w:rtl/>
        </w:rPr>
        <w:t xml:space="preserve">فاطمة وعند أمير المؤمنين </w:t>
      </w:r>
      <w:r>
        <w:rPr>
          <w:rStyle w:val="FootnoteReference"/>
        </w:rPr>
        <w:footnoteReference w:id="4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151 رقم 2/ عنه: المفيد، المزار (من المصنّفات)، 5- 3/ 32- 33؛ الطّوسي، تهذيب الأحكام، 6/ 43؛ الحرّ العاملي، وسائل الشّيعة، 10/ 234- 235؛ السّيّد هاشم البحراني، البرهان، 3/ 360؛ المجلسي، البحار، 98/ 47؛ القزويني، تظلّم الزّهراء،/ 391؛ الدّربندي، أسرار الشّهادة،/ 131؛ المشهدي القمي، كنز الدّقائق، 10/ 550</w:t>
      </w:r>
    </w:p>
    <w:p>
      <w:pPr>
        <w:pStyle w:val="BookText"/>
      </w:pPr>
      <w:r>
        <w:rPr>
          <w:rFonts w:ascii="Amiri" w:hAnsi="Amiri" w:eastAsia="Amiri" w:cs="Amiri"/>
          <w:lang w:bidi="ar-SA"/>
          <w:color w:val="111111"/>
          <w:sz w:val="28"/>
          <w:szCs w:val="28"/>
          <w:rtl/>
        </w:rPr>
        <w:t xml:space="preserve">حدّثني أبي رحمه الله، عن سعد بن عبداللَّه، </w:t>
      </w:r>
      <w:r>
        <w:rPr>
          <w:rStyle w:val="FootnoteReference"/>
        </w:rPr>
        <w:footnoteReference w:id="4196"/>
      </w:r>
      <w:r>
        <w:rPr>
          <w:rFonts w:ascii="IRNazanin" w:hAnsi="IRNazanin" w:eastAsia="IRNazanin" w:cs="IRNazanin"/>
          <w:lang w:bidi="fa-IR"/>
          <w:color w:val="111111"/>
          <w:sz w:val="28"/>
          <w:szCs w:val="28"/>
          <w:rtl/>
        </w:rPr>
        <w:t xml:space="preserve">عن أحمد بن محمّد </w:t>
      </w:r>
      <w:r>
        <w:rPr>
          <w:rStyle w:val="FootnoteReference"/>
        </w:rPr>
        <w:footnoteReference w:id="4197"/>
      </w:r>
      <w:r>
        <w:rPr>
          <w:rFonts w:ascii="Amiri" w:hAnsi="Amiri" w:eastAsia="Amiri" w:cs="Amiri"/>
          <w:lang w:bidi="ar-SA"/>
          <w:color w:val="111111"/>
          <w:sz w:val="28"/>
          <w:szCs w:val="28"/>
          <w:rtl/>
        </w:rPr>
        <w:t xml:space="preserve">، عن محمّد بن إسماعيل، عمّن حدّثه، عن عبداللَّه بن وضّاح، عن داوود الحمّار، </w:t>
      </w:r>
      <w:r>
        <w:rPr>
          <w:rStyle w:val="FootnoteReference"/>
        </w:rPr>
        <w:footnoteReference w:id="4198"/>
      </w:r>
      <w:r>
        <w:rPr>
          <w:rFonts w:ascii="Amiri" w:hAnsi="Amiri" w:eastAsia="Amiri" w:cs="Amiri"/>
          <w:lang w:bidi="ar-SA"/>
          <w:color w:val="111111"/>
          <w:sz w:val="28"/>
          <w:szCs w:val="28"/>
          <w:rtl/>
        </w:rPr>
        <w:t xml:space="preserve">عن أبي عبداللَّه عليه السلام، قال: مَنْ لم يزر قبر الحسين عليه السلام فقد حرم خيراً كثيراً ونقص من عمره سنة. </w:t>
      </w:r>
      <w:r>
        <w:rPr>
          <w:rStyle w:val="FootnoteReference"/>
        </w:rPr>
        <w:footnoteReference w:id="4199"/>
      </w:r>
    </w:p>
    <w:p>
      <w:pPr>
        <w:pStyle w:val="BookText"/>
      </w:pPr>
      <w:r>
        <w:rPr>
          <w:rFonts w:ascii="Amiri" w:hAnsi="Amiri" w:eastAsia="Amiri" w:cs="Amiri"/>
          <w:lang w:bidi="ar-SA"/>
          <w:color w:val="111111"/>
          <w:sz w:val="28"/>
          <w:szCs w:val="28"/>
          <w:rtl/>
        </w:rPr>
        <w:t xml:space="preserve">كمره اى، ترجمه نفس المهموم،/ 281</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151 رقم 3/ عنه: الحرّ العاملي، وسائل الشّيعة، 10/ 335؛ السّيّد هاشم البحراني، البرهان، 3/ 360؛ المجلسي، البحار، 98/ 48؛ مثله القمي، نفس المهموم،/ 537</w:t>
      </w:r>
    </w:p>
    <w:p>
      <w:pPr>
        <w:pStyle w:val="BookText"/>
      </w:pPr>
      <w:r>
        <w:rPr>
          <w:rFonts w:ascii="Amiri" w:hAnsi="Amiri" w:eastAsia="Amiri" w:cs="Amiri"/>
          <w:lang w:bidi="ar-SA"/>
          <w:color w:val="111111"/>
          <w:sz w:val="28"/>
          <w:szCs w:val="28"/>
          <w:rtl/>
        </w:rPr>
        <w:t xml:space="preserve">حدّثني الحسن بن عبداللَّه عن </w:t>
      </w:r>
      <w:r>
        <w:rPr>
          <w:rStyle w:val="FootnoteReference"/>
        </w:rPr>
        <w:footnoteReference w:id="4200"/>
      </w:r>
      <w:r>
        <w:rPr>
          <w:rFonts w:ascii="Amiri" w:hAnsi="Amiri" w:eastAsia="Amiri" w:cs="Amiri"/>
          <w:lang w:bidi="ar-SA"/>
          <w:color w:val="111111"/>
          <w:sz w:val="28"/>
          <w:szCs w:val="28"/>
          <w:rtl/>
        </w:rPr>
        <w:t xml:space="preserve">محمّد بن عيسى، عن أبيه، عن الحسن بن محبوب، عن عاصم بن حميد الحنّاط، عن محمّد بن مسلم، عن أبي جعفر عليه السلام، قال: قال: من لم يأت قبر الحسين عليه السلام من شيعتنا كان منتقص الإيمان منتقص الدِّين </w:t>
      </w:r>
      <w:r>
        <w:rPr>
          <w:rStyle w:val="FootnoteReference"/>
        </w:rPr>
        <w:footnoteReference w:id="4201"/>
      </w:r>
      <w:r>
        <w:rPr>
          <w:rFonts w:ascii="Amiri" w:hAnsi="Amiri" w:eastAsia="Amiri" w:cs="Amiri"/>
          <w:lang w:bidi="ar-SA"/>
          <w:color w:val="111111"/>
          <w:sz w:val="28"/>
          <w:szCs w:val="28"/>
          <w:rtl/>
        </w:rPr>
        <w:t xml:space="preserve">، وإن دخل الجنّة كان دون المؤمنين في الجنّة.</w:t>
      </w:r>
    </w:p>
    <w:p>
      <w:pPr>
        <w:pStyle w:val="BookText"/>
      </w:pPr>
      <w:r>
        <w:rPr>
          <w:rFonts w:ascii="Amiri" w:hAnsi="Amiri" w:eastAsia="Amiri" w:cs="Amiri"/>
          <w:lang w:bidi="ar-SA"/>
          <w:color w:val="111111"/>
          <w:sz w:val="28"/>
          <w:szCs w:val="28"/>
          <w:rtl/>
        </w:rPr>
        <w:t xml:space="preserve">ابن قولويه، كامل الزّيارات،/ 193 رقم 1/ عنه: المفيد، المزار (من المصنّفات)، 5- 3/ 56؛ الحرّ العاملي، وسائل الشّيعة، 10/ 336؛ المجلسي، البحار، 98/ 4</w:t>
      </w:r>
    </w:p>
    <w:p>
      <w:pPr>
        <w:pStyle w:val="BookText"/>
      </w:pPr>
      <w:r>
        <w:rPr>
          <w:rFonts w:ascii="Amiri" w:hAnsi="Amiri" w:eastAsia="Amiri" w:cs="Amiri"/>
          <w:lang w:bidi="ar-SA"/>
          <w:color w:val="111111"/>
          <w:sz w:val="28"/>
          <w:szCs w:val="28"/>
          <w:rtl/>
        </w:rPr>
        <w:t xml:space="preserve">حدّثني محمّد بن الحسن بن </w:t>
      </w:r>
      <w:r>
        <w:rPr>
          <w:rStyle w:val="FootnoteReference"/>
        </w:rPr>
        <w:footnoteReference w:id="4202"/>
      </w:r>
      <w:r>
        <w:rPr>
          <w:rFonts w:ascii="IRNazanin" w:hAnsi="IRNazanin" w:eastAsia="IRNazanin" w:cs="IRNazanin"/>
          <w:lang w:bidi="fa-IR"/>
          <w:color w:val="111111"/>
          <w:sz w:val="28"/>
          <w:szCs w:val="28"/>
          <w:rtl/>
        </w:rPr>
        <w:t xml:space="preserve">أحمد بن </w:t>
      </w:r>
      <w:r>
        <w:rPr>
          <w:rStyle w:val="FootnoteReference"/>
        </w:rPr>
        <w:footnoteReference w:id="4203"/>
      </w:r>
      <w:r>
        <w:rPr>
          <w:rFonts w:ascii="Amiri" w:hAnsi="Amiri" w:eastAsia="Amiri" w:cs="Amiri"/>
          <w:lang w:bidi="ar-SA"/>
          <w:color w:val="111111"/>
          <w:sz w:val="28"/>
          <w:szCs w:val="28"/>
          <w:rtl/>
        </w:rPr>
        <w:t xml:space="preserve">الوليد، عن محمّد بن الحسن الصّفّار، عن أحمد ابن محمّد بن عيسى، عن عليّ بن الحكم، عن أبي المغرا، </w:t>
      </w:r>
      <w:r>
        <w:rPr>
          <w:rStyle w:val="FootnoteReference"/>
        </w:rPr>
        <w:footnoteReference w:id="4204"/>
      </w:r>
      <w:r>
        <w:rPr>
          <w:rFonts w:ascii="Amiri" w:hAnsi="Amiri" w:eastAsia="Amiri" w:cs="Amiri"/>
          <w:lang w:bidi="ar-SA"/>
          <w:color w:val="111111"/>
          <w:sz w:val="28"/>
          <w:szCs w:val="28"/>
          <w:rtl/>
        </w:rPr>
        <w:t xml:space="preserve">عن عنبسة بن مصعب، عن أبي عبداللَّه عليه السلام، قال: من لم يأت قبر الحسين عليه السلام حتّى يموت، كان </w:t>
      </w:r>
      <w:r>
        <w:rPr>
          <w:rStyle w:val="FootnoteReference"/>
        </w:rPr>
        <w:footnoteReference w:id="4205"/>
      </w:r>
      <w:r>
        <w:rPr>
          <w:rFonts w:ascii="Amiri" w:hAnsi="Amiri" w:eastAsia="Amiri" w:cs="Amiri"/>
          <w:lang w:bidi="ar-SA"/>
          <w:color w:val="111111"/>
          <w:sz w:val="28"/>
          <w:szCs w:val="28"/>
          <w:rtl/>
        </w:rPr>
        <w:t xml:space="preserve">منتقص الدِّين، منتقص الإيمان، وإن </w:t>
      </w:r>
      <w:r>
        <w:rPr>
          <w:rStyle w:val="FootnoteReference"/>
        </w:rPr>
        <w:footnoteReference w:id="4206"/>
      </w:r>
      <w:r>
        <w:rPr>
          <w:rFonts w:ascii="IRNazanin" w:hAnsi="IRNazanin" w:eastAsia="IRNazanin" w:cs="IRNazanin"/>
          <w:lang w:bidi="fa-IR"/>
          <w:color w:val="111111"/>
          <w:sz w:val="28"/>
          <w:szCs w:val="28"/>
          <w:rtl/>
        </w:rPr>
        <w:t xml:space="preserve">دخل </w:t>
      </w:r>
      <w:r>
        <w:rPr>
          <w:rStyle w:val="FootnoteReference"/>
        </w:rPr>
        <w:footnoteReference w:id="4207"/>
      </w:r>
      <w:r>
        <w:rPr>
          <w:rFonts w:ascii="Amiri" w:hAnsi="Amiri" w:eastAsia="Amiri" w:cs="Amiri"/>
          <w:lang w:bidi="ar-SA"/>
          <w:color w:val="111111"/>
          <w:sz w:val="28"/>
          <w:szCs w:val="28"/>
          <w:rtl/>
        </w:rPr>
        <w:t xml:space="preserve">الجنّة كان دون المؤمنين </w:t>
      </w:r>
      <w:r>
        <w:rPr>
          <w:rStyle w:val="FootnoteReference"/>
        </w:rPr>
        <w:footnoteReference w:id="4208"/>
      </w:r>
      <w:r>
        <w:rPr>
          <w:rFonts w:ascii="Amiri" w:hAnsi="Amiri" w:eastAsia="Amiri" w:cs="Amiri"/>
          <w:lang w:bidi="ar-SA"/>
          <w:color w:val="111111"/>
          <w:sz w:val="28"/>
          <w:szCs w:val="28"/>
          <w:rtl/>
        </w:rPr>
        <w:t xml:space="preserve">في الجنّة </w:t>
      </w:r>
      <w:r>
        <w:rPr>
          <w:rStyle w:val="FootnoteReference"/>
        </w:rPr>
        <w:footnoteReference w:id="4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193 رقم 2/ عنه: المفيد، المزار (من المصنّفات)، 5- 3/ 56- 57؛ الطّوسي، تهذيب الأحكام، 6/ 44- 45؛ الحرّ العاملي، وسائل الشّيعة، 10/ 335؛ المجلسي، البحار، 98/ 4؛ الدّربندي، أسرار الشّهادة،/ 131؛ مثله الكفعمي، المصباح (الهامش)،/ 499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وعليّ بن الحسين، عن سعد بن عبداللَّه، عن أحمد بن محمّد بن عيسى، عن أبيه، عن سيف بن عميرة، عن رجل، </w:t>
      </w:r>
      <w:r>
        <w:rPr>
          <w:rStyle w:val="FootnoteReference"/>
        </w:rPr>
        <w:footnoteReference w:id="4210"/>
      </w:r>
      <w:r>
        <w:rPr>
          <w:rFonts w:ascii="Amiri" w:hAnsi="Amiri" w:eastAsia="Amiri" w:cs="Amiri"/>
          <w:lang w:bidi="ar-SA"/>
          <w:color w:val="111111"/>
          <w:sz w:val="28"/>
          <w:szCs w:val="28"/>
          <w:rtl/>
        </w:rPr>
        <w:t xml:space="preserve">عن أبي عبداللَّه عليه السلام، قال: مَنْ لم يأت قبر الحسين عليه السلام وهو يزعم أ نّه لنا شيعة حتّى يموت، فليس هو لنا بشيعة، وإن كان من أهل الجنّة، فهو من </w:t>
      </w:r>
      <w:r>
        <w:rPr>
          <w:rStyle w:val="FootnoteReference"/>
        </w:rPr>
        <w:footnoteReference w:id="4211"/>
      </w:r>
      <w:r>
        <w:rPr>
          <w:rFonts w:ascii="Amiri" w:hAnsi="Amiri" w:eastAsia="Amiri" w:cs="Amiri"/>
          <w:lang w:bidi="ar-SA"/>
          <w:color w:val="111111"/>
          <w:sz w:val="28"/>
          <w:szCs w:val="28"/>
          <w:rtl/>
        </w:rPr>
        <w:t xml:space="preserve">ضيفان أهل الجنّة. </w:t>
      </w:r>
      <w:r>
        <w:rPr>
          <w:rStyle w:val="FootnoteReference"/>
        </w:rPr>
        <w:footnoteReference w:id="4212"/>
      </w:r>
    </w:p>
    <w:p>
      <w:pPr>
        <w:pStyle w:val="BookText"/>
      </w:pPr>
      <w:r>
        <w:rPr>
          <w:rFonts w:ascii="Amiri" w:hAnsi="Amiri" w:eastAsia="Amiri" w:cs="Amiri"/>
          <w:lang w:bidi="ar-SA"/>
          <w:color w:val="111111"/>
          <w:sz w:val="28"/>
          <w:szCs w:val="28"/>
          <w:rtl/>
        </w:rPr>
        <w:t xml:space="preserve">كمره اى، ترجمه نفس المهموم،/ 279</w:t>
      </w:r>
    </w:p>
    <w:p>
      <w:pPr>
        <w:pStyle w:val="BookText"/>
      </w:pPr>
      <w:r>
        <w:rPr>
          <w:rFonts w:ascii="Amiri" w:hAnsi="Amiri" w:eastAsia="Amiri" w:cs="Amiri"/>
          <w:lang w:bidi="ar-SA"/>
          <w:color w:val="111111"/>
          <w:sz w:val="28"/>
          <w:szCs w:val="28"/>
          <w:rtl/>
        </w:rPr>
        <w:t xml:space="preserve">ابن قولويه، كامل الزّيارات،/ 193 رقم 3/ عنه: الحرّ العاملي، وسائل الشّيعة، 10/ 336؛ المجلسي، البحار، 98/ 4؛ الدّربندي، أسرار الشّهادة،/ 131؛ مثله القمي، نفس المهموم،/ 532</w:t>
      </w:r>
    </w:p>
    <w:p>
      <w:pPr>
        <w:pStyle w:val="BookText"/>
      </w:pPr>
      <w:r>
        <w:rPr>
          <w:rFonts w:ascii="Amiri" w:hAnsi="Amiri" w:eastAsia="Amiri" w:cs="Amiri"/>
          <w:lang w:bidi="ar-SA"/>
          <w:color w:val="111111"/>
          <w:sz w:val="28"/>
          <w:szCs w:val="28"/>
          <w:rtl/>
        </w:rPr>
        <w:t xml:space="preserve">بإسناده [حدّثني أبي وعليّ بن الحسين، عن سعد بن عبداللَّه، عن أحمد بن محمّد بن عيسى، عن أبيه] عن سيف بن عميرة، عن أبي بكر الحضرميّ، عن أبي جعفر عليه السلام، </w:t>
      </w:r>
      <w:r>
        <w:rPr>
          <w:rStyle w:val="FootnoteReference"/>
        </w:rPr>
        <w:footnoteReference w:id="4213"/>
      </w:r>
      <w:r>
        <w:rPr>
          <w:rFonts w:ascii="Amiri" w:hAnsi="Amiri" w:eastAsia="Amiri" w:cs="Amiri"/>
          <w:lang w:bidi="ar-SA"/>
          <w:color w:val="111111"/>
          <w:sz w:val="28"/>
          <w:szCs w:val="28"/>
          <w:rtl/>
        </w:rPr>
        <w:t xml:space="preserve">قال: سمعته يقول: مَنْ أراد أن يعلم أ نّه من أهل الجنّة فيعرض </w:t>
      </w:r>
      <w:r>
        <w:rPr>
          <w:rStyle w:val="FootnoteReference"/>
        </w:rPr>
        <w:footnoteReference w:id="4214"/>
      </w:r>
      <w:r>
        <w:rPr>
          <w:rFonts w:ascii="IRNazanin" w:hAnsi="IRNazanin" w:eastAsia="IRNazanin" w:cs="IRNazanin"/>
          <w:lang w:bidi="fa-IR"/>
          <w:color w:val="111111"/>
          <w:sz w:val="28"/>
          <w:szCs w:val="28"/>
          <w:rtl/>
        </w:rPr>
        <w:t xml:space="preserve">حبّنا على قلبه، فإن قبله فهو مؤمن، و </w:t>
      </w:r>
      <w:r>
        <w:rPr>
          <w:rStyle w:val="FootnoteReference"/>
        </w:rPr>
        <w:footnoteReference w:id="4215"/>
      </w:r>
      <w:r>
        <w:rPr>
          <w:rFonts w:ascii="Amiri" w:hAnsi="Amiri" w:eastAsia="Amiri" w:cs="Amiri"/>
          <w:lang w:bidi="ar-SA"/>
          <w:color w:val="111111"/>
          <w:sz w:val="28"/>
          <w:szCs w:val="28"/>
          <w:rtl/>
        </w:rPr>
        <w:t xml:space="preserve">مَنْ كان لنا محبّاً فليرغب في زيارة قبر الحسين عليه السلام، فمَن كان للحسين عليه السلام </w:t>
      </w:r>
      <w:r>
        <w:rPr>
          <w:rStyle w:val="FootnoteReference"/>
        </w:rPr>
        <w:footnoteReference w:id="4216"/>
      </w:r>
      <w:r>
        <w:rPr>
          <w:rFonts w:ascii="Amiri" w:hAnsi="Amiri" w:eastAsia="Amiri" w:cs="Amiri"/>
          <w:lang w:bidi="ar-SA"/>
          <w:color w:val="111111"/>
          <w:sz w:val="28"/>
          <w:szCs w:val="28"/>
          <w:rtl/>
        </w:rPr>
        <w:t xml:space="preserve">زوّاراً عرفناه بالحبّ لنا أهل البيت، وكان من أهل الجنّة، ومن لم يكن للحسين زوّاراً كان ناقص الإيمان.</w:t>
      </w:r>
    </w:p>
    <w:p>
      <w:pPr>
        <w:pStyle w:val="BookText"/>
      </w:pPr>
      <w:r>
        <w:rPr>
          <w:rFonts w:ascii="Amiri" w:hAnsi="Amiri" w:eastAsia="Amiri" w:cs="Amiri"/>
          <w:lang w:bidi="ar-SA"/>
          <w:color w:val="111111"/>
          <w:sz w:val="28"/>
          <w:szCs w:val="28"/>
          <w:rtl/>
        </w:rPr>
        <w:t xml:space="preserve">ابن قولويه، كامل الزّيارات،/ 193 رقم 4/ عنه: الحرّ العاملي، وسائل الشّيعة، 10/ 336؛ المجلسي، البحار، 98/ 4- 5</w:t>
      </w:r>
    </w:p>
    <w:p>
      <w:pPr>
        <w:pStyle w:val="BookText"/>
      </w:pPr>
      <w:r>
        <w:rPr>
          <w:rFonts w:ascii="Amiri" w:hAnsi="Amiri" w:eastAsia="Amiri" w:cs="Amiri"/>
          <w:lang w:bidi="ar-SA"/>
          <w:color w:val="111111"/>
          <w:sz w:val="28"/>
          <w:szCs w:val="28"/>
          <w:rtl/>
        </w:rPr>
        <w:t xml:space="preserve">حدّثني أبي وجماعة مشايخي، عن أحمد بن إدريس، عن العمركيّ بن عليّ البوفكيّ، عمّن حدّثه، عن صندل، </w:t>
      </w:r>
      <w:r>
        <w:rPr>
          <w:rStyle w:val="FootnoteReference"/>
        </w:rPr>
        <w:footnoteReference w:id="4217"/>
      </w:r>
      <w:r>
        <w:rPr>
          <w:rFonts w:ascii="Amiri" w:hAnsi="Amiri" w:eastAsia="Amiri" w:cs="Amiri"/>
          <w:lang w:bidi="ar-SA"/>
          <w:color w:val="111111"/>
          <w:sz w:val="28"/>
          <w:szCs w:val="28"/>
          <w:rtl/>
        </w:rPr>
        <w:t xml:space="preserve">عن هارون بن خارجة، عن أبي عبداللَّه عليه السلام، قال: سألته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ترك الزّيارة </w:t>
      </w:r>
      <w:r>
        <w:rPr>
          <w:rStyle w:val="FootnoteReference"/>
        </w:rPr>
        <w:footnoteReference w:id="4218"/>
      </w:r>
      <w:r>
        <w:rPr>
          <w:rFonts w:ascii="Amiri" w:hAnsi="Amiri" w:eastAsia="Amiri" w:cs="Amiri"/>
          <w:lang w:bidi="ar-SA"/>
          <w:color w:val="111111"/>
          <w:sz w:val="28"/>
          <w:szCs w:val="28"/>
          <w:rtl/>
        </w:rPr>
        <w:t xml:space="preserve">، زيارة قبر الحسين بن عليّ من غير علّة؟ قال: هذا رجل من أهل النّار.</w:t>
      </w:r>
    </w:p>
    <w:p>
      <w:pPr>
        <w:pStyle w:val="BookText"/>
      </w:pPr>
      <w:r>
        <w:rPr>
          <w:rFonts w:ascii="Amiri" w:hAnsi="Amiri" w:eastAsia="Amiri" w:cs="Amiri"/>
          <w:lang w:bidi="ar-SA"/>
          <w:color w:val="111111"/>
          <w:sz w:val="28"/>
          <w:szCs w:val="28"/>
          <w:rtl/>
        </w:rPr>
        <w:t xml:space="preserve">ابن قولويه، كامل الزّيارات،/ 193 رقم 5/ عنه: الحرّ العاملي، وسائل الشّيعة، 10/ 336- 337؛ المجلسي، البحار، 98/ 5؛ مثله ابن طاووس، مصباح الزّائر،/ 526؛ الدّربندي، أسرار الشّهادة،/ 133</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عن محمّد بن خالد، عن عبداللَّه بن حمّاد البصريّ، عن عبداللَّه بن عبدالرّحمان الأصمّ قال: حدّثنا هشام بن سالم، عن أبي عبداللَّه عليه السلام، أ نّه قال في حديث له طويل: إنّه أتاه رجل فقال له: هل يزار والدك؟ فقال: نعم، قال: فما لمَنْ زاره؟ قال: الجنّة، إن كان يأتم به، قال: فما لمَنْ تركه رغبة عنه؟ قال: الحسرة يوم الحسرة.</w:t>
      </w:r>
    </w:p>
    <w:p>
      <w:pPr>
        <w:pStyle w:val="BookText"/>
      </w:pPr>
      <w:r>
        <w:rPr>
          <w:rFonts w:ascii="Amiri" w:hAnsi="Amiri" w:eastAsia="Amiri" w:cs="Amiri"/>
          <w:lang w:bidi="ar-SA"/>
          <w:color w:val="111111"/>
          <w:sz w:val="28"/>
          <w:szCs w:val="28"/>
          <w:rtl/>
        </w:rPr>
        <w:t xml:space="preserve">وذكر الحديث بطوله.</w:t>
      </w:r>
    </w:p>
    <w:p>
      <w:pPr>
        <w:pStyle w:val="BookText"/>
      </w:pPr>
      <w:r>
        <w:rPr>
          <w:rFonts w:ascii="Amiri" w:hAnsi="Amiri" w:eastAsia="Amiri" w:cs="Amiri"/>
          <w:lang w:bidi="ar-SA"/>
          <w:color w:val="111111"/>
          <w:sz w:val="28"/>
          <w:szCs w:val="28"/>
          <w:rtl/>
        </w:rPr>
        <w:t xml:space="preserve">ابن قولويه، كامل الزّيارات،/ 194 رقم 7</w:t>
      </w: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بن عيسى، عن عليّ بن الحكم، عن بعض أصحابه، عن أبي جعفر عليه السلام، قال: كم بينكم وبين </w:t>
      </w:r>
      <w:r>
        <w:rPr>
          <w:rStyle w:val="FootnoteReference"/>
        </w:rPr>
        <w:footnoteReference w:id="4219"/>
      </w:r>
      <w:r>
        <w:rPr>
          <w:rFonts w:ascii="Amiri" w:hAnsi="Amiri" w:eastAsia="Amiri" w:cs="Amiri"/>
          <w:lang w:bidi="ar-SA"/>
          <w:color w:val="111111"/>
          <w:sz w:val="28"/>
          <w:szCs w:val="28"/>
          <w:rtl/>
        </w:rPr>
        <w:t xml:space="preserve">قبر الحسين عليه السلام؟ قلت: ستّة عشر فرسخاً، قال </w:t>
      </w:r>
      <w:r>
        <w:rPr>
          <w:rStyle w:val="FootnoteReference"/>
        </w:rPr>
        <w:footnoteReference w:id="4220"/>
      </w:r>
      <w:r>
        <w:rPr>
          <w:rFonts w:ascii="Amiri" w:hAnsi="Amiri" w:eastAsia="Amiri" w:cs="Amiri"/>
          <w:lang w:bidi="ar-SA"/>
          <w:color w:val="111111"/>
          <w:sz w:val="28"/>
          <w:szCs w:val="28"/>
          <w:rtl/>
        </w:rPr>
        <w:t xml:space="preserve">: أوَ ما تأتونه؟ قلت: لا، قال: ما أجفاكم؟</w:t>
      </w:r>
    </w:p>
    <w:p>
      <w:pPr>
        <w:pStyle w:val="BookText"/>
      </w:pPr>
      <w:r>
        <w:rPr>
          <w:rFonts w:ascii="Amiri" w:hAnsi="Amiri" w:eastAsia="Amiri" w:cs="Amiri"/>
          <w:lang w:bidi="ar-SA"/>
          <w:color w:val="111111"/>
          <w:sz w:val="28"/>
          <w:szCs w:val="28"/>
          <w:rtl/>
        </w:rPr>
        <w:t xml:space="preserve">ابن قولويه، كامل الزّيارات،/ 290 رقم 1/ عنه: الحرّ العاملي، وسائل الشّيعة، 10/ 337؛ المجلسي، البحار، 98/ 5</w:t>
      </w:r>
    </w:p>
    <w:p>
      <w:pPr>
        <w:pStyle w:val="BookText"/>
      </w:pPr>
      <w:r>
        <w:rPr>
          <w:rFonts w:ascii="Amiri" w:hAnsi="Amiri" w:eastAsia="Amiri" w:cs="Amiri"/>
          <w:lang w:bidi="ar-SA"/>
          <w:color w:val="111111"/>
          <w:sz w:val="28"/>
          <w:szCs w:val="28"/>
          <w:rtl/>
        </w:rPr>
        <w:t xml:space="preserve">وعنه [أبي]، عن سعد، عن أحمد بن محمّد بن عيسى، عن موسى بن الفضل، عن عليّ ابن الحكم، عمّن حدّثه، عن حنان بن سدير، عن أبي عبداللَّه عليه السلام، قال: قلت له: ما تقول في زيارة قبر </w:t>
      </w:r>
      <w:r>
        <w:rPr>
          <w:rStyle w:val="FootnoteReference"/>
        </w:rPr>
        <w:footnoteReference w:id="4221"/>
      </w:r>
      <w:r>
        <w:rPr>
          <w:rFonts w:ascii="Amiri" w:hAnsi="Amiri" w:eastAsia="Amiri" w:cs="Amiri"/>
          <w:lang w:bidi="ar-SA"/>
          <w:color w:val="111111"/>
          <w:sz w:val="28"/>
          <w:szCs w:val="28"/>
          <w:rtl/>
        </w:rPr>
        <w:t xml:space="preserve">الحسين عليه السلام؟ فقال: زره ولا تجفه </w:t>
      </w:r>
      <w:r>
        <w:rPr>
          <w:rStyle w:val="FootnoteReference"/>
        </w:rPr>
        <w:footnoteReference w:id="4222"/>
      </w:r>
      <w:r>
        <w:rPr>
          <w:rFonts w:ascii="Amiri" w:hAnsi="Amiri" w:eastAsia="Amiri" w:cs="Amiri"/>
          <w:lang w:bidi="ar-SA"/>
          <w:color w:val="111111"/>
          <w:sz w:val="28"/>
          <w:szCs w:val="28"/>
          <w:rtl/>
        </w:rPr>
        <w:t xml:space="preserve">، فإنّه سيِّد الشّهداء </w:t>
      </w:r>
      <w:r>
        <w:rPr>
          <w:rStyle w:val="FootnoteReference"/>
        </w:rPr>
        <w:footnoteReference w:id="4223"/>
      </w:r>
      <w:r>
        <w:rPr>
          <w:rFonts w:ascii="Amiri" w:hAnsi="Amiri" w:eastAsia="Amiri" w:cs="Amiri"/>
          <w:lang w:bidi="ar-SA"/>
          <w:color w:val="111111"/>
          <w:sz w:val="28"/>
          <w:szCs w:val="28"/>
          <w:rtl/>
        </w:rPr>
        <w:t xml:space="preserve">، وسيّد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أهل الجنّة، وشبيه يحيى بن زكريّا، وعليهما بكت السّماء والأرض.</w:t>
      </w:r>
    </w:p>
    <w:p>
      <w:pPr>
        <w:pStyle w:val="BookText"/>
      </w:pPr>
      <w:r>
        <w:rPr>
          <w:rFonts w:ascii="Amiri" w:hAnsi="Amiri" w:eastAsia="Amiri" w:cs="Amiri"/>
          <w:lang w:bidi="ar-SA"/>
          <w:color w:val="111111"/>
          <w:sz w:val="28"/>
          <w:szCs w:val="28"/>
          <w:rtl/>
        </w:rPr>
        <w:t xml:space="preserve">ابن قولويه، كامل الزّيارات،/ 290- 291 رقم 2/ عنه: الحرّ العاملي، وسائل الشّيعة، 10/ 337؛ المجلسي، البحار، 98/ 5- 6</w:t>
      </w:r>
    </w:p>
    <w:p>
      <w:pPr>
        <w:pStyle w:val="BookText"/>
      </w:pPr>
      <w:r>
        <w:rPr>
          <w:rFonts w:ascii="Amiri" w:hAnsi="Amiri" w:eastAsia="Amiri" w:cs="Amiri"/>
          <w:lang w:bidi="ar-SA"/>
          <w:color w:val="111111"/>
          <w:sz w:val="28"/>
          <w:szCs w:val="28"/>
          <w:rtl/>
        </w:rPr>
        <w:t xml:space="preserve">حدّثني الحسن بن عبداللَّه بن محمّد بن عيسى، عن الحسن بن محبوب، عن حنان بن سدير قال: كنت عند أبي جعفر عليه السلام، فدخل عليه رجل، فسلّم عليه وجلس، فقال أبو جعفر عليه السلام: من أيّ البلدان أنت؟ فقال له الرّجل: أنا رجل من أهل الكوفة، وأنا محبّ لك موال، فقال له أبو جعفر عليه السلام: أفتزور قبر الحسين عليه السلام في كلِّ جمعة؟ قال: لا، قال: ففي كلِّ شهر؟ قال: لا، قال: ففي كلّ سنة؟ قال: لا، فقال له أبو جعفر عليه السلام: إنّك لمحروم من الخير، وذكر الحديث.</w:t>
      </w:r>
    </w:p>
    <w:p>
      <w:pPr>
        <w:pStyle w:val="BookText"/>
      </w:pPr>
      <w:r>
        <w:rPr>
          <w:rFonts w:ascii="Amiri" w:hAnsi="Amiri" w:eastAsia="Amiri" w:cs="Amiri"/>
          <w:lang w:bidi="ar-SA"/>
          <w:color w:val="111111"/>
          <w:sz w:val="28"/>
          <w:szCs w:val="28"/>
          <w:rtl/>
        </w:rPr>
        <w:t xml:space="preserve">ابن قولويه، كامل الزّيارات،/ 291- 292 رقم 5</w:t>
      </w:r>
    </w:p>
    <w:p>
      <w:pPr>
        <w:pStyle w:val="BookText"/>
      </w:pPr>
      <w:r>
        <w:rPr>
          <w:rFonts w:ascii="Amiri" w:hAnsi="Amiri" w:eastAsia="Amiri" w:cs="Amiri"/>
          <w:lang w:bidi="ar-SA"/>
          <w:color w:val="111111"/>
          <w:sz w:val="28"/>
          <w:szCs w:val="28"/>
          <w:rtl/>
        </w:rPr>
        <w:t xml:space="preserve">وحدّثني محمّد بن جعفر، قال: حدّثني محمّد بن الحسين، عن جعفر بن بشير، عن حمّاد بن عيسى، عن ربعي بن عبداللَّه، عن الفضيل بن يسار، قال: قال أبو عبداللَّه عليه السلام: ما أجفاكم يا فضيل، لا تزورون الحسين عليه السلام؟ أما علمتم </w:t>
      </w:r>
      <w:r>
        <w:rPr>
          <w:rStyle w:val="FootnoteReference"/>
        </w:rPr>
        <w:footnoteReference w:id="4224"/>
      </w:r>
      <w:r>
        <w:rPr>
          <w:rFonts w:ascii="Amiri" w:hAnsi="Amiri" w:eastAsia="Amiri" w:cs="Amiri"/>
          <w:lang w:bidi="ar-SA"/>
          <w:color w:val="111111"/>
          <w:sz w:val="28"/>
          <w:szCs w:val="28"/>
          <w:rtl/>
        </w:rPr>
        <w:t xml:space="preserve">أنّ أربعة آلاف ملك شعثاً غبراً يبكونه إلى يوم القيامة؟</w:t>
      </w:r>
    </w:p>
    <w:p>
      <w:pPr>
        <w:pStyle w:val="BookText"/>
      </w:pPr>
      <w:r>
        <w:rPr>
          <w:rFonts w:ascii="Amiri" w:hAnsi="Amiri" w:eastAsia="Amiri" w:cs="Amiri"/>
          <w:lang w:bidi="ar-SA"/>
          <w:color w:val="111111"/>
          <w:sz w:val="28"/>
          <w:szCs w:val="28"/>
          <w:rtl/>
        </w:rPr>
        <w:t xml:space="preserve">ابن قولويه، كامل الزّيارات،/ 292 رقم 6/ عنه: الحرّ العاملي، وسائل الشّيعة، 10/ 338؛ المجلسي، البحار، 98/ 7</w:t>
      </w:r>
    </w:p>
    <w:p>
      <w:pPr>
        <w:pStyle w:val="BookText"/>
      </w:pPr>
      <w:r>
        <w:rPr>
          <w:rFonts w:ascii="Amiri" w:hAnsi="Amiri" w:eastAsia="Amiri" w:cs="Amiri"/>
          <w:lang w:bidi="ar-SA"/>
          <w:color w:val="111111"/>
          <w:sz w:val="28"/>
          <w:szCs w:val="28"/>
          <w:rtl/>
        </w:rPr>
        <w:t xml:space="preserve">وعنه [محمّد بن جعفر]، عن محمّد بن الحسين، عن جعفر بن بشير، عن حمّاد، </w:t>
      </w:r>
      <w:r>
        <w:rPr>
          <w:rStyle w:val="FootnoteReference"/>
        </w:rPr>
        <w:footnoteReference w:id="4225"/>
      </w:r>
      <w:r>
        <w:rPr>
          <w:rFonts w:ascii="IRNazanin" w:hAnsi="IRNazanin" w:eastAsia="IRNazanin" w:cs="IRNazanin"/>
          <w:lang w:bidi="fa-IR"/>
          <w:color w:val="111111"/>
          <w:sz w:val="28"/>
          <w:szCs w:val="28"/>
          <w:rtl/>
        </w:rPr>
        <w:t xml:space="preserve">عن محمّد ابن مسلم </w:t>
      </w:r>
      <w:r>
        <w:rPr>
          <w:rStyle w:val="FootnoteReference"/>
        </w:rPr>
        <w:footnoteReference w:id="4226"/>
      </w:r>
      <w:r>
        <w:rPr>
          <w:rFonts w:ascii="Amiri" w:hAnsi="Amiri" w:eastAsia="Amiri" w:cs="Amiri"/>
          <w:lang w:bidi="ar-SA"/>
          <w:color w:val="111111"/>
          <w:sz w:val="28"/>
          <w:szCs w:val="28"/>
          <w:rtl/>
        </w:rPr>
        <w:t xml:space="preserve">، عن زرارة، عن أبي جعفر عليه السلام، قال: كم بينكم وبين قبر الحسين عليه السلام؟ قال: قلت: ستّة عشر فرسخاً </w:t>
      </w:r>
      <w:r>
        <w:rPr>
          <w:rStyle w:val="FootnoteReference"/>
        </w:rPr>
        <w:footnoteReference w:id="4227"/>
      </w:r>
      <w:r>
        <w:rPr>
          <w:rFonts w:ascii="Amiri" w:hAnsi="Amiri" w:eastAsia="Amiri" w:cs="Amiri"/>
          <w:lang w:bidi="ar-SA"/>
          <w:color w:val="111111"/>
          <w:sz w:val="28"/>
          <w:szCs w:val="28"/>
          <w:rtl/>
        </w:rPr>
        <w:t xml:space="preserve">أو سبعة عشر فرسخاً </w:t>
      </w:r>
      <w:r>
        <w:rPr>
          <w:rStyle w:val="FootnoteReference"/>
        </w:rPr>
        <w:footnoteReference w:id="4228"/>
      </w:r>
      <w:r>
        <w:rPr>
          <w:rFonts w:ascii="Amiri" w:hAnsi="Amiri" w:eastAsia="Amiri" w:cs="Amiri"/>
          <w:lang w:bidi="ar-SA"/>
          <w:color w:val="111111"/>
          <w:sz w:val="28"/>
          <w:szCs w:val="28"/>
          <w:rtl/>
        </w:rPr>
        <w:t xml:space="preserve">، قال: ما تأتونه؟ قلت: لا، قال: ما أجفاكم؟</w:t>
      </w:r>
    </w:p>
    <w:p>
      <w:pPr>
        <w:pStyle w:val="BookText"/>
      </w:pPr>
      <w:r>
        <w:rPr>
          <w:rFonts w:ascii="Amiri" w:hAnsi="Amiri" w:eastAsia="Amiri" w:cs="Amiri"/>
          <w:lang w:bidi="ar-SA"/>
          <w:color w:val="111111"/>
          <w:sz w:val="28"/>
          <w:szCs w:val="28"/>
          <w:rtl/>
        </w:rPr>
        <w:t xml:space="preserve">ابن قولويه، كامل الزّيارات،/ 292 رقم 7/ عنه: الحرّ العاملي، وسائل الشّيعة، 10/ 338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عن الحسين بن الحسن بن أبان، عن محمّد بن أورمة، عن أبي عبداللَّه المؤمن، عن ابن مسكان، </w:t>
      </w:r>
      <w:r>
        <w:rPr>
          <w:rStyle w:val="FootnoteReference"/>
        </w:rPr>
        <w:footnoteReference w:id="4229"/>
      </w:r>
      <w:r>
        <w:rPr>
          <w:rFonts w:ascii="Amiri" w:hAnsi="Amiri" w:eastAsia="Amiri" w:cs="Amiri"/>
          <w:lang w:bidi="ar-SA"/>
          <w:color w:val="111111"/>
          <w:sz w:val="28"/>
          <w:szCs w:val="28"/>
          <w:rtl/>
        </w:rPr>
        <w:t xml:space="preserve">عن سليمان بن خالد، قال: سمعت أبا عبداللَّه عليه السلام يقول: عجباً لأقوامٍ يزعمون </w:t>
      </w:r>
      <w:r>
        <w:rPr>
          <w:rStyle w:val="FootnoteReference"/>
        </w:rPr>
        <w:footnoteReference w:id="4230"/>
      </w:r>
      <w:r>
        <w:rPr>
          <w:rFonts w:ascii="Amiri" w:hAnsi="Amiri" w:eastAsia="Amiri" w:cs="Amiri"/>
          <w:lang w:bidi="ar-SA"/>
          <w:color w:val="111111"/>
          <w:sz w:val="28"/>
          <w:szCs w:val="28"/>
          <w:rtl/>
        </w:rPr>
        <w:t xml:space="preserve">أ نّهم شيعة لنا، </w:t>
      </w:r>
      <w:r>
        <w:rPr>
          <w:rStyle w:val="FootnoteReference"/>
        </w:rPr>
        <w:footnoteReference w:id="4231"/>
      </w:r>
      <w:r>
        <w:rPr>
          <w:rFonts w:ascii="Amiri" w:hAnsi="Amiri" w:eastAsia="Amiri" w:cs="Amiri"/>
          <w:lang w:bidi="ar-SA"/>
          <w:color w:val="111111"/>
          <w:sz w:val="28"/>
          <w:szCs w:val="28"/>
          <w:rtl/>
        </w:rPr>
        <w:t xml:space="preserve">ويقال </w:t>
      </w:r>
      <w:r>
        <w:rPr>
          <w:rStyle w:val="FootnoteReference"/>
        </w:rPr>
        <w:footnoteReference w:id="4232"/>
      </w:r>
      <w:r>
        <w:rPr>
          <w:rFonts w:ascii="Amiri" w:hAnsi="Amiri" w:eastAsia="Amiri" w:cs="Amiri"/>
          <w:lang w:bidi="ar-SA"/>
          <w:color w:val="111111"/>
          <w:sz w:val="28"/>
          <w:szCs w:val="28"/>
          <w:rtl/>
        </w:rPr>
        <w:t xml:space="preserve">إنّ أحدهم يمرّ به </w:t>
      </w:r>
      <w:r>
        <w:rPr>
          <w:rStyle w:val="FootnoteReference"/>
        </w:rPr>
        <w:footnoteReference w:id="4233"/>
      </w:r>
      <w:r>
        <w:rPr>
          <w:rFonts w:ascii="IRNazanin" w:hAnsi="IRNazanin" w:eastAsia="IRNazanin" w:cs="IRNazanin"/>
          <w:lang w:bidi="fa-IR"/>
          <w:color w:val="111111"/>
          <w:sz w:val="28"/>
          <w:szCs w:val="28"/>
          <w:rtl/>
        </w:rPr>
        <w:t xml:space="preserve">دهره و </w:t>
      </w:r>
      <w:r>
        <w:rPr>
          <w:rStyle w:val="FootnoteReference"/>
        </w:rPr>
        <w:footnoteReference w:id="4234"/>
      </w:r>
      <w:r>
        <w:rPr>
          <w:rFonts w:ascii="Amiri" w:hAnsi="Amiri" w:eastAsia="Amiri" w:cs="Amiri"/>
          <w:lang w:bidi="ar-SA"/>
          <w:color w:val="111111"/>
          <w:sz w:val="28"/>
          <w:szCs w:val="28"/>
          <w:rtl/>
        </w:rPr>
        <w:t xml:space="preserve">لا يأتي قبر الحسين عليه السلام جفاءً منه و </w:t>
      </w:r>
      <w:r>
        <w:rPr>
          <w:rStyle w:val="FootnoteReference"/>
        </w:rPr>
        <w:footnoteReference w:id="4235"/>
      </w:r>
      <w:r>
        <w:rPr>
          <w:rFonts w:ascii="Amiri" w:hAnsi="Amiri" w:eastAsia="Amiri" w:cs="Amiri"/>
          <w:lang w:bidi="ar-SA"/>
          <w:color w:val="111111"/>
          <w:sz w:val="28"/>
          <w:szCs w:val="28"/>
          <w:rtl/>
        </w:rPr>
        <w:t xml:space="preserve">تهاون وعجز وكسل </w:t>
      </w:r>
      <w:r>
        <w:rPr>
          <w:rStyle w:val="FootnoteReference"/>
        </w:rPr>
        <w:footnoteReference w:id="4236"/>
      </w:r>
      <w:r>
        <w:rPr>
          <w:rFonts w:ascii="Amiri" w:hAnsi="Amiri" w:eastAsia="Amiri" w:cs="Amiri"/>
          <w:lang w:bidi="ar-SA"/>
          <w:color w:val="111111"/>
          <w:sz w:val="28"/>
          <w:szCs w:val="28"/>
          <w:rtl/>
        </w:rPr>
        <w:t xml:space="preserve">، أما واللَّه لو يعلم ما فيه من الفضل ما تهاون و </w:t>
      </w:r>
      <w:r>
        <w:rPr>
          <w:rStyle w:val="FootnoteReference"/>
        </w:rPr>
        <w:footnoteReference w:id="4237"/>
      </w:r>
      <w:r>
        <w:rPr>
          <w:rFonts w:ascii="Amiri" w:hAnsi="Amiri" w:eastAsia="Amiri" w:cs="Amiri"/>
          <w:lang w:bidi="ar-SA"/>
          <w:color w:val="111111"/>
          <w:sz w:val="28"/>
          <w:szCs w:val="28"/>
          <w:rtl/>
        </w:rPr>
        <w:t xml:space="preserve">لا كسل، قلت: جُعلت فداك </w:t>
      </w:r>
      <w:r>
        <w:rPr>
          <w:rStyle w:val="FootnoteReference"/>
        </w:rPr>
        <w:footnoteReference w:id="4238"/>
      </w:r>
      <w:r>
        <w:rPr>
          <w:rFonts w:ascii="Amiri" w:hAnsi="Amiri" w:eastAsia="Amiri" w:cs="Amiri"/>
          <w:lang w:bidi="ar-SA"/>
          <w:color w:val="111111"/>
          <w:sz w:val="28"/>
          <w:szCs w:val="28"/>
          <w:rtl/>
        </w:rPr>
        <w:t xml:space="preserve">، وما فيه من الفضل؟ قال: فضل وخير كثير، أمّا أوّل ما يصيبه </w:t>
      </w:r>
      <w:r>
        <w:rPr>
          <w:rStyle w:val="FootnoteReference"/>
        </w:rPr>
        <w:footnoteReference w:id="4239"/>
      </w:r>
      <w:r>
        <w:rPr>
          <w:rFonts w:ascii="Amiri" w:hAnsi="Amiri" w:eastAsia="Amiri" w:cs="Amiri"/>
          <w:lang w:bidi="ar-SA"/>
          <w:color w:val="111111"/>
          <w:sz w:val="28"/>
          <w:szCs w:val="28"/>
          <w:rtl/>
        </w:rPr>
        <w:t xml:space="preserve">أن يغفر </w:t>
      </w:r>
      <w:r>
        <w:rPr>
          <w:rStyle w:val="FootnoteReference"/>
        </w:rPr>
        <w:footnoteReference w:id="4240"/>
      </w:r>
      <w:r>
        <w:rPr>
          <w:rFonts w:ascii="Amiri" w:hAnsi="Amiri" w:eastAsia="Amiri" w:cs="Amiri"/>
          <w:lang w:bidi="ar-SA"/>
          <w:color w:val="111111"/>
          <w:sz w:val="28"/>
          <w:szCs w:val="28"/>
          <w:rtl/>
        </w:rPr>
        <w:t xml:space="preserve">له ما مضى من ذنوبه، ويقال له: استأنف العمل.</w:t>
      </w:r>
    </w:p>
    <w:p>
      <w:pPr>
        <w:pStyle w:val="BookText"/>
      </w:pPr>
      <w:r>
        <w:rPr>
          <w:rFonts w:ascii="Amiri" w:hAnsi="Amiri" w:eastAsia="Amiri" w:cs="Amiri"/>
          <w:lang w:bidi="ar-SA"/>
          <w:color w:val="111111"/>
          <w:sz w:val="28"/>
          <w:szCs w:val="28"/>
          <w:rtl/>
        </w:rPr>
        <w:t xml:space="preserve">ابن قولويه، كامل الزّيارات،/ 292 رقم 8/ عنه: الحرّ العاملي، وسائل الشّيعة، 10/ 338؛ المجلسي، البحار، 98/ 7؛ القزويني، تظلّم الزّهراء،/ 386؛ مثله الدّربندي، أسرار الشّهادة،/ 133</w:t>
      </w:r>
    </w:p>
    <w:p>
      <w:pPr>
        <w:pStyle w:val="BookText"/>
      </w:pPr>
      <w:r>
        <w:rPr>
          <w:rFonts w:ascii="Amiri" w:hAnsi="Amiri" w:eastAsia="Amiri" w:cs="Amiri"/>
          <w:lang w:bidi="ar-SA"/>
          <w:color w:val="111111"/>
          <w:sz w:val="28"/>
          <w:szCs w:val="28"/>
          <w:rtl/>
        </w:rPr>
        <w:t xml:space="preserve">حدّثني أبي رحمه الله وجماعة مشايخي، عن سعد، عن محمّد بن عيسى بن عبيد، عن محمّد ابن ناجية، عن محمّد بن عليّ، عن عامر بن كثير السّرّاج النّهديّ، عن أبي الجارود، عن أبي جعفر عليه السلام، قال: قال لي: كم بينك وبين قبر الحسين عليه السلام؟ قلت: يوم للرّاكب، ويوم وبعض يوم للماشي. قال: أفتأتيه كلّ جمعة؟ قلت: لا، ما آتيه إلّافي حين. قال: ما أجفاكم؟ أما لو كان قريباً منّا لاتّخذناه هجرة، أي نهاجر إليه.</w:t>
      </w:r>
    </w:p>
    <w:p>
      <w:pPr>
        <w:pStyle w:val="BookText"/>
      </w:pPr>
      <w:r>
        <w:rPr>
          <w:rFonts w:ascii="Amiri" w:hAnsi="Amiri" w:eastAsia="Amiri" w:cs="Amiri"/>
          <w:lang w:bidi="ar-SA"/>
          <w:color w:val="111111"/>
          <w:sz w:val="28"/>
          <w:szCs w:val="28"/>
          <w:rtl/>
        </w:rPr>
        <w:t xml:space="preserve">حدّثني جماعة مشايخي عن أحمد بن إدريس، عن محمّد بن أحمد، عن محمّد بن ناجية، عن محمّد بن عليّ، عن عامر بن كثير النّهدي السّرّاج، عن أبي الجارود، عن أبي جعفر عليه السلام مثله.</w:t>
      </w:r>
    </w:p>
    <w:p>
      <w:pPr>
        <w:pStyle w:val="BookText"/>
      </w:pPr>
      <w:r>
        <w:rPr>
          <w:rFonts w:ascii="Amiri" w:hAnsi="Amiri" w:eastAsia="Amiri" w:cs="Amiri"/>
          <w:lang w:bidi="ar-SA"/>
          <w:color w:val="111111"/>
          <w:sz w:val="28"/>
          <w:szCs w:val="28"/>
          <w:rtl/>
        </w:rPr>
        <w:t xml:space="preserve">ابن قولويه، كامل الزّيارات،/ 293 رقم 10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عن عبداللَّه بن جعفر الحميريّ، بإسناده رفعه إلى </w:t>
      </w:r>
      <w:r>
        <w:rPr>
          <w:rStyle w:val="FootnoteReference"/>
        </w:rPr>
        <w:footnoteReference w:id="4241"/>
      </w:r>
      <w:r>
        <w:rPr>
          <w:rFonts w:ascii="Amiri" w:hAnsi="Amiri" w:eastAsia="Amiri" w:cs="Amiri"/>
          <w:lang w:bidi="ar-SA"/>
          <w:color w:val="111111"/>
          <w:sz w:val="28"/>
          <w:szCs w:val="28"/>
          <w:rtl/>
        </w:rPr>
        <w:t xml:space="preserve">عليّ بن ميمون الصّائغ، عن أبي عبداللَّه عليه السلام، قال: </w:t>
      </w:r>
      <w:r>
        <w:rPr>
          <w:rStyle w:val="FootnoteReference"/>
        </w:rPr>
        <w:footnoteReference w:id="4242"/>
      </w:r>
      <w:r>
        <w:rPr>
          <w:rFonts w:ascii="Amiri" w:hAnsi="Amiri" w:eastAsia="Amiri" w:cs="Amiri"/>
          <w:lang w:bidi="ar-SA"/>
          <w:color w:val="111111"/>
          <w:sz w:val="28"/>
          <w:szCs w:val="28"/>
          <w:rtl/>
        </w:rPr>
        <w:t xml:space="preserve">يا عليّ! </w:t>
      </w:r>
      <w:r>
        <w:rPr>
          <w:rStyle w:val="FootnoteReference"/>
        </w:rPr>
        <w:footnoteReference w:id="4243"/>
      </w:r>
      <w:r>
        <w:rPr>
          <w:rFonts w:ascii="Amiri" w:hAnsi="Amiri" w:eastAsia="Amiri" w:cs="Amiri"/>
          <w:lang w:bidi="ar-SA"/>
          <w:color w:val="111111"/>
          <w:sz w:val="28"/>
          <w:szCs w:val="28"/>
          <w:rtl/>
        </w:rPr>
        <w:t xml:space="preserve">بلغني أنّ قوماً من شيعتنا </w:t>
      </w:r>
      <w:r>
        <w:rPr>
          <w:rStyle w:val="FootnoteReference"/>
        </w:rPr>
        <w:footnoteReference w:id="4244"/>
      </w:r>
      <w:r>
        <w:rPr>
          <w:rFonts w:ascii="Amiri" w:hAnsi="Amiri" w:eastAsia="Amiri" w:cs="Amiri"/>
          <w:lang w:bidi="ar-SA"/>
          <w:color w:val="111111"/>
          <w:sz w:val="28"/>
          <w:szCs w:val="28"/>
          <w:rtl/>
        </w:rPr>
        <w:t xml:space="preserve">يمرّ بأحدهم </w:t>
      </w:r>
      <w:r>
        <w:rPr>
          <w:rStyle w:val="FootnoteReference"/>
        </w:rPr>
        <w:footnoteReference w:id="4245"/>
      </w:r>
      <w:r>
        <w:rPr>
          <w:rFonts w:ascii="Amiri" w:hAnsi="Amiri" w:eastAsia="Amiri" w:cs="Amiri"/>
          <w:lang w:bidi="ar-SA"/>
          <w:color w:val="111111"/>
          <w:sz w:val="28"/>
          <w:szCs w:val="28"/>
          <w:rtl/>
        </w:rPr>
        <w:t xml:space="preserve">السّنة والسّنتان لا يزورون </w:t>
      </w:r>
      <w:r>
        <w:rPr>
          <w:rStyle w:val="FootnoteReference"/>
        </w:rPr>
        <w:footnoteReference w:id="4246"/>
      </w:r>
      <w:r>
        <w:rPr>
          <w:rFonts w:ascii="Amiri" w:hAnsi="Amiri" w:eastAsia="Amiri" w:cs="Amiri"/>
          <w:lang w:bidi="ar-SA"/>
          <w:color w:val="111111"/>
          <w:sz w:val="28"/>
          <w:szCs w:val="28"/>
          <w:rtl/>
        </w:rPr>
        <w:t xml:space="preserve">الحسين، </w:t>
      </w:r>
      <w:r>
        <w:rPr>
          <w:rStyle w:val="FootnoteReference"/>
        </w:rPr>
        <w:footnoteReference w:id="4247"/>
      </w:r>
      <w:r>
        <w:rPr>
          <w:rFonts w:ascii="Amiri" w:hAnsi="Amiri" w:eastAsia="Amiri" w:cs="Amiri"/>
          <w:lang w:bidi="ar-SA"/>
          <w:color w:val="111111"/>
          <w:sz w:val="28"/>
          <w:szCs w:val="28"/>
          <w:rtl/>
        </w:rPr>
        <w:t xml:space="preserve">قلت: جعلت فداك، إنِّي أعرف أناساً كثيرة بهذه </w:t>
      </w:r>
      <w:r>
        <w:rPr>
          <w:rStyle w:val="FootnoteReference"/>
        </w:rPr>
        <w:footnoteReference w:id="4248"/>
      </w:r>
      <w:r>
        <w:rPr>
          <w:rFonts w:ascii="Amiri" w:hAnsi="Amiri" w:eastAsia="Amiri" w:cs="Amiri"/>
          <w:lang w:bidi="ar-SA"/>
          <w:color w:val="111111"/>
          <w:sz w:val="28"/>
          <w:szCs w:val="28"/>
          <w:rtl/>
        </w:rPr>
        <w:t xml:space="preserve">الصّفة، قال </w:t>
      </w:r>
      <w:r>
        <w:rPr>
          <w:rStyle w:val="FootnoteReference"/>
        </w:rPr>
        <w:footnoteReference w:id="4249"/>
      </w:r>
      <w:r>
        <w:rPr>
          <w:rFonts w:ascii="Amiri" w:hAnsi="Amiri" w:eastAsia="Amiri" w:cs="Amiri"/>
          <w:lang w:bidi="ar-SA"/>
          <w:color w:val="111111"/>
          <w:sz w:val="28"/>
          <w:szCs w:val="28"/>
          <w:rtl/>
        </w:rPr>
        <w:t xml:space="preserve">: أما واللَّه لحظّهم أخطاؤا </w:t>
      </w:r>
      <w:r>
        <w:rPr>
          <w:rStyle w:val="FootnoteReference"/>
        </w:rPr>
        <w:footnoteReference w:id="4250"/>
      </w:r>
      <w:r>
        <w:rPr>
          <w:rFonts w:ascii="Amiri" w:hAnsi="Amiri" w:eastAsia="Amiri" w:cs="Amiri"/>
          <w:lang w:bidi="ar-SA"/>
          <w:color w:val="111111"/>
          <w:sz w:val="28"/>
          <w:szCs w:val="28"/>
          <w:rtl/>
        </w:rPr>
        <w:t xml:space="preserve">، وعن ثواب اللَّه زاغوا، وعن جوار محمّد صلى الله عليه و آله تباعدوا. قلت: </w:t>
      </w:r>
      <w:r>
        <w:rPr>
          <w:rStyle w:val="FootnoteReference"/>
        </w:rPr>
        <w:footnoteReference w:id="4251"/>
      </w:r>
      <w:r>
        <w:rPr>
          <w:rFonts w:ascii="Amiri" w:hAnsi="Amiri" w:eastAsia="Amiri" w:cs="Amiri"/>
          <w:lang w:bidi="ar-SA"/>
          <w:color w:val="111111"/>
          <w:sz w:val="28"/>
          <w:szCs w:val="28"/>
          <w:rtl/>
        </w:rPr>
        <w:t xml:space="preserve">جعلت فداك </w:t>
      </w:r>
      <w:r>
        <w:rPr>
          <w:rStyle w:val="FootnoteReference"/>
        </w:rPr>
        <w:footnoteReference w:id="4252"/>
      </w:r>
      <w:r>
        <w:rPr>
          <w:rFonts w:ascii="Amiri" w:hAnsi="Amiri" w:eastAsia="Amiri" w:cs="Amiri"/>
          <w:lang w:bidi="ar-SA"/>
          <w:color w:val="111111"/>
          <w:sz w:val="28"/>
          <w:szCs w:val="28"/>
          <w:rtl/>
        </w:rPr>
        <w:t xml:space="preserve">، في كم الزّيارة؟ قال: يا عليّ! إن قدرت </w:t>
      </w:r>
      <w:r>
        <w:rPr>
          <w:rStyle w:val="FootnoteReference"/>
        </w:rPr>
        <w:footnoteReference w:id="4253"/>
      </w:r>
      <w:r>
        <w:rPr>
          <w:rFonts w:ascii="Amiri" w:hAnsi="Amiri" w:eastAsia="Amiri" w:cs="Amiri"/>
          <w:lang w:bidi="ar-SA"/>
          <w:color w:val="111111"/>
          <w:sz w:val="28"/>
          <w:szCs w:val="28"/>
          <w:rtl/>
        </w:rPr>
        <w:t xml:space="preserve">أن تزوره في كلّ شهر فافعل، قلت: لا أصل إلى ذلك لأنِّي أعمل بيدي، </w:t>
      </w:r>
      <w:r>
        <w:rPr>
          <w:rStyle w:val="FootnoteReference"/>
        </w:rPr>
        <w:footnoteReference w:id="4254"/>
      </w:r>
      <w:r>
        <w:rPr>
          <w:rFonts w:ascii="Amiri" w:hAnsi="Amiri" w:eastAsia="Amiri" w:cs="Amiri"/>
          <w:lang w:bidi="ar-SA"/>
          <w:color w:val="111111"/>
          <w:sz w:val="28"/>
          <w:szCs w:val="28"/>
          <w:rtl/>
        </w:rPr>
        <w:t xml:space="preserve">وأمور النّاس بيدي </w:t>
      </w:r>
      <w:r>
        <w:rPr>
          <w:rStyle w:val="FootnoteReference"/>
        </w:rPr>
        <w:footnoteReference w:id="4255"/>
      </w:r>
      <w:r>
        <w:rPr>
          <w:rFonts w:ascii="Amiri" w:hAnsi="Amiri" w:eastAsia="Amiri" w:cs="Amiri"/>
          <w:lang w:bidi="ar-SA"/>
          <w:color w:val="111111"/>
          <w:sz w:val="28"/>
          <w:szCs w:val="28"/>
          <w:rtl/>
        </w:rPr>
        <w:t xml:space="preserve">، ولا أقدر أن أغيِّب </w:t>
      </w:r>
      <w:r>
        <w:rPr>
          <w:rStyle w:val="FootnoteReference"/>
        </w:rPr>
        <w:footnoteReference w:id="4256"/>
      </w:r>
      <w:r>
        <w:rPr>
          <w:rFonts w:ascii="Amiri" w:hAnsi="Amiri" w:eastAsia="Amiri" w:cs="Amiri"/>
          <w:lang w:bidi="ar-SA"/>
          <w:color w:val="111111"/>
          <w:sz w:val="28"/>
          <w:szCs w:val="28"/>
          <w:rtl/>
        </w:rPr>
        <w:t xml:space="preserve">وجهي عن </w:t>
      </w:r>
      <w:r>
        <w:rPr>
          <w:rStyle w:val="FootnoteReference"/>
        </w:rPr>
        <w:footnoteReference w:id="4257"/>
      </w:r>
      <w:r>
        <w:rPr>
          <w:rFonts w:ascii="Amiri" w:hAnsi="Amiri" w:eastAsia="Amiri" w:cs="Amiri"/>
          <w:lang w:bidi="ar-SA"/>
          <w:color w:val="111111"/>
          <w:sz w:val="28"/>
          <w:szCs w:val="28"/>
          <w:rtl/>
        </w:rPr>
        <w:t xml:space="preserve">مكاني يوماً واحداً. قال: أنت في عذر ومَنْ كان يعمل بيده، وإنّما </w:t>
      </w:r>
      <w:r>
        <w:rPr>
          <w:rStyle w:val="FootnoteReference"/>
        </w:rPr>
        <w:footnoteReference w:id="4258"/>
      </w:r>
      <w:r>
        <w:rPr>
          <w:rFonts w:ascii="Amiri" w:hAnsi="Amiri" w:eastAsia="Amiri" w:cs="Amiri"/>
          <w:lang w:bidi="ar-SA"/>
          <w:color w:val="111111"/>
          <w:sz w:val="28"/>
          <w:szCs w:val="28"/>
          <w:rtl/>
        </w:rPr>
        <w:t xml:space="preserve">عنيت، من لا </w:t>
      </w:r>
      <w:r>
        <w:rPr>
          <w:rStyle w:val="FootnoteReference"/>
        </w:rPr>
        <w:footnoteReference w:id="4259"/>
      </w:r>
      <w:r>
        <w:rPr>
          <w:rFonts w:ascii="Amiri" w:hAnsi="Amiri" w:eastAsia="Amiri" w:cs="Amiri"/>
          <w:lang w:bidi="ar-SA"/>
          <w:color w:val="111111"/>
          <w:sz w:val="28"/>
          <w:szCs w:val="28"/>
          <w:rtl/>
        </w:rPr>
        <w:t xml:space="preserve">يعمل بيده ممّن إن خرج في </w:t>
      </w:r>
      <w:r>
        <w:rPr>
          <w:rStyle w:val="FootnoteReference"/>
        </w:rPr>
        <w:footnoteReference w:id="4260"/>
      </w:r>
      <w:r>
        <w:rPr>
          <w:rFonts w:ascii="Amiri" w:hAnsi="Amiri" w:eastAsia="Amiri" w:cs="Amiri"/>
          <w:lang w:bidi="ar-SA"/>
          <w:color w:val="111111"/>
          <w:sz w:val="28"/>
          <w:szCs w:val="28"/>
          <w:rtl/>
        </w:rPr>
        <w:t xml:space="preserve">كلِّ جمعة هان ذلك عليه، أما </w:t>
      </w:r>
      <w:r>
        <w:rPr>
          <w:rStyle w:val="FootnoteReference"/>
        </w:rPr>
        <w:footnoteReference w:id="4261"/>
      </w:r>
      <w:r>
        <w:rPr>
          <w:rFonts w:ascii="IRNazanin" w:hAnsi="IRNazanin" w:eastAsia="IRNazanin" w:cs="IRNazanin"/>
          <w:lang w:bidi="fa-IR"/>
          <w:color w:val="111111"/>
          <w:sz w:val="28"/>
          <w:szCs w:val="28"/>
          <w:rtl/>
        </w:rPr>
        <w:t xml:space="preserve">أ نّه ما له عند اللَّه من عذر ولا عند رسوله </w:t>
      </w:r>
      <w:r>
        <w:rPr>
          <w:rStyle w:val="FootnoteReference"/>
        </w:rPr>
        <w:footnoteReference w:id="4262"/>
      </w:r>
      <w:r>
        <w:rPr>
          <w:rFonts w:ascii="Amiri" w:hAnsi="Amiri" w:eastAsia="Amiri" w:cs="Amiri"/>
          <w:lang w:bidi="ar-SA"/>
          <w:color w:val="111111"/>
          <w:sz w:val="28"/>
          <w:szCs w:val="28"/>
          <w:rtl/>
        </w:rPr>
        <w:t xml:space="preserve">من عذر، يوم القيامة. </w:t>
      </w:r>
      <w:r>
        <w:rPr>
          <w:rStyle w:val="FootnoteReference"/>
        </w:rPr>
        <w:footnoteReference w:id="4263"/>
      </w:r>
      <w:r>
        <w:rPr>
          <w:rFonts w:ascii="Amiri" w:hAnsi="Amiri" w:eastAsia="Amiri" w:cs="Amiri"/>
          <w:lang w:bidi="ar-SA"/>
          <w:color w:val="111111"/>
          <w:sz w:val="28"/>
          <w:szCs w:val="28"/>
          <w:rtl/>
        </w:rPr>
        <w:t xml:space="preserve">قلت: فإن أخرج عنه رجلًا فيجوز ذلك؟ قال: نعم، وخروجه بنفسه أعظم أجراً وخيراً له عند ربّه، يراه ربّه ساهر اللّيل، له </w:t>
      </w:r>
      <w:r>
        <w:rPr>
          <w:rStyle w:val="FootnoteReference"/>
        </w:rPr>
        <w:footnoteReference w:id="4264"/>
      </w:r>
      <w:r>
        <w:rPr>
          <w:rFonts w:ascii="Amiri" w:hAnsi="Amiri" w:eastAsia="Amiri" w:cs="Amiri"/>
          <w:lang w:bidi="ar-SA"/>
          <w:color w:val="111111"/>
          <w:sz w:val="28"/>
          <w:szCs w:val="28"/>
          <w:rtl/>
        </w:rPr>
        <w:t xml:space="preserve">تعب النّهار، ينظر اللَّه إليه نظرة توجب له الفردوس الأعلى مع محمّد وأهل بيته، فتنافسوا في ذلك وكونوا من أهله.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295- 296 رقم 11/ عنه: الحرّ العاملي، وسائل الشّيعة، 10/ 418- 419؛ المجلسي، البحار، 98/ 12؛ القزويني، تظلّم الزّهراء،/ 387؛ مثله الدّربندي، أسرار الشّهادة،/ 140</w:t>
      </w:r>
    </w:p>
    <w:p>
      <w:pPr>
        <w:pStyle w:val="BookText"/>
      </w:pPr>
      <w:r>
        <w:rPr>
          <w:rFonts w:ascii="Amiri" w:hAnsi="Amiri" w:eastAsia="Amiri" w:cs="Amiri"/>
          <w:lang w:bidi="ar-SA"/>
          <w:color w:val="111111"/>
          <w:sz w:val="28"/>
          <w:szCs w:val="28"/>
          <w:rtl/>
        </w:rPr>
        <w:t xml:space="preserve">حدّثني أبي رحمه الله، عن أحمد بن إدريس، ومحمّد بن يحيى، </w:t>
      </w:r>
      <w:r>
        <w:rPr>
          <w:rStyle w:val="FootnoteReference"/>
        </w:rPr>
        <w:footnoteReference w:id="4265"/>
      </w:r>
      <w:r>
        <w:rPr>
          <w:rFonts w:ascii="Amiri" w:hAnsi="Amiri" w:eastAsia="Amiri" w:cs="Amiri"/>
          <w:lang w:bidi="ar-SA"/>
          <w:color w:val="111111"/>
          <w:sz w:val="28"/>
          <w:szCs w:val="28"/>
          <w:rtl/>
        </w:rPr>
        <w:t xml:space="preserve">عن العمركيّ بن عليّ البوفكيّ </w:t>
      </w:r>
      <w:r>
        <w:rPr>
          <w:rStyle w:val="FootnoteReference"/>
        </w:rPr>
        <w:footnoteReference w:id="4266"/>
      </w:r>
      <w:r>
        <w:rPr>
          <w:rFonts w:ascii="Amiri" w:hAnsi="Amiri" w:eastAsia="Amiri" w:cs="Amiri"/>
          <w:lang w:bidi="ar-SA"/>
          <w:color w:val="111111"/>
          <w:sz w:val="28"/>
          <w:szCs w:val="28"/>
          <w:rtl/>
        </w:rPr>
        <w:t xml:space="preserve">، قال: حدّثنا يحيى- وكان في خدمة أبي جعفر الثّاني عليه السلام-، عن عليّ، </w:t>
      </w:r>
      <w:r>
        <w:rPr>
          <w:rStyle w:val="FootnoteReference"/>
        </w:rPr>
        <w:footnoteReference w:id="4267"/>
      </w:r>
      <w:r>
        <w:rPr>
          <w:rFonts w:ascii="Amiri" w:hAnsi="Amiri" w:eastAsia="Amiri" w:cs="Amiri"/>
          <w:lang w:bidi="ar-SA"/>
          <w:color w:val="111111"/>
          <w:sz w:val="28"/>
          <w:szCs w:val="28"/>
          <w:rtl/>
        </w:rPr>
        <w:t xml:space="preserve">عن صفوان بن مهران الجمّال، عن أبي عبداللَّه عليه السلام </w:t>
      </w:r>
      <w:r>
        <w:rPr>
          <w:rStyle w:val="FootnoteReference"/>
        </w:rPr>
        <w:footnoteReference w:id="4268"/>
      </w:r>
      <w:r>
        <w:rPr>
          <w:rFonts w:ascii="Amiri" w:hAnsi="Amiri" w:eastAsia="Amiri" w:cs="Amiri"/>
          <w:lang w:bidi="ar-SA"/>
          <w:color w:val="111111"/>
          <w:sz w:val="28"/>
          <w:szCs w:val="28"/>
          <w:rtl/>
        </w:rPr>
        <w:t xml:space="preserve">في حديث طويل، قلت له </w:t>
      </w:r>
      <w:r>
        <w:rPr>
          <w:rStyle w:val="FootnoteReference"/>
        </w:rPr>
        <w:footnoteReference w:id="4269"/>
      </w:r>
      <w:r>
        <w:rPr>
          <w:rFonts w:ascii="Amiri" w:hAnsi="Amiri" w:eastAsia="Amiri" w:cs="Amiri"/>
          <w:lang w:bidi="ar-SA"/>
          <w:color w:val="111111"/>
          <w:sz w:val="28"/>
          <w:szCs w:val="28"/>
          <w:rtl/>
        </w:rPr>
        <w:t xml:space="preserve">: من يأتيه زائراً ثمّ ينصرف </w:t>
      </w:r>
      <w:r>
        <w:rPr>
          <w:rStyle w:val="FootnoteReference"/>
        </w:rPr>
        <w:footnoteReference w:id="4270"/>
      </w:r>
      <w:r>
        <w:rPr>
          <w:rFonts w:ascii="Amiri" w:hAnsi="Amiri" w:eastAsia="Amiri" w:cs="Amiri"/>
          <w:lang w:bidi="ar-SA"/>
          <w:color w:val="111111"/>
          <w:sz w:val="28"/>
          <w:szCs w:val="28"/>
          <w:rtl/>
        </w:rPr>
        <w:t xml:space="preserve">متى يعود إليه و </w:t>
      </w:r>
      <w:r>
        <w:rPr>
          <w:rStyle w:val="FootnoteReference"/>
        </w:rPr>
        <w:footnoteReference w:id="4271"/>
      </w:r>
      <w:r>
        <w:rPr>
          <w:rFonts w:ascii="Amiri" w:hAnsi="Amiri" w:eastAsia="Amiri" w:cs="Amiri"/>
          <w:lang w:bidi="ar-SA"/>
          <w:color w:val="111111"/>
          <w:sz w:val="28"/>
          <w:szCs w:val="28"/>
          <w:rtl/>
        </w:rPr>
        <w:t xml:space="preserve">في كم يوم يؤتى </w:t>
      </w:r>
      <w:r>
        <w:rPr>
          <w:rStyle w:val="FootnoteReference"/>
        </w:rPr>
        <w:footnoteReference w:id="4272"/>
      </w:r>
      <w:r>
        <w:rPr>
          <w:rFonts w:ascii="Amiri" w:hAnsi="Amiri" w:eastAsia="Amiri" w:cs="Amiri"/>
          <w:lang w:bidi="ar-SA"/>
          <w:color w:val="111111"/>
          <w:sz w:val="28"/>
          <w:szCs w:val="28"/>
          <w:rtl/>
        </w:rPr>
        <w:t xml:space="preserve">وكم يسع النّاس تركه؟ قال: لا يسع أكثر من شهر، وأمّا بعيد الدّار ففي كلِّ ثلاث سنين، </w:t>
      </w:r>
      <w:r>
        <w:rPr>
          <w:rStyle w:val="FootnoteReference"/>
        </w:rPr>
        <w:footnoteReference w:id="4273"/>
      </w:r>
      <w:r>
        <w:rPr>
          <w:rFonts w:ascii="IRNazanin" w:hAnsi="IRNazanin" w:eastAsia="IRNazanin" w:cs="IRNazanin"/>
          <w:lang w:bidi="fa-IR"/>
          <w:color w:val="111111"/>
          <w:sz w:val="28"/>
          <w:szCs w:val="28"/>
          <w:rtl/>
        </w:rPr>
        <w:t xml:space="preserve">فما جاز </w:t>
      </w:r>
      <w:r>
        <w:rPr>
          <w:rStyle w:val="FootnoteReference"/>
        </w:rPr>
        <w:footnoteReference w:id="4274"/>
      </w:r>
      <w:r>
        <w:rPr>
          <w:rFonts w:ascii="IRNazanin" w:hAnsi="IRNazanin" w:eastAsia="IRNazanin" w:cs="IRNazanin"/>
          <w:lang w:bidi="fa-IR"/>
          <w:color w:val="111111"/>
          <w:sz w:val="28"/>
          <w:szCs w:val="28"/>
          <w:rtl/>
        </w:rPr>
        <w:t xml:space="preserve">ثلاث </w:t>
      </w:r>
      <w:r>
        <w:rPr>
          <w:rStyle w:val="FootnoteReference"/>
        </w:rPr>
        <w:footnoteReference w:id="4275"/>
      </w:r>
      <w:r>
        <w:rPr>
          <w:rFonts w:ascii="Amiri" w:hAnsi="Amiri" w:eastAsia="Amiri" w:cs="Amiri"/>
          <w:lang w:bidi="ar-SA"/>
          <w:color w:val="111111"/>
          <w:sz w:val="28"/>
          <w:szCs w:val="28"/>
          <w:rtl/>
        </w:rPr>
        <w:t xml:space="preserve">سنين فلم يأته فقد عقّ رسول اللَّه صلى الله عليه و آله وقطع حرمتهم إلّامن </w:t>
      </w:r>
      <w:r>
        <w:rPr>
          <w:rStyle w:val="FootnoteReference"/>
        </w:rPr>
        <w:footnoteReference w:id="4276"/>
      </w:r>
      <w:r>
        <w:rPr>
          <w:rFonts w:ascii="Amiri" w:hAnsi="Amiri" w:eastAsia="Amiri" w:cs="Amiri"/>
          <w:lang w:bidi="ar-SA"/>
          <w:color w:val="111111"/>
          <w:sz w:val="28"/>
          <w:szCs w:val="28"/>
          <w:rtl/>
        </w:rPr>
        <w:t xml:space="preserve">علّة.</w:t>
      </w:r>
    </w:p>
    <w:p>
      <w:pPr>
        <w:pStyle w:val="BookText"/>
      </w:pPr>
      <w:r>
        <w:rPr>
          <w:rFonts w:ascii="Amiri" w:hAnsi="Amiri" w:eastAsia="Amiri" w:cs="Amiri"/>
          <w:lang w:bidi="ar-SA"/>
          <w:color w:val="111111"/>
          <w:sz w:val="28"/>
          <w:szCs w:val="28"/>
          <w:rtl/>
        </w:rPr>
        <w:t xml:space="preserve">ابن قولويه، كامل الزّيارات،/ 296 رقم 13/ عنه: الحرّ العاملي، وسائل الشّيعة، 10/ 419- 420؛ المجلسي، البحار، 98/ 14؛ القزويني، تظلّم الزّهراء،/ 387؛ مثله الدّربندي، أسرار الشّهادة،/ 140</w:t>
      </w:r>
    </w:p>
    <w:p>
      <w:pPr>
        <w:pStyle w:val="BookText"/>
      </w:pPr>
      <w:r>
        <w:rPr>
          <w:rFonts w:ascii="Amiri" w:hAnsi="Amiri" w:eastAsia="Amiri" w:cs="Amiri"/>
          <w:lang w:bidi="ar-SA"/>
          <w:color w:val="111111"/>
          <w:sz w:val="28"/>
          <w:szCs w:val="28"/>
          <w:rtl/>
        </w:rPr>
        <w:t xml:space="preserve">حدّثني أبي ومحمّد بن الحسن رحمهم الله، جميعاً، عن الحسين بن سعيد، قال: حدّثنا عليّ ابن السّخت الخزّاز، قال: حدّثنا حفص المزنيّ، عن عمر </w:t>
      </w:r>
      <w:r>
        <w:rPr>
          <w:rStyle w:val="FootnoteReference"/>
        </w:rPr>
        <w:footnoteReference w:id="4277"/>
      </w:r>
      <w:r>
        <w:rPr>
          <w:rFonts w:ascii="Amiri" w:hAnsi="Amiri" w:eastAsia="Amiri" w:cs="Amiri"/>
          <w:lang w:bidi="ar-SA"/>
          <w:color w:val="111111"/>
          <w:sz w:val="28"/>
          <w:szCs w:val="28"/>
          <w:rtl/>
        </w:rPr>
        <w:t xml:space="preserve">بن بياض، عن أبان بن تغلب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لي جعفر بن محمّد: يا أبان </w:t>
      </w:r>
      <w:r>
        <w:rPr>
          <w:rStyle w:val="FootnoteReference"/>
        </w:rPr>
        <w:footnoteReference w:id="4278"/>
      </w:r>
      <w:r>
        <w:rPr>
          <w:rFonts w:ascii="Amiri" w:hAnsi="Amiri" w:eastAsia="Amiri" w:cs="Amiri"/>
          <w:lang w:bidi="ar-SA"/>
          <w:color w:val="111111"/>
          <w:sz w:val="28"/>
          <w:szCs w:val="28"/>
          <w:rtl/>
        </w:rPr>
        <w:t xml:space="preserve">! متى عهدك بقبر الحسين عليه السلام؟ قلت: لا واللَّه يا ابن رسول اللَّه، ما لي به عهد منذ حين، </w:t>
      </w:r>
      <w:r>
        <w:rPr>
          <w:rStyle w:val="FootnoteReference"/>
        </w:rPr>
        <w:footnoteReference w:id="4279"/>
      </w:r>
      <w:r>
        <w:rPr>
          <w:rFonts w:ascii="Amiri" w:hAnsi="Amiri" w:eastAsia="Amiri" w:cs="Amiri"/>
          <w:lang w:bidi="ar-SA"/>
          <w:color w:val="111111"/>
          <w:sz w:val="28"/>
          <w:szCs w:val="28"/>
          <w:rtl/>
        </w:rPr>
        <w:t xml:space="preserve">فقال: سبحان اللَّه العظيم </w:t>
      </w:r>
      <w:r>
        <w:rPr>
          <w:rStyle w:val="FootnoteReference"/>
        </w:rPr>
        <w:footnoteReference w:id="4280"/>
      </w:r>
      <w:r>
        <w:rPr>
          <w:rFonts w:ascii="Amiri" w:hAnsi="Amiri" w:eastAsia="Amiri" w:cs="Amiri"/>
          <w:lang w:bidi="ar-SA"/>
          <w:color w:val="111111"/>
          <w:sz w:val="28"/>
          <w:szCs w:val="28"/>
          <w:rtl/>
        </w:rPr>
        <w:t xml:space="preserve">، وأنت من رؤساء الشّيعة تترك زيارة </w:t>
      </w:r>
      <w:r>
        <w:rPr>
          <w:rStyle w:val="FootnoteReference"/>
        </w:rPr>
        <w:footnoteReference w:id="4281"/>
      </w:r>
      <w:r>
        <w:rPr>
          <w:rFonts w:ascii="Amiri" w:hAnsi="Amiri" w:eastAsia="Amiri" w:cs="Amiri"/>
          <w:lang w:bidi="ar-SA"/>
          <w:color w:val="111111"/>
          <w:sz w:val="28"/>
          <w:szCs w:val="28"/>
          <w:rtl/>
        </w:rPr>
        <w:t xml:space="preserve">الحسين عليه السلام لا تزوره؟ مَنْ زار الحسين عليه السلام، كتب اللَّه له بكلِّ خطوةٍ حسنة، ومحا عنه بكلِّ خطوةٍ سيِّئة، وغفر له ما تقدّم من ذنبه وما تأخّر. </w:t>
      </w:r>
      <w:r>
        <w:rPr>
          <w:rStyle w:val="FootnoteReference"/>
        </w:rPr>
        <w:footnoteReference w:id="4282"/>
      </w:r>
      <w:r>
        <w:rPr>
          <w:rFonts w:ascii="Amiri" w:hAnsi="Amiri" w:eastAsia="Amiri" w:cs="Amiri"/>
          <w:lang w:bidi="ar-SA"/>
          <w:color w:val="111111"/>
          <w:sz w:val="28"/>
          <w:szCs w:val="28"/>
          <w:rtl/>
        </w:rPr>
        <w:t xml:space="preserve">يا أبان </w:t>
      </w:r>
      <w:r>
        <w:rPr>
          <w:rStyle w:val="FootnoteReference"/>
        </w:rPr>
        <w:footnoteReference w:id="4283"/>
      </w:r>
      <w:r>
        <w:rPr>
          <w:rFonts w:ascii="Amiri" w:hAnsi="Amiri" w:eastAsia="Amiri" w:cs="Amiri"/>
          <w:lang w:bidi="ar-SA"/>
          <w:color w:val="111111"/>
          <w:sz w:val="28"/>
          <w:szCs w:val="28"/>
          <w:rtl/>
        </w:rPr>
        <w:t xml:space="preserve">! لقد قُتل الحسين عليه السلام، فهبط على قبره سبعون ألف ملك شعث غبر يبكون عليه وينوحون عليه إلى يوم القيامة. </w:t>
      </w:r>
      <w:r>
        <w:rPr>
          <w:rStyle w:val="FootnoteReference"/>
        </w:rPr>
        <w:footnoteReference w:id="4284"/>
      </w:r>
    </w:p>
    <w:p>
      <w:pPr>
        <w:pStyle w:val="BookText"/>
      </w:pPr>
      <w:r>
        <w:rPr>
          <w:rFonts w:ascii="IRNazanin" w:hAnsi="IRNazanin" w:eastAsia="IRNazanin" w:cs="IRNazanin"/>
          <w:lang w:bidi="fa-IR"/>
          <w:color w:val="111111"/>
          <w:sz w:val="28"/>
          <w:szCs w:val="28"/>
          <w:rtl/>
        </w:rPr>
        <w:t xml:space="preserve">گفتم: «نه به خدا يابن رسول اللَّه، دير زمانى است كه با آن عهد تازه نكردم.»</w:t>
      </w:r>
    </w:p>
    <w:p>
      <w:pPr>
        <w:pStyle w:val="BookText"/>
      </w:pPr>
      <w:r>
        <w:rPr>
          <w:rFonts w:ascii="IRNazanin" w:hAnsi="IRNazanin" w:eastAsia="IRNazanin" w:cs="IRNazanin"/>
          <w:lang w:bidi="fa-IR"/>
          <w:color w:val="111111"/>
          <w:sz w:val="28"/>
          <w:szCs w:val="28"/>
          <w:rtl/>
        </w:rPr>
        <w:t xml:space="preserve">فرمود: «سبحان ربى العظيم وبحمده. تو هم كه از رؤساى شيعه اى، قبر حسين را ترك كردى و اورا زيارت نكنى؟ هر كس حسين عليه السلام را زيارت كند، خدا به هر گامى، حسنه اى براى او نويسد و به هر گامى گناهى از او محو كند و گذشته و آينده گناهانش را بيامرزد.»</w:t>
      </w:r>
    </w:p>
    <w:p>
      <w:pPr>
        <w:pStyle w:val="BookText"/>
      </w:pPr>
      <w:r>
        <w:rPr>
          <w:rFonts w:ascii="Amiri" w:hAnsi="Amiri" w:eastAsia="Amiri" w:cs="Amiri"/>
          <w:lang w:bidi="ar-SA"/>
          <w:color w:val="111111"/>
          <w:sz w:val="28"/>
          <w:szCs w:val="28"/>
          <w:rtl/>
        </w:rPr>
        <w:t xml:space="preserve">كمره اى، ترجمه نفس المهموم،/ 279</w:t>
      </w:r>
    </w:p>
    <w:p>
      <w:pPr>
        <w:pStyle w:val="BookText"/>
      </w:pPr>
      <w:r>
        <w:rPr>
          <w:rFonts w:ascii="Amiri" w:hAnsi="Amiri" w:eastAsia="Amiri" w:cs="Amiri"/>
          <w:lang w:bidi="ar-SA"/>
          <w:color w:val="111111"/>
          <w:sz w:val="28"/>
          <w:szCs w:val="28"/>
          <w:rtl/>
        </w:rPr>
        <w:t xml:space="preserve">ابن قولويه، كامل الزّيارات،/ 331 رقم 8/ عنه: المجلسي، البحار، 98/ 7؛ مثله القمي، نفس المهموم،/ 532</w:t>
      </w:r>
    </w:p>
    <w:p>
      <w:pPr>
        <w:pStyle w:val="BookText"/>
      </w:pPr>
      <w:r>
        <w:rPr>
          <w:rFonts w:ascii="Amiri" w:hAnsi="Amiri" w:eastAsia="Amiri" w:cs="Amiri"/>
          <w:lang w:bidi="ar-SA"/>
          <w:color w:val="111111"/>
          <w:sz w:val="28"/>
          <w:szCs w:val="28"/>
          <w:rtl/>
        </w:rPr>
        <w:t xml:space="preserve">أبي رحمه الله، قال: حدّثني أحمد بن إدريس، عن محمّد بن أحمد، عن محمّد بن ناجية، قال: حدّثنا محمّد بن عليّ، عن عامر بن كثير السّرّاج النّهديّ، </w:t>
      </w:r>
      <w:r>
        <w:rPr>
          <w:rStyle w:val="FootnoteReference"/>
        </w:rPr>
        <w:footnoteReference w:id="4285"/>
      </w:r>
      <w:r>
        <w:rPr>
          <w:rFonts w:ascii="Amiri" w:hAnsi="Amiri" w:eastAsia="Amiri" w:cs="Amiri"/>
          <w:lang w:bidi="ar-SA"/>
          <w:color w:val="111111"/>
          <w:sz w:val="28"/>
          <w:szCs w:val="28"/>
          <w:rtl/>
        </w:rPr>
        <w:t xml:space="preserve">عن أبي الجارود، عن أبي جعفر عليه السلام، قال لي: كم بينكم </w:t>
      </w:r>
      <w:r>
        <w:rPr>
          <w:rStyle w:val="FootnoteReference"/>
        </w:rPr>
        <w:footnoteReference w:id="4286"/>
      </w:r>
      <w:r>
        <w:rPr>
          <w:rFonts w:ascii="Amiri" w:hAnsi="Amiri" w:eastAsia="Amiri" w:cs="Amiri"/>
          <w:lang w:bidi="ar-SA"/>
          <w:color w:val="111111"/>
          <w:sz w:val="28"/>
          <w:szCs w:val="28"/>
          <w:rtl/>
        </w:rPr>
        <w:t xml:space="preserve">وبين الحسين عليه السلام؟ قال: قلت: يوم للرّاكب </w:t>
      </w:r>
      <w:r>
        <w:rPr>
          <w:rStyle w:val="FootnoteReference"/>
        </w:rPr>
        <w:footnoteReference w:id="4287"/>
      </w:r>
      <w:r>
        <w:rPr>
          <w:rFonts w:ascii="Amiri" w:hAnsi="Amiri" w:eastAsia="Amiri" w:cs="Amiri"/>
          <w:lang w:bidi="ar-SA"/>
          <w:color w:val="111111"/>
          <w:sz w:val="28"/>
          <w:szCs w:val="28"/>
          <w:rtl/>
        </w:rPr>
        <w:t xml:space="preserve">ويوم وبعض </w:t>
      </w:r>
      <w:r>
        <w:rPr>
          <w:rStyle w:val="FootnoteReference"/>
        </w:rPr>
        <w:footnoteReference w:id="4288"/>
      </w:r>
      <w:r>
        <w:rPr>
          <w:rFonts w:ascii="Amiri" w:hAnsi="Amiri" w:eastAsia="Amiri" w:cs="Amiri"/>
          <w:lang w:bidi="ar-SA"/>
          <w:color w:val="111111"/>
          <w:sz w:val="28"/>
          <w:szCs w:val="28"/>
          <w:rtl/>
        </w:rPr>
        <w:t xml:space="preserve">للماشي. قال: أفتأتيه كلّ جمعة؟ قال: قلت: لا ما آتيه إلّافي الجمعتين </w:t>
      </w:r>
      <w:r>
        <w:rPr>
          <w:rStyle w:val="FootnoteReference"/>
        </w:rPr>
        <w:footnoteReference w:id="4289"/>
      </w:r>
      <w:r>
        <w:rPr>
          <w:rFonts w:ascii="IRNazanin" w:hAnsi="IRNazanin" w:eastAsia="IRNazanin" w:cs="IRNazanin"/>
          <w:lang w:bidi="fa-IR"/>
          <w:color w:val="111111"/>
          <w:sz w:val="28"/>
          <w:szCs w:val="28"/>
          <w:rtl/>
        </w:rPr>
        <w:t xml:space="preserve">. قال: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أجفاك؟ أما لو كان قريباً منّا لا تّخذناه هجرة- أي نهاجر </w:t>
      </w:r>
      <w:r>
        <w:rPr>
          <w:rStyle w:val="FootnoteReference"/>
        </w:rPr>
        <w:footnoteReference w:id="4290"/>
      </w:r>
      <w:r>
        <w:rPr>
          <w:rFonts w:ascii="Amiri" w:hAnsi="Amiri" w:eastAsia="Amiri" w:cs="Amiri"/>
          <w:lang w:bidi="ar-SA"/>
          <w:color w:val="111111"/>
          <w:sz w:val="28"/>
          <w:szCs w:val="28"/>
          <w:rtl/>
        </w:rPr>
        <w:t xml:space="preserve">إليه-.</w:t>
      </w:r>
    </w:p>
    <w:p>
      <w:pPr>
        <w:pStyle w:val="BookText"/>
      </w:pPr>
      <w:r>
        <w:rPr>
          <w:rFonts w:ascii="Amiri" w:hAnsi="Amiri" w:eastAsia="Amiri" w:cs="Amiri"/>
          <w:lang w:bidi="ar-SA"/>
          <w:color w:val="111111"/>
          <w:sz w:val="28"/>
          <w:szCs w:val="28"/>
          <w:rtl/>
        </w:rPr>
        <w:t xml:space="preserve">الصّدوق، ثواب الأعمال،/ 85/ عنه: الحرّ العاملي، وسائل الشّيعة، 10/ 341؛ المجلسي، البحار، 98/ 16؛ مثله الدّربندي، أسرار الشّهادة،/ 141</w:t>
      </w:r>
    </w:p>
    <w:p>
      <w:pPr>
        <w:pStyle w:val="BookText"/>
      </w:pPr>
      <w:r>
        <w:rPr>
          <w:rFonts w:ascii="Amiri" w:hAnsi="Amiri" w:eastAsia="Amiri" w:cs="Amiri"/>
          <w:lang w:bidi="ar-SA"/>
          <w:color w:val="111111"/>
          <w:sz w:val="28"/>
          <w:szCs w:val="28"/>
          <w:rtl/>
        </w:rPr>
        <w:t xml:space="preserve">أبي رحمه الله، قال: حدّثني سعد بن عبداللَّه، </w:t>
      </w:r>
      <w:r>
        <w:rPr>
          <w:rStyle w:val="FootnoteReference"/>
        </w:rPr>
        <w:footnoteReference w:id="4291"/>
      </w:r>
      <w:r>
        <w:rPr>
          <w:rFonts w:ascii="Amiri" w:hAnsi="Amiri" w:eastAsia="Amiri" w:cs="Amiri"/>
          <w:lang w:bidi="ar-SA"/>
          <w:color w:val="111111"/>
          <w:sz w:val="28"/>
          <w:szCs w:val="28"/>
          <w:rtl/>
        </w:rPr>
        <w:t xml:space="preserve">عن محمّد بن إسماعيل، عن حنان بن سدير، قال: قال </w:t>
      </w:r>
      <w:r>
        <w:rPr>
          <w:rStyle w:val="FootnoteReference"/>
        </w:rPr>
        <w:footnoteReference w:id="4292"/>
      </w:r>
      <w:r>
        <w:rPr>
          <w:rFonts w:ascii="Amiri" w:hAnsi="Amiri" w:eastAsia="Amiri" w:cs="Amiri"/>
          <w:lang w:bidi="ar-SA"/>
          <w:color w:val="111111"/>
          <w:sz w:val="28"/>
          <w:szCs w:val="28"/>
          <w:rtl/>
        </w:rPr>
        <w:t xml:space="preserve">أبو عبداللَّه عليه السلام: زوروه- يعني قبر </w:t>
      </w:r>
      <w:r>
        <w:rPr>
          <w:rStyle w:val="FootnoteReference"/>
        </w:rPr>
        <w:footnoteReference w:id="4293"/>
      </w:r>
      <w:r>
        <w:rPr>
          <w:rFonts w:ascii="Amiri" w:hAnsi="Amiri" w:eastAsia="Amiri" w:cs="Amiri"/>
          <w:lang w:bidi="ar-SA"/>
          <w:color w:val="111111"/>
          <w:sz w:val="28"/>
          <w:szCs w:val="28"/>
          <w:rtl/>
        </w:rPr>
        <w:t xml:space="preserve">الحسين عليه السلام- و </w:t>
      </w:r>
      <w:r>
        <w:rPr>
          <w:rStyle w:val="FootnoteReference"/>
        </w:rPr>
        <w:footnoteReference w:id="4294"/>
      </w:r>
      <w:r>
        <w:rPr>
          <w:rFonts w:ascii="Amiri" w:hAnsi="Amiri" w:eastAsia="Amiri" w:cs="Amiri"/>
          <w:lang w:bidi="ar-SA"/>
          <w:color w:val="111111"/>
          <w:sz w:val="28"/>
          <w:szCs w:val="28"/>
          <w:rtl/>
        </w:rPr>
        <w:t xml:space="preserve">لا تجفوه، فإنّه سيِّد الشّهداء، وسيِّد شباب أهل الجنّة.</w:t>
      </w:r>
    </w:p>
    <w:p>
      <w:pPr>
        <w:pStyle w:val="BookText"/>
      </w:pPr>
      <w:r>
        <w:rPr>
          <w:rFonts w:ascii="Amiri" w:hAnsi="Amiri" w:eastAsia="Amiri" w:cs="Amiri"/>
          <w:lang w:bidi="ar-SA"/>
          <w:color w:val="111111"/>
          <w:sz w:val="28"/>
          <w:szCs w:val="28"/>
          <w:rtl/>
        </w:rPr>
        <w:t xml:space="preserve">الصّدوق، ثواب الأعمال،/ 97/ عنه: الحرّ العاملي، وسائل الشّيعة، 10/ 335؛ المجلسي، البحار، 98/ 74؛ مثله محمّد بن أبي طالب، تسلية المجالس، 2/ 530؛ الدّربندي، أسرار الشّهادة،/ 133</w:t>
      </w:r>
    </w:p>
    <w:p>
      <w:pPr>
        <w:pStyle w:val="BookText"/>
      </w:pPr>
      <w:r>
        <w:rPr>
          <w:rFonts w:ascii="Amiri" w:hAnsi="Amiri" w:eastAsia="Amiri" w:cs="Amiri"/>
          <w:lang w:bidi="ar-SA"/>
          <w:color w:val="111111"/>
          <w:sz w:val="28"/>
          <w:szCs w:val="28"/>
          <w:rtl/>
        </w:rPr>
        <w:t xml:space="preserve">محمّد </w:t>
      </w:r>
      <w:r>
        <w:rPr>
          <w:rStyle w:val="FootnoteReference"/>
        </w:rPr>
        <w:footnoteReference w:id="4295"/>
      </w:r>
      <w:r>
        <w:rPr>
          <w:rFonts w:ascii="Amiri" w:hAnsi="Amiri" w:eastAsia="Amiri" w:cs="Amiri"/>
          <w:lang w:bidi="ar-SA"/>
          <w:color w:val="111111"/>
          <w:sz w:val="28"/>
          <w:szCs w:val="28"/>
          <w:rtl/>
        </w:rPr>
        <w:t xml:space="preserve">بن همام، عن عليّ بن محمّد بن رباح أنّ محمّد بن العبّاس حدّثه عن الحسن بن عليّ بن أبي حمزة، عن عليّ بن ميمون الصّائغ، قال: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296"/>
      </w:r>
      <w:r>
        <w:rPr>
          <w:rFonts w:ascii="Amiri" w:hAnsi="Amiri" w:eastAsia="Amiri" w:cs="Amiri"/>
          <w:lang w:bidi="ar-SA"/>
          <w:color w:val="111111"/>
          <w:sz w:val="28"/>
          <w:szCs w:val="28"/>
          <w:rtl/>
        </w:rPr>
        <w:t xml:space="preserve">أبو عبداللَّه عليه السلام: يا عليّ! بلغني </w:t>
      </w:r>
      <w:r>
        <w:rPr>
          <w:rStyle w:val="FootnoteReference"/>
        </w:rPr>
        <w:footnoteReference w:id="4297"/>
      </w:r>
      <w:r>
        <w:rPr>
          <w:rFonts w:ascii="Amiri" w:hAnsi="Amiri" w:eastAsia="Amiri" w:cs="Amiri"/>
          <w:lang w:bidi="ar-SA"/>
          <w:color w:val="111111"/>
          <w:sz w:val="28"/>
          <w:szCs w:val="28"/>
          <w:rtl/>
        </w:rPr>
        <w:t xml:space="preserve">أنّ اناساً من شيعتنا تمرّ بهم السّنة والسّنتان، وأكثر من ذلك، لا يزورون الحسين بن عليّ عليهما السلام.</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4298"/>
      </w:r>
      <w:r>
        <w:rPr>
          <w:rFonts w:ascii="Amiri" w:hAnsi="Amiri" w:eastAsia="Amiri" w:cs="Amiri"/>
          <w:lang w:bidi="ar-SA"/>
          <w:color w:val="111111"/>
          <w:sz w:val="28"/>
          <w:szCs w:val="28"/>
          <w:rtl/>
        </w:rPr>
        <w:t xml:space="preserve">جُعلت فداك، إنِّي لأعرف </w:t>
      </w:r>
      <w:r>
        <w:rPr>
          <w:rStyle w:val="FootnoteReference"/>
        </w:rPr>
        <w:footnoteReference w:id="4299"/>
      </w:r>
      <w:r>
        <w:rPr>
          <w:rFonts w:ascii="Amiri" w:hAnsi="Amiri" w:eastAsia="Amiri" w:cs="Amiri"/>
          <w:lang w:bidi="ar-SA"/>
          <w:color w:val="111111"/>
          <w:sz w:val="28"/>
          <w:szCs w:val="28"/>
          <w:rtl/>
        </w:rPr>
        <w:t xml:space="preserve">اناساً كثيراً بهذه الصّفة.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أما واللَّه لحظّهم أخطأوا، وعن ثواب اللَّه زاغوا، وعن جوار محمّد صلى الله عليه و آله [في الجنّة] تباعدوا. قلت: فإن أخرج عنه رجلًا جزى </w:t>
      </w:r>
      <w:r>
        <w:rPr>
          <w:rStyle w:val="FootnoteReference"/>
        </w:rPr>
        <w:footnoteReference w:id="4300"/>
      </w:r>
      <w:r>
        <w:rPr>
          <w:rFonts w:ascii="Amiri" w:hAnsi="Amiri" w:eastAsia="Amiri" w:cs="Amiri"/>
          <w:lang w:bidi="ar-SA"/>
          <w:color w:val="111111"/>
          <w:sz w:val="28"/>
          <w:szCs w:val="28"/>
          <w:rtl/>
        </w:rPr>
        <w:t xml:space="preserve">ذلك عنه؟</w:t>
      </w:r>
    </w:p>
    <w:p>
      <w:pPr>
        <w:pStyle w:val="BookText"/>
      </w:pPr>
      <w:r>
        <w:rPr>
          <w:rFonts w:ascii="IRNazanin" w:hAnsi="IRNazanin" w:eastAsia="IRNazanin" w:cs="IRNazanin"/>
          <w:lang w:bidi="fa-IR"/>
          <w:color w:val="111111"/>
          <w:sz w:val="28"/>
          <w:szCs w:val="28"/>
          <w:rtl/>
        </w:rPr>
        <w:t xml:space="preserve">قال: نعم، وخروجه لنفسه </w:t>
      </w:r>
      <w:r>
        <w:rPr>
          <w:rStyle w:val="FootnoteReference"/>
        </w:rPr>
        <w:footnoteReference w:id="4301"/>
      </w:r>
      <w:r>
        <w:rPr>
          <w:rFonts w:ascii="Amiri" w:hAnsi="Amiri" w:eastAsia="Amiri" w:cs="Amiri"/>
          <w:lang w:bidi="ar-SA"/>
          <w:color w:val="111111"/>
          <w:sz w:val="28"/>
          <w:szCs w:val="28"/>
          <w:rtl/>
        </w:rPr>
        <w:t xml:space="preserve">أعظم أجراً، وخير </w:t>
      </w:r>
      <w:r>
        <w:rPr>
          <w:rStyle w:val="FootnoteReference"/>
        </w:rPr>
        <w:footnoteReference w:id="4302"/>
      </w:r>
      <w:r>
        <w:rPr>
          <w:rFonts w:ascii="Amiri" w:hAnsi="Amiri" w:eastAsia="Amiri" w:cs="Amiri"/>
          <w:lang w:bidi="ar-SA"/>
          <w:color w:val="111111"/>
          <w:sz w:val="28"/>
          <w:szCs w:val="28"/>
          <w:rtl/>
        </w:rPr>
        <w:t xml:space="preserve">له عند ربّه.</w:t>
      </w:r>
    </w:p>
    <w:p>
      <w:pPr>
        <w:pStyle w:val="BookText"/>
      </w:pPr>
      <w:r>
        <w:rPr>
          <w:rFonts w:ascii="Amiri" w:hAnsi="Amiri" w:eastAsia="Amiri" w:cs="Amiri"/>
          <w:lang w:bidi="ar-SA"/>
          <w:color w:val="111111"/>
          <w:sz w:val="28"/>
          <w:szCs w:val="28"/>
          <w:rtl/>
        </w:rPr>
        <w:t xml:space="preserve">المفيد، المزار (من المصنّفات)،/ 5- 3/ 225 رقم 7/ مثله الطّوسي، تهذيب الأحكام، 6/ 45؛ الحرّ العاملي، وسائل الشّيعة، 10/ 234؛ المجلسي، البحار، 98/ 51؛ الدّربندي، أسرار الشّهادة،/ 133</w:t>
      </w:r>
    </w:p>
    <w:p>
      <w:pPr>
        <w:pStyle w:val="BookText"/>
      </w:pPr>
      <w:r>
        <w:rPr>
          <w:rFonts w:ascii="Amiri" w:hAnsi="Amiri" w:eastAsia="Amiri" w:cs="Amiri"/>
          <w:lang w:bidi="ar-SA"/>
          <w:color w:val="111111"/>
          <w:sz w:val="28"/>
          <w:szCs w:val="28"/>
          <w:rtl/>
        </w:rPr>
        <w:t xml:space="preserve">محمّد بن أحمد بن داوود، عن محمّد بن الحسين بن سفرجلة الكوفيّ، قال: حدّثني عليّ ابن أحمد بن محمّد بن عمران، قال: حدّثنا محمّد بن منصور، قال: حدّثنا حرب </w:t>
      </w:r>
      <w:r>
        <w:rPr>
          <w:rStyle w:val="FootnoteReference"/>
        </w:rPr>
        <w:footnoteReference w:id="4303"/>
      </w:r>
      <w:r>
        <w:rPr>
          <w:rFonts w:ascii="Amiri" w:hAnsi="Amiri" w:eastAsia="Amiri" w:cs="Amiri"/>
          <w:lang w:bidi="ar-SA"/>
          <w:color w:val="111111"/>
          <w:sz w:val="28"/>
          <w:szCs w:val="28"/>
          <w:rtl/>
        </w:rPr>
        <w:t xml:space="preserve">بن الحسين، عن إبراهيم الشّيبانيّ، عن أبي الجارود قال: قال لي أبو جعفر عليه السلام: كم بينك وبين </w:t>
      </w:r>
      <w:r>
        <w:rPr>
          <w:rStyle w:val="FootnoteReference"/>
        </w:rPr>
        <w:footnoteReference w:id="4304"/>
      </w:r>
      <w:r>
        <w:rPr>
          <w:rFonts w:ascii="Amiri" w:hAnsi="Amiri" w:eastAsia="Amiri" w:cs="Amiri"/>
          <w:lang w:bidi="ar-SA"/>
          <w:color w:val="111111"/>
          <w:sz w:val="28"/>
          <w:szCs w:val="28"/>
          <w:rtl/>
        </w:rPr>
        <w:t xml:space="preserve">قبر أبي عبداللَّه عليه السلام؟ قال: قلت: يوم وشي ء. فقال له: لو كان منّا على مثال الّذي هو منكم لاتّخذناه هجرة.</w:t>
      </w:r>
    </w:p>
    <w:p>
      <w:pPr>
        <w:pStyle w:val="BookText"/>
      </w:pPr>
      <w:r>
        <w:rPr>
          <w:rFonts w:ascii="Amiri" w:hAnsi="Amiri" w:eastAsia="Amiri" w:cs="Amiri"/>
          <w:lang w:bidi="ar-SA"/>
          <w:color w:val="111111"/>
          <w:sz w:val="28"/>
          <w:szCs w:val="28"/>
          <w:rtl/>
        </w:rPr>
        <w:t xml:space="preserve">الطّوسي، تهذيب الأحكام، 6/ 46 رقم 99/ عنه: الحرّ العاملي، وسائل الشّيعة، 10/ 340؛ المجلسي، البحار، 98/ 115؛ مثله الدّربندي، أسرار الشّهادة،/ 140</w:t>
      </w:r>
    </w:p>
    <w:p>
      <w:pPr>
        <w:pStyle w:val="BookText"/>
      </w:pPr>
      <w:r>
        <w:rPr>
          <w:rFonts w:ascii="Amiri" w:hAnsi="Amiri" w:eastAsia="Amiri" w:cs="Amiri"/>
          <w:lang w:bidi="ar-SA"/>
          <w:color w:val="111111"/>
          <w:sz w:val="28"/>
          <w:szCs w:val="28"/>
          <w:rtl/>
        </w:rPr>
        <w:t xml:space="preserve">حدّثنا أحمد بن عليّ العطّار ومحمّد بن الحسين بن غزال، قالا: حدّثنا عليّ بن أحمد ابن عمرو الجبنيّ، قال: نا محمّد بن منصور المقري، قال: حدّثني حرب </w:t>
      </w:r>
      <w:r>
        <w:rPr>
          <w:rStyle w:val="FootnoteReference"/>
        </w:rPr>
        <w:footnoteReference w:id="4305"/>
      </w:r>
    </w:p>
    <w:p>
      <w:pPr>
        <w:pStyle w:val="BookText"/>
      </w:pPr>
      <w:r>
        <w:rPr>
          <w:rFonts w:ascii="Amiri" w:hAnsi="Amiri" w:eastAsia="Amiri" w:cs="Amiri"/>
          <w:lang w:bidi="ar-SA"/>
          <w:color w:val="111111"/>
          <w:sz w:val="28"/>
          <w:szCs w:val="28"/>
          <w:rtl/>
        </w:rPr>
        <w:t xml:space="preserve">والحديث رواه الشّيخ الطّوسي في التّهذيب 6/ 46 بإسناده عن محمّد بن منصور المقرئ، عن حرب بن الحسن (وفيه الحسين خطأ) بهذا الإسناد إلى قوله «هجرة».</w:t>
      </w:r>
    </w:p>
    <w:p>
      <w:pPr>
        <w:pStyle w:val="BookText"/>
      </w:pPr>
      <w:r>
        <w:rPr>
          <w:rFonts w:ascii="Amiri" w:hAnsi="Amiri" w:eastAsia="Amiri" w:cs="Amiri"/>
          <w:lang w:bidi="ar-SA"/>
          <w:color w:val="111111"/>
          <w:sz w:val="28"/>
          <w:szCs w:val="28"/>
          <w:rtl/>
        </w:rPr>
        <w:t xml:space="preserve">بن الحسن الطّحّان، عن إبراهيم الشيبانيّ، عن أبي الجارود، قال: قال لي أبو جعفر عليه السلام: كم بينكم</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قبر أبي عبداللَّه الحسين بن عليّ عليهما السلام؟ قال: قلت: يوم وشي ء. قال: فقال: لو كان منّا على مثل الّذي هو منكم لاتّخذناه هجرة.</w:t>
      </w:r>
    </w:p>
    <w:p>
      <w:pPr>
        <w:pStyle w:val="BookText"/>
      </w:pPr>
      <w:r>
        <w:rPr>
          <w:rFonts w:ascii="Amiri" w:hAnsi="Amiri" w:eastAsia="Amiri" w:cs="Amiri"/>
          <w:lang w:bidi="ar-SA"/>
          <w:color w:val="111111"/>
          <w:sz w:val="28"/>
          <w:szCs w:val="28"/>
          <w:rtl/>
        </w:rPr>
        <w:t xml:space="preserve">كم بينكم وبين ... </w:t>
      </w:r>
      <w:r>
        <w:rPr>
          <w:rStyle w:val="FootnoteReference"/>
        </w:rPr>
        <w:footnoteReference w:id="4306"/>
      </w:r>
      <w:r>
        <w:rPr>
          <w:rFonts w:ascii="Amiri" w:hAnsi="Amiri" w:eastAsia="Amiri" w:cs="Amiri"/>
          <w:lang w:bidi="ar-SA"/>
          <w:color w:val="111111"/>
          <w:sz w:val="28"/>
          <w:szCs w:val="28"/>
          <w:rtl/>
        </w:rPr>
        <w:t xml:space="preserve">؟ قال: قلت له: شي يسير. فقال: لو كان مثل الّذي هو منكم لسرّني أن لا يأتي عليَّ يوم إلّاأتيته.</w:t>
      </w:r>
    </w:p>
    <w:p>
      <w:pPr>
        <w:pStyle w:val="BookText"/>
      </w:pPr>
      <w:r>
        <w:rPr>
          <w:rFonts w:ascii="Amiri" w:hAnsi="Amiri" w:eastAsia="Amiri" w:cs="Amiri"/>
          <w:lang w:bidi="ar-SA"/>
          <w:color w:val="111111"/>
          <w:sz w:val="28"/>
          <w:szCs w:val="28"/>
          <w:rtl/>
        </w:rPr>
        <w:t xml:space="preserve">حدّثنا زيد بن جعفر بن حاجب، قال: نا محمّد بن الحسين بن هارون، قال: نا محمّد ابن عليّ بن معيّة الحسنيّ، قال: نا عامر بن كثير السّرّاج، عن أبي الجارود، عن أبي جعفر قال: كم بينكم وبين قبر الحسين؟ قلنا: يوم للرّاكب ويوم وبعض آخر للماشي. قال: تأتونه في كلِّ يوم جمعة؟ قال: قلنا: في الحين. قال: ما أجفاكم؟ أما أ نّه لو كان منّا قريباً لاتّخذناه هجرة.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44- 45 رقم 18- 19</w:t>
      </w:r>
    </w:p>
    <w:p>
      <w:pPr>
        <w:pStyle w:val="BookText"/>
      </w:pPr>
      <w:r>
        <w:rPr>
          <w:rFonts w:ascii="Amiri" w:hAnsi="Amiri" w:eastAsia="Amiri" w:cs="Amiri"/>
          <w:lang w:bidi="ar-SA"/>
          <w:color w:val="111111"/>
          <w:sz w:val="28"/>
          <w:szCs w:val="28"/>
          <w:rtl/>
        </w:rPr>
        <w:t xml:space="preserve">حدّثنا زيد بن جعفر بن حاجب، قال: نا أبو العبّاس محمّد بن الحسين بن هارون، قال: نا أبو جعفر محمّد بن عليّ بن معيّة الحسنيّ، قال: نا حسن وعبدالواحد، قال: نا حسن بن حسين، قال: حدّثني حميد أبو بشر، عن أبي الجارود، قال: قال لي أبو جعفر: ما أرى قبر الحسين إلّاقريباً منكم. قال: قلت: نعم. قال: فما يمنعك من زيارته؟</w:t>
      </w:r>
    </w:p>
    <w:p>
      <w:pPr>
        <w:pStyle w:val="BookText"/>
      </w:pPr>
      <w:r>
        <w:rPr>
          <w:rFonts w:ascii="Amiri" w:hAnsi="Amiri" w:eastAsia="Amiri" w:cs="Amiri"/>
          <w:lang w:bidi="ar-SA"/>
          <w:color w:val="111111"/>
          <w:sz w:val="28"/>
          <w:szCs w:val="28"/>
          <w:rtl/>
        </w:rPr>
        <w:t xml:space="preserve">حدّثنا ميمون بن عليّ بن حميد المقري، قال: أنا أبو أحمد إسحاق بن محمّد المقري المنصوريّ، قال: نا قاسم بن إسماعيل السّامولجيّ، قال: نا إبراهيم بن هراسة، عن أبي الجارود قال: قال لي أبو جعفر: على كم قبر الحسين منكم؟ قال: قلت له: يوم للرّاكب ويوم وليلة للرّاجل. قال: لو كان منّا كما هو منكم لاتّخذناه هجرة.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45- 46 رقم 20- 21</w:t>
      </w:r>
    </w:p>
    <w:p>
      <w:pPr>
        <w:pStyle w:val="BookText"/>
      </w:pPr>
      <w:r>
        <w:rPr>
          <w:rFonts w:ascii="Amiri" w:hAnsi="Amiri" w:eastAsia="Amiri" w:cs="Amiri"/>
          <w:lang w:bidi="ar-SA"/>
          <w:color w:val="111111"/>
          <w:sz w:val="28"/>
          <w:szCs w:val="28"/>
          <w:rtl/>
        </w:rPr>
        <w:t xml:space="preserve">أخبرنا زيد بن جعفر بن حاجب، قال: نا أبو الحسن محمّد بن أحمد بن وائل، قال: نا إبراهيم بن أحمد القصّار، قال: حدّثنا عليّ بن الحسن بن عبدالرّحمان المقري، قال: نا محمّد بن منصور المقري، قال: حدّثني أبو الطّاهر أحمد بن عيسى، قال: حدّثني أبي،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جعفر بن محمّد قال: سأله إنسان: ما تقول في زيارة قبر الحسين؟ فقال: جيئوه ولا تجفوه، فإنّه سيِّد شباب أهل الجنّة، وسبط رسول اللَّه (صلي الله عليه و آله) ، وابن عليّ وفاطمة، ولمَنْ جاءه من الخير هكذا وهكذا وهكذا.</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52- 53 رقم 31</w:t>
      </w:r>
    </w:p>
    <w:p>
      <w:pPr>
        <w:pStyle w:val="BookText"/>
      </w:pPr>
      <w:r>
        <w:rPr>
          <w:rFonts w:ascii="Amiri" w:hAnsi="Amiri" w:eastAsia="Amiri" w:cs="Amiri"/>
          <w:lang w:bidi="ar-SA"/>
          <w:color w:val="111111"/>
          <w:sz w:val="28"/>
          <w:szCs w:val="28"/>
          <w:rtl/>
        </w:rPr>
        <w:t xml:space="preserve">وبالإسناد عن سيف بن عميرة ومنصور بن حازم، قالا: سمعناه صلوات اللَّه عليه يقول: من أتى عليه حول ولم يزر قبر الحسين عليه السلام نقص من عمره حول، ولو قلت: إنّ أحدكم ليموت قبل أجله بثلاثين سنة لكنت صادقاً، وذلك لأنّكم تتركون زيارته عليه السلام، فلا تتركوها يمدّ اللَّه في أعماركم وأرزاقكم، فتنافسوا في زيارته ولاتدعوا ذلك، فإنّ الحسين ابن عليّ شاهد لكم عند اللَّه وعند رسوله وعند أمير المؤمنين وفاطمة عليهم السلام.</w:t>
      </w:r>
    </w:p>
    <w:p>
      <w:pPr>
        <w:pStyle w:val="BookText"/>
      </w:pPr>
      <w:r>
        <w:rPr>
          <w:rFonts w:ascii="Amiri" w:hAnsi="Amiri" w:eastAsia="Amiri" w:cs="Amiri"/>
          <w:lang w:bidi="ar-SA"/>
          <w:color w:val="111111"/>
          <w:sz w:val="28"/>
          <w:szCs w:val="28"/>
          <w:rtl/>
        </w:rPr>
        <w:t xml:space="preserve">محمّد بن أبي طالب، تسلية المجالس، 2/ 535</w:t>
      </w:r>
    </w:p>
    <w:p>
      <w:pPr>
        <w:pStyle w:val="BookText"/>
      </w:pPr>
      <w:r>
        <w:rPr>
          <w:rFonts w:ascii="Amiri" w:hAnsi="Amiri" w:eastAsia="Amiri" w:cs="Amiri"/>
          <w:lang w:bidi="ar-SA"/>
          <w:color w:val="111111"/>
          <w:sz w:val="28"/>
          <w:szCs w:val="28"/>
          <w:rtl/>
        </w:rPr>
        <w:t xml:space="preserve">عن الصّادق عليه السلام: إنّ أيّام زائري الحسين عليه السلام لا تعدّ من آجالهم، وإنّ مَنْ أتى عليه حول ولم يأت قبر الحسين عليه السلام نقص من عمره حولًا، ولو قلت إنّ أحدكم ليموت قبل أجله بثلاثين عاماً لكنت صادقاً، وذلك أ نّكم تتركون زيارته عليه السلام، فلا تدعوها يمدّ اللَّه في أعماركم، ويزيد في أرزاقكم. وإذا تركتم زيارته، نقص اللَّه من أعماركم وأرزاقكم، فتنافسوا في زيارة الحسين عليه السلام ولا تدعوها، فإنّ الحسين عليه السلام شاهد لكم عند اللَّه وعند رسوله وعند عليّ وفاطمة عليهم السلام.</w:t>
      </w:r>
    </w:p>
    <w:p>
      <w:pPr>
        <w:pStyle w:val="BookText"/>
      </w:pPr>
      <w:r>
        <w:rPr>
          <w:rFonts w:ascii="Amiri" w:hAnsi="Amiri" w:eastAsia="Amiri" w:cs="Amiri"/>
          <w:lang w:bidi="ar-SA"/>
          <w:color w:val="111111"/>
          <w:sz w:val="28"/>
          <w:szCs w:val="28"/>
          <w:rtl/>
        </w:rPr>
        <w:t xml:space="preserve">الكفعمي، المصباح (الهامش)،/ 489</w:t>
      </w:r>
    </w:p>
    <w:p>
      <w:pPr>
        <w:pStyle w:val="BookText"/>
      </w:pPr>
      <w:r>
        <w:rPr>
          <w:rFonts w:ascii="Amiri" w:hAnsi="Amiri" w:eastAsia="Amiri" w:cs="Amiri"/>
          <w:lang w:bidi="ar-SA"/>
          <w:color w:val="111111"/>
          <w:sz w:val="28"/>
          <w:szCs w:val="28"/>
          <w:rtl/>
        </w:rPr>
        <w:t xml:space="preserve">وفي خبر عن هشام بن سالم، وفيه قال: فلمَنْ زاره؟ قال: الجنّة، إن كان يأتمّ به، قال: فلمَنْ تركه رغبة عنه؟ قال: الحسرة يوم القيامة.</w:t>
      </w:r>
    </w:p>
    <w:p>
      <w:pPr>
        <w:pStyle w:val="BookText"/>
      </w:pPr>
      <w:r>
        <w:rPr>
          <w:rFonts w:ascii="Amiri" w:hAnsi="Amiri" w:eastAsia="Amiri" w:cs="Amiri"/>
          <w:lang w:bidi="ar-SA"/>
          <w:color w:val="111111"/>
          <w:sz w:val="28"/>
          <w:szCs w:val="28"/>
          <w:rtl/>
        </w:rPr>
        <w:t xml:space="preserve">وفي آخر قال الباقر عليه السلام لرجل من الكوفة: تزور الحسين عليه السلام كلّ جمعة؟ قال: لا، قال: ففي كلِّ شهر؟ قال: لا، قال: ففي كلِّ سنة؟ قال: لا، فقال الباقر عليه السلام: إنّك لمحروم من الخير.</w:t>
      </w:r>
    </w:p>
    <w:p>
      <w:pPr>
        <w:pStyle w:val="BookText"/>
      </w:pPr>
      <w:r>
        <w:rPr>
          <w:rFonts w:ascii="Amiri" w:hAnsi="Amiri" w:eastAsia="Amiri" w:cs="Amiri"/>
          <w:lang w:bidi="ar-SA"/>
          <w:color w:val="111111"/>
          <w:sz w:val="28"/>
          <w:szCs w:val="28"/>
          <w:rtl/>
        </w:rPr>
        <w:t xml:space="preserve">الدّربندي، أسرار الشّهادة،/ 133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خبر حنان بن سدير، قال: قلت لأبي عبداللَّه عليه السلام: ما تقول في زيارة الحسين عليه السلام، فإنّه بلغنا عن بعضكم؟ قال: تعدل حجّة وعمرة. وقال: ما أصعب هذا الحديث ما تعدل هذا كلّه، ولكن زوروه ولا تجفوه، فإنّه سيِّد شباب أهل الجنّة، وشبيه يحيى بن زكريّا عليه السلام، وعليهما بكت السّماوات والأرض، الحديث.</w:t>
      </w:r>
    </w:p>
    <w:p>
      <w:pPr>
        <w:pStyle w:val="BookText"/>
      </w:pPr>
      <w:r>
        <w:rPr>
          <w:rFonts w:ascii="Amiri" w:hAnsi="Amiri" w:eastAsia="Amiri" w:cs="Amiri"/>
          <w:lang w:bidi="ar-SA"/>
          <w:color w:val="111111"/>
          <w:sz w:val="28"/>
          <w:szCs w:val="28"/>
          <w:rtl/>
        </w:rPr>
        <w:t xml:space="preserve">الدّربندي، أسرار الشّهادة،/ 152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05" w:name="pg19342_214533"/>
    <w:bookmarkEnd w:id="105"/>
    <w:p>
      <w:pPr>
        <w:pStyle w:val="Heading3"/>
      </w:pPr>
      <w:bookmarkStart w:id="266" w:name="_Toc113"/>
      <w:r>
        <w:t>مدّة جواز التخلّف عن زيارة الحسين عليه السلام</w:t>
      </w:r>
      <w:bookmarkEnd w:id="266"/>
    </w:p>
    <w:p>
      <w:pPr>
        <w:pStyle w:val="BookText"/>
      </w:pPr>
      <w:r>
        <w:rPr>
          <w:rFonts w:ascii="Amiri" w:hAnsi="Amiri" w:eastAsia="Amiri" w:cs="Amiri"/>
          <w:lang w:bidi="ar-SA"/>
          <w:color w:val="111111"/>
          <w:sz w:val="28"/>
          <w:szCs w:val="28"/>
          <w:rtl/>
        </w:rPr>
        <w:t xml:space="preserve">حدّثني حكيم بن داوود بن حكيم، عن سلمة بن الخطّاب، عن عبداللَّه بن الخطّاب، عن عبداللَّه بن محمّد بن سنان، عن منيع بن الحجّاج، عن يونس بن عبدالرّحمان، عن حنان، عن أبيه، قال: قال أبو عبداللَّه عليه السلام: يا سدير! تزور قبر الحسين عليه السلام في كلِّ يوم؟ قلت: جُعلت فداك، لا، قال: ما أجفاكم؟ فتزوره في كلِّ جمعة؟ قلت: لا، قال: فتزوره في كلِّ شهر؟ قلت: لا، قال: فتزوره في كلِّ سنة؟ قلت: قد يكون ذلك، قال: يا سدير! ما أجفاكم بالحسين عليه السلام؟ وذكر الحديث.</w:t>
      </w:r>
    </w:p>
    <w:p>
      <w:pPr>
        <w:pStyle w:val="BookText"/>
      </w:pPr>
      <w:r>
        <w:rPr>
          <w:rFonts w:ascii="Amiri" w:hAnsi="Amiri" w:eastAsia="Amiri" w:cs="Amiri"/>
          <w:lang w:bidi="ar-SA"/>
          <w:color w:val="111111"/>
          <w:sz w:val="28"/>
          <w:szCs w:val="28"/>
          <w:rtl/>
        </w:rPr>
        <w:t xml:space="preserve">ابن قولويه، كامل الزّيارات،/ 292- 293 رقم 9</w:t>
      </w:r>
    </w:p>
    <w:p>
      <w:pPr>
        <w:pStyle w:val="BookText"/>
      </w:pPr>
      <w:r>
        <w:rPr>
          <w:rFonts w:ascii="Amiri" w:hAnsi="Amiri" w:eastAsia="Amiri" w:cs="Amiri"/>
          <w:lang w:bidi="ar-SA"/>
          <w:color w:val="111111"/>
          <w:sz w:val="28"/>
          <w:szCs w:val="28"/>
          <w:rtl/>
        </w:rPr>
        <w:t xml:space="preserve">حدّثني جعفر بن محمّد بن إبراهيم بن </w:t>
      </w:r>
      <w:r>
        <w:rPr>
          <w:rStyle w:val="FootnoteReference"/>
        </w:rPr>
        <w:footnoteReference w:id="4307"/>
      </w:r>
      <w:r>
        <w:rPr>
          <w:rFonts w:ascii="Amiri" w:hAnsi="Amiri" w:eastAsia="Amiri" w:cs="Amiri"/>
          <w:lang w:bidi="ar-SA"/>
          <w:color w:val="111111"/>
          <w:sz w:val="28"/>
          <w:szCs w:val="28"/>
          <w:rtl/>
        </w:rPr>
        <w:t xml:space="preserve">عبداللَّه الموسويّ، عن عبيداللَّه </w:t>
      </w:r>
      <w:r>
        <w:rPr>
          <w:rStyle w:val="FootnoteReference"/>
        </w:rPr>
        <w:footnoteReference w:id="4308"/>
      </w:r>
      <w:r>
        <w:rPr>
          <w:rFonts w:ascii="Amiri" w:hAnsi="Amiri" w:eastAsia="Amiri" w:cs="Amiri"/>
          <w:lang w:bidi="ar-SA"/>
          <w:color w:val="111111"/>
          <w:sz w:val="28"/>
          <w:szCs w:val="28"/>
          <w:rtl/>
        </w:rPr>
        <w:t xml:space="preserve">بن نهيك، عن محمّد بن أبي عمير، </w:t>
      </w:r>
      <w:r>
        <w:rPr>
          <w:rStyle w:val="FootnoteReference"/>
        </w:rPr>
        <w:footnoteReference w:id="4309"/>
      </w:r>
      <w:r>
        <w:rPr>
          <w:rFonts w:ascii="Amiri" w:hAnsi="Amiri" w:eastAsia="Amiri" w:cs="Amiri"/>
          <w:lang w:bidi="ar-SA"/>
          <w:color w:val="111111"/>
          <w:sz w:val="28"/>
          <w:szCs w:val="28"/>
          <w:rtl/>
        </w:rPr>
        <w:t xml:space="preserve">عن أبي أيّوب، </w:t>
      </w:r>
      <w:r>
        <w:rPr>
          <w:rStyle w:val="FootnoteReference"/>
        </w:rPr>
        <w:footnoteReference w:id="4310"/>
      </w:r>
      <w:r>
        <w:rPr>
          <w:rFonts w:ascii="Amiri" w:hAnsi="Amiri" w:eastAsia="Amiri" w:cs="Amiri"/>
          <w:lang w:bidi="ar-SA"/>
          <w:color w:val="111111"/>
          <w:sz w:val="28"/>
          <w:szCs w:val="28"/>
          <w:rtl/>
        </w:rPr>
        <w:t xml:space="preserve">عن أبي عبداللَّه عليه السلام، قال: حقّ على الغنيّ أن يأتي قبر الحسين عليه السلام في السّنة مرّتين، وحقّ </w:t>
      </w:r>
      <w:r>
        <w:rPr>
          <w:rStyle w:val="FootnoteReference"/>
        </w:rPr>
        <w:footnoteReference w:id="4311"/>
      </w:r>
      <w:r>
        <w:rPr>
          <w:rFonts w:ascii="Amiri" w:hAnsi="Amiri" w:eastAsia="Amiri" w:cs="Amiri"/>
          <w:lang w:bidi="ar-SA"/>
          <w:color w:val="111111"/>
          <w:sz w:val="28"/>
          <w:szCs w:val="28"/>
          <w:rtl/>
        </w:rPr>
        <w:t xml:space="preserve">على الفقير أن يأتيه في السّنة مرّة. </w:t>
      </w:r>
      <w:r>
        <w:rPr>
          <w:rStyle w:val="FootnoteReference"/>
        </w:rPr>
        <w:footnoteReference w:id="4312"/>
      </w:r>
      <w:r>
        <w:rPr>
          <w:rStyle w:val="FootnoteReference"/>
        </w:rPr>
        <w:footnoteReference w:id="4313"/>
      </w:r>
    </w:p>
    <w:p>
      <w:pPr>
        <w:pStyle w:val="BookText"/>
      </w:pPr>
      <w:r>
        <w:rPr>
          <w:rFonts w:ascii="Amiri" w:hAnsi="Amiri" w:eastAsia="Amiri" w:cs="Amiri"/>
          <w:lang w:bidi="ar-SA"/>
          <w:color w:val="111111"/>
          <w:sz w:val="28"/>
          <w:szCs w:val="28"/>
          <w:rtl/>
        </w:rPr>
        <w:t xml:space="preserve">كمره اى، ترجمه نفس المهموم،/ 279</w:t>
      </w:r>
    </w:p>
    <w:p>
      <w:pPr>
        <w:pStyle w:val="BookText"/>
      </w:pPr>
      <w:r>
        <w:rPr>
          <w:rFonts w:ascii="Amiri" w:hAnsi="Amiri" w:eastAsia="Amiri" w:cs="Amiri"/>
          <w:lang w:bidi="ar-SA"/>
          <w:color w:val="111111"/>
          <w:sz w:val="28"/>
          <w:szCs w:val="28"/>
          <w:rtl/>
        </w:rPr>
        <w:t xml:space="preserve">[امام صادق عليه السلام] فرمود: «نزديكان حداقل ماهى يك بار و بر آن كه خانه اش دور است، سه سال يك بار.»</w:t>
      </w:r>
    </w:p>
    <w:p>
      <w:pPr>
        <w:pStyle w:val="BookText"/>
      </w:pPr>
      <w:r>
        <w:rPr>
          <w:rFonts w:ascii="Amiri" w:hAnsi="Amiri" w:eastAsia="Amiri" w:cs="Amiri"/>
          <w:lang w:bidi="ar-SA"/>
          <w:color w:val="111111"/>
          <w:sz w:val="28"/>
          <w:szCs w:val="28"/>
          <w:rtl/>
        </w:rPr>
        <w:t xml:space="preserve">كمره اى، ترجمه نفس المهموم،/ 279</w:t>
      </w:r>
    </w:p>
    <w:p>
      <w:pPr>
        <w:pStyle w:val="BookText"/>
      </w:pPr>
      <w:r>
        <w:rPr>
          <w:rFonts w:ascii="Amiri" w:hAnsi="Amiri" w:eastAsia="Amiri" w:cs="Amiri"/>
          <w:lang w:bidi="ar-SA"/>
          <w:color w:val="111111"/>
          <w:sz w:val="28"/>
          <w:szCs w:val="28"/>
          <w:rtl/>
        </w:rPr>
        <w:t xml:space="preserve">ابن قولويه، كامل الزّيارات،/ 293- 294 رقم 1/ عنه: المفيد، المزار (من المصنّفات)، 5- 3/ 28- 29؛ الحرّ العاملي، وسائل الشّيعة، 10/ 417؛ المجلسي، البحار، 98/ 12- 13؛ القزويني، تظلّم الزّهراء،/ 386؛ مثله الكفعمي، المصباح (الهامش)،/ 491؛ الدّربندي، أسرار الشّهادة،/ 140؛ القمي، نفس المهموم،/ 532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بن عيسى، عن عليّ بن الحكم، عن عامر </w:t>
      </w:r>
      <w:r>
        <w:rPr>
          <w:rStyle w:val="FootnoteReference"/>
        </w:rPr>
        <w:footnoteReference w:id="4314"/>
      </w:r>
      <w:r>
        <w:rPr>
          <w:rFonts w:ascii="Amiri" w:hAnsi="Amiri" w:eastAsia="Amiri" w:cs="Amiri"/>
          <w:lang w:bidi="ar-SA"/>
          <w:color w:val="111111"/>
          <w:sz w:val="28"/>
          <w:szCs w:val="28"/>
          <w:rtl/>
        </w:rPr>
        <w:t xml:space="preserve">بن عمير و </w:t>
      </w:r>
      <w:r>
        <w:rPr>
          <w:rStyle w:val="FootnoteReference"/>
        </w:rPr>
        <w:footnoteReference w:id="4315"/>
      </w:r>
      <w:r>
        <w:rPr>
          <w:rFonts w:ascii="Amiri" w:hAnsi="Amiri" w:eastAsia="Amiri" w:cs="Amiri"/>
          <w:lang w:bidi="ar-SA"/>
          <w:color w:val="111111"/>
          <w:sz w:val="28"/>
          <w:szCs w:val="28"/>
          <w:rtl/>
        </w:rPr>
        <w:t xml:space="preserve">سعيد الأعرج، عن أبي عبداللَّه عليه السلام، قال: ائتوا قبر الحسين عليه السلام في </w:t>
      </w:r>
      <w:r>
        <w:rPr>
          <w:rStyle w:val="FootnoteReference"/>
        </w:rPr>
        <w:footnoteReference w:id="4316"/>
      </w:r>
      <w:r>
        <w:rPr>
          <w:rFonts w:ascii="Amiri" w:hAnsi="Amiri" w:eastAsia="Amiri" w:cs="Amiri"/>
          <w:lang w:bidi="ar-SA"/>
          <w:color w:val="111111"/>
          <w:sz w:val="28"/>
          <w:szCs w:val="28"/>
          <w:rtl/>
        </w:rPr>
        <w:t xml:space="preserve">كلّ سنة مرّة.</w:t>
      </w:r>
    </w:p>
    <w:p>
      <w:pPr>
        <w:pStyle w:val="BookText"/>
      </w:pPr>
      <w:r>
        <w:rPr>
          <w:rFonts w:ascii="Amiri" w:hAnsi="Amiri" w:eastAsia="Amiri" w:cs="Amiri"/>
          <w:lang w:bidi="ar-SA"/>
          <w:color w:val="111111"/>
          <w:sz w:val="28"/>
          <w:szCs w:val="28"/>
          <w:rtl/>
        </w:rPr>
        <w:t xml:space="preserve">ابن قولويه، كامل الزّيارات،/ 294 رقم 2- 3،/ 295 رقم 9/ عنه: الحرّ العاملي، وسائل الشّيعة، 10/ 417؛ المجلسي، البحار، 98/ 13؛ مثله الدّربندي، أسرار الشّهادة،/ 140</w:t>
      </w:r>
    </w:p>
    <w:p>
      <w:pPr>
        <w:pStyle w:val="BookText"/>
      </w:pPr>
      <w:r>
        <w:rPr>
          <w:rFonts w:ascii="Amiri" w:hAnsi="Amiri" w:eastAsia="Amiri" w:cs="Amiri"/>
          <w:lang w:bidi="ar-SA"/>
          <w:color w:val="111111"/>
          <w:sz w:val="28"/>
          <w:szCs w:val="28"/>
          <w:rtl/>
        </w:rPr>
        <w:t xml:space="preserve">حدّثني أبي رحمه الله، عن سعد بن عبداللَّه، عن يعقوب بن يزيد، عن ابن أبي عمير، عن </w:t>
      </w:r>
      <w:r>
        <w:rPr>
          <w:rStyle w:val="FootnoteReference"/>
        </w:rPr>
        <w:footnoteReference w:id="4317"/>
      </w:r>
      <w:r>
        <w:rPr>
          <w:rFonts w:ascii="IRNazanin" w:hAnsi="IRNazanin" w:eastAsia="IRNazanin" w:cs="IRNazanin"/>
          <w:lang w:bidi="fa-IR"/>
          <w:color w:val="111111"/>
          <w:sz w:val="28"/>
          <w:szCs w:val="28"/>
          <w:rtl/>
        </w:rPr>
        <w:t xml:space="preserve">بعض أصحابنا، عن ابن </w:t>
      </w:r>
      <w:r>
        <w:rPr>
          <w:rStyle w:val="FootnoteReference"/>
        </w:rPr>
        <w:footnoteReference w:id="4318"/>
      </w:r>
      <w:r>
        <w:rPr>
          <w:rFonts w:ascii="Amiri" w:hAnsi="Amiri" w:eastAsia="Amiri" w:cs="Amiri"/>
          <w:lang w:bidi="ar-SA"/>
          <w:color w:val="111111"/>
          <w:sz w:val="28"/>
          <w:szCs w:val="28"/>
          <w:rtl/>
        </w:rPr>
        <w:t xml:space="preserve">أبي ناب، عن أبي عبداللَّه عليه السلام، قال </w:t>
      </w:r>
      <w:r>
        <w:rPr>
          <w:rStyle w:val="FootnoteReference"/>
        </w:rPr>
        <w:footnoteReference w:id="4319"/>
      </w:r>
      <w:r>
        <w:rPr>
          <w:rFonts w:ascii="Amiri" w:hAnsi="Amiri" w:eastAsia="Amiri" w:cs="Amiri"/>
          <w:lang w:bidi="ar-SA"/>
          <w:color w:val="111111"/>
          <w:sz w:val="28"/>
          <w:szCs w:val="28"/>
          <w:rtl/>
        </w:rPr>
        <w:t xml:space="preserve">: حقّ على الفقير أن يأتي قبر الحسين عليه السلام في السّنة </w:t>
      </w:r>
      <w:r>
        <w:rPr>
          <w:rStyle w:val="FootnoteReference"/>
        </w:rPr>
        <w:footnoteReference w:id="4320"/>
      </w:r>
      <w:r>
        <w:rPr>
          <w:rFonts w:ascii="Amiri" w:hAnsi="Amiri" w:eastAsia="Amiri" w:cs="Amiri"/>
          <w:lang w:bidi="ar-SA"/>
          <w:color w:val="111111"/>
          <w:sz w:val="28"/>
          <w:szCs w:val="28"/>
          <w:rtl/>
        </w:rPr>
        <w:t xml:space="preserve">مرّة، وحقّ على الغنيّ أن يأتيه في السّنة </w:t>
      </w:r>
      <w:r>
        <w:rPr>
          <w:rStyle w:val="FootnoteReference"/>
        </w:rPr>
        <w:footnoteReference w:id="4321"/>
      </w:r>
      <w:r>
        <w:rPr>
          <w:rFonts w:ascii="Amiri" w:hAnsi="Amiri" w:eastAsia="Amiri" w:cs="Amiri"/>
          <w:lang w:bidi="ar-SA"/>
          <w:color w:val="111111"/>
          <w:sz w:val="28"/>
          <w:szCs w:val="28"/>
          <w:rtl/>
        </w:rPr>
        <w:t xml:space="preserve">مرّتين.</w:t>
      </w:r>
    </w:p>
    <w:p>
      <w:pPr>
        <w:pStyle w:val="BookText"/>
      </w:pPr>
      <w:r>
        <w:rPr>
          <w:rFonts w:ascii="Amiri" w:hAnsi="Amiri" w:eastAsia="Amiri" w:cs="Amiri"/>
          <w:lang w:bidi="ar-SA"/>
          <w:color w:val="111111"/>
          <w:sz w:val="28"/>
          <w:szCs w:val="28"/>
          <w:rtl/>
        </w:rPr>
        <w:t xml:space="preserve">ابن قولويه، كامل الزّيارات،/ 294 رقم 5/ عنه: الحرّ العاملي، وسائل الشّيعة، 10/ 418؛ مثله الدّربندي، أسرار الشّهادة،/ 140</w:t>
      </w:r>
    </w:p>
    <w:p>
      <w:pPr>
        <w:pStyle w:val="BookText"/>
      </w:pPr>
      <w:r>
        <w:rPr>
          <w:rFonts w:ascii="Amiri" w:hAnsi="Amiri" w:eastAsia="Amiri" w:cs="Amiri"/>
          <w:lang w:bidi="ar-SA"/>
          <w:color w:val="111111"/>
          <w:sz w:val="28"/>
          <w:szCs w:val="28"/>
          <w:rtl/>
        </w:rPr>
        <w:t xml:space="preserve">حدّثني أبي، عن سعد بن عبداللَّه، عن الحسن بن عليّ </w:t>
      </w:r>
      <w:r>
        <w:rPr>
          <w:rStyle w:val="FootnoteReference"/>
        </w:rPr>
        <w:footnoteReference w:id="4322"/>
      </w:r>
      <w:r>
        <w:rPr>
          <w:rFonts w:ascii="Amiri" w:hAnsi="Amiri" w:eastAsia="Amiri" w:cs="Amiri"/>
          <w:lang w:bidi="ar-SA"/>
          <w:color w:val="111111"/>
          <w:sz w:val="28"/>
          <w:szCs w:val="28"/>
          <w:rtl/>
        </w:rPr>
        <w:t xml:space="preserve">بن عبداللَّه </w:t>
      </w:r>
      <w:r>
        <w:rPr>
          <w:rStyle w:val="FootnoteReference"/>
        </w:rPr>
        <w:footnoteReference w:id="4323"/>
      </w:r>
      <w:r>
        <w:rPr>
          <w:rFonts w:ascii="Amiri" w:hAnsi="Amiri" w:eastAsia="Amiri" w:cs="Amiri"/>
          <w:lang w:bidi="ar-SA"/>
          <w:color w:val="111111"/>
          <w:sz w:val="28"/>
          <w:szCs w:val="28"/>
          <w:rtl/>
        </w:rPr>
        <w:t xml:space="preserve">بن المغيرة، عن العبّاس بن عامر، قال: قال عليّ بن أبي </w:t>
      </w:r>
      <w:r>
        <w:rPr>
          <w:rStyle w:val="FootnoteReference"/>
        </w:rPr>
        <w:footnoteReference w:id="4324"/>
      </w:r>
      <w:r>
        <w:rPr>
          <w:rFonts w:ascii="Amiri" w:hAnsi="Amiri" w:eastAsia="Amiri" w:cs="Amiri"/>
          <w:lang w:bidi="ar-SA"/>
          <w:color w:val="111111"/>
          <w:sz w:val="28"/>
          <w:szCs w:val="28"/>
          <w:rtl/>
        </w:rPr>
        <w:t xml:space="preserve">حمزة </w:t>
      </w:r>
      <w:r>
        <w:rPr>
          <w:rStyle w:val="FootnoteReference"/>
        </w:rPr>
        <w:footnoteReference w:id="4325"/>
      </w:r>
      <w:r>
        <w:rPr>
          <w:rFonts w:ascii="Amiri" w:hAnsi="Amiri" w:eastAsia="Amiri" w:cs="Amiri"/>
          <w:lang w:bidi="ar-SA"/>
          <w:color w:val="111111"/>
          <w:sz w:val="28"/>
          <w:szCs w:val="28"/>
          <w:rtl/>
        </w:rPr>
        <w:t xml:space="preserve">، عن أبي الحسن عليه السلام، قال: لا تجفوه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يأتيه الموسر في كلّ أربعة أشهر والمعسر، «لا يُكلِّف اللَّهُ نفساً إلّاوسعها» </w:t>
      </w:r>
      <w:r>
        <w:rPr>
          <w:rStyle w:val="FootnoteReference"/>
        </w:rPr>
        <w:footnoteReference w:id="4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العبّاس: لا أدري قال هذا لعليّ أو لأبي ناب.</w:t>
      </w:r>
    </w:p>
    <w:p>
      <w:pPr>
        <w:pStyle w:val="BookText"/>
      </w:pPr>
      <w:r>
        <w:rPr>
          <w:rFonts w:ascii="Amiri" w:hAnsi="Amiri" w:eastAsia="Amiri" w:cs="Amiri"/>
          <w:lang w:bidi="ar-SA"/>
          <w:color w:val="111111"/>
          <w:sz w:val="28"/>
          <w:szCs w:val="28"/>
          <w:rtl/>
        </w:rPr>
        <w:t xml:space="preserve">ابن قولويه، كامل الزّيارات،/ 294 رقم 7/ عنه: الحرّ العاملي، وسائل الشّيعة، 10/ 418؛ المجلسي، البحار، 98/ 13- 14؛ مثله الدّربندي، أسرار الشّهادة،/ 140</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عن صبّاح الحذّاء، عن محمّد بن مروان </w:t>
      </w:r>
      <w:r>
        <w:rPr>
          <w:rStyle w:val="FootnoteReference"/>
        </w:rPr>
        <w:footnoteReference w:id="4327"/>
      </w:r>
      <w:r>
        <w:rPr>
          <w:rFonts w:ascii="IRNazanin" w:hAnsi="IRNazanin" w:eastAsia="IRNazanin" w:cs="IRNazanin"/>
          <w:lang w:bidi="fa-IR"/>
          <w:color w:val="111111"/>
          <w:sz w:val="28"/>
          <w:szCs w:val="28"/>
          <w:rtl/>
        </w:rPr>
        <w:t xml:space="preserve">، عن </w:t>
      </w:r>
      <w:r>
        <w:rPr>
          <w:rStyle w:val="FootnoteReference"/>
        </w:rPr>
        <w:footnoteReference w:id="4328"/>
      </w:r>
      <w:r>
        <w:rPr>
          <w:rFonts w:ascii="Amiri" w:hAnsi="Amiri" w:eastAsia="Amiri" w:cs="Amiri"/>
          <w:lang w:bidi="ar-SA"/>
          <w:color w:val="111111"/>
          <w:sz w:val="28"/>
          <w:szCs w:val="28"/>
          <w:rtl/>
        </w:rPr>
        <w:t xml:space="preserve">أبي عبداللَّه عليه السلام، قال: سمعته يقول: زوروا قبر الحسين عليه السلام ولو </w:t>
      </w:r>
      <w:r>
        <w:rPr>
          <w:rStyle w:val="FootnoteReference"/>
        </w:rPr>
        <w:footnoteReference w:id="4329"/>
      </w:r>
      <w:r>
        <w:rPr>
          <w:rFonts w:ascii="Amiri" w:hAnsi="Amiri" w:eastAsia="Amiri" w:cs="Amiri"/>
          <w:lang w:bidi="ar-SA"/>
          <w:color w:val="111111"/>
          <w:sz w:val="28"/>
          <w:szCs w:val="28"/>
          <w:rtl/>
        </w:rPr>
        <w:t xml:space="preserve">كلّ سنة مرّة؛ وذكر الحديث.</w:t>
      </w:r>
    </w:p>
    <w:p>
      <w:pPr>
        <w:pStyle w:val="BookText"/>
      </w:pPr>
      <w:r>
        <w:rPr>
          <w:rFonts w:ascii="Amiri" w:hAnsi="Amiri" w:eastAsia="Amiri" w:cs="Amiri"/>
          <w:lang w:bidi="ar-SA"/>
          <w:color w:val="111111"/>
          <w:sz w:val="28"/>
          <w:szCs w:val="28"/>
          <w:rtl/>
        </w:rPr>
        <w:t xml:space="preserve">ابن قولويه، كامل الزّيارات،/ 296 رقم 12/ عنه: الحرّ العاملي، وسائل الشّيعة، 10/ 419؛ مثله الدّربندي، أسرار الشّهادة،/ 140</w:t>
      </w:r>
    </w:p>
    <w:p>
      <w:pPr>
        <w:pStyle w:val="BookText"/>
      </w:pPr>
      <w:r>
        <w:rPr>
          <w:rFonts w:ascii="Amiri" w:hAnsi="Amiri" w:eastAsia="Amiri" w:cs="Amiri"/>
          <w:lang w:bidi="ar-SA"/>
          <w:color w:val="111111"/>
          <w:sz w:val="28"/>
          <w:szCs w:val="28"/>
          <w:rtl/>
        </w:rPr>
        <w:t xml:space="preserve">وقال العمركيّ بإسناده، قال: قال أبو عبداللَّه عليه السلام: إنّه يصلِّي عند قبر الحسين عليه السلام أربعة آلاف ملك من طلوع الفجر إلى أن تغيب الشّمس، ثمّ يصعدون وينزل مثلهم، فيصلّون إلى طلوع الفجر، فلا ينبغي للمسلم أن يتخلّف عن زيارة قبره أكثر من أربع سنين.</w:t>
      </w:r>
    </w:p>
    <w:p>
      <w:pPr>
        <w:pStyle w:val="BookText"/>
      </w:pPr>
      <w:r>
        <w:rPr>
          <w:rFonts w:ascii="Amiri" w:hAnsi="Amiri" w:eastAsia="Amiri" w:cs="Amiri"/>
          <w:lang w:bidi="ar-SA"/>
          <w:color w:val="111111"/>
          <w:sz w:val="28"/>
          <w:szCs w:val="28"/>
          <w:rtl/>
        </w:rPr>
        <w:t xml:space="preserve">ابن قولويه، كامل الزّيارات،/ 296- 297 رقم 15/ عنه: المجلسي، البحار، 98/ 15- 16</w:t>
      </w:r>
    </w:p>
    <w:p>
      <w:pPr>
        <w:pStyle w:val="BookText"/>
      </w:pPr>
      <w:r>
        <w:rPr>
          <w:rFonts w:ascii="Amiri" w:hAnsi="Amiri" w:eastAsia="Amiri" w:cs="Amiri"/>
          <w:lang w:bidi="ar-SA"/>
          <w:color w:val="111111"/>
          <w:sz w:val="28"/>
          <w:szCs w:val="28"/>
          <w:rtl/>
        </w:rPr>
        <w:t xml:space="preserve">وبإسناده [العمركيّ]، عن محمّد بن الفضل </w:t>
      </w:r>
      <w:r>
        <w:rPr>
          <w:rStyle w:val="FootnoteReference"/>
        </w:rPr>
        <w:footnoteReference w:id="4330"/>
      </w:r>
      <w:r>
        <w:rPr>
          <w:rFonts w:ascii="Amiri" w:hAnsi="Amiri" w:eastAsia="Amiri" w:cs="Amiri"/>
          <w:lang w:bidi="ar-SA"/>
          <w:color w:val="111111"/>
          <w:sz w:val="28"/>
          <w:szCs w:val="28"/>
          <w:rtl/>
        </w:rPr>
        <w:t xml:space="preserve">، عن أبي ناب، عن أبي عبداللَّه عليه السلام، </w:t>
      </w:r>
      <w:r>
        <w:rPr>
          <w:rStyle w:val="FootnoteReference"/>
        </w:rPr>
        <w:footnoteReference w:id="4331"/>
      </w:r>
      <w:r>
        <w:rPr>
          <w:rFonts w:ascii="Amiri" w:hAnsi="Amiri" w:eastAsia="Amiri" w:cs="Amiri"/>
          <w:lang w:bidi="ar-SA"/>
          <w:color w:val="111111"/>
          <w:sz w:val="28"/>
          <w:szCs w:val="28"/>
          <w:rtl/>
        </w:rPr>
        <w:t xml:space="preserve">قال: سألته عن زيارة قبر الحسين صلوات اللَّه عليه </w:t>
      </w:r>
      <w:r>
        <w:rPr>
          <w:rStyle w:val="FootnoteReference"/>
        </w:rPr>
        <w:footnoteReference w:id="4332"/>
      </w:r>
      <w:r>
        <w:rPr>
          <w:rFonts w:ascii="IRNazanin" w:hAnsi="IRNazanin" w:eastAsia="IRNazanin" w:cs="IRNazanin"/>
          <w:lang w:bidi="fa-IR"/>
          <w:color w:val="111111"/>
          <w:sz w:val="28"/>
          <w:szCs w:val="28"/>
          <w:rtl/>
        </w:rPr>
        <w:t xml:space="preserve">، قال </w:t>
      </w:r>
      <w:r>
        <w:rPr>
          <w:rStyle w:val="FootnoteReference"/>
        </w:rPr>
        <w:footnoteReference w:id="4333"/>
      </w:r>
      <w:r>
        <w:rPr>
          <w:rFonts w:ascii="Amiri" w:hAnsi="Amiri" w:eastAsia="Amiri" w:cs="Amiri"/>
          <w:lang w:bidi="ar-SA"/>
          <w:color w:val="111111"/>
          <w:sz w:val="28"/>
          <w:szCs w:val="28"/>
          <w:rtl/>
        </w:rPr>
        <w:t xml:space="preserve">: نعم، تعدل عمرة، ولا ينبغي </w:t>
      </w:r>
      <w:r>
        <w:rPr>
          <w:rStyle w:val="FootnoteReference"/>
        </w:rPr>
        <w:footnoteReference w:id="4334"/>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التخلّف عنه </w:t>
      </w:r>
      <w:r>
        <w:rPr>
          <w:rStyle w:val="FootnoteReference"/>
        </w:rPr>
        <w:footnoteReference w:id="4335"/>
      </w:r>
      <w:r>
        <w:rPr>
          <w:rFonts w:ascii="Amiri" w:hAnsi="Amiri" w:eastAsia="Amiri" w:cs="Amiri"/>
          <w:lang w:bidi="ar-SA"/>
          <w:color w:val="111111"/>
          <w:sz w:val="28"/>
          <w:szCs w:val="28"/>
          <w:rtl/>
        </w:rPr>
        <w:t xml:space="preserve">أكثر من أربع سنين. </w:t>
      </w:r>
      <w:r>
        <w:rPr>
          <w:rStyle w:val="FootnoteReference"/>
        </w:rPr>
        <w:footnoteReference w:id="4336"/>
      </w:r>
    </w:p>
    <w:p>
      <w:pPr>
        <w:pStyle w:val="BookText"/>
      </w:pPr>
      <w:r>
        <w:rPr>
          <w:rFonts w:ascii="Amiri" w:hAnsi="Amiri" w:eastAsia="Amiri" w:cs="Amiri"/>
          <w:lang w:bidi="ar-SA"/>
          <w:color w:val="111111"/>
          <w:sz w:val="28"/>
          <w:szCs w:val="28"/>
          <w:rtl/>
        </w:rPr>
        <w:t xml:space="preserve">ابن قولويه، كامل الزّيارات،/ 297 رقم 16/ عنه: الحرّ العاملي، وسائل الشّيعة، 10/ 420؛ المجلسي، البحار، 89/ 16؛ مثله الدّربندي، أسرار الشّهادة </w:t>
      </w:r>
      <w:r>
        <w:rPr>
          <w:rStyle w:val="FootnoteReference"/>
        </w:rPr>
        <w:footnoteReference w:id="4337"/>
      </w:r>
      <w:r>
        <w:rPr>
          <w:rFonts w:ascii="Amiri" w:hAnsi="Amiri" w:eastAsia="Amiri" w:cs="Amiri"/>
          <w:lang w:bidi="ar-SA"/>
          <w:color w:val="111111"/>
          <w:sz w:val="28"/>
          <w:szCs w:val="28"/>
          <w:rtl/>
        </w:rPr>
        <w:t xml:space="preserve">،/ 133؛ القمي، نفس المهموم،/ 533</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عن محمّد بن خالد، عن عبداللَّه بن حمّاد البصريّ، عن عبداللَّه بن عبدالرّحمان الأصمّ، عن صفوان الجمّال، قال: سألت أبا عبداللَّه عليه السلام ونحن في طريق المدينة نريد </w:t>
      </w:r>
      <w:r>
        <w:rPr>
          <w:rStyle w:val="FootnoteReference"/>
        </w:rPr>
        <w:footnoteReference w:id="4338"/>
      </w:r>
      <w:r>
        <w:rPr>
          <w:rFonts w:ascii="Amiri" w:hAnsi="Amiri" w:eastAsia="Amiri" w:cs="Amiri"/>
          <w:lang w:bidi="ar-SA"/>
          <w:color w:val="111111"/>
          <w:sz w:val="28"/>
          <w:szCs w:val="28"/>
          <w:rtl/>
        </w:rPr>
        <w:t xml:space="preserve">مكّة، فقلت له: يا ابن رسول اللَّه! ما لي أراك كئيباً حزيناً منكسراً؟ فقال لي: لو تسمع ما أسمع لشغلك عن مسألتي، قلت: وما الّذي تسمع؟ قال: ابتهال الملائكة إلى اللَّه على قتلة أمير المؤمنين عليه السلام وعلى قتلة الحسين عليه السلام، ونوح الجنّ عليهما، وبكاء الملائكة الّذين حولهم، وشدّة حزنهم، فمن يتهنّأ مع هذا بطعام أو شراب أو نوم؟ قلت له: فمن يأتيه زائراً ثمّ ينصرف فمتى يعود إليه؟ </w:t>
      </w:r>
      <w:r>
        <w:rPr>
          <w:rStyle w:val="FootnoteReference"/>
        </w:rPr>
        <w:footnoteReference w:id="4339"/>
      </w:r>
      <w:r>
        <w:rPr>
          <w:rFonts w:ascii="Amiri" w:hAnsi="Amiri" w:eastAsia="Amiri" w:cs="Amiri"/>
          <w:lang w:bidi="ar-SA"/>
          <w:color w:val="111111"/>
          <w:sz w:val="28"/>
          <w:szCs w:val="28"/>
          <w:rtl/>
        </w:rPr>
        <w:t xml:space="preserve">وفي كم يوم يؤتى </w:t>
      </w:r>
      <w:r>
        <w:rPr>
          <w:rStyle w:val="FootnoteReference"/>
        </w:rPr>
        <w:footnoteReference w:id="4340"/>
      </w:r>
      <w:r>
        <w:rPr>
          <w:rFonts w:ascii="Amiri" w:hAnsi="Amiri" w:eastAsia="Amiri" w:cs="Amiri"/>
          <w:lang w:bidi="ar-SA"/>
          <w:color w:val="111111"/>
          <w:sz w:val="28"/>
          <w:szCs w:val="28"/>
          <w:rtl/>
        </w:rPr>
        <w:t xml:space="preserve">؟ وفي كم يسع النّاس تركه؟ قال: أمّا القريب فلا أقلّ من شهر، وأمّا بعيد </w:t>
      </w:r>
      <w:r>
        <w:rPr>
          <w:rStyle w:val="FootnoteReference"/>
        </w:rPr>
        <w:footnoteReference w:id="4341"/>
      </w:r>
      <w:r>
        <w:rPr>
          <w:rFonts w:ascii="Amiri" w:hAnsi="Amiri" w:eastAsia="Amiri" w:cs="Amiri"/>
          <w:lang w:bidi="ar-SA"/>
          <w:color w:val="111111"/>
          <w:sz w:val="28"/>
          <w:szCs w:val="28"/>
          <w:rtl/>
        </w:rPr>
        <w:t xml:space="preserve">الدّار ففي كلِّ ثلاث سنين، فما جاز الثّلاث سنين، فقد عقّ رسول اللَّه صلى الله عليه و آله وقطع رحمه إلّامن علّة، ولو يعلم زائر الحسين عليه السلام ما يدخل على رسول اللَّه وما يصل إليه من الفرح </w:t>
      </w:r>
      <w:r>
        <w:rPr>
          <w:rStyle w:val="FootnoteReference"/>
        </w:rPr>
        <w:footnoteReference w:id="4342"/>
      </w:r>
      <w:r>
        <w:rPr>
          <w:rFonts w:ascii="Amiri" w:hAnsi="Amiri" w:eastAsia="Amiri" w:cs="Amiri"/>
          <w:lang w:bidi="ar-SA"/>
          <w:color w:val="111111"/>
          <w:sz w:val="28"/>
          <w:szCs w:val="28"/>
          <w:rtl/>
        </w:rPr>
        <w:t xml:space="preserve">، وإلى أمير المؤمنين، وإلى فاطمة، و </w:t>
      </w:r>
      <w:r>
        <w:rPr>
          <w:rStyle w:val="FootnoteReference"/>
        </w:rPr>
        <w:footnoteReference w:id="4343"/>
      </w:r>
      <w:r>
        <w:rPr>
          <w:rFonts w:ascii="Amiri" w:hAnsi="Amiri" w:eastAsia="Amiri" w:cs="Amiri"/>
          <w:lang w:bidi="ar-SA"/>
          <w:color w:val="111111"/>
          <w:sz w:val="28"/>
          <w:szCs w:val="28"/>
          <w:rtl/>
        </w:rPr>
        <w:t xml:space="preserve">الأئمّة والشّهداء منّا أهل البيت، وما ينقلب به من دعائهم له، وما له في ذلك من الثّواب في العاجل والآجل،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والمذخور له عند اللَّه لأحبّ أن يكون ثمّ داره ما بقي، وإنّ زائره ليخرج من رحله، فما يقع فيئه على شي ء إلّادعا له، فإذا وقعت الشّمس عليه أكلت ذنوبه، كما تأكل النّار الحطب، وما تبقي الشّمس </w:t>
      </w:r>
      <w:r>
        <w:rPr>
          <w:rStyle w:val="FootnoteReference"/>
        </w:rPr>
        <w:footnoteReference w:id="4344"/>
      </w:r>
      <w:r>
        <w:rPr>
          <w:rFonts w:ascii="Amiri" w:hAnsi="Amiri" w:eastAsia="Amiri" w:cs="Amiri"/>
          <w:lang w:bidi="ar-SA"/>
          <w:color w:val="111111"/>
          <w:sz w:val="28"/>
          <w:szCs w:val="28"/>
          <w:rtl/>
        </w:rPr>
        <w:t xml:space="preserve">عليه من ذنوبه شيئاً، فينصرف وما عليه </w:t>
      </w:r>
      <w:r>
        <w:rPr>
          <w:rStyle w:val="FootnoteReference"/>
        </w:rPr>
        <w:footnoteReference w:id="4345"/>
      </w:r>
      <w:r>
        <w:rPr>
          <w:rFonts w:ascii="Amiri" w:hAnsi="Amiri" w:eastAsia="Amiri" w:cs="Amiri"/>
          <w:lang w:bidi="ar-SA"/>
          <w:color w:val="111111"/>
          <w:sz w:val="28"/>
          <w:szCs w:val="28"/>
          <w:rtl/>
        </w:rPr>
        <w:t xml:space="preserve">ذنب، وقد رفع له من الدّرجات ما لايناله المتشحّط بدمه </w:t>
      </w:r>
      <w:r>
        <w:rPr>
          <w:rStyle w:val="FootnoteReference"/>
        </w:rPr>
        <w:footnoteReference w:id="4346"/>
      </w:r>
      <w:r>
        <w:rPr>
          <w:rFonts w:ascii="Amiri" w:hAnsi="Amiri" w:eastAsia="Amiri" w:cs="Amiri"/>
          <w:lang w:bidi="ar-SA"/>
          <w:color w:val="111111"/>
          <w:sz w:val="28"/>
          <w:szCs w:val="28"/>
          <w:rtl/>
        </w:rPr>
        <w:t xml:space="preserve">في سبيل اللَّه، ويوكّل به ملك يقوم مقامه ويستغفر له حتّى يرجع إلى الزّيارة أو يمضي ثلاث سنين أو يموت، وذكر الحديث بطوله.</w:t>
      </w:r>
    </w:p>
    <w:p>
      <w:pPr>
        <w:pStyle w:val="BookText"/>
      </w:pPr>
      <w:r>
        <w:rPr>
          <w:rFonts w:ascii="Amiri" w:hAnsi="Amiri" w:eastAsia="Amiri" w:cs="Amiri"/>
          <w:lang w:bidi="ar-SA"/>
          <w:color w:val="111111"/>
          <w:sz w:val="28"/>
          <w:szCs w:val="28"/>
          <w:rtl/>
        </w:rPr>
        <w:t xml:space="preserve">حدّثني أبي رحمه الله، عن أحمد بن إدريس، ومحمّد بن يحيى، جميعاً، عن العمركيّ بن عليّ البوفكي، قال: حدّثنا يحيى- </w:t>
      </w:r>
      <w:r>
        <w:rPr>
          <w:rStyle w:val="FootnoteReference"/>
        </w:rPr>
        <w:footnoteReference w:id="4347"/>
      </w:r>
      <w:r>
        <w:rPr>
          <w:rFonts w:ascii="Amiri" w:hAnsi="Amiri" w:eastAsia="Amiri" w:cs="Amiri"/>
          <w:lang w:bidi="ar-SA"/>
          <w:color w:val="111111"/>
          <w:sz w:val="28"/>
          <w:szCs w:val="28"/>
          <w:rtl/>
        </w:rPr>
        <w:t xml:space="preserve">وكان في خدمة أبي جعفر الثّاني عليه السلام- عن عليّ، عن صفوان بن مهران الجمّال، عن أبي عبداللَّه عليه السلام، قال: سألته في طريق المدينة، وذكر الحديث بطوله </w:t>
      </w:r>
      <w:r>
        <w:rPr>
          <w:rStyle w:val="FootnoteReference"/>
        </w:rPr>
        <w:footnoteReference w:id="4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297- 298 رقم 17/ عنه: المجلسي، البحار، 98/ 14- 15</w:t>
      </w: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العبّاس ابن معروف، عن عبداللَّه بن عبدالرّحمان الأصمّ، عن الحسين، عن الحلبيّ، قال: قال لي </w:t>
      </w:r>
      <w:r>
        <w:rPr>
          <w:rStyle w:val="FootnoteReference"/>
        </w:rPr>
        <w:footnoteReference w:id="4349"/>
      </w:r>
      <w:r>
        <w:rPr>
          <w:rFonts w:ascii="Amiri" w:hAnsi="Amiri" w:eastAsia="Amiri" w:cs="Amiri"/>
          <w:lang w:bidi="ar-SA"/>
          <w:color w:val="111111"/>
          <w:sz w:val="28"/>
          <w:szCs w:val="28"/>
          <w:rtl/>
        </w:rPr>
        <w:t xml:space="preserve">أبو عبداللَّه عليه السلام: لمّا قُتل الحسين عليه السلام سمع أهلنا قائلًا يقول بالمدينة: «اليوم نزل البلاء على هذه الامّة، فلا ترون </w:t>
      </w:r>
      <w:r>
        <w:rPr>
          <w:rStyle w:val="FootnoteReference"/>
        </w:rPr>
        <w:footnoteReference w:id="4350"/>
      </w:r>
      <w:r>
        <w:rPr>
          <w:rFonts w:ascii="Amiri" w:hAnsi="Amiri" w:eastAsia="Amiri" w:cs="Amiri"/>
          <w:lang w:bidi="ar-SA"/>
          <w:color w:val="111111"/>
          <w:sz w:val="28"/>
          <w:szCs w:val="28"/>
          <w:rtl/>
        </w:rPr>
        <w:t xml:space="preserve">فرحاً حتّى يقوم قائمكم، فيشفي صدوركم، ويقتل عدوّكم، وينال بالوتر أوتاراً»، ففزعوا منه وقالوا: إنّ لهذا القول لحادثاً قد حدث </w:t>
      </w:r>
      <w:r>
        <w:rPr>
          <w:rStyle w:val="FootnoteReference"/>
        </w:rPr>
        <w:footnoteReference w:id="4351"/>
      </w:r>
      <w:r>
        <w:rPr>
          <w:rFonts w:ascii="Amiri" w:hAnsi="Amiri" w:eastAsia="Amiri" w:cs="Amiri"/>
          <w:lang w:bidi="ar-SA"/>
          <w:color w:val="111111"/>
          <w:sz w:val="28"/>
          <w:szCs w:val="28"/>
          <w:rtl/>
        </w:rPr>
        <w:t xml:space="preserve">ما لا نعرفه، فأتاهم خبر قتل الحسين عليه السلام بعد ذلك </w:t>
      </w:r>
      <w:r>
        <w:rPr>
          <w:rStyle w:val="FootnoteReference"/>
        </w:rPr>
        <w:footnoteReference w:id="4352"/>
      </w:r>
      <w:r>
        <w:rPr>
          <w:rFonts w:ascii="Amiri" w:hAnsi="Amiri" w:eastAsia="Amiri" w:cs="Amiri"/>
          <w:lang w:bidi="ar-SA"/>
          <w:color w:val="111111"/>
          <w:sz w:val="28"/>
          <w:szCs w:val="28"/>
          <w:rtl/>
        </w:rPr>
        <w:t xml:space="preserve">، فحسبوا ذلك، فإذا هي تلك اللّيلة الّتي تكلّم فيها المتكلِّم. فقال </w:t>
      </w:r>
      <w:r>
        <w:rPr>
          <w:rStyle w:val="FootnoteReference"/>
        </w:rPr>
        <w:footnoteReference w:id="4353"/>
      </w:r>
      <w:r>
        <w:rPr>
          <w:rFonts w:ascii="Amiri" w:hAnsi="Amiri" w:eastAsia="Amiri" w:cs="Amiri"/>
          <w:lang w:bidi="ar-SA"/>
          <w:color w:val="111111"/>
          <w:sz w:val="28"/>
          <w:szCs w:val="28"/>
          <w:rtl/>
        </w:rPr>
        <w:t xml:space="preserve">له: جُعلت فداك، إلى متى أنتم ونحن في هذا القتل والخوف والشّدّة؟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حتّى يأتي </w:t>
      </w:r>
      <w:r>
        <w:rPr>
          <w:rStyle w:val="FootnoteReference"/>
        </w:rPr>
        <w:footnoteReference w:id="4354"/>
      </w:r>
      <w:r>
        <w:rPr>
          <w:rFonts w:ascii="Amiri" w:hAnsi="Amiri" w:eastAsia="Amiri" w:cs="Amiri"/>
          <w:lang w:bidi="ar-SA"/>
          <w:color w:val="111111"/>
          <w:sz w:val="28"/>
          <w:szCs w:val="28"/>
          <w:rtl/>
        </w:rPr>
        <w:t xml:space="preserve">سبعون فرخاً أخواب، ويدخل وقت السّبعين، فإذا دخل وقت السّبعين أقبلت الرّايات </w:t>
      </w:r>
      <w:r>
        <w:rPr>
          <w:rStyle w:val="FootnoteReference"/>
        </w:rPr>
        <w:footnoteReference w:id="4355"/>
      </w:r>
      <w:r>
        <w:rPr>
          <w:rFonts w:ascii="Amiri" w:hAnsi="Amiri" w:eastAsia="Amiri" w:cs="Amiri"/>
          <w:lang w:bidi="ar-SA"/>
          <w:color w:val="111111"/>
          <w:sz w:val="28"/>
          <w:szCs w:val="28"/>
          <w:rtl/>
        </w:rPr>
        <w:t xml:space="preserve">تترى كأ نّها نظام، فمن أدرك ذلك الوقت </w:t>
      </w:r>
      <w:r>
        <w:rPr>
          <w:rStyle w:val="FootnoteReference"/>
        </w:rPr>
        <w:footnoteReference w:id="4356"/>
      </w:r>
      <w:r>
        <w:rPr>
          <w:rFonts w:ascii="Amiri" w:hAnsi="Amiri" w:eastAsia="Amiri" w:cs="Amiri"/>
          <w:lang w:bidi="ar-SA"/>
          <w:color w:val="111111"/>
          <w:sz w:val="28"/>
          <w:szCs w:val="28"/>
          <w:rtl/>
        </w:rPr>
        <w:t xml:space="preserve">قرّت عينه.</w:t>
      </w:r>
    </w:p>
    <w:p>
      <w:pPr>
        <w:pStyle w:val="BookText"/>
      </w:pPr>
      <w:r>
        <w:rPr>
          <w:rFonts w:ascii="Amiri" w:hAnsi="Amiri" w:eastAsia="Amiri" w:cs="Amiri"/>
          <w:lang w:bidi="ar-SA"/>
          <w:color w:val="111111"/>
          <w:sz w:val="28"/>
          <w:szCs w:val="28"/>
          <w:rtl/>
        </w:rPr>
        <w:t xml:space="preserve">إنّ الحسين لمّا قُتل أتاهم آت، وهم في العسكر </w:t>
      </w:r>
      <w:r>
        <w:rPr>
          <w:rStyle w:val="FootnoteReference"/>
        </w:rPr>
        <w:footnoteReference w:id="4357"/>
      </w:r>
      <w:r>
        <w:rPr>
          <w:rFonts w:ascii="Amiri" w:hAnsi="Amiri" w:eastAsia="Amiri" w:cs="Amiri"/>
          <w:lang w:bidi="ar-SA"/>
          <w:color w:val="111111"/>
          <w:sz w:val="28"/>
          <w:szCs w:val="28"/>
          <w:rtl/>
        </w:rPr>
        <w:t xml:space="preserve">، فصرخ، فوبر، فقال لهم: وكيف لا أصرخ ورسول اللَّه صلى الله عليه و آله قائم ينظر إلى الأرض مرّة و </w:t>
      </w:r>
      <w:r>
        <w:rPr>
          <w:rStyle w:val="FootnoteReference"/>
        </w:rPr>
        <w:footnoteReference w:id="4358"/>
      </w:r>
      <w:r>
        <w:rPr>
          <w:rFonts w:ascii="Amiri" w:hAnsi="Amiri" w:eastAsia="Amiri" w:cs="Amiri"/>
          <w:lang w:bidi="ar-SA"/>
          <w:color w:val="111111"/>
          <w:sz w:val="28"/>
          <w:szCs w:val="28"/>
          <w:rtl/>
        </w:rPr>
        <w:t xml:space="preserve">إلى حزبكم مرّة وأنا أخاف أن يدعو اللَّه على أهل الأرض؟ فأهلك فيهم، فقال بعضهم لبعض: هذا إنسان مجنون، فقال التّوّابون: ياللَّه </w:t>
      </w:r>
      <w:r>
        <w:rPr>
          <w:rStyle w:val="FootnoteReference"/>
        </w:rPr>
        <w:footnoteReference w:id="4359"/>
      </w:r>
      <w:r>
        <w:rPr>
          <w:rFonts w:ascii="IRNazanin" w:hAnsi="IRNazanin" w:eastAsia="IRNazanin" w:cs="IRNazanin"/>
          <w:lang w:bidi="fa-IR"/>
          <w:color w:val="111111"/>
          <w:sz w:val="28"/>
          <w:szCs w:val="28"/>
          <w:rtl/>
        </w:rPr>
        <w:t xml:space="preserve">، ما صنعنا لأنفسنا </w:t>
      </w:r>
      <w:r>
        <w:rPr>
          <w:rStyle w:val="FootnoteReference"/>
        </w:rPr>
        <w:footnoteReference w:id="4360"/>
      </w:r>
      <w:r>
        <w:rPr>
          <w:rFonts w:ascii="Amiri" w:hAnsi="Amiri" w:eastAsia="Amiri" w:cs="Amiri"/>
          <w:lang w:bidi="ar-SA"/>
          <w:color w:val="111111"/>
          <w:sz w:val="28"/>
          <w:szCs w:val="28"/>
          <w:rtl/>
        </w:rPr>
        <w:t xml:space="preserve">؟ قتلنا لابن سميّة سيّد شباب أهل الجنّة؛ فخرجوا على عبيداللَّه بن زياد، فكان من أمرهم ما </w:t>
      </w:r>
      <w:r>
        <w:rPr>
          <w:rStyle w:val="FootnoteReference"/>
        </w:rPr>
        <w:footnoteReference w:id="4361"/>
      </w:r>
      <w:r>
        <w:rPr>
          <w:rFonts w:ascii="Amiri" w:hAnsi="Amiri" w:eastAsia="Amiri" w:cs="Amiri"/>
          <w:lang w:bidi="ar-SA"/>
          <w:color w:val="111111"/>
          <w:sz w:val="28"/>
          <w:szCs w:val="28"/>
          <w:rtl/>
        </w:rPr>
        <w:t xml:space="preserve">كان.</w:t>
      </w:r>
    </w:p>
    <w:p>
      <w:pPr>
        <w:pStyle w:val="BookText"/>
      </w:pPr>
      <w:r>
        <w:rPr>
          <w:rFonts w:ascii="Amiri" w:hAnsi="Amiri" w:eastAsia="Amiri" w:cs="Amiri"/>
          <w:lang w:bidi="ar-SA"/>
          <w:color w:val="111111"/>
          <w:sz w:val="28"/>
          <w:szCs w:val="28"/>
          <w:rtl/>
        </w:rPr>
        <w:t xml:space="preserve">قال: فقلت له: جُعلت فداك، من هذا الصّارخ؟ قال: ما نراه إلّاجبرئيل عليه السلام، أما إنّه لو أذن له فيهم لصاح بهم صيحة يخطف به </w:t>
      </w:r>
      <w:r>
        <w:rPr>
          <w:rStyle w:val="FootnoteReference"/>
        </w:rPr>
        <w:footnoteReference w:id="4362"/>
      </w:r>
      <w:r>
        <w:rPr>
          <w:rFonts w:ascii="Amiri" w:hAnsi="Amiri" w:eastAsia="Amiri" w:cs="Amiri"/>
          <w:lang w:bidi="ar-SA"/>
          <w:color w:val="111111"/>
          <w:sz w:val="28"/>
          <w:szCs w:val="28"/>
          <w:rtl/>
        </w:rPr>
        <w:t xml:space="preserve">أرواحهم من أبدانهم إلى النّار، ولكن أمهل لهم ليزدادوا إثماً ولهم عذاب أليم.</w:t>
      </w:r>
    </w:p>
    <w:p>
      <w:pPr>
        <w:pStyle w:val="BookText"/>
      </w:pPr>
      <w:r>
        <w:rPr>
          <w:rFonts w:ascii="Amiri" w:hAnsi="Amiri" w:eastAsia="Amiri" w:cs="Amiri"/>
          <w:lang w:bidi="ar-SA"/>
          <w:color w:val="111111"/>
          <w:sz w:val="28"/>
          <w:szCs w:val="28"/>
          <w:rtl/>
        </w:rPr>
        <w:t xml:space="preserve">قلت: جُعلت فداك، ما تقول فيمَنْ يترك </w:t>
      </w:r>
      <w:r>
        <w:rPr>
          <w:rStyle w:val="FootnoteReference"/>
        </w:rPr>
        <w:footnoteReference w:id="4363"/>
      </w:r>
      <w:r>
        <w:rPr>
          <w:rFonts w:ascii="Amiri" w:hAnsi="Amiri" w:eastAsia="Amiri" w:cs="Amiri"/>
          <w:lang w:bidi="ar-SA"/>
          <w:color w:val="111111"/>
          <w:sz w:val="28"/>
          <w:szCs w:val="28"/>
          <w:rtl/>
        </w:rPr>
        <w:t xml:space="preserve">زيارته وهو يقدر على ذلك؟ قال: إنّه قد عقّ رسول اللَّه صلى الله عليه و آله وعقّنا، واستخفّ بأمر هوله، ومن زاره كان اللَّه له من وراء حوائجه، وكفاه </w:t>
      </w:r>
      <w:r>
        <w:rPr>
          <w:rStyle w:val="FootnoteReference"/>
        </w:rPr>
        <w:footnoteReference w:id="4364"/>
      </w:r>
      <w:r>
        <w:rPr>
          <w:rFonts w:ascii="Amiri" w:hAnsi="Amiri" w:eastAsia="Amiri" w:cs="Amiri"/>
          <w:lang w:bidi="ar-SA"/>
          <w:color w:val="111111"/>
          <w:sz w:val="28"/>
          <w:szCs w:val="28"/>
          <w:rtl/>
        </w:rPr>
        <w:t xml:space="preserve">ما أهمّه من أمر دنياه، وإنّه ليجلب الرّزق على العبد ويخلف عليه ما أنفق، ويغفر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ذنوب خمسين سنة، ويرجع إلى أهله وما عليه ذنب </w:t>
      </w:r>
      <w:r>
        <w:rPr>
          <w:rStyle w:val="FootnoteReference"/>
        </w:rPr>
        <w:footnoteReference w:id="4365"/>
      </w:r>
      <w:r>
        <w:rPr>
          <w:rFonts w:ascii="Amiri" w:hAnsi="Amiri" w:eastAsia="Amiri" w:cs="Amiri"/>
          <w:lang w:bidi="ar-SA"/>
          <w:color w:val="111111"/>
          <w:sz w:val="28"/>
          <w:szCs w:val="28"/>
          <w:rtl/>
        </w:rPr>
        <w:t xml:space="preserve">ولا خطيئة إلّاوقد محيت من صحيفته، فإن هلك في سفره نزلت الملائكة فغسّلته، وفتح له باب إلى الجنّة حتّى </w:t>
      </w:r>
      <w:r>
        <w:rPr>
          <w:rStyle w:val="FootnoteReference"/>
        </w:rPr>
        <w:footnoteReference w:id="4366"/>
      </w:r>
      <w:r>
        <w:rPr>
          <w:rFonts w:ascii="Amiri" w:hAnsi="Amiri" w:eastAsia="Amiri" w:cs="Amiri"/>
          <w:lang w:bidi="ar-SA"/>
          <w:color w:val="111111"/>
          <w:sz w:val="28"/>
          <w:szCs w:val="28"/>
          <w:rtl/>
        </w:rPr>
        <w:t xml:space="preserve">يدخل عليه روحها حتّى يُنْشَر، وإن سلم فتح الباب الّذي ينزل منه رزقه، فيجعل </w:t>
      </w:r>
      <w:r>
        <w:rPr>
          <w:rStyle w:val="FootnoteReference"/>
        </w:rPr>
        <w:footnoteReference w:id="4367"/>
      </w:r>
      <w:r>
        <w:rPr>
          <w:rFonts w:ascii="Amiri" w:hAnsi="Amiri" w:eastAsia="Amiri" w:cs="Amiri"/>
          <w:lang w:bidi="ar-SA"/>
          <w:color w:val="111111"/>
          <w:sz w:val="28"/>
          <w:szCs w:val="28"/>
          <w:rtl/>
        </w:rPr>
        <w:t xml:space="preserve">له بكلّ درهم أنفقه عشرة آلاف درهم، وذخر ذلك له، فإذا حشر قيل له: </w:t>
      </w:r>
      <w:r>
        <w:rPr>
          <w:rStyle w:val="FootnoteReference"/>
        </w:rPr>
        <w:footnoteReference w:id="4368"/>
      </w:r>
      <w:r>
        <w:rPr>
          <w:rFonts w:ascii="Amiri" w:hAnsi="Amiri" w:eastAsia="Amiri" w:cs="Amiri"/>
          <w:lang w:bidi="ar-SA"/>
          <w:color w:val="111111"/>
          <w:sz w:val="28"/>
          <w:szCs w:val="28"/>
          <w:rtl/>
        </w:rPr>
        <w:t xml:space="preserve">بكلِّ درهم عشرة آلاف درهم، وإنّ اللَّه تبارك وتعالى قد </w:t>
      </w:r>
      <w:r>
        <w:rPr>
          <w:rStyle w:val="FootnoteReference"/>
        </w:rPr>
        <w:footnoteReference w:id="4369"/>
      </w:r>
      <w:r>
        <w:rPr>
          <w:rFonts w:ascii="Amiri" w:hAnsi="Amiri" w:eastAsia="Amiri" w:cs="Amiri"/>
          <w:lang w:bidi="ar-SA"/>
          <w:color w:val="111111"/>
          <w:sz w:val="28"/>
          <w:szCs w:val="28"/>
          <w:rtl/>
        </w:rPr>
        <w:t xml:space="preserve">ذخرها لك عنده.</w:t>
      </w:r>
    </w:p>
    <w:p>
      <w:pPr>
        <w:pStyle w:val="BookText"/>
      </w:pPr>
      <w:r>
        <w:rPr>
          <w:rFonts w:ascii="Amiri" w:hAnsi="Amiri" w:eastAsia="Amiri" w:cs="Amiri"/>
          <w:lang w:bidi="ar-SA"/>
          <w:color w:val="111111"/>
          <w:sz w:val="28"/>
          <w:szCs w:val="28"/>
          <w:rtl/>
        </w:rPr>
        <w:t xml:space="preserve">ابن قولويه، كامل الزّيارات،/ 336- 337 رقم 14/ عنه: المجلسي، البحار، 45/ 172- 174؛ البحراني، العوالم، 17/ 505- 506</w:t>
      </w:r>
    </w:p>
    <w:p>
      <w:pPr>
        <w:pStyle w:val="BookText"/>
      </w:pPr>
      <w:r>
        <w:rPr>
          <w:rFonts w:ascii="Amiri" w:hAnsi="Amiri" w:eastAsia="Amiri" w:cs="Amiri"/>
          <w:lang w:bidi="ar-SA"/>
          <w:color w:val="111111"/>
          <w:sz w:val="28"/>
          <w:szCs w:val="28"/>
          <w:rtl/>
        </w:rPr>
        <w:t xml:space="preserve">وروى محمّد بن حكيم، قال: قال أبو عبداللَّه عليه السلام: مَنْ أتى قبر الحسين عليه السلام ثلاث مرّات في كلّ سنة، أمن من الفقر.</w:t>
      </w:r>
    </w:p>
    <w:p>
      <w:pPr>
        <w:pStyle w:val="BookText"/>
      </w:pPr>
      <w:r>
        <w:rPr>
          <w:rFonts w:ascii="Amiri" w:hAnsi="Amiri" w:eastAsia="Amiri" w:cs="Amiri"/>
          <w:lang w:bidi="ar-SA"/>
          <w:color w:val="111111"/>
          <w:sz w:val="28"/>
          <w:szCs w:val="28"/>
          <w:rtl/>
        </w:rPr>
        <w:t xml:space="preserve">المفيد، المزار (من المصنّفات)، 5- 3/ 226 رقم 9</w:t>
      </w:r>
    </w:p>
    <w:p>
      <w:pPr>
        <w:pStyle w:val="BookText"/>
      </w:pPr>
      <w:r>
        <w:rPr>
          <w:rFonts w:ascii="Amiri" w:hAnsi="Amiri" w:eastAsia="Amiri" w:cs="Amiri"/>
          <w:lang w:bidi="ar-SA"/>
          <w:color w:val="111111"/>
          <w:sz w:val="28"/>
          <w:szCs w:val="28"/>
          <w:rtl/>
        </w:rPr>
        <w:t xml:space="preserve">وعنه [محمّد بن أحمد بن داوود]، عن محمّد بن الحسين، عن محمّد بن يحيى، عن محمّد بن أحمد، عن يعقوب بن يزيد، عن ابن أبي عمير، عن بعض أصحابنا، عن ابن رئاب، عن أبي عبداللَّه عليه السلام، قال: حقّ على الغنيّ أن يأتي قبر الحسين بن عليّ عليه السلام في السّنة مرّتين، وحقّ على الفقير أن يأتيه في السّنة مرّة.</w:t>
      </w:r>
    </w:p>
    <w:p>
      <w:pPr>
        <w:pStyle w:val="BookText"/>
      </w:pPr>
      <w:r>
        <w:rPr>
          <w:rFonts w:ascii="Amiri" w:hAnsi="Amiri" w:eastAsia="Amiri" w:cs="Amiri"/>
          <w:lang w:bidi="ar-SA"/>
          <w:color w:val="111111"/>
          <w:sz w:val="28"/>
          <w:szCs w:val="28"/>
          <w:rtl/>
        </w:rPr>
        <w:t xml:space="preserve">الطّوسي، تهذيب الأحكام، 6/ 42- 43 رقم 88/ عنه: الحرّ العاملي، وسائل الشّيعة، 10/ 340</w:t>
      </w:r>
    </w:p>
    <w:p>
      <w:pPr>
        <w:pStyle w:val="BookText"/>
      </w:pPr>
      <w:r>
        <w:rPr>
          <w:rFonts w:ascii="IRNazanin" w:hAnsi="IRNazanin" w:eastAsia="IRNazanin" w:cs="IRNazanin"/>
          <w:lang w:bidi="fa-IR"/>
          <w:color w:val="111111"/>
          <w:sz w:val="28"/>
          <w:szCs w:val="28"/>
          <w:rtl/>
        </w:rPr>
        <w:t xml:space="preserve">وعنه [محمّد بن أحمد بن داوود]، عن </w:t>
      </w:r>
      <w:r>
        <w:rPr>
          <w:rStyle w:val="FootnoteReference"/>
        </w:rPr>
        <w:footnoteReference w:id="4370"/>
      </w:r>
      <w:r>
        <w:rPr>
          <w:rFonts w:ascii="Amiri" w:hAnsi="Amiri" w:eastAsia="Amiri" w:cs="Amiri"/>
          <w:lang w:bidi="ar-SA"/>
          <w:color w:val="111111"/>
          <w:sz w:val="28"/>
          <w:szCs w:val="28"/>
          <w:rtl/>
        </w:rPr>
        <w:t xml:space="preserve">الحسن بن محمّد بن علّان </w:t>
      </w:r>
      <w:r>
        <w:rPr>
          <w:rStyle w:val="FootnoteReference"/>
        </w:rPr>
        <w:footnoteReference w:id="4371"/>
      </w:r>
      <w:r>
        <w:rPr>
          <w:rFonts w:ascii="Amiri" w:hAnsi="Amiri" w:eastAsia="Amiri" w:cs="Amiri"/>
          <w:lang w:bidi="ar-SA"/>
          <w:color w:val="111111"/>
          <w:sz w:val="28"/>
          <w:szCs w:val="28"/>
          <w:rtl/>
        </w:rPr>
        <w:t xml:space="preserve">، عن حميد بن زياد،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أحمد بن محمّد بن رباح </w:t>
      </w:r>
      <w:r>
        <w:rPr>
          <w:rStyle w:val="FootnoteReference"/>
        </w:rPr>
        <w:footnoteReference w:id="4372"/>
      </w:r>
      <w:r>
        <w:rPr>
          <w:rFonts w:ascii="Amiri" w:hAnsi="Amiri" w:eastAsia="Amiri" w:cs="Amiri"/>
          <w:lang w:bidi="ar-SA"/>
          <w:color w:val="111111"/>
          <w:sz w:val="28"/>
          <w:szCs w:val="28"/>
          <w:rtl/>
        </w:rPr>
        <w:t xml:space="preserve">، عن محمّد بن يزيد بن المتوكِّل، قال: حدّثني أحمد بن الفضل، عن عليّ بن يحيى، عن محمّد بن إسحاق بن عمّار، عن محمّد بن حكيم </w:t>
      </w:r>
      <w:r>
        <w:rPr>
          <w:rStyle w:val="FootnoteReference"/>
        </w:rPr>
        <w:footnoteReference w:id="4373"/>
      </w:r>
      <w:r>
        <w:rPr>
          <w:rFonts w:ascii="Amiri" w:hAnsi="Amiri" w:eastAsia="Amiri" w:cs="Amiri"/>
          <w:lang w:bidi="ar-SA"/>
          <w:color w:val="111111"/>
          <w:sz w:val="28"/>
          <w:szCs w:val="28"/>
          <w:rtl/>
        </w:rPr>
        <w:t xml:space="preserve">، عن أبي الحسن عليه السلام، قال: مَنْ أتى قبر الحسين عليه السلام في السّنة ثلاث مرّات أمن من الفقر. </w:t>
      </w:r>
      <w:r>
        <w:rPr>
          <w:rStyle w:val="FootnoteReference"/>
        </w:rPr>
        <w:footnoteReference w:id="4374"/>
      </w:r>
    </w:p>
    <w:p>
      <w:pPr>
        <w:pStyle w:val="BookText"/>
      </w:pPr>
      <w:r>
        <w:rPr>
          <w:rFonts w:ascii="Amiri" w:hAnsi="Amiri" w:eastAsia="Amiri" w:cs="Amiri"/>
          <w:lang w:bidi="ar-SA"/>
          <w:color w:val="111111"/>
          <w:sz w:val="28"/>
          <w:szCs w:val="28"/>
          <w:rtl/>
        </w:rPr>
        <w:t xml:space="preserve">كمره اى، ترجمه نفس المهموم،/ 279</w:t>
      </w:r>
    </w:p>
    <w:p>
      <w:pPr>
        <w:pStyle w:val="BookText"/>
      </w:pPr>
      <w:r>
        <w:rPr>
          <w:rFonts w:ascii="Amiri" w:hAnsi="Amiri" w:eastAsia="Amiri" w:cs="Amiri"/>
          <w:lang w:bidi="ar-SA"/>
          <w:color w:val="111111"/>
          <w:sz w:val="28"/>
          <w:szCs w:val="28"/>
          <w:rtl/>
        </w:rPr>
        <w:t xml:space="preserve">الطّوسي، تهذيب الأحكام، 6/ 48 رقم 106/ عنه: الحرّ العاملي، وسائل الشّيعة، 10/ 340- 341؛ المجلسي، البحار، 98/ 17؛ مثله الدّربندي، أسرار الشّهادة،/ 140؛ القمي، نفس المهموم،/ 533</w:t>
      </w:r>
    </w:p>
    <w:p>
      <w:pPr>
        <w:pStyle w:val="BookText"/>
      </w:pPr>
      <w:r>
        <w:rPr>
          <w:rFonts w:ascii="Amiri" w:hAnsi="Amiri" w:eastAsia="Amiri" w:cs="Amiri"/>
          <w:lang w:bidi="ar-SA"/>
          <w:color w:val="111111"/>
          <w:sz w:val="28"/>
          <w:szCs w:val="28"/>
          <w:rtl/>
        </w:rPr>
        <w:t xml:space="preserve">أخبرنا زيد بن جعفر بن حاجب، قال: نا أبو الحسن محمّد بن أحمد بن وليد، قال: نا إبراهيم بن أحمد القصار، قال: نا محمّد بن الحسن بن عبدالرّحمان المقري، قال: نا محمّد ابن منصور المقري، قال: نا جعفر بن محمّد، عن </w:t>
      </w:r>
      <w:r>
        <w:rPr>
          <w:rStyle w:val="FootnoteReference"/>
        </w:rPr>
        <w:footnoteReference w:id="4375"/>
      </w:r>
      <w:r>
        <w:rPr>
          <w:rFonts w:ascii="Amiri" w:hAnsi="Amiri" w:eastAsia="Amiri" w:cs="Amiri"/>
          <w:lang w:bidi="ar-SA"/>
          <w:color w:val="111111"/>
          <w:sz w:val="28"/>
          <w:szCs w:val="28"/>
          <w:rtl/>
        </w:rPr>
        <w:t xml:space="preserve">أبي حفص الأعشى، قال: أخبرني أبو حمزة الثّماليّ، قال: سألت عليّ بن الحسين عن زيارة الحسين عليه السلام، فقال </w:t>
      </w:r>
      <w:r>
        <w:rPr>
          <w:rStyle w:val="FootnoteReference"/>
        </w:rPr>
        <w:footnoteReference w:id="4376"/>
      </w:r>
      <w:r>
        <w:rPr>
          <w:rFonts w:ascii="Amiri" w:hAnsi="Amiri" w:eastAsia="Amiri" w:cs="Amiri"/>
          <w:lang w:bidi="ar-SA"/>
          <w:color w:val="111111"/>
          <w:sz w:val="28"/>
          <w:szCs w:val="28"/>
          <w:rtl/>
        </w:rPr>
        <w:t xml:space="preserve">: زره كلّ يوم، فإن لم تقدر فكلّ </w:t>
      </w:r>
      <w:r>
        <w:rPr>
          <w:rStyle w:val="FootnoteReference"/>
        </w:rPr>
        <w:footnoteReference w:id="4377"/>
      </w:r>
      <w:r>
        <w:rPr>
          <w:rFonts w:ascii="Amiri" w:hAnsi="Amiri" w:eastAsia="Amiri" w:cs="Amiri"/>
          <w:lang w:bidi="ar-SA"/>
          <w:color w:val="111111"/>
          <w:sz w:val="28"/>
          <w:szCs w:val="28"/>
          <w:rtl/>
        </w:rPr>
        <w:t xml:space="preserve">جمعة، فإن لم تقدر فكلّ </w:t>
      </w:r>
      <w:r>
        <w:rPr>
          <w:rStyle w:val="FootnoteReference"/>
        </w:rPr>
        <w:footnoteReference w:id="4378"/>
      </w:r>
      <w:r>
        <w:rPr>
          <w:rFonts w:ascii="IRNazanin" w:hAnsi="IRNazanin" w:eastAsia="IRNazanin" w:cs="IRNazanin"/>
          <w:lang w:bidi="fa-IR"/>
          <w:color w:val="111111"/>
          <w:sz w:val="28"/>
          <w:szCs w:val="28"/>
          <w:rtl/>
        </w:rPr>
        <w:t xml:space="preserve">شهر، </w:t>
      </w:r>
      <w:r>
        <w:rPr>
          <w:rStyle w:val="FootnoteReference"/>
        </w:rPr>
        <w:footnoteReference w:id="4379"/>
      </w:r>
      <w:r>
        <w:rPr>
          <w:rFonts w:ascii="Amiri" w:hAnsi="Amiri" w:eastAsia="Amiri" w:cs="Amiri"/>
          <w:lang w:bidi="ar-SA"/>
          <w:color w:val="111111"/>
          <w:sz w:val="28"/>
          <w:szCs w:val="28"/>
          <w:rtl/>
        </w:rPr>
        <w:t xml:space="preserve">فمَنْ لم يزره فقد استخفّ </w:t>
      </w:r>
      <w:r>
        <w:rPr>
          <w:rStyle w:val="FootnoteReference"/>
        </w:rPr>
        <w:footnoteReference w:id="4380"/>
      </w:r>
      <w:r>
        <w:rPr>
          <w:rFonts w:ascii="Amiri" w:hAnsi="Amiri" w:eastAsia="Amiri" w:cs="Amiri"/>
          <w:lang w:bidi="ar-SA"/>
          <w:color w:val="111111"/>
          <w:sz w:val="28"/>
          <w:szCs w:val="28"/>
          <w:rtl/>
        </w:rPr>
        <w:t xml:space="preserve">بحقّ رسول اللَّه (صلي الله عليه و آله) .</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42 رقم 15،/ 42- 43 رقم 16</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إبراهيم بن أحمد القصّار، قال: نا عليّ بن الحسن بن عبدالرّحمان المقري، قال: نا عليّ بن منذر،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نا إسماعيل بن أبان، عن عيينة بيّاع القصب، وكان مرضياً لا بأس به، عن جعفر ابن محمّد، قال: جاء رجل إلى أبي جعفر، فذاكره قبر الحسين، فقال: أما تأتونه؟ قال: بلى، إنّا نأتيه في السّنة مرّة. فقال: ما أجفاكم يا أهل الكوفة؟ لو كنت بمنزلتكم ما أخطتني فيه صلاة.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47- 48 رقم 24</w:t>
      </w:r>
    </w:p>
    <w:p>
      <w:pPr>
        <w:pStyle w:val="BookText"/>
      </w:pPr>
      <w:r>
        <w:rPr>
          <w:rFonts w:ascii="Amiri" w:hAnsi="Amiri" w:eastAsia="Amiri" w:cs="Amiri"/>
          <w:lang w:bidi="ar-SA"/>
          <w:color w:val="111111"/>
          <w:sz w:val="28"/>
          <w:szCs w:val="28"/>
          <w:rtl/>
        </w:rPr>
        <w:t xml:space="preserve">وعن العمركيّ، بإسناده، عن أبي عبداللَّه عليه السلام (في حديث:) قال: لا ينبغي للمسلم منكم </w:t>
      </w:r>
      <w:r>
        <w:rPr>
          <w:rStyle w:val="FootnoteReference"/>
        </w:rPr>
        <w:footnoteReference w:id="4381"/>
      </w:r>
      <w:r>
        <w:rPr>
          <w:rFonts w:ascii="Amiri" w:hAnsi="Amiri" w:eastAsia="Amiri" w:cs="Amiri"/>
          <w:lang w:bidi="ar-SA"/>
          <w:color w:val="111111"/>
          <w:sz w:val="28"/>
          <w:szCs w:val="28"/>
          <w:rtl/>
        </w:rPr>
        <w:t xml:space="preserve">أن يتخلّف عن قبر الحسين عليه السلام أكثر من أربع سنين.</w:t>
      </w:r>
    </w:p>
    <w:p>
      <w:pPr>
        <w:pStyle w:val="BookText"/>
      </w:pPr>
      <w:r>
        <w:rPr>
          <w:rFonts w:ascii="Amiri" w:hAnsi="Amiri" w:eastAsia="Amiri" w:cs="Amiri"/>
          <w:lang w:bidi="ar-SA"/>
          <w:color w:val="111111"/>
          <w:sz w:val="28"/>
          <w:szCs w:val="28"/>
          <w:rtl/>
        </w:rPr>
        <w:t xml:space="preserve">الحرّ العاملي، وسائل الشّيعة، 10/ 420 رقم 12/ مثله الدّربندي، أسرار الشّهادة،/ 140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106" w:name="pg19342_214542"/>
    <w:bookmarkEnd w:id="106"/>
    <w:p>
      <w:pPr>
        <w:pStyle w:val="Heading3"/>
      </w:pPr>
      <w:bookmarkStart w:id="267" w:name="_Toc114"/>
      <w:r>
        <w:t>الحذر من الإعلان والظّهور في زيارة الحسين عليه السلام</w:t>
      </w:r>
      <w:bookmarkEnd w:id="267"/>
    </w:p>
    <w:p>
      <w:pPr>
        <w:pStyle w:val="BookText"/>
      </w:pPr>
      <w:r>
        <w:rPr>
          <w:rFonts w:ascii="Amiri" w:hAnsi="Amiri" w:eastAsia="Amiri" w:cs="Amiri"/>
          <w:lang w:bidi="ar-SA"/>
          <w:color w:val="111111"/>
          <w:sz w:val="28"/>
          <w:szCs w:val="28"/>
          <w:rtl/>
        </w:rPr>
        <w:t xml:space="preserve">حدّثني جعفر بن محمّد بن عبداللَّه الموسويّ، عن عبيداللَّه بن نهيك، عن ابن أبي عمير، عن حمّاد، </w:t>
      </w:r>
      <w:r>
        <w:rPr>
          <w:rStyle w:val="FootnoteReference"/>
        </w:rPr>
        <w:footnoteReference w:id="4382"/>
      </w:r>
      <w:r>
        <w:rPr>
          <w:rFonts w:ascii="Amiri" w:hAnsi="Amiri" w:eastAsia="Amiri" w:cs="Amiri"/>
          <w:lang w:bidi="ar-SA"/>
          <w:color w:val="111111"/>
          <w:sz w:val="28"/>
          <w:szCs w:val="28"/>
          <w:rtl/>
        </w:rPr>
        <w:t xml:space="preserve">عن الحلبيّ، قال: سألت أبا عبداللَّه عليه السلام عن زيارة قبر الحسين صلوات اللَّه عليه، قال: في السّنة مرّة، إنِّي أكره الشّهرة.</w:t>
      </w:r>
    </w:p>
    <w:p>
      <w:pPr>
        <w:pStyle w:val="BookText"/>
      </w:pPr>
      <w:r>
        <w:rPr>
          <w:rFonts w:ascii="Amiri" w:hAnsi="Amiri" w:eastAsia="Amiri" w:cs="Amiri"/>
          <w:lang w:bidi="ar-SA"/>
          <w:color w:val="111111"/>
          <w:sz w:val="28"/>
          <w:szCs w:val="28"/>
          <w:rtl/>
        </w:rPr>
        <w:t xml:space="preserve">ابن قولويه، كامل الزّيارات،/ 294 رقم 4/ عنه: الحرّ العاملي، وسائل الشّيعة، 10/ 418؛ المجلسي، البحار، 98/ 13؛ مثله الدّربندي، أسرار الشّهادة،/ 140</w:t>
      </w:r>
    </w:p>
    <w:p>
      <w:pPr>
        <w:pStyle w:val="BookText"/>
      </w:pPr>
      <w:r>
        <w:rPr>
          <w:rFonts w:ascii="Amiri" w:hAnsi="Amiri" w:eastAsia="Amiri" w:cs="Amiri"/>
          <w:lang w:bidi="ar-SA"/>
          <w:color w:val="111111"/>
          <w:sz w:val="28"/>
          <w:szCs w:val="28"/>
          <w:rtl/>
        </w:rPr>
        <w:t xml:space="preserve">حدّثني أبي ومحمّد بن الحسن، عن الحسين بن الحسن بن أبان، عن الحسين بن سعيد، عن ابن أبي عمير، عن حمّاد بن عثمان، عن الحلبيّ، عن أبي عبداللَّه عليه السلام في زيارة قبر الحسين عليه السلام، قال: في السّنة مرّة، إنِّي أكره الشّهرة.</w:t>
      </w:r>
    </w:p>
    <w:p>
      <w:pPr>
        <w:pStyle w:val="BookText"/>
      </w:pPr>
      <w:r>
        <w:rPr>
          <w:rFonts w:ascii="Amiri" w:hAnsi="Amiri" w:eastAsia="Amiri" w:cs="Amiri"/>
          <w:lang w:bidi="ar-SA"/>
          <w:color w:val="111111"/>
          <w:sz w:val="28"/>
          <w:szCs w:val="28"/>
          <w:rtl/>
        </w:rPr>
        <w:t xml:space="preserve">ابن قولويه، كامل الزّيارات،/ 294 رقم 6</w:t>
      </w:r>
    </w:p>
    <w:p>
      <w:pPr>
        <w:pStyle w:val="BookText"/>
      </w:pPr>
      <w:r>
        <w:rPr>
          <w:rFonts w:ascii="Amiri" w:hAnsi="Amiri" w:eastAsia="Amiri" w:cs="Amiri"/>
          <w:lang w:bidi="ar-SA"/>
          <w:color w:val="111111"/>
          <w:sz w:val="28"/>
          <w:szCs w:val="28"/>
          <w:rtl/>
        </w:rPr>
        <w:t xml:space="preserve">حدّثني محمّد بن الحسن، عن محمّد بن الحسن الصّفّار، عن أحمد بن محمّد بن عيسى، عن الحسين بن سعيد، عن ابن أبي عمير، عن حمّاد بن عثمان، </w:t>
      </w:r>
      <w:r>
        <w:rPr>
          <w:rStyle w:val="FootnoteReference"/>
        </w:rPr>
        <w:footnoteReference w:id="4383"/>
      </w:r>
      <w:r>
        <w:rPr>
          <w:rFonts w:ascii="Amiri" w:hAnsi="Amiri" w:eastAsia="Amiri" w:cs="Amiri"/>
          <w:lang w:bidi="ar-SA"/>
          <w:color w:val="111111"/>
          <w:sz w:val="28"/>
          <w:szCs w:val="28"/>
          <w:rtl/>
        </w:rPr>
        <w:t xml:space="preserve">عن الحلبيّ، </w:t>
      </w:r>
      <w:r>
        <w:rPr>
          <w:rStyle w:val="FootnoteReference"/>
        </w:rPr>
        <w:footnoteReference w:id="4384"/>
      </w:r>
      <w:r>
        <w:rPr>
          <w:rFonts w:ascii="Amiri" w:hAnsi="Amiri" w:eastAsia="Amiri" w:cs="Amiri"/>
          <w:lang w:bidi="ar-SA"/>
          <w:color w:val="111111"/>
          <w:sz w:val="28"/>
          <w:szCs w:val="28"/>
          <w:rtl/>
        </w:rPr>
        <w:t xml:space="preserve">عن أبي عبداللَّه عليه السلام، قال: سألته </w:t>
      </w:r>
      <w:r>
        <w:rPr>
          <w:rStyle w:val="FootnoteReference"/>
        </w:rPr>
        <w:footnoteReference w:id="4385"/>
      </w:r>
      <w:r>
        <w:rPr>
          <w:rFonts w:ascii="Amiri" w:hAnsi="Amiri" w:eastAsia="Amiri" w:cs="Amiri"/>
          <w:lang w:bidi="ar-SA"/>
          <w:color w:val="111111"/>
          <w:sz w:val="28"/>
          <w:szCs w:val="28"/>
          <w:rtl/>
        </w:rPr>
        <w:t xml:space="preserve">عن زيارة الحسين، قال: في السّنة مرّة، إنِّي أخاف الشّهرة.</w:t>
      </w:r>
    </w:p>
    <w:p>
      <w:pPr>
        <w:pStyle w:val="BookText"/>
      </w:pPr>
      <w:r>
        <w:rPr>
          <w:rFonts w:ascii="Amiri" w:hAnsi="Amiri" w:eastAsia="Amiri" w:cs="Amiri"/>
          <w:lang w:bidi="ar-SA"/>
          <w:color w:val="111111"/>
          <w:sz w:val="28"/>
          <w:szCs w:val="28"/>
          <w:rtl/>
        </w:rPr>
        <w:t xml:space="preserve">ابن قولويه، كامل الزّيارات،/ 294- 295 رقم 8/ عنه: الحرّ العاملي، وسائل الشّيعة، 10/ 418؛ مثله الدّربندي، أسرار الشّهادة،/ 140</w:t>
      </w:r>
    </w:p>
    <w:p>
      <w:pPr>
        <w:pStyle w:val="BookText"/>
      </w:pPr>
      <w:r>
        <w:rPr>
          <w:rFonts w:ascii="Amiri" w:hAnsi="Amiri" w:eastAsia="Amiri" w:cs="Amiri"/>
          <w:lang w:bidi="ar-SA"/>
          <w:color w:val="111111"/>
          <w:sz w:val="28"/>
          <w:szCs w:val="28"/>
          <w:rtl/>
        </w:rPr>
        <w:t xml:space="preserve">حدّثنا أبو طاهر أحمد بن محمّد بن أحمد التّميميّ القصّار، قال: نا محمّد بن القاسم المحاربيّ سنة اثنتين وعشرين وثلاثمائة، قال: نا عباد بن يعقوب، قال: أنا محمّد بن فرات، عن يونس بن عمّار، قال: قلت لجعفر بن محمّد في زيارة قبور الشّهداء. فقال: تركت الشّهداء الأحياء المرزوقين عندك بالعراق حسيناً وذوي حسين، أما تزور قبورهم؟ فقلت: بلى أزورها. فقال لي: زرها ولا تشهرن نفسك.</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61 رقم 42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107" w:name="pg19342_214543"/>
    <w:bookmarkEnd w:id="107"/>
    <w:p>
      <w:pPr>
        <w:pStyle w:val="Heading3"/>
      </w:pPr>
      <w:bookmarkStart w:id="268" w:name="_Toc115"/>
      <w:r>
        <w:t>زيارة الأولياء الصّالحين عند عدم المقدرة على زيارة المعصومين عليهم السلام</w:t>
      </w:r>
      <w:bookmarkEnd w:id="268"/>
    </w:p>
    <w:p>
      <w:pPr>
        <w:pStyle w:val="BookText"/>
      </w:pPr>
      <w:r>
        <w:rPr>
          <w:rFonts w:ascii="Amiri" w:hAnsi="Amiri" w:eastAsia="Amiri" w:cs="Amiri"/>
          <w:lang w:bidi="ar-SA"/>
          <w:color w:val="111111"/>
          <w:sz w:val="28"/>
          <w:szCs w:val="28"/>
          <w:rtl/>
        </w:rPr>
        <w:t xml:space="preserve">حدّثني أبو العبّاس محمّد بن جعفر الرّزّاز القرشيّ الكوفيّ، عن خاله محمّد بن الحسين ابن أبي الخطّاب، عن عمرو بن عثمان الرّازيّ، قال: سمعتُ أبا الحسن الأوّل عليه السلام يقول: مَنْ لم يقدر أن يزورنا فليزر صالحي موالينا، يُكتب له ثواب زيارتنا، ومَنْ لم يقدر على صلتنا فليصل صالحي موالينا، يُكتب له ثواب صلتنا.</w:t>
      </w:r>
    </w:p>
    <w:p>
      <w:pPr>
        <w:pStyle w:val="BookText"/>
      </w:pPr>
      <w:r>
        <w:rPr>
          <w:rFonts w:ascii="Amiri" w:hAnsi="Amiri" w:eastAsia="Amiri" w:cs="Amiri"/>
          <w:lang w:bidi="ar-SA"/>
          <w:color w:val="111111"/>
          <w:sz w:val="28"/>
          <w:szCs w:val="28"/>
          <w:rtl/>
        </w:rPr>
        <w:t xml:space="preserve">ابن قولويه، كامل الزّيارات،/ 319 رقم 1</w:t>
      </w:r>
    </w:p>
    <w:p>
      <w:pPr>
        <w:pStyle w:val="BookText"/>
      </w:pPr>
      <w:r>
        <w:rPr>
          <w:rFonts w:ascii="Amiri" w:hAnsi="Amiri" w:eastAsia="Amiri" w:cs="Amiri"/>
          <w:lang w:bidi="ar-SA"/>
          <w:color w:val="111111"/>
          <w:sz w:val="28"/>
          <w:szCs w:val="28"/>
          <w:rtl/>
        </w:rPr>
        <w:t xml:space="preserve">حدّثني محمّد بن الحسن بن أحمد بن الوليد، عن الحسن بن متيّل، عن محمّد بن عبداللَّه ابن مهران، </w:t>
      </w:r>
      <w:r>
        <w:rPr>
          <w:rStyle w:val="FootnoteReference"/>
        </w:rPr>
        <w:footnoteReference w:id="4386"/>
      </w:r>
      <w:r>
        <w:rPr>
          <w:rFonts w:ascii="Amiri" w:hAnsi="Amiri" w:eastAsia="Amiri" w:cs="Amiri"/>
          <w:lang w:bidi="ar-SA"/>
          <w:color w:val="111111"/>
          <w:sz w:val="28"/>
          <w:szCs w:val="28"/>
          <w:rtl/>
        </w:rPr>
        <w:t xml:space="preserve">عن عمرو بن عثمان، قال: سمعت الرّضا عليه السلام يقول: مَنْ لم يقدر على صلتنا فليصل على </w:t>
      </w:r>
      <w:r>
        <w:rPr>
          <w:rStyle w:val="FootnoteReference"/>
        </w:rPr>
        <w:footnoteReference w:id="4387"/>
      </w:r>
      <w:r>
        <w:rPr>
          <w:rFonts w:ascii="Amiri" w:hAnsi="Amiri" w:eastAsia="Amiri" w:cs="Amiri"/>
          <w:lang w:bidi="ar-SA"/>
          <w:color w:val="111111"/>
          <w:sz w:val="28"/>
          <w:szCs w:val="28"/>
          <w:rtl/>
        </w:rPr>
        <w:t xml:space="preserve">صالحي موالينا، يُكتب له ثواب صلتنا، ومَنْ </w:t>
      </w:r>
      <w:r>
        <w:rPr>
          <w:rStyle w:val="FootnoteReference"/>
        </w:rPr>
        <w:footnoteReference w:id="4388"/>
      </w:r>
      <w:r>
        <w:rPr>
          <w:rFonts w:ascii="Amiri" w:hAnsi="Amiri" w:eastAsia="Amiri" w:cs="Amiri"/>
          <w:lang w:bidi="ar-SA"/>
          <w:color w:val="111111"/>
          <w:sz w:val="28"/>
          <w:szCs w:val="28"/>
          <w:rtl/>
        </w:rPr>
        <w:t xml:space="preserve">لم يقدر على زيارتنا، فليزر صالحي موالينا، يُكتب له ثواب زيارتنا.</w:t>
      </w:r>
    </w:p>
    <w:p>
      <w:pPr>
        <w:pStyle w:val="BookText"/>
      </w:pPr>
      <w:r>
        <w:rPr>
          <w:rFonts w:ascii="Amiri" w:hAnsi="Amiri" w:eastAsia="Amiri" w:cs="Amiri"/>
          <w:lang w:bidi="ar-SA"/>
          <w:color w:val="111111"/>
          <w:sz w:val="28"/>
          <w:szCs w:val="28"/>
          <w:rtl/>
        </w:rPr>
        <w:t xml:space="preserve">ابن قولويه، كامل الزّيارات،/ 319 رقم 2/ عنه: القزويني، تظلّم الزّهراء،/ 387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108" w:name="pg19342_214544"/>
    <w:bookmarkEnd w:id="108"/>
    <w:p>
      <w:pPr>
        <w:pStyle w:val="Heading3"/>
      </w:pPr>
      <w:bookmarkStart w:id="269" w:name="_Toc116"/>
      <w:r>
        <w:t>فضل زيارة الحسين عليه السلام في أوقات مخصوصة</w:t>
      </w:r>
      <w:bookmarkEnd w:id="269"/>
    </w:p>
    <w:p>
      <w:pPr>
        <w:pStyle w:val="BookText"/>
      </w:pPr>
      <w:r>
        <w:rPr>
          <w:rFonts w:ascii="Amiri" w:hAnsi="Amiri" w:eastAsia="Amiri" w:cs="Amiri"/>
          <w:lang w:bidi="ar-SA"/>
          <w:color w:val="111111"/>
          <w:sz w:val="28"/>
          <w:szCs w:val="28"/>
          <w:rtl/>
        </w:rPr>
        <w:t xml:space="preserve">حدّثني أبي رحمه الله </w:t>
      </w:r>
      <w:r>
        <w:rPr>
          <w:rStyle w:val="FootnoteReference"/>
        </w:rPr>
        <w:footnoteReference w:id="4389"/>
      </w:r>
      <w:r>
        <w:rPr>
          <w:rFonts w:ascii="Amiri" w:hAnsi="Amiri" w:eastAsia="Amiri" w:cs="Amiri"/>
          <w:lang w:bidi="ar-SA"/>
          <w:color w:val="111111"/>
          <w:sz w:val="28"/>
          <w:szCs w:val="28"/>
          <w:rtl/>
        </w:rPr>
        <w:t xml:space="preserve">وعليّ بن الحسين </w:t>
      </w:r>
      <w:r>
        <w:rPr>
          <w:rStyle w:val="FootnoteReference"/>
        </w:rPr>
        <w:footnoteReference w:id="4390"/>
      </w:r>
      <w:r>
        <w:rPr>
          <w:rFonts w:ascii="Amiri" w:hAnsi="Amiri" w:eastAsia="Amiri" w:cs="Amiri"/>
          <w:lang w:bidi="ar-SA"/>
          <w:color w:val="111111"/>
          <w:sz w:val="28"/>
          <w:szCs w:val="28"/>
          <w:rtl/>
        </w:rPr>
        <w:t xml:space="preserve">، عن سعد بن عبداللَّه، عن أحمد بن محمّد بن عيسى، عن محمّد بن </w:t>
      </w:r>
      <w:r>
        <w:rPr>
          <w:rStyle w:val="FootnoteReference"/>
        </w:rPr>
        <w:footnoteReference w:id="4391"/>
      </w:r>
      <w:r>
        <w:rPr>
          <w:rFonts w:ascii="Amiri" w:hAnsi="Amiri" w:eastAsia="Amiri" w:cs="Amiri"/>
          <w:lang w:bidi="ar-SA"/>
          <w:color w:val="111111"/>
          <w:sz w:val="28"/>
          <w:szCs w:val="28"/>
          <w:rtl/>
        </w:rPr>
        <w:t xml:space="preserve">خالد البرقي، عن </w:t>
      </w:r>
      <w:r>
        <w:rPr>
          <w:rStyle w:val="FootnoteReference"/>
        </w:rPr>
        <w:footnoteReference w:id="4392"/>
      </w:r>
      <w:r>
        <w:rPr>
          <w:rFonts w:ascii="Amiri" w:hAnsi="Amiri" w:eastAsia="Amiri" w:cs="Amiri"/>
          <w:lang w:bidi="ar-SA"/>
          <w:color w:val="111111"/>
          <w:sz w:val="28"/>
          <w:szCs w:val="28"/>
          <w:rtl/>
        </w:rPr>
        <w:t xml:space="preserve">القاسم بن يحيى </w:t>
      </w:r>
      <w:r>
        <w:rPr>
          <w:rStyle w:val="FootnoteReference"/>
        </w:rPr>
        <w:footnoteReference w:id="4393"/>
      </w:r>
      <w:r>
        <w:rPr>
          <w:rFonts w:ascii="IRNazanin" w:hAnsi="IRNazanin" w:eastAsia="IRNazanin" w:cs="IRNazanin"/>
          <w:lang w:bidi="fa-IR"/>
          <w:color w:val="111111"/>
          <w:sz w:val="28"/>
          <w:szCs w:val="28"/>
          <w:rtl/>
        </w:rPr>
        <w:t xml:space="preserve">بن الحسن بن راشد، عن جدّه الحسن </w:t>
      </w:r>
      <w:r>
        <w:rPr>
          <w:rStyle w:val="FootnoteReference"/>
        </w:rPr>
        <w:footnoteReference w:id="4394"/>
      </w:r>
      <w:r>
        <w:rPr>
          <w:rFonts w:ascii="IRNazanin" w:hAnsi="IRNazanin" w:eastAsia="IRNazanin" w:cs="IRNazanin"/>
          <w:lang w:bidi="fa-IR"/>
          <w:color w:val="111111"/>
          <w:sz w:val="28"/>
          <w:szCs w:val="28"/>
          <w:rtl/>
        </w:rPr>
        <w:t xml:space="preserve">، عن </w:t>
      </w:r>
      <w:r>
        <w:rPr>
          <w:rStyle w:val="FootnoteReference"/>
        </w:rPr>
        <w:footnoteReference w:id="4395"/>
      </w:r>
      <w:r>
        <w:rPr>
          <w:rFonts w:ascii="Amiri" w:hAnsi="Amiri" w:eastAsia="Amiri" w:cs="Amiri"/>
          <w:lang w:bidi="ar-SA"/>
          <w:color w:val="111111"/>
          <w:sz w:val="28"/>
          <w:szCs w:val="28"/>
          <w:rtl/>
        </w:rPr>
        <w:t xml:space="preserve">يونس بن ظبيان، قال: </w:t>
      </w:r>
      <w:r>
        <w:rPr>
          <w:rStyle w:val="FootnoteReference"/>
        </w:rPr>
        <w:footnoteReference w:id="4396"/>
      </w:r>
      <w:r>
        <w:rPr>
          <w:rFonts w:ascii="Amiri" w:hAnsi="Amiri" w:eastAsia="Amiri" w:cs="Amiri"/>
          <w:lang w:bidi="ar-SA"/>
          <w:color w:val="111111"/>
          <w:sz w:val="28"/>
          <w:szCs w:val="28"/>
          <w:rtl/>
        </w:rPr>
        <w:t xml:space="preserve">قال أبو عبداللَّه عليه السلام: مَنْ زار </w:t>
      </w:r>
      <w:r>
        <w:rPr>
          <w:rStyle w:val="FootnoteReference"/>
        </w:rPr>
        <w:footnoteReference w:id="4397"/>
      </w:r>
      <w:r>
        <w:rPr>
          <w:rFonts w:ascii="Amiri" w:hAnsi="Amiri" w:eastAsia="Amiri" w:cs="Amiri"/>
          <w:lang w:bidi="ar-SA"/>
          <w:color w:val="111111"/>
          <w:sz w:val="28"/>
          <w:szCs w:val="28"/>
          <w:rtl/>
        </w:rPr>
        <w:t xml:space="preserve">الحسين عليه السلام ليلة النّصف من شعبان وليلة الفطر وليلة عرفة في سنة واحدة كتب اللَّه له ألف حجّة مبرورة وألف عمرة متقبّلة، وقضيت له ألف حاجة من حوائج الدّنيا والآخرة.</w:t>
      </w:r>
    </w:p>
    <w:p>
      <w:pPr>
        <w:pStyle w:val="BookText"/>
      </w:pPr>
      <w:r>
        <w:rPr>
          <w:rFonts w:ascii="Amiri" w:hAnsi="Amiri" w:eastAsia="Amiri" w:cs="Amiri"/>
          <w:lang w:bidi="ar-SA"/>
          <w:color w:val="111111"/>
          <w:sz w:val="28"/>
          <w:szCs w:val="28"/>
          <w:rtl/>
        </w:rPr>
        <w:t xml:space="preserve">ابن قولويه، كامل الزّيارات،/ 170- 171 رقم 6،/ 180- 181 رقم 7/ عنه: المفيد، المزار (من المصنّفات) 5- 3/ 50؛ الطّوسي، تهذيب الأحكام، 6/ 51؛ الحرّ العاملي، وسائل الشّيعة، 10/ 372؛ المجلسي، البحار </w:t>
      </w:r>
      <w:r>
        <w:rPr>
          <w:rStyle w:val="FootnoteReference"/>
        </w:rPr>
        <w:footnoteReference w:id="4398"/>
      </w:r>
      <w:r>
        <w:rPr>
          <w:rFonts w:ascii="Amiri" w:hAnsi="Amiri" w:eastAsia="Amiri" w:cs="Amiri"/>
          <w:lang w:bidi="ar-SA"/>
          <w:color w:val="111111"/>
          <w:sz w:val="28"/>
          <w:szCs w:val="28"/>
          <w:rtl/>
        </w:rPr>
        <w:t xml:space="preserve">، 98/ 90؛ مثله الفتّال، روضة الواعظين، 1/ 195؛ ابن طاووس، مصباح الزّائر،/ 329؛ الكفعمي، المصباح (الهامش)،/ 498؛ الدّربندي، أسرار الشّهادة،/ 153</w:t>
      </w:r>
    </w:p>
    <w:p>
      <w:pPr>
        <w:pStyle w:val="BookText"/>
      </w:pPr>
      <w:r>
        <w:rPr>
          <w:rFonts w:ascii="Amiri" w:hAnsi="Amiri" w:eastAsia="Amiri" w:cs="Amiri"/>
          <w:lang w:bidi="ar-SA"/>
          <w:color w:val="111111"/>
          <w:sz w:val="28"/>
          <w:szCs w:val="28"/>
          <w:rtl/>
        </w:rPr>
        <w:t xml:space="preserve">حدّثني جعفر بن محمّد بن </w:t>
      </w:r>
      <w:r>
        <w:rPr>
          <w:rStyle w:val="FootnoteReference"/>
        </w:rPr>
        <w:footnoteReference w:id="4399"/>
      </w:r>
      <w:r>
        <w:rPr>
          <w:rFonts w:ascii="Amiri" w:hAnsi="Amiri" w:eastAsia="Amiri" w:cs="Amiri"/>
          <w:lang w:bidi="ar-SA"/>
          <w:color w:val="111111"/>
          <w:sz w:val="28"/>
          <w:szCs w:val="28"/>
          <w:rtl/>
        </w:rPr>
        <w:t xml:space="preserve">إبراهيم الموسويّ </w:t>
      </w:r>
      <w:r>
        <w:rPr>
          <w:rStyle w:val="FootnoteReference"/>
        </w:rPr>
        <w:footnoteReference w:id="4400"/>
      </w:r>
      <w:r>
        <w:rPr>
          <w:rFonts w:ascii="Amiri" w:hAnsi="Amiri" w:eastAsia="Amiri" w:cs="Amiri"/>
          <w:lang w:bidi="ar-SA"/>
          <w:color w:val="111111"/>
          <w:sz w:val="28"/>
          <w:szCs w:val="28"/>
          <w:rtl/>
        </w:rPr>
        <w:t xml:space="preserve">، عن عبيداللَّه </w:t>
      </w:r>
      <w:r>
        <w:rPr>
          <w:rStyle w:val="FootnoteReference"/>
        </w:rPr>
        <w:footnoteReference w:id="4401"/>
      </w:r>
      <w:r>
        <w:rPr>
          <w:rFonts w:ascii="Amiri" w:hAnsi="Amiri" w:eastAsia="Amiri" w:cs="Amiri"/>
          <w:lang w:bidi="ar-SA"/>
          <w:color w:val="111111"/>
          <w:sz w:val="28"/>
          <w:szCs w:val="28"/>
          <w:rtl/>
        </w:rPr>
        <w:t xml:space="preserve">بن نهيك، عن ابن أبي عمير </w:t>
      </w:r>
      <w:r>
        <w:rPr>
          <w:rStyle w:val="FootnoteReference"/>
        </w:rPr>
        <w:footnoteReference w:id="4402"/>
      </w:r>
      <w:r>
        <w:rPr>
          <w:rFonts w:ascii="Amiri" w:hAnsi="Amiri" w:eastAsia="Amiri" w:cs="Amiri"/>
          <w:lang w:bidi="ar-SA"/>
          <w:color w:val="111111"/>
          <w:sz w:val="28"/>
          <w:szCs w:val="28"/>
          <w:rtl/>
        </w:rPr>
        <w:t xml:space="preserve">، عن زيد الشّحّام، عن جعفر بن محمّد الصّادق عليه السلام، قال: مَنْ زارَ الحسين عليه السلام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النّصف من شعبان </w:t>
      </w:r>
      <w:r>
        <w:rPr>
          <w:rStyle w:val="FootnoteReference"/>
        </w:rPr>
        <w:footnoteReference w:id="4403"/>
      </w:r>
      <w:r>
        <w:rPr>
          <w:rFonts w:ascii="Amiri" w:hAnsi="Amiri" w:eastAsia="Amiri" w:cs="Amiri"/>
          <w:lang w:bidi="ar-SA"/>
          <w:color w:val="111111"/>
          <w:sz w:val="28"/>
          <w:szCs w:val="28"/>
          <w:rtl/>
        </w:rPr>
        <w:t xml:space="preserve">غفر اللَّه </w:t>
      </w:r>
      <w:r>
        <w:rPr>
          <w:rStyle w:val="FootnoteReference"/>
        </w:rPr>
        <w:footnoteReference w:id="4404"/>
      </w:r>
      <w:r>
        <w:rPr>
          <w:rFonts w:ascii="IRNazanin" w:hAnsi="IRNazanin" w:eastAsia="IRNazanin" w:cs="IRNazanin"/>
          <w:lang w:bidi="fa-IR"/>
          <w:color w:val="111111"/>
          <w:sz w:val="28"/>
          <w:szCs w:val="28"/>
          <w:rtl/>
        </w:rPr>
        <w:t xml:space="preserve">له </w:t>
      </w:r>
      <w:r>
        <w:rPr>
          <w:rStyle w:val="FootnoteReference"/>
        </w:rPr>
        <w:footnoteReference w:id="4405"/>
      </w:r>
      <w:r>
        <w:rPr>
          <w:rFonts w:ascii="IRNazanin" w:hAnsi="IRNazanin" w:eastAsia="IRNazanin" w:cs="IRNazanin"/>
          <w:lang w:bidi="fa-IR"/>
          <w:color w:val="111111"/>
          <w:sz w:val="28"/>
          <w:szCs w:val="28"/>
          <w:rtl/>
        </w:rPr>
        <w:t xml:space="preserve">ما تقدّم من ذنوبه </w:t>
      </w:r>
      <w:r>
        <w:rPr>
          <w:rStyle w:val="FootnoteReference"/>
        </w:rPr>
        <w:footnoteReference w:id="4406"/>
      </w:r>
      <w:r>
        <w:rPr>
          <w:rFonts w:ascii="Amiri" w:hAnsi="Amiri" w:eastAsia="Amiri" w:cs="Amiri"/>
          <w:lang w:bidi="ar-SA"/>
          <w:color w:val="111111"/>
          <w:sz w:val="28"/>
          <w:szCs w:val="28"/>
          <w:rtl/>
        </w:rPr>
        <w:t xml:space="preserve">وما تأخّر، ومَنْ زاره يوم عرفة، </w:t>
      </w:r>
      <w:r>
        <w:rPr>
          <w:rStyle w:val="FootnoteReference"/>
        </w:rPr>
        <w:footnoteReference w:id="4407"/>
      </w:r>
      <w:r>
        <w:rPr>
          <w:rFonts w:ascii="Amiri" w:hAnsi="Amiri" w:eastAsia="Amiri" w:cs="Amiri"/>
          <w:lang w:bidi="ar-SA"/>
          <w:color w:val="111111"/>
          <w:sz w:val="28"/>
          <w:szCs w:val="28"/>
          <w:rtl/>
        </w:rPr>
        <w:t xml:space="preserve">كتب اللَّه </w:t>
      </w:r>
      <w:r>
        <w:rPr>
          <w:rStyle w:val="FootnoteReference"/>
        </w:rPr>
        <w:footnoteReference w:id="4408"/>
      </w:r>
      <w:r>
        <w:rPr>
          <w:rFonts w:ascii="IRNazanin" w:hAnsi="IRNazanin" w:eastAsia="IRNazanin" w:cs="IRNazanin"/>
          <w:lang w:bidi="fa-IR"/>
          <w:color w:val="111111"/>
          <w:sz w:val="28"/>
          <w:szCs w:val="28"/>
          <w:rtl/>
        </w:rPr>
        <w:t xml:space="preserve">له ثواب </w:t>
      </w:r>
      <w:r>
        <w:rPr>
          <w:rStyle w:val="FootnoteReference"/>
        </w:rPr>
        <w:footnoteReference w:id="4409"/>
      </w:r>
      <w:r>
        <w:rPr>
          <w:rFonts w:ascii="Amiri" w:hAnsi="Amiri" w:eastAsia="Amiri" w:cs="Amiri"/>
          <w:lang w:bidi="ar-SA"/>
          <w:color w:val="111111"/>
          <w:sz w:val="28"/>
          <w:szCs w:val="28"/>
          <w:rtl/>
        </w:rPr>
        <w:t xml:space="preserve">ألف حجّة متقبّلة وألف عمرة مبرورة، ومَنْ زاره يوم عاشوراء فكأ نّما زار اللَّه فوق </w:t>
      </w:r>
      <w:r>
        <w:rPr>
          <w:rStyle w:val="FootnoteReference"/>
        </w:rPr>
        <w:footnoteReference w:id="4410"/>
      </w:r>
      <w:r>
        <w:rPr>
          <w:rFonts w:ascii="IRNazanin" w:hAnsi="IRNazanin" w:eastAsia="IRNazanin" w:cs="IRNazanin"/>
          <w:lang w:bidi="fa-IR"/>
          <w:color w:val="111111"/>
          <w:sz w:val="28"/>
          <w:szCs w:val="28"/>
          <w:rtl/>
        </w:rPr>
        <w:t xml:space="preserve">عرشه. </w:t>
      </w:r>
      <w:r>
        <w:rPr>
          <w:rStyle w:val="FootnoteReference"/>
        </w:rPr>
        <w:footnoteReference w:id="4411"/>
      </w:r>
    </w:p>
    <w:p>
      <w:pPr>
        <w:pStyle w:val="BookText"/>
      </w:pPr>
      <w:r>
        <w:rPr>
          <w:rFonts w:ascii="Amiri" w:hAnsi="Amiri" w:eastAsia="Amiri" w:cs="Amiri"/>
          <w:lang w:bidi="ar-SA"/>
          <w:color w:val="111111"/>
          <w:sz w:val="28"/>
          <w:szCs w:val="28"/>
          <w:rtl/>
        </w:rPr>
        <w:t xml:space="preserve">حدّثني محمّد بن عبداللَّه بن جعفر </w:t>
      </w:r>
      <w:r>
        <w:rPr>
          <w:rStyle w:val="FootnoteReference"/>
        </w:rPr>
        <w:footnoteReference w:id="4412"/>
      </w:r>
      <w:r>
        <w:rPr>
          <w:rFonts w:ascii="Amiri" w:hAnsi="Amiri" w:eastAsia="Amiri" w:cs="Amiri"/>
          <w:lang w:bidi="ar-SA"/>
          <w:color w:val="111111"/>
          <w:sz w:val="28"/>
          <w:szCs w:val="28"/>
          <w:rtl/>
        </w:rPr>
        <w:t xml:space="preserve">عن أبيه عبداللَّه بن جعفر الحميريّ </w:t>
      </w:r>
      <w:r>
        <w:rPr>
          <w:rStyle w:val="FootnoteReference"/>
        </w:rPr>
        <w:footnoteReference w:id="4413"/>
      </w:r>
      <w:r>
        <w:rPr>
          <w:rFonts w:ascii="Amiri" w:hAnsi="Amiri" w:eastAsia="Amiri" w:cs="Amiri"/>
          <w:lang w:bidi="ar-SA"/>
          <w:color w:val="111111"/>
          <w:sz w:val="28"/>
          <w:szCs w:val="28"/>
          <w:rtl/>
        </w:rPr>
        <w:t xml:space="preserve">، عن محمّد ابن الحسين، عن حمدان بن المعافى، عن ابن أبي عمير، </w:t>
      </w:r>
      <w:r>
        <w:rPr>
          <w:rStyle w:val="FootnoteReference"/>
        </w:rPr>
        <w:footnoteReference w:id="4414"/>
      </w:r>
      <w:r>
        <w:rPr>
          <w:rFonts w:ascii="Amiri" w:hAnsi="Amiri" w:eastAsia="Amiri" w:cs="Amiri"/>
          <w:lang w:bidi="ar-SA"/>
          <w:color w:val="111111"/>
          <w:sz w:val="28"/>
          <w:szCs w:val="28"/>
          <w:rtl/>
        </w:rPr>
        <w:t xml:space="preserve">عن زيد الشّحّام، عن أبي عبداللَّه عليه السلام، وذكر </w:t>
      </w:r>
      <w:r>
        <w:rPr>
          <w:rStyle w:val="FootnoteReference"/>
        </w:rPr>
        <w:footnoteReference w:id="4415"/>
      </w:r>
      <w:r>
        <w:rPr>
          <w:rFonts w:ascii="IRNazanin" w:hAnsi="IRNazanin" w:eastAsia="IRNazanin" w:cs="IRNazanin"/>
          <w:lang w:bidi="fa-IR"/>
          <w:color w:val="111111"/>
          <w:sz w:val="28"/>
          <w:szCs w:val="28"/>
          <w:rtl/>
        </w:rPr>
        <w:t xml:space="preserve">مثله.</w:t>
      </w:r>
    </w:p>
    <w:p>
      <w:pPr>
        <w:pStyle w:val="BookText"/>
      </w:pPr>
      <w:r>
        <w:rPr>
          <w:rFonts w:ascii="Amiri" w:hAnsi="Amiri" w:eastAsia="Amiri" w:cs="Amiri"/>
          <w:lang w:bidi="ar-SA"/>
          <w:color w:val="111111"/>
          <w:sz w:val="28"/>
          <w:szCs w:val="28"/>
          <w:rtl/>
        </w:rPr>
        <w:t xml:space="preserve">ابن قولويه، كامل الزّيارات،/ 174 رقم 6،/ 182 رقم 11/ عنه: الحرّ العاملي، وسائل الشّيعة، 10/ 366؛ المجلسي، البحار </w:t>
      </w:r>
      <w:r>
        <w:rPr>
          <w:rStyle w:val="FootnoteReference"/>
        </w:rPr>
        <w:footnoteReference w:id="4416"/>
      </w:r>
      <w:r>
        <w:rPr>
          <w:rFonts w:ascii="Amiri" w:hAnsi="Amiri" w:eastAsia="Amiri" w:cs="Amiri"/>
          <w:lang w:bidi="ar-SA"/>
          <w:color w:val="111111"/>
          <w:sz w:val="28"/>
          <w:szCs w:val="28"/>
          <w:rtl/>
        </w:rPr>
        <w:t xml:space="preserve">، 98/ 105؛ مثله أبو عبداللَّه الشّجري، فضل زيارة الحسين عليه السلام،/ 76- 77؛ الدّربندي، أسرار الشّهادة،/ 151- 152</w:t>
      </w:r>
    </w:p>
    <w:p>
      <w:pPr>
        <w:pStyle w:val="BookText"/>
      </w:pPr>
      <w:r>
        <w:rPr>
          <w:rFonts w:ascii="Amiri" w:hAnsi="Amiri" w:eastAsia="Amiri" w:cs="Amiri"/>
          <w:lang w:bidi="ar-SA"/>
          <w:color w:val="111111"/>
          <w:sz w:val="28"/>
          <w:szCs w:val="28"/>
          <w:rtl/>
        </w:rPr>
        <w:t xml:space="preserve">حدّثني جماعة مشايخي، عن محمّد بن يحيى العطّار، عن الحسين بن أبي سارة </w:t>
      </w:r>
      <w:r>
        <w:rPr>
          <w:rStyle w:val="FootnoteReference"/>
        </w:rPr>
        <w:footnoteReference w:id="4417"/>
      </w:r>
      <w:r>
        <w:rPr>
          <w:rFonts w:ascii="Amiri" w:hAnsi="Amiri" w:eastAsia="Amiri" w:cs="Amiri"/>
          <w:lang w:bidi="ar-SA"/>
          <w:color w:val="111111"/>
          <w:sz w:val="28"/>
          <w:szCs w:val="28"/>
          <w:rtl/>
        </w:rPr>
        <w:t xml:space="preserve">المدائني، عن يعقوب بن يزيد، عن ابن أبي عمير، عن عبدالرّحمان بن الحجّاج </w:t>
      </w:r>
      <w:r>
        <w:rPr>
          <w:rStyle w:val="FootnoteReference"/>
        </w:rPr>
        <w:footnoteReference w:id="4418"/>
      </w:r>
      <w:r>
        <w:rPr>
          <w:rFonts w:ascii="Amiri" w:hAnsi="Amiri" w:eastAsia="Amiri" w:cs="Amiri"/>
          <w:lang w:bidi="ar-SA"/>
          <w:color w:val="111111"/>
          <w:sz w:val="28"/>
          <w:szCs w:val="28"/>
          <w:rtl/>
        </w:rPr>
        <w:t xml:space="preserve">أو غيره اسمه الحسين </w:t>
      </w:r>
      <w:r>
        <w:rPr>
          <w:rStyle w:val="FootnoteReference"/>
        </w:rPr>
        <w:footnoteReference w:id="4419"/>
      </w:r>
      <w:r>
        <w:rPr>
          <w:rFonts w:ascii="Amiri" w:hAnsi="Amiri" w:eastAsia="Amiri" w:cs="Amiri"/>
          <w:lang w:bidi="ar-SA"/>
          <w:color w:val="111111"/>
          <w:sz w:val="28"/>
          <w:szCs w:val="28"/>
          <w:rtl/>
        </w:rPr>
        <w:t xml:space="preserve">، قال: قال أبو عبداللَّه عليه السلام: مَنْ </w:t>
      </w:r>
      <w:r>
        <w:rPr>
          <w:rStyle w:val="FootnoteReference"/>
        </w:rPr>
        <w:footnoteReference w:id="4420"/>
      </w:r>
      <w:r>
        <w:rPr>
          <w:rFonts w:ascii="Amiri" w:hAnsi="Amiri" w:eastAsia="Amiri" w:cs="Amiri"/>
          <w:lang w:bidi="ar-SA"/>
          <w:color w:val="111111"/>
          <w:sz w:val="28"/>
          <w:szCs w:val="28"/>
          <w:rtl/>
        </w:rPr>
        <w:t xml:space="preserve">زار قبر الحسين عليه السلام ليلة من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 </w:t>
      </w:r>
      <w:r>
        <w:rPr>
          <w:rStyle w:val="FootnoteReference"/>
        </w:rPr>
        <w:footnoteReference w:id="4421"/>
      </w:r>
      <w:r>
        <w:rPr>
          <w:rFonts w:ascii="Amiri" w:hAnsi="Amiri" w:eastAsia="Amiri" w:cs="Amiri"/>
          <w:lang w:bidi="ar-SA"/>
          <w:color w:val="111111"/>
          <w:sz w:val="28"/>
          <w:szCs w:val="28"/>
          <w:rtl/>
        </w:rPr>
        <w:t xml:space="preserve">ليال، غفر اللَّه له </w:t>
      </w:r>
      <w:r>
        <w:rPr>
          <w:rStyle w:val="FootnoteReference"/>
        </w:rPr>
        <w:footnoteReference w:id="4422"/>
      </w:r>
      <w:r>
        <w:rPr>
          <w:rFonts w:ascii="IRNazanin" w:hAnsi="IRNazanin" w:eastAsia="IRNazanin" w:cs="IRNazanin"/>
          <w:lang w:bidi="fa-IR"/>
          <w:color w:val="111111"/>
          <w:sz w:val="28"/>
          <w:szCs w:val="28"/>
          <w:rtl/>
        </w:rPr>
        <w:t xml:space="preserve">ما تقدّم من ذنبه وما تأخّر. </w:t>
      </w:r>
      <w:r>
        <w:rPr>
          <w:rStyle w:val="FootnoteReference"/>
        </w:rPr>
        <w:footnoteReference w:id="4423"/>
      </w:r>
      <w:r>
        <w:rPr>
          <w:rFonts w:ascii="Amiri" w:hAnsi="Amiri" w:eastAsia="Amiri" w:cs="Amiri"/>
          <w:lang w:bidi="ar-SA"/>
          <w:color w:val="111111"/>
          <w:sz w:val="28"/>
          <w:szCs w:val="28"/>
          <w:rtl/>
        </w:rPr>
        <w:t xml:space="preserve">قال: قلت: أيّ اللّيالي جعلت فداك؟ قال </w:t>
      </w:r>
      <w:r>
        <w:rPr>
          <w:rStyle w:val="FootnoteReference"/>
        </w:rPr>
        <w:footnoteReference w:id="4424"/>
      </w:r>
      <w:r>
        <w:rPr>
          <w:rFonts w:ascii="Amiri" w:hAnsi="Amiri" w:eastAsia="Amiri" w:cs="Amiri"/>
          <w:lang w:bidi="ar-SA"/>
          <w:color w:val="111111"/>
          <w:sz w:val="28"/>
          <w:szCs w:val="28"/>
          <w:rtl/>
        </w:rPr>
        <w:t xml:space="preserve">: ليلة الفطر و </w:t>
      </w:r>
      <w:r>
        <w:rPr>
          <w:rStyle w:val="FootnoteReference"/>
        </w:rPr>
        <w:footnoteReference w:id="4425"/>
      </w:r>
      <w:r>
        <w:rPr>
          <w:rFonts w:ascii="Amiri" w:hAnsi="Amiri" w:eastAsia="Amiri" w:cs="Amiri"/>
          <w:lang w:bidi="ar-SA"/>
          <w:color w:val="111111"/>
          <w:sz w:val="28"/>
          <w:szCs w:val="28"/>
          <w:rtl/>
        </w:rPr>
        <w:t xml:space="preserve">ليلة الأضحى و </w:t>
      </w:r>
      <w:r>
        <w:rPr>
          <w:rStyle w:val="FootnoteReference"/>
        </w:rPr>
        <w:footnoteReference w:id="4426"/>
      </w:r>
      <w:r>
        <w:rPr>
          <w:rFonts w:ascii="Amiri" w:hAnsi="Amiri" w:eastAsia="Amiri" w:cs="Amiri"/>
          <w:lang w:bidi="ar-SA"/>
          <w:color w:val="111111"/>
          <w:sz w:val="28"/>
          <w:szCs w:val="28"/>
          <w:rtl/>
        </w:rPr>
        <w:t xml:space="preserve">ليلة النّصف من شعبان.</w:t>
      </w:r>
    </w:p>
    <w:p>
      <w:pPr>
        <w:pStyle w:val="BookText"/>
      </w:pPr>
      <w:r>
        <w:rPr>
          <w:rFonts w:ascii="Amiri" w:hAnsi="Amiri" w:eastAsia="Amiri" w:cs="Amiri"/>
          <w:lang w:bidi="ar-SA"/>
          <w:color w:val="111111"/>
          <w:sz w:val="28"/>
          <w:szCs w:val="28"/>
          <w:rtl/>
        </w:rPr>
        <w:t xml:space="preserve">ابن قولويه، كامل الزّيارات،/ 180 رقم 6/ عنه: المفيد، المزار (من المصنّفات)، 5- 3/ 45؛ الطّوسي، تهذيب الأحكام، 6/ 49؛ الحرّ العاملي، وسائل الشّيعة، 10/ 372؛ المجلسي، البحار </w:t>
      </w:r>
      <w:r>
        <w:rPr>
          <w:rStyle w:val="FootnoteReference"/>
        </w:rPr>
        <w:footnoteReference w:id="4427"/>
      </w:r>
      <w:r>
        <w:rPr>
          <w:rFonts w:ascii="Amiri" w:hAnsi="Amiri" w:eastAsia="Amiri" w:cs="Amiri"/>
          <w:lang w:bidi="ar-SA"/>
          <w:color w:val="111111"/>
          <w:sz w:val="28"/>
          <w:szCs w:val="28"/>
          <w:rtl/>
        </w:rPr>
        <w:t xml:space="preserve">، 98/ 94- 95؛ القزويني، تظلّم الزّهراء،/ 398؛ مثله الكفعمي، المصباح (الهامش)،/ 499؛ الدّربندي، أسرار الشّهادة،/ 152</w:t>
      </w:r>
    </w:p>
    <w:p>
      <w:pPr>
        <w:pStyle w:val="BookText"/>
      </w:pPr>
      <w:r>
        <w:rPr>
          <w:rFonts w:ascii="Amiri" w:hAnsi="Amiri" w:eastAsia="Amiri" w:cs="Amiri"/>
          <w:lang w:bidi="ar-SA"/>
          <w:color w:val="111111"/>
          <w:sz w:val="28"/>
          <w:szCs w:val="28"/>
          <w:rtl/>
        </w:rPr>
        <w:t xml:space="preserve">حدّثني أبو عليّ محمّد بن همام بن سهيل، عن أبي عبداللَّه جعفر بن محمّد بن مالك، عن الحسن بن محمّد الأبزاريّ، </w:t>
      </w:r>
      <w:r>
        <w:rPr>
          <w:rStyle w:val="FootnoteReference"/>
        </w:rPr>
        <w:footnoteReference w:id="4428"/>
      </w:r>
      <w:r>
        <w:rPr>
          <w:rFonts w:ascii="IRNazanin" w:hAnsi="IRNazanin" w:eastAsia="IRNazanin" w:cs="IRNazanin"/>
          <w:lang w:bidi="fa-IR"/>
          <w:color w:val="111111"/>
          <w:sz w:val="28"/>
          <w:szCs w:val="28"/>
          <w:rtl/>
        </w:rPr>
        <w:t xml:space="preserve">عن الحسن </w:t>
      </w:r>
      <w:r>
        <w:rPr>
          <w:rStyle w:val="FootnoteReference"/>
        </w:rPr>
        <w:footnoteReference w:id="4429"/>
      </w:r>
      <w:r>
        <w:rPr>
          <w:rFonts w:ascii="IRNazanin" w:hAnsi="IRNazanin" w:eastAsia="IRNazanin" w:cs="IRNazanin"/>
          <w:lang w:bidi="fa-IR"/>
          <w:color w:val="111111"/>
          <w:sz w:val="28"/>
          <w:szCs w:val="28"/>
          <w:rtl/>
        </w:rPr>
        <w:t xml:space="preserve">بن محبوب </w:t>
      </w:r>
      <w:r>
        <w:rPr>
          <w:rStyle w:val="FootnoteReference"/>
        </w:rPr>
        <w:footnoteReference w:id="4430"/>
      </w:r>
      <w:r>
        <w:rPr>
          <w:rFonts w:ascii="Amiri" w:hAnsi="Amiri" w:eastAsia="Amiri" w:cs="Amiri"/>
          <w:lang w:bidi="ar-SA"/>
          <w:color w:val="111111"/>
          <w:sz w:val="28"/>
          <w:szCs w:val="28"/>
          <w:rtl/>
        </w:rPr>
        <w:t xml:space="preserve">، عن أحمد بن محمّد بن أبي نصر البزنطيّ، قال: سألت أبا الحسن الرّضا عليه السلام: في أيّ </w:t>
      </w:r>
      <w:r>
        <w:rPr>
          <w:rStyle w:val="FootnoteReference"/>
        </w:rPr>
        <w:footnoteReference w:id="4431"/>
      </w:r>
      <w:r>
        <w:rPr>
          <w:rFonts w:ascii="IRNazanin" w:hAnsi="IRNazanin" w:eastAsia="IRNazanin" w:cs="IRNazanin"/>
          <w:lang w:bidi="fa-IR"/>
          <w:color w:val="111111"/>
          <w:sz w:val="28"/>
          <w:szCs w:val="28"/>
          <w:rtl/>
        </w:rPr>
        <w:t xml:space="preserve">شهر نزور </w:t>
      </w:r>
      <w:r>
        <w:rPr>
          <w:rStyle w:val="FootnoteReference"/>
        </w:rPr>
        <w:footnoteReference w:id="4432"/>
      </w:r>
      <w:r>
        <w:rPr>
          <w:rFonts w:ascii="Amiri" w:hAnsi="Amiri" w:eastAsia="Amiri" w:cs="Amiri"/>
          <w:lang w:bidi="ar-SA"/>
          <w:color w:val="111111"/>
          <w:sz w:val="28"/>
          <w:szCs w:val="28"/>
          <w:rtl/>
        </w:rPr>
        <w:t xml:space="preserve">الحسين عليه السلام؟ قال: في النّصف من رجب والنّصف من شعبان.</w:t>
      </w:r>
    </w:p>
    <w:p>
      <w:pPr>
        <w:pStyle w:val="BookText"/>
      </w:pPr>
      <w:r>
        <w:rPr>
          <w:rStyle w:val="FootnoteReference"/>
        </w:rPr>
        <w:footnoteReference w:id="4433"/>
      </w:r>
      <w:r>
        <w:rPr>
          <w:rFonts w:ascii="IRNazanin" w:hAnsi="IRNazanin" w:eastAsia="IRNazanin" w:cs="IRNazanin"/>
          <w:lang w:bidi="fa-IR"/>
          <w:color w:val="111111"/>
          <w:sz w:val="28"/>
          <w:szCs w:val="28"/>
          <w:rtl/>
        </w:rPr>
        <w:t xml:space="preserve">ورواه </w:t>
      </w:r>
      <w:r>
        <w:rPr>
          <w:rStyle w:val="FootnoteReference"/>
        </w:rPr>
        <w:footnoteReference w:id="4434"/>
      </w:r>
      <w:r>
        <w:rPr>
          <w:rFonts w:ascii="Amiri" w:hAnsi="Amiri" w:eastAsia="Amiri" w:cs="Amiri"/>
          <w:lang w:bidi="ar-SA"/>
          <w:color w:val="111111"/>
          <w:sz w:val="28"/>
          <w:szCs w:val="28"/>
          <w:rtl/>
        </w:rPr>
        <w:t xml:space="preserve">أحمد بن هلال، عن أحمد بن محمّد بن أبي نصر، عن أبي الحسن الرّضا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مثله، غير أ نّه قال: أيّ الأوقات أفضل أن </w:t>
      </w:r>
      <w:r>
        <w:rPr>
          <w:rStyle w:val="FootnoteReference"/>
        </w:rPr>
        <w:footnoteReference w:id="4435"/>
      </w:r>
      <w:r>
        <w:rPr>
          <w:rFonts w:ascii="Amiri" w:hAnsi="Amiri" w:eastAsia="Amiri" w:cs="Amiri"/>
          <w:lang w:bidi="ar-SA"/>
          <w:color w:val="111111"/>
          <w:sz w:val="28"/>
          <w:szCs w:val="28"/>
          <w:rtl/>
        </w:rPr>
        <w:t xml:space="preserve">تزور فيه الحسين</w:t>
      </w:r>
      <w:r>
        <w:rPr>
          <w:rStyle w:val="FootnoteReference"/>
        </w:rPr>
        <w:footnoteReference w:id="4436"/>
      </w:r>
      <w:r>
        <w:rPr>
          <w:rStyle w:val="FootnoteReference"/>
        </w:rPr>
        <w:footnoteReference w:id="4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182 رقم 1/ عنه: المفيد، المزار (من المصنّفات)، 5- 3/ 40- 41؛ الطّوسي، تهذيب الأحكام، 6/ 48، مصباح المتهجّد،/ 558- 559؛ الحرّ العاملي، وسائل الشّيعة، 10/ 364؛ المجلسي، البحار </w:t>
      </w:r>
      <w:r>
        <w:rPr>
          <w:rStyle w:val="FootnoteReference"/>
        </w:rPr>
        <w:footnoteReference w:id="4438"/>
      </w:r>
      <w:r>
        <w:rPr>
          <w:rFonts w:ascii="Amiri" w:hAnsi="Amiri" w:eastAsia="Amiri" w:cs="Amiri"/>
          <w:lang w:bidi="ar-SA"/>
          <w:color w:val="111111"/>
          <w:sz w:val="28"/>
          <w:szCs w:val="28"/>
          <w:rtl/>
        </w:rPr>
        <w:t xml:space="preserve">، 98/ 96؛ مثله ابن طاووس، إقبال الأعمال، 3/ 236- 237؛ الدّربندي، أسرار الشّهادة،/ 151</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فرات بن إبراهيم، قال: حدّثني محمّد بن عليّ بن معمر، قال: حدّثنا عليّ بن جعفر الهرمزانيّ، قال:</w:t>
      </w:r>
    </w:p>
    <w:p>
      <w:pPr>
        <w:pStyle w:val="BookText"/>
      </w:pPr>
      <w:r>
        <w:rPr>
          <w:rFonts w:ascii="Amiri" w:hAnsi="Amiri" w:eastAsia="Amiri" w:cs="Amiri"/>
          <w:lang w:bidi="ar-SA"/>
          <w:color w:val="111111"/>
          <w:sz w:val="28"/>
          <w:szCs w:val="28"/>
          <w:rtl/>
        </w:rPr>
        <w:t xml:space="preserve">نا محمّد بن سلمومة القزوينيّ، عن يعقوب بن يزيد الأنباريّ، عن محمّد بن أبي عمير، عن زيد الشّحّام، عن أبي عبداللَّه، قال: مَنْ زار قبر الحسين عليه السلام يوم عاشوراء عارفاً بحقِّه، كان كَمَن زار اللَّه عزّ وجلّ في عرشه، ومَنْ زار قبر الحسين في يوم عرفة عارفاً بحقّه كتب له ألف حجّة مقبولة وألف عمرة مبرورة، ومَنْ زار قبر الحسين في النّصف من شعبان غفر اللَّه له ما تقدّم من ذنبه وما تأخّر.</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74- 75 رقم 61</w:t>
      </w:r>
    </w:p>
    <w:p>
      <w:pPr>
        <w:pStyle w:val="BookText"/>
      </w:pPr>
      <w:r>
        <w:rPr>
          <w:rFonts w:ascii="Amiri" w:hAnsi="Amiri" w:eastAsia="Amiri" w:cs="Amiri"/>
          <w:lang w:bidi="ar-SA"/>
          <w:color w:val="111111"/>
          <w:sz w:val="28"/>
          <w:szCs w:val="28"/>
          <w:rtl/>
        </w:rPr>
        <w:t xml:space="preserve">وعن الكاظم عليه السلام، قال: سمعته يقول: «ثلاث ليال مَنْ زار الحسين عليه السلام فيهنّ، غُفر له ما تقدّم من ذنبه وما تأخّر: ليلة النّصف من شعبان، وليلة ثلاث وعشرين من رمضان، وليلة العيد».</w:t>
      </w:r>
    </w:p>
    <w:p>
      <w:pPr>
        <w:pStyle w:val="BookText"/>
      </w:pPr>
      <w:r>
        <w:rPr>
          <w:rFonts w:ascii="Amiri" w:hAnsi="Amiri" w:eastAsia="Amiri" w:cs="Amiri"/>
          <w:lang w:bidi="ar-SA"/>
          <w:color w:val="111111"/>
          <w:sz w:val="28"/>
          <w:szCs w:val="28"/>
          <w:rtl/>
        </w:rPr>
        <w:t xml:space="preserve">ابن طاووس، مصباح الزّائر،/ 329/ عنه: المجلسي، البحار، 98/ 101</w:t>
      </w:r>
    </w:p>
    <w:p>
      <w:pPr>
        <w:pStyle w:val="BookText"/>
      </w:pPr>
      <w:r>
        <w:rPr>
          <w:rFonts w:ascii="Amiri" w:hAnsi="Amiri" w:eastAsia="Amiri" w:cs="Amiri"/>
          <w:lang w:bidi="ar-SA"/>
          <w:color w:val="111111"/>
          <w:sz w:val="28"/>
          <w:szCs w:val="28"/>
          <w:rtl/>
        </w:rPr>
        <w:t xml:space="preserve">ذكر الأمر بزيارة الحسين عليه السلام في النّصف من رجب، والإشارة إلى كيفيّتها، وبعض العمل في تلك الأوقات.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439"/>
      </w:r>
      <w:r>
        <w:rPr>
          <w:rFonts w:ascii="Amiri" w:hAnsi="Amiri" w:eastAsia="Amiri" w:cs="Amiri"/>
          <w:lang w:bidi="ar-SA"/>
          <w:color w:val="111111"/>
          <w:sz w:val="28"/>
          <w:szCs w:val="28"/>
          <w:rtl/>
        </w:rPr>
        <w:t xml:space="preserve">عن محمّد بن أبي نصر قال: سألت الرّضا عليه السلام: في أيّ شهر تزور </w:t>
      </w:r>
      <w:r>
        <w:rPr>
          <w:rStyle w:val="FootnoteReference"/>
        </w:rPr>
        <w:footnoteReference w:id="4440"/>
      </w:r>
      <w:r>
        <w:rPr>
          <w:rFonts w:ascii="Amiri" w:hAnsi="Amiri" w:eastAsia="Amiri" w:cs="Amiri"/>
          <w:lang w:bidi="ar-SA"/>
          <w:color w:val="111111"/>
          <w:sz w:val="28"/>
          <w:szCs w:val="28"/>
          <w:rtl/>
        </w:rPr>
        <w:t xml:space="preserve">الحسين عليه السلام؟
قال: «في النّصف من رجب والنّصف من شعبان».</w:t>
      </w:r>
    </w:p>
    <w:p>
      <w:pPr>
        <w:pStyle w:val="BookText"/>
      </w:pPr>
      <w:r>
        <w:rPr>
          <w:rFonts w:ascii="Amiri" w:hAnsi="Amiri" w:eastAsia="Amiri" w:cs="Amiri"/>
          <w:lang w:bidi="ar-SA"/>
          <w:color w:val="111111"/>
          <w:sz w:val="28"/>
          <w:szCs w:val="28"/>
          <w:rtl/>
        </w:rPr>
        <w:t xml:space="preserve">ابن طاووس، مصباح الزّائر،/ 302- 303/ عنه: المجلسي، البحار، 98/ 346</w:t>
      </w:r>
    </w:p>
    <w:p>
      <w:pPr>
        <w:pStyle w:val="BookText"/>
      </w:pPr>
      <w:r>
        <w:rPr>
          <w:rFonts w:ascii="Amiri" w:hAnsi="Amiri" w:eastAsia="Amiri" w:cs="Amiri"/>
          <w:lang w:bidi="ar-SA"/>
          <w:color w:val="111111"/>
          <w:sz w:val="28"/>
          <w:szCs w:val="28"/>
          <w:rtl/>
        </w:rPr>
        <w:t xml:space="preserve">وأنّ زيارته يوم عرفة مع المعرفة بحقِّه بألف ألف حجّة وألف ألف عمرة متقبّلات، وألف غزوة مع نبيّ أو إمام.</w:t>
      </w:r>
    </w:p>
    <w:p>
      <w:pPr>
        <w:pStyle w:val="BookText"/>
      </w:pPr>
      <w:r>
        <w:rPr>
          <w:rFonts w:ascii="Amiri" w:hAnsi="Amiri" w:eastAsia="Amiri" w:cs="Amiri"/>
          <w:lang w:bidi="ar-SA"/>
          <w:color w:val="111111"/>
          <w:sz w:val="28"/>
          <w:szCs w:val="28"/>
          <w:rtl/>
        </w:rPr>
        <w:t xml:space="preserve">وزيارته أوّل رجب مغفرة للذّنب ألبتّة، ونصف شعبان يصافحه مائة ألف نبيّ وعشرون ألف نبيّ، وليلة القدر مغفرة للذّنب، وأنّ الجمع بين زيارته في سنة واحدة ليلة عرفة والفطر وليلة النّصف من شعبان بثواب ألف حجّة مبرورة، وألف عمرة متقبّلة، وقضاء ألف حاجة للدّنيا والآخرة.</w:t>
      </w:r>
    </w:p>
    <w:p>
      <w:pPr>
        <w:pStyle w:val="BookText"/>
      </w:pPr>
      <w:r>
        <w:rPr>
          <w:rFonts w:ascii="Amiri" w:hAnsi="Amiri" w:eastAsia="Amiri" w:cs="Amiri"/>
          <w:lang w:bidi="ar-SA"/>
          <w:color w:val="111111"/>
          <w:sz w:val="28"/>
          <w:szCs w:val="28"/>
          <w:rtl/>
        </w:rPr>
        <w:t xml:space="preserve">وزيارته في العشرين من صفر من علامات المؤمن، وزيارته في كلّ شهر ثوابها ثواب مائة ألف شهيد من شهداء بدر.</w:t>
      </w:r>
    </w:p>
    <w:p>
      <w:pPr>
        <w:pStyle w:val="BookText"/>
      </w:pPr>
      <w:r>
        <w:rPr>
          <w:rFonts w:ascii="Amiri" w:hAnsi="Amiri" w:eastAsia="Amiri" w:cs="Amiri"/>
          <w:lang w:bidi="ar-SA"/>
          <w:color w:val="111111"/>
          <w:sz w:val="28"/>
          <w:szCs w:val="28"/>
          <w:rtl/>
        </w:rPr>
        <w:t xml:space="preserve">محمّد بن أبي طالب، تسلية المجالس، 2/ 521</w:t>
      </w:r>
    </w:p>
    <w:p>
      <w:pPr>
        <w:pStyle w:val="BookText"/>
      </w:pPr>
      <w:r>
        <w:rPr>
          <w:rFonts w:ascii="Amiri" w:hAnsi="Amiri" w:eastAsia="Amiri" w:cs="Amiri"/>
          <w:lang w:bidi="ar-SA"/>
          <w:color w:val="111111"/>
          <w:sz w:val="28"/>
          <w:szCs w:val="28"/>
          <w:rtl/>
        </w:rPr>
        <w:t xml:space="preserve">وفي الكامل والإقبال لابن طاووس مسنداً أ نّه سئل الرّضا عليه السلام: أيّ الأوقات أفضل أن نزور قبر الحسين عليه السلام؟ قال: النّصف من رجب، والنّصف من شعبان؛ قال السّيِّد: وكفى بفضل زيارته في النّصف من رجب اقترانه بالنّصف من شعبان.</w:t>
      </w:r>
    </w:p>
    <w:p>
      <w:pPr>
        <w:pStyle w:val="BookText"/>
      </w:pPr>
      <w:r>
        <w:rPr>
          <w:rFonts w:ascii="Amiri" w:hAnsi="Amiri" w:eastAsia="Amiri" w:cs="Amiri"/>
          <w:lang w:bidi="ar-SA"/>
          <w:color w:val="111111"/>
          <w:sz w:val="28"/>
          <w:szCs w:val="28"/>
          <w:rtl/>
        </w:rPr>
        <w:t xml:space="preserve">القزويني، تظلّم الزّهراء،/ 397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109" w:name="pg19342_214549"/>
    <w:bookmarkEnd w:id="109"/>
    <w:p>
      <w:pPr>
        <w:pStyle w:val="Heading3"/>
      </w:pPr>
      <w:bookmarkStart w:id="270" w:name="_Toc117"/>
      <w:r>
        <w:t>فضل زيارة الحسين عليه السلام في الجمعة</w:t>
      </w:r>
      <w:bookmarkEnd w:id="270"/>
    </w:p>
    <w:p>
      <w:pPr>
        <w:pStyle w:val="BookText"/>
      </w:pPr>
      <w:r>
        <w:rPr>
          <w:rFonts w:ascii="Amiri" w:hAnsi="Amiri" w:eastAsia="Amiri" w:cs="Amiri"/>
          <w:lang w:bidi="ar-SA"/>
          <w:color w:val="111111"/>
          <w:sz w:val="28"/>
          <w:szCs w:val="28"/>
          <w:rtl/>
        </w:rPr>
        <w:t xml:space="preserve">حدّثني أبي وأخي وجماعة مشايخي، عن محمّد بن يحيى، وأحمد بن إدريس، عن حمدان ابن سليمان النّيسابوريّ، عن عبداللَّه بن محمّد اليمانيّ، عن منيع بن حجّاج، عن يونس، عن صفوان الجمّال، قال: قال لي أبو عبداللَّه عليه السلام، لمّا أتى الحيرة: هل لك في قبر الحسين عليه السلام؟ قلت: وتزوره جُعلت فداك؟ قال: وكيف لا أزوره؟ واللَّه يزوره في كلّ ليلة جمعة يهبط مع الملائكة إليه والأنبياء والأوصياء، ومحمّد أفضل الأنبياء، ونحن أفضل الأوصياء. فقال صفوان: جعلت فداك، فتزوره في كلّ جمعة حتّى تدرك زيارة الرّبّ؟ قال: نعم، يا صفوان! الزم ذلك يكتب لك زيارة قبر الحسين عليه السلام، وذلك تفضيل، وذلك تفضيل. </w:t>
      </w:r>
      <w:r>
        <w:rPr>
          <w:rStyle w:val="FootnoteReference"/>
        </w:rPr>
        <w:footnoteReference w:id="4441"/>
      </w:r>
    </w:p>
    <w:p>
      <w:pPr>
        <w:pStyle w:val="BookText"/>
      </w:pPr>
      <w:r>
        <w:rPr>
          <w:rFonts w:ascii="Amiri" w:hAnsi="Amiri" w:eastAsia="Amiri" w:cs="Amiri"/>
          <w:lang w:bidi="ar-SA"/>
          <w:color w:val="111111"/>
          <w:sz w:val="28"/>
          <w:szCs w:val="28"/>
          <w:rtl/>
        </w:rPr>
        <w:t xml:space="preserve">زيارة الرّبّ سبحانه في هذا الحديث إمّا توجيه عنايته الخاصّة بإسبال فيضه المتواصل عليه أو ابداء شي ء من مظاهر جلاله العظيم الّذي تجلّى للجبل وخرّ موسى صعقاً، والإمام كان يزوره ليدرك هاتيك العناية الخاصّة.</w:t>
      </w:r>
    </w:p>
    <w:p>
      <w:pPr>
        <w:pStyle w:val="BookText"/>
      </w:pPr>
      <w:r>
        <w:rPr>
          <w:rFonts w:ascii="Amiri" w:hAnsi="Amiri" w:eastAsia="Amiri" w:cs="Amiri"/>
          <w:lang w:bidi="ar-SA"/>
          <w:color w:val="111111"/>
          <w:sz w:val="28"/>
          <w:szCs w:val="28"/>
          <w:rtl/>
        </w:rPr>
        <w:t xml:space="preserve">ابن قولويه، كامل الزّيارات،/ 112- 113 رقم 4</w:t>
      </w: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بن عيسى، عن أحمد بن إدريس، عن العمركيّ بن عليّ البوفكيّ، عن صندل، </w:t>
      </w:r>
      <w:r>
        <w:rPr>
          <w:rStyle w:val="FootnoteReference"/>
        </w:rPr>
        <w:footnoteReference w:id="4442"/>
      </w:r>
      <w:r>
        <w:rPr>
          <w:rFonts w:ascii="Amiri" w:hAnsi="Amiri" w:eastAsia="Amiri" w:cs="Amiri"/>
          <w:lang w:bidi="ar-SA"/>
          <w:color w:val="111111"/>
          <w:sz w:val="28"/>
          <w:szCs w:val="28"/>
          <w:rtl/>
        </w:rPr>
        <w:t xml:space="preserve">عن داوود بن يزيد </w:t>
      </w:r>
      <w:r>
        <w:rPr>
          <w:rStyle w:val="FootnoteReference"/>
        </w:rPr>
        <w:footnoteReference w:id="4443"/>
      </w:r>
      <w:r>
        <w:rPr>
          <w:rFonts w:ascii="Amiri" w:hAnsi="Amiri" w:eastAsia="Amiri" w:cs="Amiri"/>
          <w:lang w:bidi="ar-SA"/>
          <w:color w:val="111111"/>
          <w:sz w:val="28"/>
          <w:szCs w:val="28"/>
          <w:rtl/>
        </w:rPr>
        <w:t xml:space="preserve">، عن أبي عبداللَّه عليه السلام، قال: مَنْ </w:t>
      </w:r>
      <w:r>
        <w:rPr>
          <w:rStyle w:val="FootnoteReference"/>
        </w:rPr>
        <w:footnoteReference w:id="4444"/>
      </w:r>
      <w:r>
        <w:rPr>
          <w:rFonts w:ascii="Amiri" w:hAnsi="Amiri" w:eastAsia="Amiri" w:cs="Amiri"/>
          <w:lang w:bidi="ar-SA"/>
          <w:color w:val="111111"/>
          <w:sz w:val="28"/>
          <w:szCs w:val="28"/>
          <w:rtl/>
        </w:rPr>
        <w:t xml:space="preserve">زار قبر الحسين عليه السلام في كلِّ جمعة </w:t>
      </w:r>
      <w:r>
        <w:rPr>
          <w:rStyle w:val="FootnoteReference"/>
        </w:rPr>
        <w:footnoteReference w:id="4445"/>
      </w:r>
      <w:r>
        <w:rPr>
          <w:rFonts w:ascii="Amiri" w:hAnsi="Amiri" w:eastAsia="Amiri" w:cs="Amiri"/>
          <w:lang w:bidi="ar-SA"/>
          <w:color w:val="111111"/>
          <w:sz w:val="28"/>
          <w:szCs w:val="28"/>
          <w:rtl/>
        </w:rPr>
        <w:t xml:space="preserve">غفر اللَّه </w:t>
      </w:r>
      <w:r>
        <w:rPr>
          <w:rStyle w:val="FootnoteReference"/>
        </w:rPr>
        <w:footnoteReference w:id="4446"/>
      </w:r>
      <w:r>
        <w:rPr>
          <w:rFonts w:ascii="Amiri" w:hAnsi="Amiri" w:eastAsia="Amiri" w:cs="Amiri"/>
          <w:lang w:bidi="ar-SA"/>
          <w:color w:val="111111"/>
          <w:sz w:val="28"/>
          <w:szCs w:val="28"/>
          <w:rtl/>
        </w:rPr>
        <w:t xml:space="preserve">له ألبتّة، </w:t>
      </w:r>
      <w:r>
        <w:rPr>
          <w:rStyle w:val="FootnoteReference"/>
        </w:rPr>
        <w:footnoteReference w:id="4447"/>
      </w:r>
      <w:r>
        <w:rPr>
          <w:rFonts w:ascii="Amiri" w:hAnsi="Amiri" w:eastAsia="Amiri" w:cs="Amiri"/>
          <w:lang w:bidi="ar-SA"/>
          <w:color w:val="111111"/>
          <w:sz w:val="28"/>
          <w:szCs w:val="28"/>
          <w:rtl/>
        </w:rPr>
        <w:t xml:space="preserve">ولم يخرج من الدّنيا وفي نفسه حسرة منها، وكان مسكنه في الجنّة </w:t>
      </w:r>
      <w:r>
        <w:rPr>
          <w:rStyle w:val="FootnoteReference"/>
        </w:rPr>
        <w:footnoteReference w:id="4448"/>
      </w:r>
      <w:r>
        <w:rPr>
          <w:rFonts w:ascii="Amiri" w:hAnsi="Amiri" w:eastAsia="Amiri" w:cs="Amiri"/>
          <w:lang w:bidi="ar-SA"/>
          <w:color w:val="111111"/>
          <w:sz w:val="28"/>
          <w:szCs w:val="28"/>
          <w:rtl/>
        </w:rPr>
        <w:t xml:space="preserve">مع الحسين بن عليّ عليهما السلام.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4449"/>
      </w:r>
      <w:r>
        <w:rPr>
          <w:rFonts w:ascii="Amiri" w:hAnsi="Amiri" w:eastAsia="Amiri" w:cs="Amiri"/>
          <w:lang w:bidi="ar-SA"/>
          <w:color w:val="111111"/>
          <w:sz w:val="28"/>
          <w:szCs w:val="28"/>
          <w:rtl/>
        </w:rPr>
        <w:t xml:space="preserve">قال: يا داوود! مَنْ لا يسرّه أن يكون في الجنّة جار الحسين عليه السلام. قلت: مَنْ لا أفلح؟</w:t>
      </w:r>
    </w:p>
    <w:p>
      <w:pPr>
        <w:pStyle w:val="BookText"/>
      </w:pPr>
      <w:r>
        <w:rPr>
          <w:rFonts w:ascii="Amiri" w:hAnsi="Amiri" w:eastAsia="Amiri" w:cs="Amiri"/>
          <w:lang w:bidi="ar-SA"/>
          <w:color w:val="111111"/>
          <w:sz w:val="28"/>
          <w:szCs w:val="28"/>
          <w:rtl/>
        </w:rPr>
        <w:t xml:space="preserve">ابن قولويه، كامل الزّيارات،/ 183 رقم 3/ عنه: الحرّ العاملي، وسائل الشّيعة، 10/ 374؛ المجلسي، البحار، 98/ 96؛ مثله القزويني، تظلّم الزّهراء،/ 397؛ الدّربندي، أسرار الشّهادة،/ 153</w:t>
      </w:r>
    </w:p>
    <w:p>
      <w:pPr>
        <w:pStyle w:val="BookText"/>
      </w:pPr>
      <w:r>
        <w:rPr>
          <w:rFonts w:ascii="Amiri" w:hAnsi="Amiri" w:eastAsia="Amiri" w:cs="Amiri"/>
          <w:lang w:bidi="ar-SA"/>
          <w:color w:val="111111"/>
          <w:sz w:val="28"/>
          <w:szCs w:val="28"/>
          <w:rtl/>
        </w:rPr>
        <w:t xml:space="preserve">ويستحبّ أن يدعو أيضاً </w:t>
      </w:r>
      <w:r>
        <w:rPr>
          <w:rStyle w:val="FootnoteReference"/>
        </w:rPr>
        <w:footnoteReference w:id="4450"/>
      </w:r>
      <w:r>
        <w:rPr>
          <w:rFonts w:ascii="Amiri" w:hAnsi="Amiri" w:eastAsia="Amiri" w:cs="Amiri"/>
          <w:lang w:bidi="ar-SA"/>
          <w:color w:val="111111"/>
          <w:sz w:val="28"/>
          <w:szCs w:val="28"/>
          <w:rtl/>
        </w:rPr>
        <w:t xml:space="preserve">[ليلة الجمعة] بدعاء المظلوم، عند قبر أبي عبداللَّه عليه السلام وهو:</w:t>
      </w:r>
    </w:p>
    <w:p>
      <w:pPr>
        <w:pStyle w:val="BookText"/>
      </w:pPr>
      <w:r>
        <w:rPr>
          <w:rFonts w:ascii="Amiri" w:hAnsi="Amiri" w:eastAsia="Amiri" w:cs="Amiri"/>
          <w:lang w:bidi="ar-SA"/>
          <w:color w:val="111111"/>
          <w:sz w:val="28"/>
          <w:szCs w:val="28"/>
          <w:rtl/>
        </w:rPr>
        <w:t xml:space="preserve">اللَّهمّ إنِّي أعتزُّ بدينك وأكرمُ بهدايتك، وفلانٌ يذلُّني بشرِّه، ويُهينُني بأذيَّته، ويُعيبُني بولاء أوليائك، ويبهتُني بدعواه، وقد جئتُ إلى موضع الدُّعاء وضمانِك الإجابة، اللَّهمّ صلِّ على محمّدٍ وآل محمّدٍ، واعدني عليه السّاعة السّاعة.</w:t>
      </w:r>
    </w:p>
    <w:p>
      <w:pPr>
        <w:pStyle w:val="BookText"/>
      </w:pPr>
      <w:r>
        <w:rPr>
          <w:rFonts w:ascii="Amiri" w:hAnsi="Amiri" w:eastAsia="Amiri" w:cs="Amiri"/>
          <w:lang w:bidi="ar-SA"/>
          <w:color w:val="111111"/>
          <w:sz w:val="28"/>
          <w:szCs w:val="28"/>
          <w:rtl/>
        </w:rPr>
        <w:t xml:space="preserve">ثمّ </w:t>
      </w:r>
      <w:r>
        <w:rPr>
          <w:rStyle w:val="FootnoteReference"/>
        </w:rPr>
        <w:footnoteReference w:id="4451"/>
      </w:r>
      <w:r>
        <w:rPr>
          <w:rFonts w:ascii="Amiri" w:hAnsi="Amiri" w:eastAsia="Amiri" w:cs="Amiri"/>
          <w:lang w:bidi="ar-SA"/>
          <w:color w:val="111111"/>
          <w:sz w:val="28"/>
          <w:szCs w:val="28"/>
          <w:rtl/>
        </w:rPr>
        <w:t xml:space="preserve">ينكبّ على القبر ويقول </w:t>
      </w:r>
      <w:r>
        <w:rPr>
          <w:rStyle w:val="FootnoteReference"/>
        </w:rPr>
        <w:footnoteReference w:id="4452"/>
      </w:r>
      <w:r>
        <w:rPr>
          <w:rFonts w:ascii="Amiri" w:hAnsi="Amiri" w:eastAsia="Amiri" w:cs="Amiri"/>
          <w:lang w:bidi="ar-SA"/>
          <w:color w:val="111111"/>
          <w:sz w:val="28"/>
          <w:szCs w:val="28"/>
          <w:rtl/>
        </w:rPr>
        <w:t xml:space="preserve">: مولاي إمامي، مظلوم استعدى على ظالمه، النّصر النّصر. حتّى ينقطع النّفس.</w:t>
      </w:r>
    </w:p>
    <w:p>
      <w:pPr>
        <w:pStyle w:val="BookText"/>
      </w:pPr>
      <w:r>
        <w:rPr>
          <w:rFonts w:ascii="Amiri" w:hAnsi="Amiri" w:eastAsia="Amiri" w:cs="Amiri"/>
          <w:lang w:bidi="ar-SA"/>
          <w:color w:val="111111"/>
          <w:sz w:val="28"/>
          <w:szCs w:val="28"/>
          <w:rtl/>
        </w:rPr>
        <w:t xml:space="preserve">الطّوسي، مصباح المتهجّد،/ 204/ عنه: المجلسي، البحار، 98/ 285</w:t>
      </w:r>
    </w:p>
    <w:p>
      <w:pPr>
        <w:pStyle w:val="BookText"/>
      </w:pPr>
      <w:r>
        <w:rPr>
          <w:rFonts w:ascii="Amiri" w:hAnsi="Amiri" w:eastAsia="Amiri" w:cs="Amiri"/>
          <w:lang w:bidi="ar-SA"/>
          <w:color w:val="111111"/>
          <w:sz w:val="28"/>
          <w:szCs w:val="28"/>
          <w:rtl/>
        </w:rPr>
        <w:t xml:space="preserve">وقال [محمّد بن أحمد بن حيدر] أدام اللَّه أيّام سعادته في كتابه إليّ: حكاية أخرى اتّفقت لي أيضاً، وهي أنِّي منذ سنين متطاولة كنت أسمع بعض أهل الدّيانة والوثاقة يصفون رجلًا من كسبة أهل بغداد أ نّه رأى مولانا الإمام المنتظر سلام اللَّه عليه، وكنت أعرف ذلك الرّجل، وبيني وبينه مودّة، وهو ثقة عدل، معروف بأداء الحقوق الماليّة، وكنت احبّ أن أسأله بيني وبينه، لأنّه بلغني أ نّه يخفي حديثه ولا يبديه إلّالبعض الخواصّ ممّن يأمن إذاعته خشية الاشتهار، فيهزأ به من ينكر ولادة المهديّ وغيبته، أو ينسبه العوامّ إلى الفخر وتنزيه النّفس، وحيث إنّ هذا الرّجل في الحياة لا احبّ أن اصرّح باسمه خشية كراهته.</w:t>
      </w:r>
    </w:p>
    <w:p>
      <w:pPr>
        <w:pStyle w:val="BookText"/>
      </w:pPr>
      <w:r>
        <w:rPr>
          <w:rFonts w:ascii="Amiri" w:hAnsi="Amiri" w:eastAsia="Amiri" w:cs="Amiri"/>
          <w:lang w:bidi="ar-SA"/>
          <w:color w:val="111111"/>
          <w:sz w:val="28"/>
          <w:szCs w:val="28"/>
          <w:rtl/>
        </w:rPr>
        <w:t xml:space="preserve">وبالجملة فإنِّي في هذه المدّة كنت احبّ أن أسمع منه ذلك تفصيلًا حتّى اتّفق لي أنِّي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تشييع جنازة من أهل بغداد في أواسط شهر شعبان من هذه السّنة، وهي سنة اثنتين وثلاثمائة بعد الألف من الهجرة النّبويّة الشّريفة في حضرة الإمامين: مولانا موسى ابن جعفر، وسيّدنا محمّد بن عليّ الجواد سلام اللَّه عليهما، وكان الرّجل المزبور في جملة المشيّعين، فذكرت ما بلغني من قصّته، ودعوته، وجلسنا في الرّواق الشّريف، عند باب الشّبّاك النّافذ إلى قبّة مولانا الجواد عليه السلام، فكلّفته بأن يحدّثني بالقصّة، فقال ما معناه:</w:t>
      </w:r>
    </w:p>
    <w:p>
      <w:pPr>
        <w:pStyle w:val="BookText"/>
      </w:pPr>
      <w:r>
        <w:rPr>
          <w:rFonts w:ascii="Amiri" w:hAnsi="Amiri" w:eastAsia="Amiri" w:cs="Amiri"/>
          <w:lang w:bidi="ar-SA"/>
          <w:color w:val="111111"/>
          <w:sz w:val="28"/>
          <w:szCs w:val="28"/>
          <w:rtl/>
        </w:rPr>
        <w:t xml:space="preserve">إنّه في سنة من سني عشرة السّبعين، كان عندي مقدار من مال الإمام عليه السلام عزمت على إيصاله إلى العلماء الأعلام في النّجف الأشرف، وكان لي طلب على تجّارها، فمضيت إلى زيارة أمير المؤمنين سلام اللَّه عليه في إحدى زياراته المخصوصة، واستوفيت ما أمكنني استيفاؤه من الدّيون الّتي كانت لي، وأوصلت ذلك إلى متعدّدين من العلماء الأعلام من طرف الإمام عليه السلام، لكن لم يف بما كان عليَّ منه، بل بقي عليَّ مقدار عشرين توماناً، فعزمت على إيصال ذلك إلى أحد علماء مشهد الكاظمين.</w:t>
      </w:r>
    </w:p>
    <w:p>
      <w:pPr>
        <w:pStyle w:val="BookText"/>
      </w:pPr>
      <w:r>
        <w:rPr>
          <w:rFonts w:ascii="Amiri" w:hAnsi="Amiri" w:eastAsia="Amiri" w:cs="Amiri"/>
          <w:lang w:bidi="ar-SA"/>
          <w:color w:val="111111"/>
          <w:sz w:val="28"/>
          <w:szCs w:val="28"/>
          <w:rtl/>
        </w:rPr>
        <w:t xml:space="preserve">فلمّا رجعت إلى بغداد أحببت أداء ما بقي في ذمّتي على التّعجيل، ولم يكن عندي من النّقد شي ء، فتوجّهت إلى زيارة الإمامين عليهما السلام في يوم خميس، وبعد التشرّف بالزّيارة، دخلت على المجتهد دام توفيقه وأخبرته بما بقي في ذمّتي من مال الإمام عليه السلام وسألته أن يحوّل ذلك عليَّ تدريجاً ورجعت إلى بغداد في أواخر النّهار حيث لم يسعني لشغل كان لي، وتوجّهت إلى بغداد ماشياً لعدم تمكّني من كراء دابّة.</w:t>
      </w:r>
    </w:p>
    <w:p>
      <w:pPr>
        <w:pStyle w:val="BookText"/>
      </w:pPr>
      <w:r>
        <w:rPr>
          <w:rFonts w:ascii="Amiri" w:hAnsi="Amiri" w:eastAsia="Amiri" w:cs="Amiri"/>
          <w:lang w:bidi="ar-SA"/>
          <w:color w:val="111111"/>
          <w:sz w:val="28"/>
          <w:szCs w:val="28"/>
          <w:rtl/>
        </w:rPr>
        <w:t xml:space="preserve">فلمّا تجاوزت نصف الطّريق، رأيت سيِّداً جليلًا مُهاباً متوجّهاً إلى مشهد الكاظمين عليهما السلام ماشياً، فسلّمت عليه، فردّ عليَّ السّلام، وقال لي: يا فلان- وذكر اسمي- لِمَ لم تبق هذه اللّيلة الشّريفة ليلة الجمعة في مشهد الإمامين؟ فقلت: يا سيّدنا، عندي مطلب مهمّ منعني من ذلك، فقال لي: ارجع معي وبت هذه اللّيلة الشّريفة عند الإمامين عليهما السلام وارجع إلى مهمّك غداً إن شاء اللَّه.</w:t>
      </w:r>
    </w:p>
    <w:p>
      <w:pPr>
        <w:pStyle w:val="BookText"/>
      </w:pPr>
      <w:r>
        <w:rPr>
          <w:rFonts w:ascii="Amiri" w:hAnsi="Amiri" w:eastAsia="Amiri" w:cs="Amiri"/>
          <w:lang w:bidi="ar-SA"/>
          <w:color w:val="111111"/>
          <w:sz w:val="28"/>
          <w:szCs w:val="28"/>
          <w:rtl/>
        </w:rPr>
        <w:t xml:space="preserve">فارتاحت نفسي إلى كلامه، ورجعت معه منقاداً لأمره، ومشيت معه بجنب نهر جار تحت ظلال أشجار خضرة نضرة، متدلِّية على رؤوسنا، وهواء عذب، وأنا غافل عن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التّفكّر في ذلك، وخطر ببالي أنّ هذا السّيِّد الجليل سمّاني باسمي مع أ نّه لم أعرفه، ثمّ قلت في نفسي: لعلّه هو يعرفني وأنا ناس له.</w:t>
      </w:r>
    </w:p>
    <w:p>
      <w:pPr>
        <w:pStyle w:val="BookText"/>
      </w:pPr>
      <w:r>
        <w:rPr>
          <w:rFonts w:ascii="Amiri" w:hAnsi="Amiri" w:eastAsia="Amiri" w:cs="Amiri"/>
          <w:lang w:bidi="ar-SA"/>
          <w:color w:val="111111"/>
          <w:sz w:val="28"/>
          <w:szCs w:val="28"/>
          <w:rtl/>
        </w:rPr>
        <w:t xml:space="preserve">ثمّ قلت في نفسي: إنّ هذا السّيِّد كأ نّه يريد منّي من حقّ السّادة وأحببت أن اوصل إلى خدمته شيئاً من مال الإمام الّذي عندي، فقلت له: يا سيِّدنا، عندي من حقّكم بقيّة، ولكن راجعت فيه جناب الشّيخ الفلانيّ لُاؤدّي حقّكم بإذنه- وأنا أعني السّادة- فتبسّم في وجهي، وقال: نعم، وقد أوصلت بعض حقّنا إلى وكلائنا في النّجف الأشرف أيضاً. وجرى على لساني أنِّي قلت له: ما أدّيته مقبول؟ فقال: نعم، ثمّ خطر في نفسي أنّ هذا السّيِّد يقول بالنّسبة إلى العلماء الأعلام «وكلائنا» واستعظمت ذلك، ثمّ قلت: العلماء وكلاء على قبض حقوق السّادة وشملتني الغفلة.</w:t>
      </w:r>
    </w:p>
    <w:p>
      <w:pPr>
        <w:pStyle w:val="BookText"/>
      </w:pPr>
      <w:r>
        <w:rPr>
          <w:rFonts w:ascii="Amiri" w:hAnsi="Amiri" w:eastAsia="Amiri" w:cs="Amiri"/>
          <w:lang w:bidi="ar-SA"/>
          <w:color w:val="111111"/>
          <w:sz w:val="28"/>
          <w:szCs w:val="28"/>
          <w:rtl/>
        </w:rPr>
        <w:t xml:space="preserve">ثمّ قلت: يا سيّدنا، قرّاء تعزية الحسين عليه السلام يقرؤون حديثاً أنّ رجلًا رأى في المنام هودجاً بين السّماء والأرض، فسأل عمّن فيه، فقيل له: فاطمة الزّهراء وخديجة الكبرى، فقال: إلى أين يريدون؟ فقيل: زيارة الحسين عليه السلام في هذه اللّيلة ليلة الجمعة، ورأى رقاعاً تتساقط من الهودج، مكتوب فيها أمان من النّار لزوّار الحسين عليه السلام في ليلة الجمعة، هذا الحديث صحيح؟ فقال عليه السلام: نعم، زيارة الحسين عليه السلام في ليلة الجمعة أمان من النّار يوم القيامة.</w:t>
      </w:r>
    </w:p>
    <w:p>
      <w:pPr>
        <w:pStyle w:val="BookText"/>
      </w:pPr>
      <w:r>
        <w:rPr>
          <w:rFonts w:ascii="Amiri" w:hAnsi="Amiri" w:eastAsia="Amiri" w:cs="Amiri"/>
          <w:lang w:bidi="ar-SA"/>
          <w:color w:val="111111"/>
          <w:sz w:val="28"/>
          <w:szCs w:val="28"/>
          <w:rtl/>
        </w:rPr>
        <w:t xml:space="preserve">قال: وكنت قبل هذه الحكاية بقليل قد تشرّفت بزيارة مولانا الرّضا عليه السلام، فقلت له: يا سيِّدنا، قد زرت الرّضا عليّ بن موسى عليهما السلام، وقد بلغني أ نّه ضمن لزوّاره الجنّة، هذا صحيح؟ فقال عليه السلام: هو الإمام الضّامن، فقلت: زيارتي مقبولة؟ فقال عليه السلام: نعم مقبولة.</w:t>
      </w:r>
    </w:p>
    <w:p>
      <w:pPr>
        <w:pStyle w:val="BookText"/>
      </w:pPr>
      <w:r>
        <w:rPr>
          <w:rFonts w:ascii="Amiri" w:hAnsi="Amiri" w:eastAsia="Amiri" w:cs="Amiri"/>
          <w:lang w:bidi="ar-SA"/>
          <w:color w:val="111111"/>
          <w:sz w:val="28"/>
          <w:szCs w:val="28"/>
          <w:rtl/>
        </w:rPr>
        <w:t xml:space="preserve">وكان معي في طريق الزّيارة رجل متديِّن من الكسبة، وكان خليطاً لي وشريكاً في المصرف، فقلت له: يا سيِّدنا، إنّ فلاناً كان معي في الزّيارة، زيارته مقبولة؟ فقال: نعم، العبد الصّالح فلان ابن فلان زيارته مقبولة، ثمّ ذكرت له جماعة من كسبة أهل بغداد كانوا معنا في تلك الزّيارة، وقلت: إنّ فلاناً وفلاناً، وذكرت أسماءهم، كانوا معنا، زيارتهم مقبولة؟ فأدار عليه السلام وجهه إلى الجهة الأخرى وأعرض عن الجواب، فهبته وأكبرته وسكتُ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سؤاله.</w:t>
      </w:r>
    </w:p>
    <w:p>
      <w:pPr>
        <w:pStyle w:val="BookText"/>
      </w:pPr>
      <w:r>
        <w:rPr>
          <w:rFonts w:ascii="Amiri" w:hAnsi="Amiri" w:eastAsia="Amiri" w:cs="Amiri"/>
          <w:lang w:bidi="ar-SA"/>
          <w:color w:val="111111"/>
          <w:sz w:val="28"/>
          <w:szCs w:val="28"/>
          <w:rtl/>
        </w:rPr>
        <w:t xml:space="preserve">فلم أزل ماشياً معه على الصّفة الّتي ذكرتها حتّى دخلنا الصّحن الشّريف، ثمّ دخلنا الرّوضة المقدّسة، من الباب المعروف بباب المراد، فلم يقف على باب الرّواق، ولم يقل شيئاً حتّى وقف على باب الرّوضة من عند رجلي الإمام موسى عليه السلام، فوقفت بجنبه، وقلت له: يا سيِّدنا، اقرأ حتّى أقرأ معك، فقال: السّلام عليك يا رسول اللَّه، السّلام عليك يا أمير المؤمنين، وساق على باقي أهل العصمة عليهم السلام حتى وصل إلى الإمام الحسن العسكريّ عليه السلام.</w:t>
      </w:r>
    </w:p>
    <w:p>
      <w:pPr>
        <w:pStyle w:val="BookText"/>
      </w:pPr>
      <w:r>
        <w:rPr>
          <w:rFonts w:ascii="Amiri" w:hAnsi="Amiri" w:eastAsia="Amiri" w:cs="Amiri"/>
          <w:lang w:bidi="ar-SA"/>
          <w:color w:val="111111"/>
          <w:sz w:val="28"/>
          <w:szCs w:val="28"/>
          <w:rtl/>
        </w:rPr>
        <w:t xml:space="preserve">ثمّ التفت إليّ بوجهه الشّريف، ووقف متبسّماً، وقال: أنت إذا وصلت إلى السّلام على الإمام العسكريّ ما تقول؟ فقلت: أقول: السّلام عليك يا حجّة اللَّه يا صاحب الزّمان، قال: فدخل الرّوضة الشّريفة، ووقف على قبر الإمام موسى عليه السلام والقبلة بين كتفيه.</w:t>
      </w:r>
    </w:p>
    <w:p>
      <w:pPr>
        <w:pStyle w:val="BookText"/>
      </w:pPr>
      <w:r>
        <w:rPr>
          <w:rFonts w:ascii="Amiri" w:hAnsi="Amiri" w:eastAsia="Amiri" w:cs="Amiri"/>
          <w:lang w:bidi="ar-SA"/>
          <w:color w:val="111111"/>
          <w:sz w:val="28"/>
          <w:szCs w:val="28"/>
          <w:rtl/>
        </w:rPr>
        <w:t xml:space="preserve">فوقفت إلى جنبه، وقلت: يا سيّدنا، زر حتّى أزور معك، فبدأ عليه السلام بزيارة أمين اللَّه الجامعة المعروفة، فزار بها وأنا أتابعه، ثمّ زار مولانا الجواد عليه السلام، ودخل القبّة الثّانية قبّة محمّد بن عليّ عليهما السلام ووقف يصلِّي، فوقفت إلى جنبه متأخِّراً عنه قليلًا، احتراماً له، ودخلت في صلاة الزّيارة، فخطر ببالي أن أسأله أن يبات معي تلك اللّيلة، لأتشرّف بضيافته وخدمته، ورفعت بصري إلى جهته، وهو بجنبي متقدّماً عليَّ قليلًا فلم أره.</w:t>
      </w:r>
    </w:p>
    <w:p>
      <w:pPr>
        <w:pStyle w:val="BookText"/>
      </w:pPr>
      <w:r>
        <w:rPr>
          <w:rFonts w:ascii="Amiri" w:hAnsi="Amiri" w:eastAsia="Amiri" w:cs="Amiri"/>
          <w:lang w:bidi="ar-SA"/>
          <w:color w:val="111111"/>
          <w:sz w:val="28"/>
          <w:szCs w:val="28"/>
          <w:rtl/>
        </w:rPr>
        <w:t xml:space="preserve">فخفّفت صلاتي، وقمت وجعلت أتصفّح وجوه المصلّين والزّوّار لعلّي أصل إلى خدمته، حتّى لم يبق مكان في الرّوضة والرّواق إلّاونظرت فيه، فلم أر له أثراً أبداً، ثمّ انتبهت وجعلت أتأسّف على عدم التّنبّه لما شاهدته من كراماته وآياته من انقيادي لأمره [مع] ما كان لي من الأمر المهمّ في بغداد، ومن تسميته إيّاي مع أ نّي لم أكن رأيته ولا عرفته، ولما خطر في قلبي أن أدفع إليه شيئاً من حقّ الإمام عليه السلام، وذكرت له أ نّي راجعت في ذلك المجتهد الفلانيّ لأدفع إلى السّادة بإذنه، قال لي ابتداءً منه: نعم، وأوصلت بعض حقّنا إلى وكلائنا في النّجف الأشرف.</w:t>
      </w:r>
    </w:p>
    <w:p>
      <w:pPr>
        <w:pStyle w:val="BookText"/>
      </w:pPr>
      <w:r>
        <w:rPr>
          <w:rFonts w:ascii="Amiri" w:hAnsi="Amiri" w:eastAsia="Amiri" w:cs="Amiri"/>
          <w:lang w:bidi="ar-SA"/>
          <w:color w:val="111111"/>
          <w:sz w:val="28"/>
          <w:szCs w:val="28"/>
          <w:rtl/>
        </w:rPr>
        <w:t xml:space="preserve">ثمّ تذكّرت أنِّي مشيت معه بجنب نهر جار تحت أشجار مزهرة متدلّية على رؤوسنا،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وأين طريق بغداد وظلّ الأشجار الزّاهرة في ذلك التّاريخ، وذكرت أيضاً أ نّه سمّى خليطي في سفر زيارة مولانا الرّضا باسمه، ووصفه بالعبد الصّالح، بشّرني بقبول زيارته وزيارتي، ثمّ إنّه أعرض بوجهه الشّريف عند سؤالي إيّاه عن حال جماعة من أهل بغداد من السّوقة كانوا معنا في طريق الزّيارة، وكنت أعرفهم بسوء العمل، مع أ نّه ليس من أهل بغداد، ولا كان مطّلعاً على أحوالهم لو لا أ نّه من أهل بيت النّبوّة والولاية، ينظر إلى الغيب من وراء ستر رقيق.</w:t>
      </w:r>
    </w:p>
    <w:p>
      <w:pPr>
        <w:pStyle w:val="BookText"/>
      </w:pPr>
      <w:r>
        <w:rPr>
          <w:rFonts w:ascii="Amiri" w:hAnsi="Amiri" w:eastAsia="Amiri" w:cs="Amiri"/>
          <w:lang w:bidi="ar-SA"/>
          <w:color w:val="111111"/>
          <w:sz w:val="28"/>
          <w:szCs w:val="28"/>
          <w:rtl/>
        </w:rPr>
        <w:t xml:space="preserve">وممّا أفادني اليقين بأ نّه المهديّ عليه السلام أ نّه لمّا سلّم على أهل العصمة عليهم السلام في مقام طلب الإذن، ووصل السّلام إلى مولانا الإمام العسكريّ، التفت إليّ وقال لي: أنت ما تقول إذا وصلت إلى هنا؟ فقلت: أقول: السّلام عليك يا حجّة اللَّه يا صاحب الزّمان، فتبسّم ودخل الرّوضة المقدّسة، ثمّ افتقادي إيّاه وهو في صلاة الزّيارة لمّا عزمت على تكليفه بأن أقوم بخدمته وضيافته تلك اللّيلة، إلى غير ذلك ممّا أفادني القطع بأ نّه هو الإمام الثّاني عشر صلوات اللَّه عليه وعلى آبائه الطّاهرين، والحمد للَّه ربّ العالمين.</w:t>
      </w:r>
    </w:p>
    <w:p>
      <w:pPr>
        <w:pStyle w:val="BookText"/>
      </w:pPr>
      <w:r>
        <w:rPr>
          <w:rFonts w:ascii="Amiri" w:hAnsi="Amiri" w:eastAsia="Amiri" w:cs="Amiri"/>
          <w:lang w:bidi="ar-SA"/>
          <w:color w:val="111111"/>
          <w:sz w:val="28"/>
          <w:szCs w:val="28"/>
          <w:rtl/>
        </w:rPr>
        <w:t xml:space="preserve">وينبغي أن يعلم أنّ هذا الرّجل والرّجل المتقدِّم ذكره في القصّة السّابقة هما من السّوقة، وقد حدّثاني بهذين الحديثين باللّغة المصحّفة الّتي هي لسان أهل هذا الزّمان، فاللّفظ منِّي، مع المحافظة التّامّة على المعنى، فهو حديث بالمعنى.</w:t>
      </w:r>
    </w:p>
    <w:p>
      <w:pPr>
        <w:pStyle w:val="BookText"/>
      </w:pPr>
      <w:r>
        <w:rPr>
          <w:rFonts w:ascii="Amiri" w:hAnsi="Amiri" w:eastAsia="Amiri" w:cs="Amiri"/>
          <w:lang w:bidi="ar-SA"/>
          <w:color w:val="111111"/>
          <w:sz w:val="28"/>
          <w:szCs w:val="28"/>
          <w:rtl/>
        </w:rPr>
        <w:t xml:space="preserve">وكتب أقلّ أهل العلم: محمّد بن أحمد بن الحسن الحسينيّ الكاظميّ مسكناً.</w:t>
      </w:r>
    </w:p>
    <w:p>
      <w:pPr>
        <w:pStyle w:val="BookText"/>
      </w:pPr>
      <w:r>
        <w:rPr>
          <w:rFonts w:ascii="Amiri" w:hAnsi="Amiri" w:eastAsia="Amiri" w:cs="Amiri"/>
          <w:lang w:bidi="ar-SA"/>
          <w:color w:val="111111"/>
          <w:sz w:val="28"/>
          <w:szCs w:val="28"/>
          <w:rtl/>
        </w:rPr>
        <w:t xml:space="preserve">قلت: ثمّ سألته أيّده اللَّه تعالى عن اسمه، وحدّثني غيره أيضاً أنّ اسمه الحاج عليّ البغداديّ وهو من التّجّار، وأغلب تجارته في طرف جدّة ومكّة وما والاها، بطريق المكاتبة، وحدّثني جماعة من أهل العلم والتّقوى من سكنة بلدة الكاظم عليه السلام بأنّ الرّجل من أهل الصّلاح والدّيانة والورع، والمواظبين على أداء الأخماس والحقوق، وهو في هذا التّاريخ طاعن في السّنّ، أحسن اللَّه عاقبته.</w:t>
      </w:r>
    </w:p>
    <w:p>
      <w:pPr>
        <w:pStyle w:val="BookText"/>
      </w:pPr>
      <w:r>
        <w:rPr>
          <w:rFonts w:ascii="Amiri" w:hAnsi="Amiri" w:eastAsia="Amiri" w:cs="Amiri"/>
          <w:lang w:bidi="ar-SA"/>
          <w:color w:val="111111"/>
          <w:sz w:val="28"/>
          <w:szCs w:val="28"/>
          <w:rtl/>
        </w:rPr>
        <w:t xml:space="preserve">النّوري الطّبرسيّ، جنّة المأوى، مطبوع مع المجلّد 53 من بحار الأنوار (ط. طهران)،/ 312- 317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110" w:name="pg19342_214555"/>
    <w:bookmarkEnd w:id="110"/>
    <w:p>
      <w:pPr>
        <w:pStyle w:val="Heading3"/>
      </w:pPr>
      <w:bookmarkStart w:id="271" w:name="_Toc118"/>
      <w:r>
        <w:t>فضل زيارة الحسين عليه السلام في شهر رجب</w:t>
      </w:r>
      <w:bookmarkEnd w:id="271"/>
    </w:p>
    <w:p>
      <w:pPr>
        <w:pStyle w:val="BookText"/>
      </w:pPr>
      <w:r>
        <w:rPr>
          <w:rFonts w:ascii="Amiri" w:hAnsi="Amiri" w:eastAsia="Amiri" w:cs="Amiri"/>
          <w:lang w:bidi="ar-SA"/>
          <w:color w:val="111111"/>
          <w:sz w:val="28"/>
          <w:szCs w:val="28"/>
          <w:rtl/>
        </w:rPr>
        <w:t xml:space="preserve">حدّثني أبو القاسم جعفر بن محمّد، عن أبيه، عن سعد بن عبداللَّه، عن أحمد بن محمّد ابن عيسى، عن محمّد بن إسماعيل بن بزيع، عن صالح بن عقبة، عن بشير الدّهّان، </w:t>
      </w:r>
      <w:r>
        <w:rPr>
          <w:rStyle w:val="FootnoteReference"/>
        </w:rPr>
        <w:footnoteReference w:id="4453"/>
      </w:r>
      <w:r>
        <w:rPr>
          <w:rFonts w:ascii="Amiri" w:hAnsi="Amiri" w:eastAsia="Amiri" w:cs="Amiri"/>
          <w:lang w:bidi="ar-SA"/>
          <w:color w:val="111111"/>
          <w:sz w:val="28"/>
          <w:szCs w:val="28"/>
          <w:rtl/>
        </w:rPr>
        <w:t xml:space="preserve">عن جعفر بن محمّد عليهما السلام، قال: مَنْ زار </w:t>
      </w:r>
      <w:r>
        <w:rPr>
          <w:rStyle w:val="FootnoteReference"/>
        </w:rPr>
        <w:footnoteReference w:id="4454"/>
      </w:r>
      <w:r>
        <w:rPr>
          <w:rFonts w:ascii="Amiri" w:hAnsi="Amiri" w:eastAsia="Amiri" w:cs="Amiri"/>
          <w:lang w:bidi="ar-SA"/>
          <w:color w:val="111111"/>
          <w:sz w:val="28"/>
          <w:szCs w:val="28"/>
          <w:rtl/>
        </w:rPr>
        <w:t xml:space="preserve">الحسين بن عليّ عليهما السلام </w:t>
      </w:r>
      <w:r>
        <w:rPr>
          <w:rStyle w:val="FootnoteReference"/>
        </w:rPr>
        <w:footnoteReference w:id="4455"/>
      </w:r>
      <w:r>
        <w:rPr>
          <w:rFonts w:ascii="Amiri" w:hAnsi="Amiri" w:eastAsia="Amiri" w:cs="Amiri"/>
          <w:lang w:bidi="ar-SA"/>
          <w:color w:val="111111"/>
          <w:sz w:val="28"/>
          <w:szCs w:val="28"/>
          <w:rtl/>
        </w:rPr>
        <w:t xml:space="preserve">أوّل يوم من رجب، غفر اللَّه له ألبتّة.</w:t>
      </w:r>
    </w:p>
    <w:p>
      <w:pPr>
        <w:pStyle w:val="BookText"/>
      </w:pPr>
      <w:r>
        <w:rPr>
          <w:rFonts w:ascii="Amiri" w:hAnsi="Amiri" w:eastAsia="Amiri" w:cs="Amiri"/>
          <w:lang w:bidi="ar-SA"/>
          <w:color w:val="111111"/>
          <w:sz w:val="28"/>
          <w:szCs w:val="28"/>
          <w:rtl/>
        </w:rPr>
        <w:t xml:space="preserve">المفيد، المزار (من المصنّفات)، 5- 3/ 39 رقم 1، مسارّ الشّيعة (من مجموعة نفيسة)،/ 70/ مثله المجلسي، البحار، 98/ 97</w:t>
      </w:r>
    </w:p>
    <w:p>
      <w:pPr>
        <w:pStyle w:val="BookText"/>
      </w:pPr>
      <w:r>
        <w:rPr>
          <w:rFonts w:ascii="Amiri" w:hAnsi="Amiri" w:eastAsia="Amiri" w:cs="Amiri"/>
          <w:lang w:bidi="ar-SA"/>
          <w:color w:val="111111"/>
          <w:sz w:val="28"/>
          <w:szCs w:val="28"/>
          <w:rtl/>
        </w:rPr>
        <w:t xml:space="preserve">ويستحبّ زيارة سيِّدنا أبي عبداللَّه الحسين بن عليّ عليهما السلام في أوّل يوم منه [من رجب].</w:t>
      </w:r>
    </w:p>
    <w:p>
      <w:pPr>
        <w:pStyle w:val="BookText"/>
      </w:pPr>
      <w:r>
        <w:rPr>
          <w:rFonts w:ascii="Amiri" w:hAnsi="Amiri" w:eastAsia="Amiri" w:cs="Amiri"/>
          <w:lang w:bidi="ar-SA"/>
          <w:color w:val="111111"/>
          <w:sz w:val="28"/>
          <w:szCs w:val="28"/>
          <w:rtl/>
        </w:rPr>
        <w:t xml:space="preserve">المفيد، مسارّ الشّيعة (من مجموعة نفيسة)،/ 69- 70</w:t>
      </w:r>
    </w:p>
    <w:p>
      <w:pPr>
        <w:pStyle w:val="BookText"/>
      </w:pPr>
      <w:r>
        <w:rPr>
          <w:rFonts w:ascii="Amiri" w:hAnsi="Amiri" w:eastAsia="Amiri" w:cs="Amiri"/>
          <w:lang w:bidi="ar-SA"/>
          <w:color w:val="111111"/>
          <w:sz w:val="28"/>
          <w:szCs w:val="28"/>
          <w:rtl/>
        </w:rPr>
        <w:t xml:space="preserve">سعد بن عبداللَّه، عن أحمد بن محمّد بن عيسى، عن محمّد بن إسماعيل بن بزيع، عن صالح بن عقبة، </w:t>
      </w:r>
      <w:r>
        <w:rPr>
          <w:rStyle w:val="FootnoteReference"/>
        </w:rPr>
        <w:footnoteReference w:id="4456"/>
      </w:r>
      <w:r>
        <w:rPr>
          <w:rFonts w:ascii="Amiri" w:hAnsi="Amiri" w:eastAsia="Amiri" w:cs="Amiri"/>
          <w:lang w:bidi="ar-SA"/>
          <w:color w:val="111111"/>
          <w:sz w:val="28"/>
          <w:szCs w:val="28"/>
          <w:rtl/>
        </w:rPr>
        <w:t xml:space="preserve">عن بشير الدّهّان، </w:t>
      </w:r>
      <w:r>
        <w:rPr>
          <w:rStyle w:val="FootnoteReference"/>
        </w:rPr>
        <w:footnoteReference w:id="4457"/>
      </w:r>
      <w:r>
        <w:rPr>
          <w:rFonts w:ascii="Amiri" w:hAnsi="Amiri" w:eastAsia="Amiri" w:cs="Amiri"/>
          <w:lang w:bidi="ar-SA"/>
          <w:color w:val="111111"/>
          <w:sz w:val="28"/>
          <w:szCs w:val="28"/>
          <w:rtl/>
        </w:rPr>
        <w:t xml:space="preserve">عن جعفر بن محمّد عليهما السلام، قال: مَنْ زار </w:t>
      </w:r>
      <w:r>
        <w:rPr>
          <w:rStyle w:val="FootnoteReference"/>
        </w:rPr>
        <w:footnoteReference w:id="4458"/>
      </w:r>
      <w:r>
        <w:rPr>
          <w:rFonts w:ascii="Amiri" w:hAnsi="Amiri" w:eastAsia="Amiri" w:cs="Amiri"/>
          <w:lang w:bidi="ar-SA"/>
          <w:color w:val="111111"/>
          <w:sz w:val="28"/>
          <w:szCs w:val="28"/>
          <w:rtl/>
        </w:rPr>
        <w:t xml:space="preserve">قبر الحسين عليه السلام </w:t>
      </w:r>
      <w:r>
        <w:rPr>
          <w:rStyle w:val="FootnoteReference"/>
        </w:rPr>
        <w:footnoteReference w:id="4459"/>
      </w:r>
      <w:r>
        <w:rPr>
          <w:rFonts w:ascii="Amiri" w:hAnsi="Amiri" w:eastAsia="Amiri" w:cs="Amiri"/>
          <w:lang w:bidi="ar-SA"/>
          <w:color w:val="111111"/>
          <w:sz w:val="28"/>
          <w:szCs w:val="28"/>
          <w:rtl/>
        </w:rPr>
        <w:t xml:space="preserve">أوّل يوم من رجب غفر اللَّه له </w:t>
      </w:r>
      <w:r>
        <w:rPr>
          <w:rStyle w:val="FootnoteReference"/>
        </w:rPr>
        <w:footnoteReference w:id="4460"/>
      </w:r>
      <w:r>
        <w:rPr>
          <w:rFonts w:ascii="Amiri" w:hAnsi="Amiri" w:eastAsia="Amiri" w:cs="Amiri"/>
          <w:lang w:bidi="ar-SA"/>
          <w:color w:val="111111"/>
          <w:sz w:val="28"/>
          <w:szCs w:val="28"/>
          <w:rtl/>
        </w:rPr>
        <w:t xml:space="preserve">ألبتّة.</w:t>
      </w:r>
    </w:p>
    <w:p>
      <w:pPr>
        <w:pStyle w:val="BookText"/>
      </w:pPr>
      <w:r>
        <w:rPr>
          <w:rFonts w:ascii="Amiri" w:hAnsi="Amiri" w:eastAsia="Amiri" w:cs="Amiri"/>
          <w:lang w:bidi="ar-SA"/>
          <w:color w:val="111111"/>
          <w:sz w:val="28"/>
          <w:szCs w:val="28"/>
          <w:rtl/>
        </w:rPr>
        <w:t xml:space="preserve">الطّوسي، تهذيب الأحكام، 6/ 48 رقم 107، مصباح المتهجّد،/ 554- 555/ عنه ابن طاووس، إقبال الأعمال، 3/ 219؛ الحرّ العاملي، وسائل الشّيعة، 10/ 363؛ القزويني، تظلّم الزّهراء،/ 397؛ مثله ابن طاووس، مصباح الزّائر،/ 291؛ ابن أبي جمهور، عوالي اللّآلي، 4/ 82؛ الكفعمي، المصباح (الهامش)،/ 491؛ الدّربندي، أسرارالشّهادة،/ 151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يستحبّ فيه [أوّل يوم من رجب] زيارة أبي عبداللَّه الحسين بن عليّ عليهما السلام.</w:t>
      </w:r>
    </w:p>
    <w:p>
      <w:pPr>
        <w:pStyle w:val="BookText"/>
      </w:pPr>
      <w:r>
        <w:rPr>
          <w:rFonts w:ascii="Amiri" w:hAnsi="Amiri" w:eastAsia="Amiri" w:cs="Amiri"/>
          <w:lang w:bidi="ar-SA"/>
          <w:color w:val="111111"/>
          <w:sz w:val="28"/>
          <w:szCs w:val="28"/>
          <w:rtl/>
        </w:rPr>
        <w:t xml:space="preserve">الطّوسي، مصباح المتهجّد،/ 554</w:t>
      </w:r>
    </w:p>
    <w:p>
      <w:pPr>
        <w:pStyle w:val="BookText"/>
      </w:pPr>
      <w:r>
        <w:rPr>
          <w:rFonts w:ascii="Amiri" w:hAnsi="Amiri" w:eastAsia="Amiri" w:cs="Amiri"/>
          <w:lang w:bidi="ar-SA"/>
          <w:color w:val="111111"/>
          <w:sz w:val="28"/>
          <w:szCs w:val="28"/>
          <w:rtl/>
        </w:rPr>
        <w:t xml:space="preserve">يوم النّصف من رجب: يستحبّ فيه زيارة الحسين عليه السلام.</w:t>
      </w:r>
    </w:p>
    <w:p>
      <w:pPr>
        <w:pStyle w:val="BookText"/>
      </w:pPr>
      <w:r>
        <w:rPr>
          <w:rFonts w:ascii="Amiri" w:hAnsi="Amiri" w:eastAsia="Amiri" w:cs="Amiri"/>
          <w:lang w:bidi="ar-SA"/>
          <w:color w:val="111111"/>
          <w:sz w:val="28"/>
          <w:szCs w:val="28"/>
          <w:rtl/>
        </w:rPr>
        <w:t xml:space="preserve">الطّوسي، مصباح المتهجّد،/ 558</w:t>
      </w:r>
    </w:p>
    <w:p>
      <w:pPr>
        <w:pStyle w:val="BookText"/>
      </w:pPr>
      <w:r>
        <w:rPr>
          <w:rFonts w:ascii="Amiri" w:hAnsi="Amiri" w:eastAsia="Amiri" w:cs="Amiri"/>
          <w:lang w:bidi="ar-SA"/>
          <w:color w:val="111111"/>
          <w:sz w:val="28"/>
          <w:szCs w:val="28"/>
          <w:rtl/>
        </w:rPr>
        <w:t xml:space="preserve">حدّثنا أبو القاسم ميمون بن عليّ بن حميد المقري، قال: أخبرنا أبو أحمد إسحاق بن محمّد التّمّار، قال: أنا أحمد بن زكريّا بن طهمان، قال: حدّثنا أحمد بن محمّد الأشعريّ، عن الحسين بن سعيد الأهوازيّ، عن أبي عبداللَّه عليه السلام، قال: مَنْ زار الحسين عليه السلام أوّل يوم من رجب غفر له ألبتّة.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75- 76 رقم 62</w:t>
      </w:r>
    </w:p>
    <w:p>
      <w:pPr>
        <w:pStyle w:val="BookText"/>
      </w:pPr>
      <w:r>
        <w:rPr>
          <w:rFonts w:ascii="Amiri" w:hAnsi="Amiri" w:eastAsia="Amiri" w:cs="Amiri"/>
          <w:lang w:bidi="ar-SA"/>
          <w:color w:val="111111"/>
          <w:sz w:val="28"/>
          <w:szCs w:val="28"/>
          <w:rtl/>
        </w:rPr>
        <w:t xml:space="preserve">فيما نذكره من فضل زيارة الحسين عليه السلام في أوّل يوم من رجب، والإشارة إلى موضع ألفاظها من الكتب.</w:t>
      </w:r>
    </w:p>
    <w:p>
      <w:pPr>
        <w:pStyle w:val="BookText"/>
      </w:pPr>
      <w:r>
        <w:rPr>
          <w:rFonts w:ascii="Amiri" w:hAnsi="Amiri" w:eastAsia="Amiri" w:cs="Amiri"/>
          <w:lang w:bidi="ar-SA"/>
          <w:color w:val="111111"/>
          <w:sz w:val="28"/>
          <w:szCs w:val="28"/>
          <w:rtl/>
        </w:rPr>
        <w:t xml:space="preserve">اعلم أنّ من أهمّ المهمّات في أوّل يوم من رجب زيارة الحسين عليه السلام، إمّا بقصد مشهده الشّريف في هذا الميقات أو بالإيماء إليه بالزّيارة من سائر الجهات وإنّما أخّرنا ذكرها إلى أواخر فصول هذا اليوم السّعيد، لأنّ إعذار النّاس في التّأخّر عن الزّيارة من القريب أو البعيد إضعاف المتمكِّنين من القصد إليه عليه السلام، فبدأنا في الفصول المذكورة بما هو أعمّ اغتناماً للمبادرة إلى الأعمال المشكورة.</w:t>
      </w:r>
    </w:p>
    <w:p>
      <w:pPr>
        <w:pStyle w:val="BookText"/>
      </w:pPr>
      <w:r>
        <w:rPr>
          <w:rFonts w:ascii="IRNazanin" w:hAnsi="IRNazanin" w:eastAsia="IRNazanin" w:cs="IRNazanin"/>
          <w:lang w:bidi="fa-IR"/>
          <w:color w:val="111111"/>
          <w:sz w:val="28"/>
          <w:szCs w:val="28"/>
          <w:rtl/>
        </w:rPr>
        <w:t xml:space="preserve">ابن طاووس، إقبال الأعمال، 3/ 218</w:t>
      </w:r>
    </w:p>
    <w:p>
      <w:pPr>
        <w:pStyle w:val="BookText"/>
      </w:pPr>
      <w:r>
        <w:rPr>
          <w:rFonts w:ascii="Amiri" w:hAnsi="Amiri" w:eastAsia="Amiri" w:cs="Amiri"/>
          <w:lang w:bidi="ar-SA"/>
          <w:color w:val="111111"/>
          <w:sz w:val="28"/>
          <w:szCs w:val="28"/>
          <w:rtl/>
        </w:rPr>
        <w:t xml:space="preserve">ومن عمل أوّل يوم من رجب: زيارة أبي عبداللَّه الحسين عليه السلام.</w:t>
      </w:r>
    </w:p>
    <w:p>
      <w:pPr>
        <w:pStyle w:val="BookText"/>
      </w:pPr>
      <w:r>
        <w:rPr>
          <w:rFonts w:ascii="IRNazanin" w:hAnsi="IRNazanin" w:eastAsia="IRNazanin" w:cs="IRNazanin"/>
          <w:lang w:bidi="fa-IR"/>
          <w:color w:val="111111"/>
          <w:sz w:val="28"/>
          <w:szCs w:val="28"/>
          <w:rtl/>
        </w:rPr>
        <w:t xml:space="preserve">ابن طاووس، مصباح الزّائر،/ 302</w:t>
      </w:r>
    </w:p>
    <w:p>
      <w:pPr>
        <w:pStyle w:val="BookText"/>
      </w:pPr>
      <w:r>
        <w:rPr>
          <w:rFonts w:ascii="Amiri" w:hAnsi="Amiri" w:eastAsia="Amiri" w:cs="Amiri"/>
          <w:lang w:bidi="ar-SA"/>
          <w:color w:val="111111"/>
          <w:sz w:val="28"/>
          <w:szCs w:val="28"/>
          <w:rtl/>
        </w:rPr>
        <w:t xml:space="preserve">يستحبّ في ليلته (أوّل شهر رجب) زيارة أبي عبداللَّه الحسين عليه السلام، وكذلك نهاره.</w:t>
      </w:r>
    </w:p>
    <w:p>
      <w:pPr>
        <w:pStyle w:val="BookText"/>
      </w:pPr>
      <w:r>
        <w:rPr>
          <w:rFonts w:ascii="Amiri" w:hAnsi="Amiri" w:eastAsia="Amiri" w:cs="Amiri"/>
          <w:lang w:bidi="ar-SA"/>
          <w:color w:val="111111"/>
          <w:sz w:val="28"/>
          <w:szCs w:val="28"/>
          <w:rtl/>
        </w:rPr>
        <w:t xml:space="preserve">بهاء الدّين العاملي، توضيح المقاصد (من مجموعة نفيسة)،/ 574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11" w:name="pg19342_214557"/>
    <w:bookmarkEnd w:id="111"/>
    <w:p>
      <w:pPr>
        <w:pStyle w:val="Heading3"/>
      </w:pPr>
      <w:bookmarkStart w:id="272" w:name="_Toc119"/>
      <w:r>
        <w:t>فضل زيارة الحسين عليه السلام فى شهر شعبان</w:t>
      </w:r>
      <w:bookmarkEnd w:id="272"/>
    </w:p>
    <w:p>
      <w:pPr>
        <w:pStyle w:val="BookText"/>
      </w:pPr>
      <w:r>
        <w:rPr>
          <w:rFonts w:ascii="Amiri" w:hAnsi="Amiri" w:eastAsia="Amiri" w:cs="Amiri"/>
          <w:lang w:bidi="ar-SA"/>
          <w:color w:val="111111"/>
          <w:sz w:val="28"/>
          <w:szCs w:val="28"/>
          <w:rtl/>
        </w:rPr>
        <w:t xml:space="preserve">عليّ </w:t>
      </w:r>
      <w:r>
        <w:rPr>
          <w:rStyle w:val="FootnoteReference"/>
        </w:rPr>
        <w:footnoteReference w:id="4461"/>
      </w:r>
      <w:r>
        <w:rPr>
          <w:rFonts w:ascii="Amiri" w:hAnsi="Amiri" w:eastAsia="Amiri" w:cs="Amiri"/>
          <w:lang w:bidi="ar-SA"/>
          <w:color w:val="111111"/>
          <w:sz w:val="28"/>
          <w:szCs w:val="28"/>
          <w:rtl/>
        </w:rPr>
        <w:t xml:space="preserve">بن إبراهيم، عن أبيه، عن بعض أصحابه، </w:t>
      </w:r>
      <w:r>
        <w:rPr>
          <w:rStyle w:val="FootnoteReference"/>
        </w:rPr>
        <w:footnoteReference w:id="4462"/>
      </w:r>
      <w:r>
        <w:rPr>
          <w:rFonts w:ascii="Amiri" w:hAnsi="Amiri" w:eastAsia="Amiri" w:cs="Amiri"/>
          <w:lang w:bidi="ar-SA"/>
          <w:color w:val="111111"/>
          <w:sz w:val="28"/>
          <w:szCs w:val="28"/>
          <w:rtl/>
        </w:rPr>
        <w:t xml:space="preserve">عن هارون بن خارجة، </w:t>
      </w:r>
      <w:r>
        <w:rPr>
          <w:rStyle w:val="FootnoteReference"/>
        </w:rPr>
        <w:footnoteReference w:id="4463"/>
      </w:r>
      <w:r>
        <w:rPr>
          <w:rFonts w:ascii="Amiri" w:hAnsi="Amiri" w:eastAsia="Amiri" w:cs="Amiri"/>
          <w:lang w:bidi="ar-SA"/>
          <w:color w:val="111111"/>
          <w:sz w:val="28"/>
          <w:szCs w:val="28"/>
          <w:rtl/>
        </w:rPr>
        <w:t xml:space="preserve">عن أبي عبداللَّه عليه السلام، قال: إذا كان </w:t>
      </w:r>
      <w:r>
        <w:rPr>
          <w:rStyle w:val="FootnoteReference"/>
        </w:rPr>
        <w:footnoteReference w:id="4464"/>
      </w:r>
      <w:r>
        <w:rPr>
          <w:rFonts w:ascii="Amiri" w:hAnsi="Amiri" w:eastAsia="Amiri" w:cs="Amiri"/>
          <w:lang w:bidi="ar-SA"/>
          <w:color w:val="111111"/>
          <w:sz w:val="28"/>
          <w:szCs w:val="28"/>
          <w:rtl/>
        </w:rPr>
        <w:t xml:space="preserve">النّصف </w:t>
      </w:r>
      <w:r>
        <w:rPr>
          <w:rStyle w:val="FootnoteReference"/>
        </w:rPr>
        <w:footnoteReference w:id="4465"/>
      </w:r>
      <w:r>
        <w:rPr>
          <w:rFonts w:ascii="IRNazanin" w:hAnsi="IRNazanin" w:eastAsia="IRNazanin" w:cs="IRNazanin"/>
          <w:lang w:bidi="fa-IR"/>
          <w:color w:val="111111"/>
          <w:sz w:val="28"/>
          <w:szCs w:val="28"/>
          <w:rtl/>
        </w:rPr>
        <w:t xml:space="preserve">من شعبان نادى مناد من الافق الأعلى: </w:t>
      </w:r>
      <w:r>
        <w:rPr>
          <w:rStyle w:val="FootnoteReference"/>
        </w:rPr>
        <w:footnoteReference w:id="4466"/>
      </w:r>
      <w:r>
        <w:rPr>
          <w:rFonts w:ascii="Amiri" w:hAnsi="Amiri" w:eastAsia="Amiri" w:cs="Amiri"/>
          <w:lang w:bidi="ar-SA"/>
          <w:color w:val="111111"/>
          <w:sz w:val="28"/>
          <w:szCs w:val="28"/>
          <w:rtl/>
        </w:rPr>
        <w:t xml:space="preserve">ألا زائري قبر </w:t>
      </w:r>
      <w:r>
        <w:rPr>
          <w:rStyle w:val="FootnoteReference"/>
        </w:rPr>
        <w:footnoteReference w:id="4467"/>
      </w:r>
      <w:r>
        <w:rPr>
          <w:rFonts w:ascii="Amiri" w:hAnsi="Amiri" w:eastAsia="Amiri" w:cs="Amiri"/>
          <w:lang w:bidi="ar-SA"/>
          <w:color w:val="111111"/>
          <w:sz w:val="28"/>
          <w:szCs w:val="28"/>
          <w:rtl/>
        </w:rPr>
        <w:t xml:space="preserve">الحسين ارجعوا مغفوراً لكم و </w:t>
      </w:r>
      <w:r>
        <w:rPr>
          <w:rStyle w:val="FootnoteReference"/>
        </w:rPr>
        <w:footnoteReference w:id="4468"/>
      </w:r>
      <w:r>
        <w:rPr>
          <w:rFonts w:ascii="Amiri" w:hAnsi="Amiri" w:eastAsia="Amiri" w:cs="Amiri"/>
          <w:lang w:bidi="ar-SA"/>
          <w:color w:val="111111"/>
          <w:sz w:val="28"/>
          <w:szCs w:val="28"/>
          <w:rtl/>
        </w:rPr>
        <w:t xml:space="preserve">ثوابكم على </w:t>
      </w:r>
      <w:r>
        <w:rPr>
          <w:rStyle w:val="FootnoteReference"/>
        </w:rPr>
        <w:footnoteReference w:id="4469"/>
      </w:r>
      <w:r>
        <w:rPr>
          <w:rFonts w:ascii="Amiri" w:hAnsi="Amiri" w:eastAsia="Amiri" w:cs="Amiri"/>
          <w:lang w:bidi="ar-SA"/>
          <w:color w:val="111111"/>
          <w:sz w:val="28"/>
          <w:szCs w:val="28"/>
          <w:rtl/>
        </w:rPr>
        <w:t xml:space="preserve">ربِّكم ومحمّد نبيّكم.</w:t>
      </w:r>
    </w:p>
    <w:p>
      <w:pPr>
        <w:pStyle w:val="BookText"/>
      </w:pPr>
      <w:r>
        <w:rPr>
          <w:rFonts w:ascii="Amiri" w:hAnsi="Amiri" w:eastAsia="Amiri" w:cs="Amiri"/>
          <w:lang w:bidi="ar-SA"/>
          <w:color w:val="111111"/>
          <w:sz w:val="28"/>
          <w:szCs w:val="28"/>
          <w:rtl/>
        </w:rPr>
        <w:t xml:space="preserve">الكليني، الفروع من الكافي، 4/ 589 رقم 9/ عنه: ابن قولويه، كامل الزّيارات،/ 179 رقم 1؛ الحرّ العاملي، وسائل الشّيعة، 10/ 365؛ المجلسي، البحار، 98/ 94؛ مثله الصّدوق، من لا يحضره الفقيه،/ 348؛ المفيد، المزار (من المصنّفات)، 5- 3/ 43؛ الطّوسي، تهذيب الأحكام، 6/ 49، مصباح المتهجّد،/ 574؛ ابن طاووس، مصباح الزّائر،/ 312؛ الكفعمي، المصباح (الهامش)،/ 498؛ الدّربندي، أسرار الشّهادة،/ 151</w:t>
      </w:r>
    </w:p>
    <w:p>
      <w:pPr>
        <w:pStyle w:val="BookText"/>
      </w:pPr>
      <w:r>
        <w:rPr>
          <w:rFonts w:ascii="Amiri" w:hAnsi="Amiri" w:eastAsia="Amiri" w:cs="Amiri"/>
          <w:lang w:bidi="ar-SA"/>
          <w:color w:val="111111"/>
          <w:sz w:val="28"/>
          <w:szCs w:val="28"/>
          <w:rtl/>
        </w:rPr>
        <w:t xml:space="preserve">حدّثني أبي رحمه الله </w:t>
      </w:r>
      <w:r>
        <w:rPr>
          <w:rStyle w:val="FootnoteReference"/>
        </w:rPr>
        <w:footnoteReference w:id="4470"/>
      </w:r>
      <w:r>
        <w:rPr>
          <w:rFonts w:ascii="Amiri" w:hAnsi="Amiri" w:eastAsia="Amiri" w:cs="Amiri"/>
          <w:lang w:bidi="ar-SA"/>
          <w:color w:val="111111"/>
          <w:sz w:val="28"/>
          <w:szCs w:val="28"/>
          <w:rtl/>
        </w:rPr>
        <w:t xml:space="preserve">وجماعة مشايخي </w:t>
      </w:r>
      <w:r>
        <w:rPr>
          <w:rStyle w:val="FootnoteReference"/>
        </w:rPr>
        <w:footnoteReference w:id="4471"/>
      </w:r>
      <w:r>
        <w:rPr>
          <w:rFonts w:ascii="Amiri" w:hAnsi="Amiri" w:eastAsia="Amiri" w:cs="Amiri"/>
          <w:lang w:bidi="ar-SA"/>
          <w:color w:val="111111"/>
          <w:sz w:val="28"/>
          <w:szCs w:val="28"/>
          <w:rtl/>
        </w:rPr>
        <w:t xml:space="preserve">، عن سعد بن عبداللَّه، عن الحسن بن عليّ الزّيتونيّ </w:t>
      </w:r>
      <w:r>
        <w:rPr>
          <w:rStyle w:val="FootnoteReference"/>
        </w:rPr>
        <w:footnoteReference w:id="4472"/>
      </w:r>
      <w:r>
        <w:rPr>
          <w:rFonts w:ascii="Amiri" w:hAnsi="Amiri" w:eastAsia="Amiri" w:cs="Amiri"/>
          <w:lang w:bidi="ar-SA"/>
          <w:color w:val="111111"/>
          <w:sz w:val="28"/>
          <w:szCs w:val="28"/>
          <w:rtl/>
        </w:rPr>
        <w:t xml:space="preserve">وغيره </w:t>
      </w:r>
      <w:r>
        <w:rPr>
          <w:rStyle w:val="FootnoteReference"/>
        </w:rPr>
        <w:footnoteReference w:id="4473"/>
      </w:r>
      <w:r>
        <w:rPr>
          <w:rFonts w:ascii="Amiri" w:hAnsi="Amiri" w:eastAsia="Amiri" w:cs="Amiri"/>
          <w:lang w:bidi="ar-SA"/>
          <w:color w:val="111111"/>
          <w:sz w:val="28"/>
          <w:szCs w:val="28"/>
          <w:rtl/>
        </w:rPr>
        <w:t xml:space="preserve">، عن أحمد بن هلال، عن محمّد بن أبي عمير رحمه الله، عن حمّاد بن عثمان، </w:t>
      </w:r>
      <w:r>
        <w:rPr>
          <w:rStyle w:val="FootnoteReference"/>
        </w:rPr>
        <w:footnoteReference w:id="4474"/>
      </w:r>
      <w:r>
        <w:rPr>
          <w:rFonts w:ascii="IRNazanin" w:hAnsi="IRNazanin" w:eastAsia="IRNazanin" w:cs="IRNazanin"/>
          <w:lang w:bidi="fa-IR"/>
          <w:color w:val="111111"/>
          <w:sz w:val="28"/>
          <w:szCs w:val="28"/>
          <w:rtl/>
        </w:rPr>
        <w:t xml:space="preserve">عن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بصير، عن أبي عبداللَّه عليه السلام، </w:t>
      </w:r>
      <w:r>
        <w:rPr>
          <w:rStyle w:val="FootnoteReference"/>
        </w:rPr>
        <w:footnoteReference w:id="4475"/>
      </w:r>
      <w:r>
        <w:rPr>
          <w:rFonts w:ascii="Amiri" w:hAnsi="Amiri" w:eastAsia="Amiri" w:cs="Amiri"/>
          <w:lang w:bidi="ar-SA"/>
          <w:color w:val="111111"/>
          <w:sz w:val="28"/>
          <w:szCs w:val="28"/>
          <w:rtl/>
        </w:rPr>
        <w:t xml:space="preserve">والحسن بن محبوب، عن أبي حمزة، عن عليّ بن الحسين عليه السلام، قالا </w:t>
      </w:r>
      <w:r>
        <w:rPr>
          <w:rStyle w:val="FootnoteReference"/>
        </w:rPr>
        <w:footnoteReference w:id="4476"/>
      </w:r>
      <w:r>
        <w:rPr>
          <w:rFonts w:ascii="Amiri" w:hAnsi="Amiri" w:eastAsia="Amiri" w:cs="Amiri"/>
          <w:lang w:bidi="ar-SA"/>
          <w:color w:val="111111"/>
          <w:sz w:val="28"/>
          <w:szCs w:val="28"/>
          <w:rtl/>
        </w:rPr>
        <w:t xml:space="preserve">: مَنْ أحبّ أن يصافحه مائة ألف نبيّ وأربعة وعشرون ألف نبيّ فليزر قبر أبي عبداللَّه الحسين بن عليّ عليه السلام في النّصف من شعبان، فإنّ أرواح النّبيِّين عليهم السلام يستأذنون </w:t>
      </w:r>
      <w:r>
        <w:rPr>
          <w:rStyle w:val="FootnoteReference"/>
        </w:rPr>
        <w:footnoteReference w:id="4477"/>
      </w:r>
      <w:r>
        <w:rPr>
          <w:rFonts w:ascii="Amiri" w:hAnsi="Amiri" w:eastAsia="Amiri" w:cs="Amiri"/>
          <w:lang w:bidi="ar-SA"/>
          <w:color w:val="111111"/>
          <w:sz w:val="28"/>
          <w:szCs w:val="28"/>
          <w:rtl/>
        </w:rPr>
        <w:t xml:space="preserve">اللَّه في زيارته، فيؤذن لهم منهم خمسة اولي العزم من الرّسل. قلنا: مَنْ هم؟ قال: نوح وإبراهيم وموسى وعيسى ومحمّد صلّى اللَّه عليهم أجمعين. قلنا له: ما معنى </w:t>
      </w:r>
      <w:r>
        <w:rPr>
          <w:rStyle w:val="FootnoteReference"/>
        </w:rPr>
        <w:footnoteReference w:id="4478"/>
      </w:r>
      <w:r>
        <w:rPr>
          <w:rFonts w:ascii="Amiri" w:hAnsi="Amiri" w:eastAsia="Amiri" w:cs="Amiri"/>
          <w:lang w:bidi="ar-SA"/>
          <w:color w:val="111111"/>
          <w:sz w:val="28"/>
          <w:szCs w:val="28"/>
          <w:rtl/>
        </w:rPr>
        <w:t xml:space="preserve">اولي العزم </w:t>
      </w:r>
      <w:r>
        <w:rPr>
          <w:rStyle w:val="FootnoteReference"/>
        </w:rPr>
        <w:footnoteReference w:id="4479"/>
      </w:r>
      <w:r>
        <w:rPr>
          <w:rFonts w:ascii="IRNazanin" w:hAnsi="IRNazanin" w:eastAsia="IRNazanin" w:cs="IRNazanin"/>
          <w:lang w:bidi="fa-IR"/>
          <w:color w:val="111111"/>
          <w:sz w:val="28"/>
          <w:szCs w:val="28"/>
          <w:rtl/>
        </w:rPr>
        <w:t xml:space="preserve">؟ قال: بعثوا إلى شرق الأرض وغربها، جنّها وإنسها.</w:t>
      </w:r>
    </w:p>
    <w:p>
      <w:pPr>
        <w:pStyle w:val="BookText"/>
      </w:pPr>
      <w:r>
        <w:rPr>
          <w:rFonts w:ascii="Amiri" w:hAnsi="Amiri" w:eastAsia="Amiri" w:cs="Amiri"/>
          <w:lang w:bidi="ar-SA"/>
          <w:color w:val="111111"/>
          <w:sz w:val="28"/>
          <w:szCs w:val="28"/>
          <w:rtl/>
        </w:rPr>
        <w:t xml:space="preserve">ابن قولويه، كامل الزّيارات،/ 179- 180 رقم 2/ عنه: المفيد، المزار (من المصنّفات)، 5- 3/ 42؛ المجلسي، البحار </w:t>
      </w:r>
      <w:r>
        <w:rPr>
          <w:rStyle w:val="FootnoteReference"/>
        </w:rPr>
        <w:footnoteReference w:id="4480"/>
      </w:r>
      <w:r>
        <w:rPr>
          <w:rFonts w:ascii="Amiri" w:hAnsi="Amiri" w:eastAsia="Amiri" w:cs="Amiri"/>
          <w:lang w:bidi="ar-SA"/>
          <w:color w:val="111111"/>
          <w:sz w:val="28"/>
          <w:szCs w:val="28"/>
          <w:rtl/>
        </w:rPr>
        <w:t xml:space="preserve">، 11/ 32- 33؛ القزويني، تظلّم الزّهراء،/ 397- 398</w:t>
      </w:r>
    </w:p>
    <w:p>
      <w:pPr>
        <w:pStyle w:val="BookText"/>
      </w:pPr>
      <w:r>
        <w:rPr>
          <w:rFonts w:ascii="Amiri" w:hAnsi="Amiri" w:eastAsia="Amiri" w:cs="Amiri"/>
          <w:lang w:bidi="ar-SA"/>
          <w:color w:val="111111"/>
          <w:sz w:val="28"/>
          <w:szCs w:val="28"/>
          <w:rtl/>
        </w:rPr>
        <w:t xml:space="preserve">حدّثني أبي رحمه الله وجماعة مشايخي، عن محمّد بن يحيى العطّار، عن محمّد بن الحسين، عن إبراهيم بن هاشم، عن صندل، عن هارون بن خارجة، عن أبي عبداللَّه عليه السلام، قال: إذا كان النّصف من شعبان نادى مناد من الافق الأعلى: زائري الحسين عليه السلام، ارجعوا مغفوراً لكم، ثوابكم على </w:t>
      </w:r>
      <w:r>
        <w:rPr>
          <w:rStyle w:val="FootnoteReference"/>
        </w:rPr>
        <w:footnoteReference w:id="4481"/>
      </w:r>
      <w:r>
        <w:rPr>
          <w:rFonts w:ascii="Amiri" w:hAnsi="Amiri" w:eastAsia="Amiri" w:cs="Amiri"/>
          <w:lang w:bidi="ar-SA"/>
          <w:color w:val="111111"/>
          <w:sz w:val="28"/>
          <w:szCs w:val="28"/>
          <w:rtl/>
        </w:rPr>
        <w:t xml:space="preserve">ربِّكم، ومحمّد نبيّكم.</w:t>
      </w:r>
    </w:p>
    <w:p>
      <w:pPr>
        <w:pStyle w:val="BookText"/>
      </w:pPr>
      <w:r>
        <w:rPr>
          <w:rFonts w:ascii="Amiri" w:hAnsi="Amiri" w:eastAsia="Amiri" w:cs="Amiri"/>
          <w:lang w:bidi="ar-SA"/>
          <w:color w:val="111111"/>
          <w:sz w:val="28"/>
          <w:szCs w:val="28"/>
          <w:rtl/>
        </w:rPr>
        <w:t xml:space="preserve">ابن قولويه، كامل الزّيارات،/ 180 رقم 3/ عنه: المجلسي، البحار، 98/ 94</w:t>
      </w:r>
    </w:p>
    <w:p>
      <w:pPr>
        <w:pStyle w:val="BookText"/>
      </w:pPr>
      <w:r>
        <w:rPr>
          <w:rFonts w:ascii="Amiri" w:hAnsi="Amiri" w:eastAsia="Amiri" w:cs="Amiri"/>
          <w:lang w:bidi="ar-SA"/>
          <w:color w:val="111111"/>
          <w:sz w:val="28"/>
          <w:szCs w:val="28"/>
          <w:rtl/>
        </w:rPr>
        <w:t xml:space="preserve">ورواه البرقي، عن </w:t>
      </w:r>
      <w:r>
        <w:rPr>
          <w:rStyle w:val="FootnoteReference"/>
        </w:rPr>
        <w:footnoteReference w:id="4482"/>
      </w:r>
      <w:r>
        <w:rPr>
          <w:rFonts w:ascii="Amiri" w:hAnsi="Amiri" w:eastAsia="Amiri" w:cs="Amiri"/>
          <w:lang w:bidi="ar-SA"/>
          <w:color w:val="111111"/>
          <w:sz w:val="28"/>
          <w:szCs w:val="28"/>
          <w:rtl/>
        </w:rPr>
        <w:t xml:space="preserve">أبي عبداللَّه عليه السلام، قال: مَنْ زار أبا عبداللَّه عليه السلام ثلاث سنين متواليات لا فصل فيها في النّصف من شعبان، غفر له ذنوبه.</w:t>
      </w:r>
    </w:p>
    <w:p>
      <w:pPr>
        <w:pStyle w:val="BookText"/>
      </w:pPr>
      <w:r>
        <w:rPr>
          <w:rFonts w:ascii="Amiri" w:hAnsi="Amiri" w:eastAsia="Amiri" w:cs="Amiri"/>
          <w:lang w:bidi="ar-SA"/>
          <w:color w:val="111111"/>
          <w:sz w:val="28"/>
          <w:szCs w:val="28"/>
          <w:rtl/>
        </w:rPr>
        <w:t xml:space="preserve">ابن قولويه، كامل الزّيارات،/ 180 رقم 4/ عنه: المفيد، المزار (من المصنّفات)، 5- 3/ 44؛ المجلسي، البحار، 98/ 94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وبإسناده [البرقي] عن داوود بن كثير الرّقّي، قال: قال الباقر عليه السلام: زائر الحسين عليه السلام في </w:t>
      </w:r>
      <w:r>
        <w:rPr>
          <w:rStyle w:val="FootnoteReference"/>
        </w:rPr>
        <w:footnoteReference w:id="4483"/>
      </w:r>
      <w:r>
        <w:rPr>
          <w:rFonts w:ascii="IRNazanin" w:hAnsi="IRNazanin" w:eastAsia="IRNazanin" w:cs="IRNazanin"/>
          <w:lang w:bidi="fa-IR"/>
          <w:color w:val="111111"/>
          <w:sz w:val="28"/>
          <w:szCs w:val="28"/>
          <w:rtl/>
        </w:rPr>
        <w:t xml:space="preserve">النّصف من شعبان </w:t>
      </w:r>
      <w:r>
        <w:rPr>
          <w:rStyle w:val="FootnoteReference"/>
        </w:rPr>
        <w:footnoteReference w:id="4484"/>
      </w:r>
      <w:r>
        <w:rPr>
          <w:rFonts w:ascii="Amiri" w:hAnsi="Amiri" w:eastAsia="Amiri" w:cs="Amiri"/>
          <w:lang w:bidi="ar-SA"/>
          <w:color w:val="111111"/>
          <w:sz w:val="28"/>
          <w:szCs w:val="28"/>
          <w:rtl/>
        </w:rPr>
        <w:t xml:space="preserve">يغفر له ذنوبه ولن يكتب </w:t>
      </w:r>
      <w:r>
        <w:rPr>
          <w:rStyle w:val="FootnoteReference"/>
        </w:rPr>
        <w:footnoteReference w:id="4485"/>
      </w:r>
      <w:r>
        <w:rPr>
          <w:rFonts w:ascii="Amiri" w:hAnsi="Amiri" w:eastAsia="Amiri" w:cs="Amiri"/>
          <w:lang w:bidi="ar-SA"/>
          <w:color w:val="111111"/>
          <w:sz w:val="28"/>
          <w:szCs w:val="28"/>
          <w:rtl/>
        </w:rPr>
        <w:t xml:space="preserve">عليه سيِّئة في سنة </w:t>
      </w:r>
      <w:r>
        <w:rPr>
          <w:rStyle w:val="FootnoteReference"/>
        </w:rPr>
        <w:footnoteReference w:id="4486"/>
      </w:r>
      <w:r>
        <w:rPr>
          <w:rFonts w:ascii="Amiri" w:hAnsi="Amiri" w:eastAsia="Amiri" w:cs="Amiri"/>
          <w:lang w:bidi="ar-SA"/>
          <w:color w:val="111111"/>
          <w:sz w:val="28"/>
          <w:szCs w:val="28"/>
          <w:rtl/>
        </w:rPr>
        <w:t xml:space="preserve">حتّى يحول عليه الحول، فإن زار في السّنة المقبلة غفر اللَّه له ذنوبه.</w:t>
      </w:r>
    </w:p>
    <w:p>
      <w:pPr>
        <w:pStyle w:val="BookText"/>
      </w:pPr>
      <w:r>
        <w:rPr>
          <w:rFonts w:ascii="Amiri" w:hAnsi="Amiri" w:eastAsia="Amiri" w:cs="Amiri"/>
          <w:lang w:bidi="ar-SA"/>
          <w:color w:val="111111"/>
          <w:sz w:val="28"/>
          <w:szCs w:val="28"/>
          <w:rtl/>
        </w:rPr>
        <w:t xml:space="preserve">ابن قولويه، كامل الزّيارات،/ 180 رقم 5/ عنه: المفيد، المزار (من المصنّفات)، 5- 3/ 43؛ المجلسي، البحار، 98/ 94</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يعقوب بن يزيد، عن محمّد بن أبي عمير، عن زيد الشّحّام، عن أبي عبداللَّه عليه السلام، قال: مَنْ </w:t>
      </w:r>
      <w:r>
        <w:rPr>
          <w:rStyle w:val="FootnoteReference"/>
        </w:rPr>
        <w:footnoteReference w:id="4487"/>
      </w:r>
      <w:r>
        <w:rPr>
          <w:rFonts w:ascii="Amiri" w:hAnsi="Amiri" w:eastAsia="Amiri" w:cs="Amiri"/>
          <w:lang w:bidi="ar-SA"/>
          <w:color w:val="111111"/>
          <w:sz w:val="28"/>
          <w:szCs w:val="28"/>
          <w:rtl/>
        </w:rPr>
        <w:t xml:space="preserve">زار قبر الحسين عليه السلام في النّصف من شعبان غفر اللَّه له ما تقدّم من ذنبه وما تأخّر.</w:t>
      </w:r>
    </w:p>
    <w:p>
      <w:pPr>
        <w:pStyle w:val="BookText"/>
      </w:pPr>
      <w:r>
        <w:rPr>
          <w:rFonts w:ascii="Amiri" w:hAnsi="Amiri" w:eastAsia="Amiri" w:cs="Amiri"/>
          <w:lang w:bidi="ar-SA"/>
          <w:color w:val="111111"/>
          <w:sz w:val="28"/>
          <w:szCs w:val="28"/>
          <w:rtl/>
        </w:rPr>
        <w:t xml:space="preserve">ابن قولويه، كامل الزّيارات،/ 181 رقم 9/ عنه: الحرّ العاملي، وسائل الشّيعة، 10/ 366؛ مثله الدّربندي، أسرار الشّهادة،/ 152</w:t>
      </w:r>
    </w:p>
    <w:p>
      <w:pPr>
        <w:pStyle w:val="BookText"/>
      </w:pPr>
      <w:r>
        <w:rPr>
          <w:rFonts w:ascii="Amiri" w:hAnsi="Amiri" w:eastAsia="Amiri" w:cs="Amiri"/>
          <w:lang w:bidi="ar-SA"/>
          <w:color w:val="111111"/>
          <w:sz w:val="28"/>
          <w:szCs w:val="28"/>
          <w:rtl/>
        </w:rPr>
        <w:t xml:space="preserve">حدّثني أبو عبداللَّه محمّد بن أحمد بن يعقوب </w:t>
      </w:r>
      <w:r>
        <w:rPr>
          <w:rStyle w:val="FootnoteReference"/>
        </w:rPr>
        <w:footnoteReference w:id="4488"/>
      </w:r>
      <w:r>
        <w:rPr>
          <w:rFonts w:ascii="Amiri" w:hAnsi="Amiri" w:eastAsia="Amiri" w:cs="Amiri"/>
          <w:lang w:bidi="ar-SA"/>
          <w:color w:val="111111"/>
          <w:sz w:val="28"/>
          <w:szCs w:val="28"/>
          <w:rtl/>
        </w:rPr>
        <w:t xml:space="preserve">بن إسحاق بن عمّار، عن عليّ بن الحسن ابن عليّ </w:t>
      </w:r>
      <w:r>
        <w:rPr>
          <w:rStyle w:val="FootnoteReference"/>
        </w:rPr>
        <w:footnoteReference w:id="4489"/>
      </w:r>
      <w:r>
        <w:rPr>
          <w:rFonts w:ascii="Amiri" w:hAnsi="Amiri" w:eastAsia="Amiri" w:cs="Amiri"/>
          <w:lang w:bidi="ar-SA"/>
          <w:color w:val="111111"/>
          <w:sz w:val="28"/>
          <w:szCs w:val="28"/>
          <w:rtl/>
        </w:rPr>
        <w:t xml:space="preserve">بن فضّال، عن محمّد بن الوليد، </w:t>
      </w:r>
      <w:r>
        <w:rPr>
          <w:rStyle w:val="FootnoteReference"/>
        </w:rPr>
        <w:footnoteReference w:id="4490"/>
      </w:r>
      <w:r>
        <w:rPr>
          <w:rFonts w:ascii="Amiri" w:hAnsi="Amiri" w:eastAsia="Amiri" w:cs="Amiri"/>
          <w:lang w:bidi="ar-SA"/>
          <w:color w:val="111111"/>
          <w:sz w:val="28"/>
          <w:szCs w:val="28"/>
          <w:rtl/>
        </w:rPr>
        <w:t xml:space="preserve">عن يونس </w:t>
      </w:r>
      <w:r>
        <w:rPr>
          <w:rStyle w:val="FootnoteReference"/>
        </w:rPr>
        <w:footnoteReference w:id="4491"/>
      </w:r>
      <w:r>
        <w:rPr>
          <w:rFonts w:ascii="Amiri" w:hAnsi="Amiri" w:eastAsia="Amiri" w:cs="Amiri"/>
          <w:lang w:bidi="ar-SA"/>
          <w:color w:val="111111"/>
          <w:sz w:val="28"/>
          <w:szCs w:val="28"/>
          <w:rtl/>
        </w:rPr>
        <w:t xml:space="preserve">بن يعقوب، قال: قال أبو عبداللَّه عليه السلام: يا يونس! ليلة النّصف من شعبان </w:t>
      </w:r>
      <w:r>
        <w:rPr>
          <w:rStyle w:val="FootnoteReference"/>
        </w:rPr>
        <w:footnoteReference w:id="4492"/>
      </w:r>
      <w:r>
        <w:rPr>
          <w:rFonts w:ascii="Amiri" w:hAnsi="Amiri" w:eastAsia="Amiri" w:cs="Amiri"/>
          <w:lang w:bidi="ar-SA"/>
          <w:color w:val="111111"/>
          <w:sz w:val="28"/>
          <w:szCs w:val="28"/>
          <w:rtl/>
        </w:rPr>
        <w:t xml:space="preserve">يغفر لكلِّ </w:t>
      </w:r>
      <w:r>
        <w:rPr>
          <w:rStyle w:val="FootnoteReference"/>
        </w:rPr>
        <w:footnoteReference w:id="4493"/>
      </w:r>
      <w:r>
        <w:rPr>
          <w:rFonts w:ascii="Amiri" w:hAnsi="Amiri" w:eastAsia="Amiri" w:cs="Amiri"/>
          <w:lang w:bidi="ar-SA"/>
          <w:color w:val="111111"/>
          <w:sz w:val="28"/>
          <w:szCs w:val="28"/>
          <w:rtl/>
        </w:rPr>
        <w:t xml:space="preserve">مَنْ زار الحسين عليه السلام من المؤمنين </w:t>
      </w:r>
      <w:r>
        <w:rPr>
          <w:rStyle w:val="FootnoteReference"/>
        </w:rPr>
        <w:footnoteReference w:id="4494"/>
      </w:r>
      <w:r>
        <w:rPr>
          <w:rFonts w:ascii="IRNazanin" w:hAnsi="IRNazanin" w:eastAsia="IRNazanin" w:cs="IRNazanin"/>
          <w:lang w:bidi="fa-IR"/>
          <w:color w:val="111111"/>
          <w:sz w:val="28"/>
          <w:szCs w:val="28"/>
          <w:rtl/>
        </w:rPr>
        <w:t xml:space="preserve">ما تقدّم من ذنوبهم وما تأخّر </w:t>
      </w:r>
      <w:r>
        <w:rPr>
          <w:rStyle w:val="FootnoteReference"/>
        </w:rPr>
        <w:footnoteReference w:id="4495"/>
      </w:r>
      <w:r>
        <w:rPr>
          <w:rFonts w:ascii="Amiri" w:hAnsi="Amiri" w:eastAsia="Amiri" w:cs="Amiri"/>
          <w:lang w:bidi="ar-SA"/>
          <w:color w:val="111111"/>
          <w:sz w:val="28"/>
          <w:szCs w:val="28"/>
          <w:rtl/>
        </w:rPr>
        <w:t xml:space="preserve">، وقيل لهم </w:t>
      </w:r>
      <w:r>
        <w:rPr>
          <w:rStyle w:val="FootnoteReference"/>
        </w:rPr>
        <w:footnoteReference w:id="4496"/>
      </w:r>
      <w:r>
        <w:rPr>
          <w:rFonts w:ascii="IRNazanin" w:hAnsi="IRNazanin" w:eastAsia="IRNazanin" w:cs="IRNazanin"/>
          <w:lang w:bidi="fa-IR"/>
          <w:color w:val="111111"/>
          <w:sz w:val="28"/>
          <w:szCs w:val="28"/>
          <w:rtl/>
        </w:rPr>
        <w:t xml:space="preserve">استقبلوا </w:t>
      </w:r>
      <w:r>
        <w:rPr>
          <w:rStyle w:val="FootnoteReference"/>
        </w:rPr>
        <w:footnoteReference w:id="4497"/>
      </w:r>
      <w:r>
        <w:rPr>
          <w:rFonts w:ascii="Amiri" w:hAnsi="Amiri" w:eastAsia="Amiri" w:cs="Amiri"/>
          <w:lang w:bidi="ar-SA"/>
          <w:color w:val="111111"/>
          <w:sz w:val="28"/>
          <w:szCs w:val="28"/>
          <w:rtl/>
        </w:rPr>
        <w:t xml:space="preserve">العمل. قال: قلت: هذا كلّه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زار الحسين عليه السلام في </w:t>
      </w:r>
      <w:r>
        <w:rPr>
          <w:rStyle w:val="FootnoteReference"/>
        </w:rPr>
        <w:footnoteReference w:id="4498"/>
      </w:r>
      <w:r>
        <w:rPr>
          <w:rFonts w:ascii="Amiri" w:hAnsi="Amiri" w:eastAsia="Amiri" w:cs="Amiri"/>
          <w:lang w:bidi="ar-SA"/>
          <w:color w:val="111111"/>
          <w:sz w:val="28"/>
          <w:szCs w:val="28"/>
          <w:rtl/>
        </w:rPr>
        <w:t xml:space="preserve">النّصف من شعبان؟ فقال: يا يونس! لو أخبرت </w:t>
      </w:r>
      <w:r>
        <w:rPr>
          <w:rStyle w:val="FootnoteReference"/>
        </w:rPr>
        <w:footnoteReference w:id="4499"/>
      </w:r>
      <w:r>
        <w:rPr>
          <w:rFonts w:ascii="Amiri" w:hAnsi="Amiri" w:eastAsia="Amiri" w:cs="Amiri"/>
          <w:lang w:bidi="ar-SA"/>
          <w:color w:val="111111"/>
          <w:sz w:val="28"/>
          <w:szCs w:val="28"/>
          <w:rtl/>
        </w:rPr>
        <w:t xml:space="preserve">النّاس بما فيها لمَنْ زار الحسين عليه السلام، لقامت ذكور الرِّجال </w:t>
      </w:r>
      <w:r>
        <w:rPr>
          <w:rStyle w:val="FootnoteReference"/>
        </w:rPr>
        <w:footnoteReference w:id="4500"/>
      </w:r>
      <w:r>
        <w:rPr>
          <w:rFonts w:ascii="IRNazanin" w:hAnsi="IRNazanin" w:eastAsia="IRNazanin" w:cs="IRNazanin"/>
          <w:lang w:bidi="fa-IR"/>
          <w:color w:val="111111"/>
          <w:sz w:val="28"/>
          <w:szCs w:val="28"/>
          <w:rtl/>
        </w:rPr>
        <w:t xml:space="preserve">على الخشب.</w:t>
      </w:r>
    </w:p>
    <w:p>
      <w:pPr>
        <w:pStyle w:val="BookText"/>
      </w:pPr>
      <w:r>
        <w:rPr>
          <w:rFonts w:ascii="Amiri" w:hAnsi="Amiri" w:eastAsia="Amiri" w:cs="Amiri"/>
          <w:lang w:bidi="ar-SA"/>
          <w:color w:val="111111"/>
          <w:sz w:val="28"/>
          <w:szCs w:val="28"/>
          <w:rtl/>
        </w:rPr>
        <w:t xml:space="preserve">ابن قولويه، كامل الزّيارات،/ 181 رقم 10/ عنه: الحرّ العاملي، وسائل الشّيعة، 10/ 366؛ المجلسي، البحار، 98/ 95؛ القزويني، تظلّم الزّهراء،/ 398؛ مثله ابن طاووس، إقبال الأعمال، 3/ 339؛ الدّربندي، أسرار الشّهادة،/ 152</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501"/>
      </w:r>
      <w:r>
        <w:rPr>
          <w:rFonts w:ascii="Amiri" w:hAnsi="Amiri" w:eastAsia="Amiri" w:cs="Amiri"/>
          <w:lang w:bidi="ar-SA"/>
          <w:color w:val="111111"/>
          <w:sz w:val="28"/>
          <w:szCs w:val="28"/>
          <w:rtl/>
        </w:rPr>
        <w:t xml:space="preserve">أبو عبداللَّه، قال: حدّثنا أبو القاسم جعفر بن محمّد، قال: حدّثني محمّد بن عبداللَّه بن جعفر الحميريّ، عن أبيه، عمّن رواه، عن داوود الرّقّيّ، قال: قال الباقر محمّد ابن عليّ بن الحسين عليهم السلام: مَنْ زار الحسين عليه السلام في </w:t>
      </w:r>
      <w:r>
        <w:rPr>
          <w:rStyle w:val="FootnoteReference"/>
        </w:rPr>
        <w:footnoteReference w:id="4502"/>
      </w:r>
      <w:r>
        <w:rPr>
          <w:rFonts w:ascii="Amiri" w:hAnsi="Amiri" w:eastAsia="Amiri" w:cs="Amiri"/>
          <w:lang w:bidi="ar-SA"/>
          <w:color w:val="111111"/>
          <w:sz w:val="28"/>
          <w:szCs w:val="28"/>
          <w:rtl/>
        </w:rPr>
        <w:t xml:space="preserve">ليلة النّصف من شعبان غفرت له ذنوبه، </w:t>
      </w:r>
      <w:r>
        <w:rPr>
          <w:rStyle w:val="FootnoteReference"/>
        </w:rPr>
        <w:footnoteReference w:id="4503"/>
      </w:r>
      <w:r>
        <w:rPr>
          <w:rStyle w:val="FootnoteReference"/>
        </w:rPr>
        <w:footnoteReference w:id="4504"/>
      </w:r>
      <w:r>
        <w:rPr>
          <w:rFonts w:ascii="Amiri" w:hAnsi="Amiri" w:eastAsia="Amiri" w:cs="Amiri"/>
          <w:lang w:bidi="ar-SA"/>
          <w:color w:val="111111"/>
          <w:sz w:val="28"/>
          <w:szCs w:val="28"/>
          <w:rtl/>
        </w:rPr>
        <w:t xml:space="preserve">ولم تُكتب عليه </w:t>
      </w:r>
      <w:r>
        <w:rPr>
          <w:rStyle w:val="FootnoteReference"/>
        </w:rPr>
        <w:footnoteReference w:id="4505"/>
      </w:r>
      <w:r>
        <w:rPr>
          <w:rFonts w:ascii="Amiri" w:hAnsi="Amiri" w:eastAsia="Amiri" w:cs="Amiri"/>
          <w:lang w:bidi="ar-SA"/>
          <w:color w:val="111111"/>
          <w:sz w:val="28"/>
          <w:szCs w:val="28"/>
          <w:rtl/>
        </w:rPr>
        <w:t xml:space="preserve">سيّئة في سنته حتّى تحول </w:t>
      </w:r>
      <w:r>
        <w:rPr>
          <w:rStyle w:val="FootnoteReference"/>
        </w:rPr>
        <w:footnoteReference w:id="4506"/>
      </w:r>
      <w:r>
        <w:rPr>
          <w:rFonts w:ascii="Amiri" w:hAnsi="Amiri" w:eastAsia="Amiri" w:cs="Amiri"/>
          <w:lang w:bidi="ar-SA"/>
          <w:color w:val="111111"/>
          <w:sz w:val="28"/>
          <w:szCs w:val="28"/>
          <w:rtl/>
        </w:rPr>
        <w:t xml:space="preserve">عليه السّنة، فإن زاره </w:t>
      </w:r>
      <w:r>
        <w:rPr>
          <w:rStyle w:val="FootnoteReference"/>
        </w:rPr>
        <w:footnoteReference w:id="4507"/>
      </w:r>
      <w:r>
        <w:rPr>
          <w:rFonts w:ascii="Amiri" w:hAnsi="Amiri" w:eastAsia="Amiri" w:cs="Amiri"/>
          <w:lang w:bidi="ar-SA"/>
          <w:color w:val="111111"/>
          <w:sz w:val="28"/>
          <w:szCs w:val="28"/>
          <w:rtl/>
        </w:rPr>
        <w:t xml:space="preserve">في السّنة المستقبلة غفرت له ذنوبه.</w:t>
      </w:r>
    </w:p>
    <w:p>
      <w:pPr>
        <w:pStyle w:val="BookText"/>
      </w:pPr>
      <w:r>
        <w:rPr>
          <w:rFonts w:ascii="Amiri" w:hAnsi="Amiri" w:eastAsia="Amiri" w:cs="Amiri"/>
          <w:lang w:bidi="ar-SA"/>
          <w:color w:val="111111"/>
          <w:sz w:val="28"/>
          <w:szCs w:val="28"/>
          <w:rtl/>
        </w:rPr>
        <w:t xml:space="preserve">الطّوسي، الأمالي،/ 47- 48 رقم 59/ عنه: الطّبري، بشارة المصطفى،/ 77؛ المجلسي، البحار، 98/ 100</w:t>
      </w:r>
    </w:p>
    <w:p>
      <w:pPr>
        <w:pStyle w:val="BookText"/>
      </w:pPr>
      <w:r>
        <w:rPr>
          <w:rFonts w:ascii="Amiri" w:hAnsi="Amiri" w:eastAsia="Amiri" w:cs="Amiri"/>
          <w:lang w:bidi="ar-SA"/>
          <w:color w:val="111111"/>
          <w:sz w:val="28"/>
          <w:szCs w:val="28"/>
          <w:rtl/>
        </w:rPr>
        <w:t xml:space="preserve">سعد بن عبداللَّه، عن الحسن بن عليّ الزّيتونيّ، عن أحمد بن هلال، </w:t>
      </w:r>
      <w:r>
        <w:rPr>
          <w:rStyle w:val="FootnoteReference"/>
        </w:rPr>
        <w:footnoteReference w:id="4508"/>
      </w:r>
      <w:r>
        <w:rPr>
          <w:rFonts w:ascii="Amiri" w:hAnsi="Amiri" w:eastAsia="Amiri" w:cs="Amiri"/>
          <w:lang w:bidi="ar-SA"/>
          <w:color w:val="111111"/>
          <w:sz w:val="28"/>
          <w:szCs w:val="28"/>
          <w:rtl/>
        </w:rPr>
        <w:t xml:space="preserve">عن محمّد بن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عمير، عن حمّاد بن عثمان، </w:t>
      </w:r>
      <w:r>
        <w:rPr>
          <w:rStyle w:val="FootnoteReference"/>
        </w:rPr>
        <w:footnoteReference w:id="4509"/>
      </w:r>
      <w:r>
        <w:rPr>
          <w:rFonts w:ascii="Amiri" w:hAnsi="Amiri" w:eastAsia="Amiri" w:cs="Amiri"/>
          <w:lang w:bidi="ar-SA"/>
          <w:color w:val="111111"/>
          <w:sz w:val="28"/>
          <w:szCs w:val="28"/>
          <w:rtl/>
        </w:rPr>
        <w:t xml:space="preserve">عن أبي بصير، </w:t>
      </w:r>
      <w:r>
        <w:rPr>
          <w:rStyle w:val="FootnoteReference"/>
        </w:rPr>
        <w:footnoteReference w:id="4510"/>
      </w:r>
      <w:r>
        <w:rPr>
          <w:rFonts w:ascii="Amiri" w:hAnsi="Amiri" w:eastAsia="Amiri" w:cs="Amiri"/>
          <w:lang w:bidi="ar-SA"/>
          <w:color w:val="111111"/>
          <w:sz w:val="28"/>
          <w:szCs w:val="28"/>
          <w:rtl/>
        </w:rPr>
        <w:t xml:space="preserve">عن أبي عبداللَّه عليه السلام، قال: مَنْ أحبّ أن يصافحه </w:t>
      </w:r>
      <w:r>
        <w:rPr>
          <w:rStyle w:val="FootnoteReference"/>
        </w:rPr>
        <w:footnoteReference w:id="4511"/>
      </w:r>
      <w:r>
        <w:rPr>
          <w:rFonts w:ascii="Amiri" w:hAnsi="Amiri" w:eastAsia="Amiri" w:cs="Amiri"/>
          <w:lang w:bidi="ar-SA"/>
          <w:color w:val="111111"/>
          <w:sz w:val="28"/>
          <w:szCs w:val="28"/>
          <w:rtl/>
        </w:rPr>
        <w:t xml:space="preserve">مائة ألف نبيّ </w:t>
      </w:r>
      <w:r>
        <w:rPr>
          <w:rStyle w:val="FootnoteReference"/>
        </w:rPr>
        <w:footnoteReference w:id="4512"/>
      </w:r>
      <w:r>
        <w:rPr>
          <w:rFonts w:ascii="Amiri" w:hAnsi="Amiri" w:eastAsia="Amiri" w:cs="Amiri"/>
          <w:lang w:bidi="ar-SA"/>
          <w:color w:val="111111"/>
          <w:sz w:val="28"/>
          <w:szCs w:val="28"/>
          <w:rtl/>
        </w:rPr>
        <w:t xml:space="preserve">وعشرون ألف نبيّ فليزر </w:t>
      </w:r>
      <w:r>
        <w:rPr>
          <w:rStyle w:val="FootnoteReference"/>
        </w:rPr>
        <w:footnoteReference w:id="4513"/>
      </w:r>
      <w:r>
        <w:rPr>
          <w:rFonts w:ascii="Amiri" w:hAnsi="Amiri" w:eastAsia="Amiri" w:cs="Amiri"/>
          <w:lang w:bidi="ar-SA"/>
          <w:color w:val="111111"/>
          <w:sz w:val="28"/>
          <w:szCs w:val="28"/>
          <w:rtl/>
        </w:rPr>
        <w:t xml:space="preserve">قبر الحسين </w:t>
      </w:r>
      <w:r>
        <w:rPr>
          <w:rStyle w:val="FootnoteReference"/>
        </w:rPr>
        <w:footnoteReference w:id="4514"/>
      </w:r>
      <w:r>
        <w:rPr>
          <w:rFonts w:ascii="Amiri" w:hAnsi="Amiri" w:eastAsia="Amiri" w:cs="Amiri"/>
          <w:lang w:bidi="ar-SA"/>
          <w:color w:val="111111"/>
          <w:sz w:val="28"/>
          <w:szCs w:val="28"/>
          <w:rtl/>
        </w:rPr>
        <w:t xml:space="preserve">بن عليّ عليهما السلام في </w:t>
      </w:r>
      <w:r>
        <w:rPr>
          <w:rStyle w:val="FootnoteReference"/>
        </w:rPr>
        <w:footnoteReference w:id="4515"/>
      </w:r>
      <w:r>
        <w:rPr>
          <w:rFonts w:ascii="Amiri" w:hAnsi="Amiri" w:eastAsia="Amiri" w:cs="Amiri"/>
          <w:lang w:bidi="ar-SA"/>
          <w:color w:val="111111"/>
          <w:sz w:val="28"/>
          <w:szCs w:val="28"/>
          <w:rtl/>
        </w:rPr>
        <w:t xml:space="preserve">النّصف من </w:t>
      </w:r>
      <w:r>
        <w:rPr>
          <w:rStyle w:val="FootnoteReference"/>
        </w:rPr>
        <w:footnoteReference w:id="4516"/>
      </w:r>
      <w:r>
        <w:rPr>
          <w:rFonts w:ascii="Amiri" w:hAnsi="Amiri" w:eastAsia="Amiri" w:cs="Amiri"/>
          <w:lang w:bidi="ar-SA"/>
          <w:color w:val="111111"/>
          <w:sz w:val="28"/>
          <w:szCs w:val="28"/>
          <w:rtl/>
        </w:rPr>
        <w:t xml:space="preserve">شعبان، فإنّ أرواح النّبيِّين عليهم السلام تستأذن </w:t>
      </w:r>
      <w:r>
        <w:rPr>
          <w:rStyle w:val="FootnoteReference"/>
        </w:rPr>
        <w:footnoteReference w:id="4517"/>
      </w:r>
      <w:r>
        <w:rPr>
          <w:rFonts w:ascii="Amiri" w:hAnsi="Amiri" w:eastAsia="Amiri" w:cs="Amiri"/>
          <w:lang w:bidi="ar-SA"/>
          <w:color w:val="111111"/>
          <w:sz w:val="28"/>
          <w:szCs w:val="28"/>
          <w:rtl/>
        </w:rPr>
        <w:t xml:space="preserve">اللَّه في زيارته </w:t>
      </w:r>
      <w:r>
        <w:rPr>
          <w:rStyle w:val="FootnoteReference"/>
        </w:rPr>
        <w:footnoteReference w:id="4518"/>
      </w:r>
      <w:r>
        <w:rPr>
          <w:rFonts w:ascii="Amiri" w:hAnsi="Amiri" w:eastAsia="Amiri" w:cs="Amiri"/>
          <w:lang w:bidi="ar-SA"/>
          <w:color w:val="111111"/>
          <w:sz w:val="28"/>
          <w:szCs w:val="28"/>
          <w:rtl/>
        </w:rPr>
        <w:t xml:space="preserve">فيؤذن لهم.</w:t>
      </w:r>
    </w:p>
    <w:p>
      <w:pPr>
        <w:pStyle w:val="BookText"/>
      </w:pPr>
      <w:r>
        <w:rPr>
          <w:rFonts w:ascii="Amiri" w:hAnsi="Amiri" w:eastAsia="Amiri" w:cs="Amiri"/>
          <w:lang w:bidi="ar-SA"/>
          <w:color w:val="111111"/>
          <w:sz w:val="28"/>
          <w:szCs w:val="28"/>
          <w:rtl/>
        </w:rPr>
        <w:t xml:space="preserve">الطّوسي، تهذيب الأحكام، 6/ 48- 49 رقم 109، مصباح المتهجّد،/ 574/ عنه: الحرّ العاملي، وسائل الشّيعة، 10/ 364- 365؛ السّيّد هاشم البحراني، مدينة المعاجز، 4/ 213؛ الحويزي، نور الثّقلين، 3/ 513؛ المشهدي القمي، كنز الدّقائق، 9/ 126؛ مثله ابن طاووس، مصباح الزّائر،/ 312؛ الكفعمي، المصباح (الهامش)،/ 498؛ الدّربندي، أسرار الشّهادة،/ 151</w:t>
      </w:r>
    </w:p>
    <w:p>
      <w:pPr>
        <w:pStyle w:val="BookText"/>
      </w:pPr>
      <w:r>
        <w:rPr>
          <w:rFonts w:ascii="Amiri" w:hAnsi="Amiri" w:eastAsia="Amiri" w:cs="Amiri"/>
          <w:lang w:bidi="ar-SA"/>
          <w:color w:val="111111"/>
          <w:sz w:val="28"/>
          <w:szCs w:val="28"/>
          <w:rtl/>
        </w:rPr>
        <w:t xml:space="preserve">فقد رُوي عن الصّادقين عليهما السلام، أ نّهم قالوا: إذا كان ليلة النّصف من شعبان نادى مناد من الافق الأعلى: يا زائري قبر الحسين بن عليّ عليه السلام، ارجعوا مغفوراً لكم ثوابكم على ربّكم، ومحمّد نبيّكم.</w:t>
      </w:r>
    </w:p>
    <w:p>
      <w:pPr>
        <w:pStyle w:val="BookText"/>
      </w:pPr>
      <w:r>
        <w:rPr>
          <w:rFonts w:ascii="Amiri" w:hAnsi="Amiri" w:eastAsia="Amiri" w:cs="Amiri"/>
          <w:lang w:bidi="ar-SA"/>
          <w:color w:val="111111"/>
          <w:sz w:val="28"/>
          <w:szCs w:val="28"/>
          <w:rtl/>
        </w:rPr>
        <w:t xml:space="preserve">ومَنْ لم يستطع زيارة قبر الحسين بن عليّ عليهما السلام في هذه اللّيلة فليزر غيره من الأئمّة عليهم السلام، فإن لم يتمكّن من ذلك أومى إليهم بالسّلام، وأحياها بالصّلاة والدّعاء.</w:t>
      </w:r>
    </w:p>
    <w:p>
      <w:pPr>
        <w:pStyle w:val="BookText"/>
      </w:pPr>
      <w:r>
        <w:rPr>
          <w:rFonts w:ascii="Amiri" w:hAnsi="Amiri" w:eastAsia="Amiri" w:cs="Amiri"/>
          <w:lang w:bidi="ar-SA"/>
          <w:color w:val="111111"/>
          <w:sz w:val="28"/>
          <w:szCs w:val="28"/>
          <w:rtl/>
        </w:rPr>
        <w:t xml:space="preserve">المفيد، مسارّ الشّيعة (من مجموعة نفيسة)،/ 74</w:t>
      </w:r>
    </w:p>
    <w:p>
      <w:pPr>
        <w:pStyle w:val="BookText"/>
      </w:pPr>
      <w:r>
        <w:rPr>
          <w:rFonts w:ascii="Amiri" w:hAnsi="Amiri" w:eastAsia="Amiri" w:cs="Amiri"/>
          <w:lang w:bidi="ar-SA"/>
          <w:color w:val="111111"/>
          <w:sz w:val="28"/>
          <w:szCs w:val="28"/>
          <w:rtl/>
        </w:rPr>
        <w:t xml:space="preserve">ليلة النّصف من شعبان أفضل الأعمال فيها زيارة أبي عبداللَّه الحسين بن عليّ عليهما السلام.</w:t>
      </w:r>
    </w:p>
    <w:p>
      <w:pPr>
        <w:pStyle w:val="BookText"/>
      </w:pPr>
      <w:r>
        <w:rPr>
          <w:rFonts w:ascii="Amiri" w:hAnsi="Amiri" w:eastAsia="Amiri" w:cs="Amiri"/>
          <w:lang w:bidi="ar-SA"/>
          <w:color w:val="111111"/>
          <w:sz w:val="28"/>
          <w:szCs w:val="28"/>
          <w:rtl/>
        </w:rPr>
        <w:t xml:space="preserve">الطّوسي، مصباح المتهجّد،/ 574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خداش </w:t>
      </w:r>
      <w:r>
        <w:rPr>
          <w:rStyle w:val="FootnoteReference"/>
        </w:rPr>
        <w:footnoteReference w:id="4519"/>
      </w:r>
      <w:r>
        <w:rPr>
          <w:rFonts w:ascii="Amiri" w:hAnsi="Amiri" w:eastAsia="Amiri" w:cs="Amiri"/>
          <w:lang w:bidi="ar-SA"/>
          <w:color w:val="111111"/>
          <w:sz w:val="28"/>
          <w:szCs w:val="28"/>
          <w:rtl/>
        </w:rPr>
        <w:t xml:space="preserve">عن أبي عبداللَّه قال: مَنْ </w:t>
      </w:r>
      <w:r>
        <w:rPr>
          <w:rStyle w:val="FootnoteReference"/>
        </w:rPr>
        <w:footnoteReference w:id="4520"/>
      </w:r>
      <w:r>
        <w:rPr>
          <w:rFonts w:ascii="IRNazanin" w:hAnsi="IRNazanin" w:eastAsia="IRNazanin" w:cs="IRNazanin"/>
          <w:lang w:bidi="fa-IR"/>
          <w:color w:val="111111"/>
          <w:sz w:val="28"/>
          <w:szCs w:val="28"/>
          <w:rtl/>
        </w:rPr>
        <w:t xml:space="preserve">زار </w:t>
      </w:r>
      <w:r>
        <w:rPr>
          <w:rStyle w:val="FootnoteReference"/>
        </w:rPr>
        <w:footnoteReference w:id="4521"/>
      </w:r>
      <w:r>
        <w:rPr>
          <w:rFonts w:ascii="Amiri" w:hAnsi="Amiri" w:eastAsia="Amiri" w:cs="Amiri"/>
          <w:lang w:bidi="ar-SA"/>
          <w:color w:val="111111"/>
          <w:sz w:val="28"/>
          <w:szCs w:val="28"/>
          <w:rtl/>
        </w:rPr>
        <w:t xml:space="preserve">قبر الحسين بن عليّ </w:t>
      </w:r>
      <w:r>
        <w:rPr>
          <w:rStyle w:val="FootnoteReference"/>
        </w:rPr>
        <w:footnoteReference w:id="4522"/>
      </w:r>
      <w:r>
        <w:rPr>
          <w:rFonts w:ascii="Amiri" w:hAnsi="Amiri" w:eastAsia="Amiri" w:cs="Amiri"/>
          <w:lang w:bidi="ar-SA"/>
          <w:color w:val="111111"/>
          <w:sz w:val="28"/>
          <w:szCs w:val="28"/>
          <w:rtl/>
        </w:rPr>
        <w:t xml:space="preserve">عليهما السلام ثلاث سنين متواليات لا يفصل بينهنّ في النّصف من شعبان، غفرت له ذنوبه ألبتّة.</w:t>
      </w:r>
    </w:p>
    <w:p>
      <w:pPr>
        <w:pStyle w:val="BookText"/>
      </w:pPr>
      <w:r>
        <w:rPr>
          <w:rFonts w:ascii="Amiri" w:hAnsi="Amiri" w:eastAsia="Amiri" w:cs="Amiri"/>
          <w:lang w:bidi="ar-SA"/>
          <w:color w:val="111111"/>
          <w:sz w:val="28"/>
          <w:szCs w:val="28"/>
          <w:rtl/>
        </w:rPr>
        <w:t xml:space="preserve">الطّوسي، مصباح المتهجّد،/ 574/ عنه: الحرّ العاملي، وسائل الشّيعة، 10/ 365؛ مثله الكفعمي، المصباح (الهامش)،/ 498؛ الدّربندي، أسرار الشّهادة،/ 151</w:t>
      </w:r>
    </w:p>
    <w:p>
      <w:pPr>
        <w:pStyle w:val="BookText"/>
      </w:pPr>
      <w:r>
        <w:rPr>
          <w:rFonts w:ascii="Amiri" w:hAnsi="Amiri" w:eastAsia="Amiri" w:cs="Amiri"/>
          <w:lang w:bidi="ar-SA"/>
          <w:color w:val="111111"/>
          <w:sz w:val="28"/>
          <w:szCs w:val="28"/>
          <w:rtl/>
        </w:rPr>
        <w:t xml:space="preserve">وروى محمّد بن مارد التّميميّ، قال: قال لنا أبو جعفر عليه السلام: مَنْ </w:t>
      </w:r>
      <w:r>
        <w:rPr>
          <w:rStyle w:val="FootnoteReference"/>
        </w:rPr>
        <w:footnoteReference w:id="4523"/>
      </w:r>
      <w:r>
        <w:rPr>
          <w:rFonts w:ascii="Amiri" w:hAnsi="Amiri" w:eastAsia="Amiri" w:cs="Amiri"/>
          <w:lang w:bidi="ar-SA"/>
          <w:color w:val="111111"/>
          <w:sz w:val="28"/>
          <w:szCs w:val="28"/>
          <w:rtl/>
        </w:rPr>
        <w:t xml:space="preserve">زار قبر الحسين عليه السلام في النّصف من شعبان </w:t>
      </w:r>
      <w:r>
        <w:rPr>
          <w:rStyle w:val="FootnoteReference"/>
        </w:rPr>
        <w:footnoteReference w:id="4524"/>
      </w:r>
      <w:r>
        <w:rPr>
          <w:rFonts w:ascii="IRNazanin" w:hAnsi="IRNazanin" w:eastAsia="IRNazanin" w:cs="IRNazanin"/>
          <w:lang w:bidi="fa-IR"/>
          <w:color w:val="111111"/>
          <w:sz w:val="28"/>
          <w:szCs w:val="28"/>
          <w:rtl/>
        </w:rPr>
        <w:t xml:space="preserve">، غفرت له </w:t>
      </w:r>
      <w:r>
        <w:rPr>
          <w:rStyle w:val="FootnoteReference"/>
        </w:rPr>
        <w:footnoteReference w:id="4525"/>
      </w:r>
      <w:r>
        <w:rPr>
          <w:rFonts w:ascii="Amiri" w:hAnsi="Amiri" w:eastAsia="Amiri" w:cs="Amiri"/>
          <w:lang w:bidi="ar-SA"/>
          <w:color w:val="111111"/>
          <w:sz w:val="28"/>
          <w:szCs w:val="28"/>
          <w:rtl/>
        </w:rPr>
        <w:t xml:space="preserve">ذنوبه ولم تكتب </w:t>
      </w:r>
      <w:r>
        <w:rPr>
          <w:rStyle w:val="FootnoteReference"/>
        </w:rPr>
        <w:footnoteReference w:id="4526"/>
      </w:r>
      <w:r>
        <w:rPr>
          <w:rFonts w:ascii="Amiri" w:hAnsi="Amiri" w:eastAsia="Amiri" w:cs="Amiri"/>
          <w:lang w:bidi="ar-SA"/>
          <w:color w:val="111111"/>
          <w:sz w:val="28"/>
          <w:szCs w:val="28"/>
          <w:rtl/>
        </w:rPr>
        <w:t xml:space="preserve">عليه سيِّئة في سنته </w:t>
      </w:r>
      <w:r>
        <w:rPr>
          <w:rStyle w:val="FootnoteReference"/>
        </w:rPr>
        <w:footnoteReference w:id="4527"/>
      </w:r>
      <w:r>
        <w:rPr>
          <w:rFonts w:ascii="Amiri" w:hAnsi="Amiri" w:eastAsia="Amiri" w:cs="Amiri"/>
          <w:lang w:bidi="ar-SA"/>
          <w:color w:val="111111"/>
          <w:sz w:val="28"/>
          <w:szCs w:val="28"/>
          <w:rtl/>
        </w:rPr>
        <w:t xml:space="preserve">حتّى يحول عليه الحول، فإن زاره في السّنة الثّانية غفرت له </w:t>
      </w:r>
      <w:r>
        <w:rPr>
          <w:rStyle w:val="FootnoteReference"/>
        </w:rPr>
        <w:footnoteReference w:id="4528"/>
      </w:r>
      <w:r>
        <w:rPr>
          <w:rFonts w:ascii="IRNazanin" w:hAnsi="IRNazanin" w:eastAsia="IRNazanin" w:cs="IRNazanin"/>
          <w:lang w:bidi="fa-IR"/>
          <w:color w:val="111111"/>
          <w:sz w:val="28"/>
          <w:szCs w:val="28"/>
          <w:rtl/>
        </w:rPr>
        <w:t xml:space="preserve">ذنوبه. </w:t>
      </w:r>
      <w:r>
        <w:rPr>
          <w:rStyle w:val="FootnoteReference"/>
        </w:rPr>
        <w:footnoteReference w:id="4529"/>
      </w:r>
    </w:p>
    <w:p>
      <w:pPr>
        <w:pStyle w:val="BookText"/>
      </w:pPr>
      <w:r>
        <w:rPr>
          <w:rFonts w:ascii="Amiri" w:hAnsi="Amiri" w:eastAsia="Amiri" w:cs="Amiri"/>
          <w:lang w:bidi="ar-SA"/>
          <w:color w:val="111111"/>
          <w:sz w:val="28"/>
          <w:szCs w:val="28"/>
          <w:rtl/>
        </w:rPr>
        <w:t xml:space="preserve">الطّوسي، مصباح المتهجّد،/ 574/ عنه: الحرّ العاملي، وسائل الشّيعة، 10/ 366؛ مثله الكفعمي، المصباح،/ 498؛ الدّربندي، أسرار الشّهادة،/ 151</w:t>
      </w:r>
    </w:p>
    <w:p>
      <w:pPr>
        <w:pStyle w:val="BookText"/>
      </w:pPr>
      <w:r>
        <w:rPr>
          <w:rFonts w:ascii="Amiri" w:hAnsi="Amiri" w:eastAsia="Amiri" w:cs="Amiri"/>
          <w:lang w:bidi="ar-SA"/>
          <w:color w:val="111111"/>
          <w:sz w:val="28"/>
          <w:szCs w:val="28"/>
          <w:rtl/>
        </w:rPr>
        <w:t xml:space="preserve">حدّثنا ميمون بن عليّ بن حميد، قال: أنا إسحاق بن محمّد المقري، قال: نا جعفر بن محمّد بن مالك، قال: نا عليّ بن أحمد العطّار، عن الحسن بن محبوب، عن أبي حمزة الثّماليّ، عن عليّ بن الحسين، قال: مَنْ زار الحسين ليلة النّصف من شعبان صافحه روح أربعة وعشرين ألف نبيّ، كلّهم يسأل اللَّه زيارة تلك اللّيلة.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76 رقم 63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[الصّادق] عليه السلام قال: «مَنْ زار الحسين عليه السلام في النّصف من شعبان كتب اللَّه عزّ وجلّ له ألف حجّة».</w:t>
      </w:r>
    </w:p>
    <w:p>
      <w:pPr>
        <w:pStyle w:val="BookText"/>
      </w:pPr>
      <w:r>
        <w:rPr>
          <w:rFonts w:ascii="Amiri" w:hAnsi="Amiri" w:eastAsia="Amiri" w:cs="Amiri"/>
          <w:lang w:bidi="ar-SA"/>
          <w:color w:val="111111"/>
          <w:sz w:val="28"/>
          <w:szCs w:val="28"/>
          <w:rtl/>
        </w:rPr>
        <w:t xml:space="preserve">ابن طاووس، مصباح الزّائر،/ 312/ عنه: الحرّ العاملي، وسائل الشّيعة، 10/ 368؛ المجلسي، البحار، 98/ 100؛ مثله الدّربندي، أسرار الشّهادة،/ 151</w:t>
      </w:r>
    </w:p>
    <w:p>
      <w:pPr>
        <w:pStyle w:val="BookText"/>
      </w:pPr>
      <w:r>
        <w:rPr>
          <w:rFonts w:ascii="Amiri" w:hAnsi="Amiri" w:eastAsia="Amiri" w:cs="Amiri"/>
          <w:lang w:bidi="ar-SA"/>
          <w:color w:val="111111"/>
          <w:sz w:val="28"/>
          <w:szCs w:val="28"/>
          <w:rtl/>
        </w:rPr>
        <w:t xml:space="preserve">روينا بإسنادنا إلى محمّد بن أحمد بن داوود القمي، المتّفق على صلاحه وعلمه وعدالته، تغمّده اللَّه جلّ جلاله برحمته، بإسناده إلى الحسن بن محبوب، </w:t>
      </w:r>
      <w:r>
        <w:rPr>
          <w:rStyle w:val="FootnoteReference"/>
        </w:rPr>
        <w:footnoteReference w:id="4530"/>
      </w:r>
      <w:r>
        <w:rPr>
          <w:rFonts w:ascii="Amiri" w:hAnsi="Amiri" w:eastAsia="Amiri" w:cs="Amiri"/>
          <w:lang w:bidi="ar-SA"/>
          <w:color w:val="111111"/>
          <w:sz w:val="28"/>
          <w:szCs w:val="28"/>
          <w:rtl/>
        </w:rPr>
        <w:t xml:space="preserve">عن أبي حمزة الثّماليّ قال: سمعت عليّ بن الحسين عليهما السلام يقول:</w:t>
      </w:r>
    </w:p>
    <w:p>
      <w:pPr>
        <w:pStyle w:val="BookText"/>
      </w:pPr>
      <w:r>
        <w:rPr>
          <w:rFonts w:ascii="Amiri" w:hAnsi="Amiri" w:eastAsia="Amiri" w:cs="Amiri"/>
          <w:lang w:bidi="ar-SA"/>
          <w:color w:val="111111"/>
          <w:sz w:val="28"/>
          <w:szCs w:val="28"/>
          <w:rtl/>
        </w:rPr>
        <w:t xml:space="preserve">مَنْ أحبّ أن يصافحه مائة ألف نبيّ وأربعة وعشرون ألف نبيّ، فليزر الحسين عليه السلام ليلة النّصف من شعبان، فإنّ </w:t>
      </w:r>
      <w:r>
        <w:rPr>
          <w:rStyle w:val="FootnoteReference"/>
        </w:rPr>
        <w:footnoteReference w:id="4531"/>
      </w:r>
      <w:r>
        <w:rPr>
          <w:rFonts w:ascii="Amiri" w:hAnsi="Amiri" w:eastAsia="Amiri" w:cs="Amiri"/>
          <w:lang w:bidi="ar-SA"/>
          <w:color w:val="111111"/>
          <w:sz w:val="28"/>
          <w:szCs w:val="28"/>
          <w:rtl/>
        </w:rPr>
        <w:t xml:space="preserve">الملائكة </w:t>
      </w:r>
      <w:r>
        <w:rPr>
          <w:rStyle w:val="FootnoteReference"/>
        </w:rPr>
        <w:footnoteReference w:id="4532"/>
      </w:r>
      <w:r>
        <w:rPr>
          <w:rFonts w:ascii="IRNazanin" w:hAnsi="IRNazanin" w:eastAsia="IRNazanin" w:cs="IRNazanin"/>
          <w:lang w:bidi="fa-IR"/>
          <w:color w:val="111111"/>
          <w:sz w:val="28"/>
          <w:szCs w:val="28"/>
          <w:rtl/>
        </w:rPr>
        <w:t xml:space="preserve">و </w:t>
      </w:r>
      <w:r>
        <w:rPr>
          <w:rStyle w:val="FootnoteReference"/>
        </w:rPr>
        <w:footnoteReference w:id="4533"/>
      </w:r>
      <w:r>
        <w:rPr>
          <w:rFonts w:ascii="Amiri" w:hAnsi="Amiri" w:eastAsia="Amiri" w:cs="Amiri"/>
          <w:lang w:bidi="ar-SA"/>
          <w:color w:val="111111"/>
          <w:sz w:val="28"/>
          <w:szCs w:val="28"/>
          <w:rtl/>
        </w:rPr>
        <w:t xml:space="preserve">أرواح النّبيِّين يستأذنون اللَّه </w:t>
      </w:r>
      <w:r>
        <w:rPr>
          <w:rStyle w:val="FootnoteReference"/>
        </w:rPr>
        <w:footnoteReference w:id="4534"/>
      </w:r>
      <w:r>
        <w:rPr>
          <w:rFonts w:ascii="Amiri" w:hAnsi="Amiri" w:eastAsia="Amiri" w:cs="Amiri"/>
          <w:lang w:bidi="ar-SA"/>
          <w:color w:val="111111"/>
          <w:sz w:val="28"/>
          <w:szCs w:val="28"/>
          <w:rtl/>
        </w:rPr>
        <w:t xml:space="preserve">في زيارته فيؤذن لهم، فطوبى لمن صافحهم وصافحوه </w:t>
      </w:r>
      <w:r>
        <w:rPr>
          <w:rStyle w:val="FootnoteReference"/>
        </w:rPr>
        <w:footnoteReference w:id="4535"/>
      </w:r>
      <w:r>
        <w:rPr>
          <w:rFonts w:ascii="Amiri" w:hAnsi="Amiri" w:eastAsia="Amiri" w:cs="Amiri"/>
          <w:lang w:bidi="ar-SA"/>
          <w:color w:val="111111"/>
          <w:sz w:val="28"/>
          <w:szCs w:val="28"/>
          <w:rtl/>
        </w:rPr>
        <w:t xml:space="preserve">، منهم خمسة اولو العزم من المرسلين: نوح وإبراهيم وموسى وعيسى ومحمّد، صلّى اللَّه عليه وعليهم أجمعين، قلت: </w:t>
      </w:r>
      <w:r>
        <w:rPr>
          <w:rStyle w:val="FootnoteReference"/>
        </w:rPr>
        <w:footnoteReference w:id="4536"/>
      </w:r>
      <w:r>
        <w:rPr>
          <w:rFonts w:ascii="Amiri" w:hAnsi="Amiri" w:eastAsia="Amiri" w:cs="Amiri"/>
          <w:lang w:bidi="ar-SA"/>
          <w:color w:val="111111"/>
          <w:sz w:val="28"/>
          <w:szCs w:val="28"/>
          <w:rtl/>
        </w:rPr>
        <w:t xml:space="preserve">لِمَ سُمّوا </w:t>
      </w:r>
      <w:r>
        <w:rPr>
          <w:rStyle w:val="FootnoteReference"/>
        </w:rPr>
        <w:footnoteReference w:id="4537"/>
      </w:r>
      <w:r>
        <w:rPr>
          <w:rFonts w:ascii="IRNazanin" w:hAnsi="IRNazanin" w:eastAsia="IRNazanin" w:cs="IRNazanin"/>
          <w:lang w:bidi="fa-IR"/>
          <w:color w:val="111111"/>
          <w:sz w:val="28"/>
          <w:szCs w:val="28"/>
          <w:rtl/>
        </w:rPr>
        <w:t xml:space="preserve">اولو العزم </w:t>
      </w:r>
      <w:r>
        <w:rPr>
          <w:rStyle w:val="FootnoteReference"/>
        </w:rPr>
        <w:footnoteReference w:id="4538"/>
      </w:r>
      <w:r>
        <w:rPr>
          <w:rFonts w:ascii="IRNazanin" w:hAnsi="IRNazanin" w:eastAsia="IRNazanin" w:cs="IRNazanin"/>
          <w:lang w:bidi="fa-IR"/>
          <w:color w:val="111111"/>
          <w:sz w:val="28"/>
          <w:szCs w:val="28"/>
          <w:rtl/>
        </w:rPr>
        <w:t xml:space="preserve">؟ قال: لأنّهم بعثوا إلى </w:t>
      </w:r>
      <w:r>
        <w:rPr>
          <w:rStyle w:val="FootnoteReference"/>
        </w:rPr>
        <w:footnoteReference w:id="4539"/>
      </w:r>
      <w:r>
        <w:rPr>
          <w:rFonts w:ascii="IRNazanin" w:hAnsi="IRNazanin" w:eastAsia="IRNazanin" w:cs="IRNazanin"/>
          <w:lang w:bidi="fa-IR"/>
          <w:color w:val="111111"/>
          <w:sz w:val="28"/>
          <w:szCs w:val="28"/>
          <w:rtl/>
        </w:rPr>
        <w:t xml:space="preserve">شرقها وغربها، وجنّها وإنسها.</w:t>
      </w:r>
    </w:p>
    <w:p>
      <w:pPr>
        <w:pStyle w:val="BookText"/>
      </w:pPr>
      <w:r>
        <w:rPr>
          <w:rFonts w:ascii="Amiri" w:hAnsi="Amiri" w:eastAsia="Amiri" w:cs="Amiri"/>
          <w:lang w:bidi="ar-SA"/>
          <w:color w:val="111111"/>
          <w:sz w:val="28"/>
          <w:szCs w:val="28"/>
          <w:rtl/>
        </w:rPr>
        <w:t xml:space="preserve">ابن طاووس، إقبال الأعمال، 3/ 338- 339/ عنه: الحرّ العاملي، وسائل الشّيعة، 10/ 367؛ السّيّد هاشم البحراني، مدينة المعاجز، 4/ 209- 210؛ المجلسي، البحار، 11/ 58؛ مثله الدّربندي، أسرار الشّهادة،/ 152</w:t>
      </w:r>
    </w:p>
    <w:p>
      <w:pPr>
        <w:pStyle w:val="BookText"/>
      </w:pPr>
      <w:r>
        <w:rPr>
          <w:rFonts w:ascii="Amiri" w:hAnsi="Amiri" w:eastAsia="Amiri" w:cs="Amiri"/>
          <w:lang w:bidi="ar-SA"/>
          <w:color w:val="111111"/>
          <w:sz w:val="28"/>
          <w:szCs w:val="28"/>
          <w:rtl/>
        </w:rPr>
        <w:t xml:space="preserve">ومن ذلك ما رويناه عن محمّد بن [أحمد بن] داوود القمي، بإسناده عن ابن أبي عمير،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ما كان في زمانه مثله، </w:t>
      </w:r>
      <w:r>
        <w:rPr>
          <w:rStyle w:val="FootnoteReference"/>
        </w:rPr>
        <w:footnoteReference w:id="4540"/>
      </w:r>
      <w:r>
        <w:rPr>
          <w:rFonts w:ascii="Amiri" w:hAnsi="Amiri" w:eastAsia="Amiri" w:cs="Amiri"/>
          <w:lang w:bidi="ar-SA"/>
          <w:color w:val="111111"/>
          <w:sz w:val="28"/>
          <w:szCs w:val="28"/>
          <w:rtl/>
        </w:rPr>
        <w:t xml:space="preserve">عن معاوية بن وهب، العبد الصّالح المعظّم في زهده وفضله، عن أبي عبداللَّه عليه السلام، قال: إذا كان أوّل يوم من شعبان </w:t>
      </w:r>
      <w:r>
        <w:rPr>
          <w:rStyle w:val="FootnoteReference"/>
        </w:rPr>
        <w:footnoteReference w:id="4541"/>
      </w:r>
      <w:r>
        <w:rPr>
          <w:rFonts w:ascii="IRNazanin" w:hAnsi="IRNazanin" w:eastAsia="IRNazanin" w:cs="IRNazanin"/>
          <w:lang w:bidi="fa-IR"/>
          <w:color w:val="111111"/>
          <w:sz w:val="28"/>
          <w:szCs w:val="28"/>
          <w:rtl/>
        </w:rPr>
        <w:t xml:space="preserve">نادى مناد </w:t>
      </w:r>
      <w:r>
        <w:rPr>
          <w:rStyle w:val="FootnoteReference"/>
        </w:rPr>
        <w:footnoteReference w:id="4542"/>
      </w:r>
      <w:r>
        <w:rPr>
          <w:rFonts w:ascii="Amiri" w:hAnsi="Amiri" w:eastAsia="Amiri" w:cs="Amiri"/>
          <w:lang w:bidi="ar-SA"/>
          <w:color w:val="111111"/>
          <w:sz w:val="28"/>
          <w:szCs w:val="28"/>
          <w:rtl/>
        </w:rPr>
        <w:t xml:space="preserve">من تحت العرش: يا وفد الحسين، لا تخلو ليلة النّصف من شعبان من زيارة الحسين عليه السلام، فلو تعلمون ما فيها لطالت عليكم السّنة حتّى يجي ء النّصف.</w:t>
      </w:r>
    </w:p>
    <w:p>
      <w:pPr>
        <w:pStyle w:val="BookText"/>
      </w:pPr>
      <w:r>
        <w:rPr>
          <w:rFonts w:ascii="Amiri" w:hAnsi="Amiri" w:eastAsia="Amiri" w:cs="Amiri"/>
          <w:lang w:bidi="ar-SA"/>
          <w:color w:val="111111"/>
          <w:sz w:val="28"/>
          <w:szCs w:val="28"/>
          <w:rtl/>
        </w:rPr>
        <w:t xml:space="preserve">ابن طاووس، إقبال الأعمال، 3/ 339/ عنه: الحرّ العاملي، وسائل الشّيعة، 10/ 367؛ المجلسي، البحار، 98/ 98؛ مثله الدّربندي، أسرار الشّهادة،/ 152</w:t>
      </w:r>
    </w:p>
    <w:p>
      <w:pPr>
        <w:pStyle w:val="BookText"/>
      </w:pPr>
      <w:r>
        <w:rPr>
          <w:rFonts w:ascii="Amiri" w:hAnsi="Amiri" w:eastAsia="Amiri" w:cs="Amiri"/>
          <w:lang w:bidi="ar-SA"/>
          <w:color w:val="111111"/>
          <w:sz w:val="28"/>
          <w:szCs w:val="28"/>
          <w:rtl/>
        </w:rPr>
        <w:t xml:space="preserve">ومن المنقول ما رويناه بإسنادنا إلى محمّد بن [أحمد بن] داوود القمي، بإسناده إلى أبي عبداللَّه البرقيّ </w:t>
      </w:r>
      <w:r>
        <w:rPr>
          <w:rStyle w:val="FootnoteReference"/>
        </w:rPr>
        <w:footnoteReference w:id="4543"/>
      </w:r>
      <w:r>
        <w:rPr>
          <w:rFonts w:ascii="Amiri" w:hAnsi="Amiri" w:eastAsia="Amiri" w:cs="Amiri"/>
          <w:lang w:bidi="ar-SA"/>
          <w:color w:val="111111"/>
          <w:sz w:val="28"/>
          <w:szCs w:val="28"/>
          <w:rtl/>
        </w:rPr>
        <w:t xml:space="preserve">، قال: سُئل أبو عبداللَّه عليه السلام: ما </w:t>
      </w:r>
      <w:r>
        <w:rPr>
          <w:rStyle w:val="FootnoteReference"/>
        </w:rPr>
        <w:footnoteReference w:id="4544"/>
      </w:r>
      <w:r>
        <w:rPr>
          <w:rFonts w:ascii="Amiri" w:hAnsi="Amiri" w:eastAsia="Amiri" w:cs="Amiri"/>
          <w:lang w:bidi="ar-SA"/>
          <w:color w:val="111111"/>
          <w:sz w:val="28"/>
          <w:szCs w:val="28"/>
          <w:rtl/>
        </w:rPr>
        <w:t xml:space="preserve">لمَنْ زار </w:t>
      </w:r>
      <w:r>
        <w:rPr>
          <w:rStyle w:val="FootnoteReference"/>
        </w:rPr>
        <w:footnoteReference w:id="4545"/>
      </w:r>
      <w:r>
        <w:rPr>
          <w:rFonts w:ascii="Amiri" w:hAnsi="Amiri" w:eastAsia="Amiri" w:cs="Amiri"/>
          <w:lang w:bidi="ar-SA"/>
          <w:color w:val="111111"/>
          <w:sz w:val="28"/>
          <w:szCs w:val="28"/>
          <w:rtl/>
        </w:rPr>
        <w:t xml:space="preserve">الحسين بن عليّ </w:t>
      </w:r>
      <w:r>
        <w:rPr>
          <w:rStyle w:val="FootnoteReference"/>
        </w:rPr>
        <w:footnoteReference w:id="4546"/>
      </w:r>
      <w:r>
        <w:rPr>
          <w:rFonts w:ascii="Amiri" w:hAnsi="Amiri" w:eastAsia="Amiri" w:cs="Amiri"/>
          <w:lang w:bidi="ar-SA"/>
          <w:color w:val="111111"/>
          <w:sz w:val="28"/>
          <w:szCs w:val="28"/>
          <w:rtl/>
        </w:rPr>
        <w:t xml:space="preserve">عليهما السلام في النّصف من شعبان </w:t>
      </w:r>
      <w:r>
        <w:rPr>
          <w:rStyle w:val="FootnoteReference"/>
        </w:rPr>
        <w:footnoteReference w:id="4547"/>
      </w:r>
      <w:r>
        <w:rPr>
          <w:rFonts w:ascii="Amiri" w:hAnsi="Amiri" w:eastAsia="Amiri" w:cs="Amiri"/>
          <w:lang w:bidi="ar-SA"/>
          <w:color w:val="111111"/>
          <w:sz w:val="28"/>
          <w:szCs w:val="28"/>
          <w:rtl/>
        </w:rPr>
        <w:t xml:space="preserve">يريد به اللَّه عزّ وجلّ </w:t>
      </w:r>
      <w:r>
        <w:rPr>
          <w:rStyle w:val="FootnoteReference"/>
        </w:rPr>
        <w:footnoteReference w:id="4548"/>
      </w:r>
      <w:r>
        <w:rPr>
          <w:rFonts w:ascii="IRNazanin" w:hAnsi="IRNazanin" w:eastAsia="IRNazanin" w:cs="IRNazanin"/>
          <w:lang w:bidi="fa-IR"/>
          <w:color w:val="111111"/>
          <w:sz w:val="28"/>
          <w:szCs w:val="28"/>
          <w:rtl/>
        </w:rPr>
        <w:t xml:space="preserve">وما عنده لا </w:t>
      </w:r>
      <w:r>
        <w:rPr>
          <w:rStyle w:val="FootnoteReference"/>
        </w:rPr>
        <w:footnoteReference w:id="4549"/>
      </w:r>
      <w:r>
        <w:rPr>
          <w:rFonts w:ascii="IRNazanin" w:hAnsi="IRNazanin" w:eastAsia="IRNazanin" w:cs="IRNazanin"/>
          <w:lang w:bidi="fa-IR"/>
          <w:color w:val="111111"/>
          <w:sz w:val="28"/>
          <w:szCs w:val="28"/>
          <w:rtl/>
        </w:rPr>
        <w:t xml:space="preserve">عند النّاس، قال </w:t>
      </w:r>
      <w:r>
        <w:rPr>
          <w:rStyle w:val="FootnoteReference"/>
        </w:rPr>
        <w:footnoteReference w:id="4550"/>
      </w:r>
      <w:r>
        <w:rPr>
          <w:rFonts w:ascii="Amiri" w:hAnsi="Amiri" w:eastAsia="Amiri" w:cs="Amiri"/>
          <w:lang w:bidi="ar-SA"/>
          <w:color w:val="111111"/>
          <w:sz w:val="28"/>
          <w:szCs w:val="28"/>
          <w:rtl/>
        </w:rPr>
        <w:t xml:space="preserve">: غفر اللَّه </w:t>
      </w:r>
      <w:r>
        <w:rPr>
          <w:rStyle w:val="FootnoteReference"/>
        </w:rPr>
        <w:footnoteReference w:id="4551"/>
      </w:r>
      <w:r>
        <w:rPr>
          <w:rFonts w:ascii="Amiri" w:hAnsi="Amiri" w:eastAsia="Amiri" w:cs="Amiri"/>
          <w:lang w:bidi="ar-SA"/>
          <w:color w:val="111111"/>
          <w:sz w:val="28"/>
          <w:szCs w:val="28"/>
          <w:rtl/>
        </w:rPr>
        <w:t xml:space="preserve">له في تلك اللّيلة </w:t>
      </w:r>
      <w:r>
        <w:rPr>
          <w:rStyle w:val="FootnoteReference"/>
        </w:rPr>
        <w:footnoteReference w:id="4552"/>
      </w:r>
      <w:r>
        <w:rPr>
          <w:rFonts w:ascii="IRNazanin" w:hAnsi="IRNazanin" w:eastAsia="IRNazanin" w:cs="IRNazanin"/>
          <w:lang w:bidi="fa-IR"/>
          <w:color w:val="111111"/>
          <w:sz w:val="28"/>
          <w:szCs w:val="28"/>
          <w:rtl/>
        </w:rPr>
        <w:t xml:space="preserve">ذنوبه ولو أ نّها بعدد شعر </w:t>
      </w:r>
      <w:r>
        <w:rPr>
          <w:rStyle w:val="FootnoteReference"/>
        </w:rPr>
        <w:footnoteReference w:id="4553"/>
      </w:r>
      <w:r>
        <w:rPr>
          <w:rStyle w:val="FootnoteReference"/>
        </w:rPr>
        <w:footnoteReference w:id="4554"/>
      </w:r>
      <w:r>
        <w:rPr>
          <w:rFonts w:ascii="Amiri" w:hAnsi="Amiri" w:eastAsia="Amiri" w:cs="Amiri"/>
          <w:lang w:bidi="ar-SA"/>
          <w:color w:val="111111"/>
          <w:sz w:val="28"/>
          <w:szCs w:val="28"/>
          <w:rtl/>
        </w:rPr>
        <w:t xml:space="preserve">معزى كلب، ثمّ قيل له: جعلت فداك </w:t>
      </w:r>
      <w:r>
        <w:rPr>
          <w:rStyle w:val="FootnoteReference"/>
        </w:rPr>
        <w:footnoteReference w:id="4555"/>
      </w:r>
      <w:r>
        <w:rPr>
          <w:rFonts w:ascii="Amiri" w:hAnsi="Amiri" w:eastAsia="Amiri" w:cs="Amiri"/>
          <w:lang w:bidi="ar-SA"/>
          <w:color w:val="111111"/>
          <w:sz w:val="28"/>
          <w:szCs w:val="28"/>
          <w:rtl/>
        </w:rPr>
        <w:t xml:space="preserve">، يغفر اللَّه عزّ وجلّ له الذّنوب كلّها؟ قال: </w:t>
      </w:r>
      <w:r>
        <w:rPr>
          <w:rStyle w:val="FootnoteReference"/>
        </w:rPr>
        <w:footnoteReference w:id="4556"/>
      </w:r>
      <w:r>
        <w:rPr>
          <w:rFonts w:ascii="Amiri" w:hAnsi="Amiri" w:eastAsia="Amiri" w:cs="Amiri"/>
          <w:lang w:bidi="ar-SA"/>
          <w:color w:val="111111"/>
          <w:sz w:val="28"/>
          <w:szCs w:val="28"/>
          <w:rtl/>
        </w:rPr>
        <w:t xml:space="preserve">أتستكثر لزائر </w:t>
      </w:r>
      <w:r>
        <w:rPr>
          <w:rStyle w:val="FootnoteReference"/>
        </w:rPr>
        <w:footnoteReference w:id="4557"/>
      </w:r>
      <w:r>
        <w:rPr>
          <w:rFonts w:ascii="Amiri" w:hAnsi="Amiri" w:eastAsia="Amiri" w:cs="Amiri"/>
          <w:lang w:bidi="ar-SA"/>
          <w:color w:val="111111"/>
          <w:sz w:val="28"/>
          <w:szCs w:val="28"/>
          <w:rtl/>
        </w:rPr>
        <w:t xml:space="preserve">الحسين عليه السلام هذا، كيف لا يغفرها </w:t>
      </w:r>
      <w:r>
        <w:rPr>
          <w:rStyle w:val="FootnoteReference"/>
        </w:rPr>
        <w:footnoteReference w:id="4558"/>
      </w:r>
      <w:r>
        <w:rPr>
          <w:rFonts w:ascii="Amiri" w:hAnsi="Amiri" w:eastAsia="Amiri" w:cs="Amiri"/>
          <w:lang w:bidi="ar-SA"/>
          <w:color w:val="111111"/>
          <w:sz w:val="28"/>
          <w:szCs w:val="28"/>
          <w:rtl/>
        </w:rPr>
        <w:t xml:space="preserve">، وهو في حدّ من زار اللَّه عزّ وجلّ في عرشه.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إقبال الأعمال، 3/ 340/ عنه: الحرّ العاملي، وسائل الشّيعة، 10/ 367؛ المجلسي، البحار، 98/ 98؛ القزويني، تظلّم الزّهراء،/ 398؛ الدّربندي، أسرارالشّهادة،/ 152</w:t>
      </w:r>
    </w:p>
    <w:p>
      <w:pPr>
        <w:pStyle w:val="BookText"/>
      </w:pPr>
      <w:r>
        <w:rPr>
          <w:rFonts w:ascii="Amiri" w:hAnsi="Amiri" w:eastAsia="Amiri" w:cs="Amiri"/>
          <w:lang w:bidi="ar-SA"/>
          <w:color w:val="111111"/>
          <w:sz w:val="28"/>
          <w:szCs w:val="28"/>
          <w:rtl/>
        </w:rPr>
        <w:t xml:space="preserve">وفي حديث آخر عن الصّادق عليه السلام: يغفر اللَّه لزائر </w:t>
      </w:r>
      <w:r>
        <w:rPr>
          <w:rStyle w:val="FootnoteReference"/>
        </w:rPr>
        <w:footnoteReference w:id="4559"/>
      </w:r>
      <w:r>
        <w:rPr>
          <w:rFonts w:ascii="Amiri" w:hAnsi="Amiri" w:eastAsia="Amiri" w:cs="Amiri"/>
          <w:lang w:bidi="ar-SA"/>
          <w:color w:val="111111"/>
          <w:sz w:val="28"/>
          <w:szCs w:val="28"/>
          <w:rtl/>
        </w:rPr>
        <w:t xml:space="preserve">الحسين عليه السلام في نصف شعبان ما تقدّم من ذنبه وما تأخّر.</w:t>
      </w:r>
    </w:p>
    <w:p>
      <w:pPr>
        <w:pStyle w:val="BookText"/>
      </w:pPr>
      <w:r>
        <w:rPr>
          <w:rFonts w:ascii="Amiri" w:hAnsi="Amiri" w:eastAsia="Amiri" w:cs="Amiri"/>
          <w:lang w:bidi="ar-SA"/>
          <w:color w:val="111111"/>
          <w:sz w:val="28"/>
          <w:szCs w:val="28"/>
          <w:rtl/>
        </w:rPr>
        <w:t xml:space="preserve">ابن طاووس، إقبال الأعمال، 3/ 340/ عنه: الحرّ العاملى، وسائل الشّيعة، 10/ 368؛ المجلسي، البحار، 98/ 98؛ مثله الدّربندي، أسرار الشّهادة،/ 152- 153</w:t>
      </w:r>
    </w:p>
    <w:p>
      <w:pPr>
        <w:pStyle w:val="BookText"/>
      </w:pPr>
      <w:r>
        <w:rPr>
          <w:rFonts w:ascii="Amiri" w:hAnsi="Amiri" w:eastAsia="Amiri" w:cs="Amiri"/>
          <w:lang w:bidi="ar-SA"/>
          <w:color w:val="111111"/>
          <w:sz w:val="28"/>
          <w:szCs w:val="28"/>
          <w:rtl/>
        </w:rPr>
        <w:t xml:space="preserve">يستحبّ فيه [الخامس عشر من شعبان] زيارة أبي عبداللَّه الحسين عليه السلام.</w:t>
      </w:r>
    </w:p>
    <w:p>
      <w:pPr>
        <w:pStyle w:val="BookText"/>
      </w:pPr>
      <w:r>
        <w:rPr>
          <w:rFonts w:ascii="Amiri" w:hAnsi="Amiri" w:eastAsia="Amiri" w:cs="Amiri"/>
          <w:lang w:bidi="ar-SA"/>
          <w:color w:val="111111"/>
          <w:sz w:val="28"/>
          <w:szCs w:val="28"/>
          <w:rtl/>
        </w:rPr>
        <w:t xml:space="preserve">بهاء الدّين العاملي، توضيح المقاصد (من مجموعة نفيسة)،/ 579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12" w:name="pg19342_214566"/>
    <w:bookmarkEnd w:id="112"/>
    <w:p>
      <w:pPr>
        <w:pStyle w:val="Heading3"/>
      </w:pPr>
      <w:bookmarkStart w:id="273" w:name="_Toc120"/>
      <w:r>
        <w:t>فضل زيارة الحسين عليه السلام في شهر رمضان في خصوص ليلة القدر</w:t>
      </w:r>
      <w:bookmarkEnd w:id="273"/>
    </w:p>
    <w:p>
      <w:pPr>
        <w:pStyle w:val="BookText"/>
      </w:pPr>
      <w:r>
        <w:rPr>
          <w:rFonts w:ascii="Amiri" w:hAnsi="Amiri" w:eastAsia="Amiri" w:cs="Amiri"/>
          <w:lang w:bidi="ar-SA"/>
          <w:color w:val="111111"/>
          <w:sz w:val="28"/>
          <w:szCs w:val="28"/>
          <w:rtl/>
        </w:rPr>
        <w:t xml:space="preserve">بإسناده [حدّثني أبي، عن سعد بن عبداللَّه، </w:t>
      </w:r>
      <w:r>
        <w:rPr>
          <w:rStyle w:val="FootnoteReference"/>
        </w:rPr>
        <w:footnoteReference w:id="4560"/>
      </w:r>
      <w:r>
        <w:rPr>
          <w:rFonts w:ascii="Amiri" w:hAnsi="Amiri" w:eastAsia="Amiri" w:cs="Amiri"/>
          <w:lang w:bidi="ar-SA"/>
          <w:color w:val="111111"/>
          <w:sz w:val="28"/>
          <w:szCs w:val="28"/>
          <w:rtl/>
        </w:rPr>
        <w:t xml:space="preserve">عن أحمد بن محمّد بن عيسى </w:t>
      </w:r>
      <w:r>
        <w:rPr>
          <w:rStyle w:val="FootnoteReference"/>
        </w:rPr>
        <w:footnoteReference w:id="4561"/>
      </w:r>
      <w:r>
        <w:rPr>
          <w:rFonts w:ascii="Amiri" w:hAnsi="Amiri" w:eastAsia="Amiri" w:cs="Amiri"/>
          <w:lang w:bidi="ar-SA"/>
          <w:color w:val="111111"/>
          <w:sz w:val="28"/>
          <w:szCs w:val="28"/>
          <w:rtl/>
        </w:rPr>
        <w:t xml:space="preserve">، عن أحمد بن إدريس، عن العمركيّ] عن صندل، </w:t>
      </w:r>
      <w:r>
        <w:rPr>
          <w:rStyle w:val="FootnoteReference"/>
        </w:rPr>
        <w:footnoteReference w:id="4562"/>
      </w:r>
      <w:r>
        <w:rPr>
          <w:rFonts w:ascii="Amiri" w:hAnsi="Amiri" w:eastAsia="Amiri" w:cs="Amiri"/>
          <w:lang w:bidi="ar-SA"/>
          <w:color w:val="111111"/>
          <w:sz w:val="28"/>
          <w:szCs w:val="28"/>
          <w:rtl/>
        </w:rPr>
        <w:t xml:space="preserve">عن أبي الصّباح الكنانيّ، </w:t>
      </w:r>
      <w:r>
        <w:rPr>
          <w:rStyle w:val="FootnoteReference"/>
        </w:rPr>
        <w:footnoteReference w:id="4563"/>
      </w:r>
      <w:r>
        <w:rPr>
          <w:rFonts w:ascii="Amiri" w:hAnsi="Amiri" w:eastAsia="Amiri" w:cs="Amiri"/>
          <w:lang w:bidi="ar-SA"/>
          <w:color w:val="111111"/>
          <w:sz w:val="28"/>
          <w:szCs w:val="28"/>
          <w:rtl/>
        </w:rPr>
        <w:t xml:space="preserve">عن أبي عبداللَّه عليه السلام، قال: إذا كان ليلة القدر، فيها </w:t>
      </w:r>
      <w:r>
        <w:rPr>
          <w:rStyle w:val="FootnoteReference"/>
        </w:rPr>
        <w:footnoteReference w:id="4564"/>
      </w:r>
      <w:r>
        <w:rPr>
          <w:rFonts w:ascii="Amiri" w:hAnsi="Amiri" w:eastAsia="Amiri" w:cs="Amiri"/>
          <w:lang w:bidi="ar-SA"/>
          <w:color w:val="111111"/>
          <w:sz w:val="28"/>
          <w:szCs w:val="28"/>
          <w:rtl/>
        </w:rPr>
        <w:t xml:space="preserve">يفرق كلّ أمر حكيم، نادى مناد </w:t>
      </w:r>
      <w:r>
        <w:rPr>
          <w:rStyle w:val="FootnoteReference"/>
        </w:rPr>
        <w:footnoteReference w:id="4565"/>
      </w:r>
      <w:r>
        <w:rPr>
          <w:rFonts w:ascii="Amiri" w:hAnsi="Amiri" w:eastAsia="Amiri" w:cs="Amiri"/>
          <w:lang w:bidi="ar-SA"/>
          <w:color w:val="111111"/>
          <w:sz w:val="28"/>
          <w:szCs w:val="28"/>
          <w:rtl/>
        </w:rPr>
        <w:t xml:space="preserve">تلك اللّيلة من بطنان العرش: أنّ اللَّه قد غفر لمَنْ زار </w:t>
      </w:r>
      <w:r>
        <w:rPr>
          <w:rStyle w:val="FootnoteReference"/>
        </w:rPr>
        <w:footnoteReference w:id="4566"/>
      </w:r>
      <w:r>
        <w:rPr>
          <w:rStyle w:val="FootnoteReference"/>
        </w:rPr>
        <w:footnoteReference w:id="4567"/>
      </w:r>
      <w:r>
        <w:rPr>
          <w:rFonts w:ascii="Amiri" w:hAnsi="Amiri" w:eastAsia="Amiri" w:cs="Amiri"/>
          <w:lang w:bidi="ar-SA"/>
          <w:color w:val="111111"/>
          <w:sz w:val="28"/>
          <w:szCs w:val="28"/>
          <w:rtl/>
        </w:rPr>
        <w:t xml:space="preserve">قبر الحسين عليه السلام في </w:t>
      </w:r>
      <w:r>
        <w:rPr>
          <w:rStyle w:val="FootnoteReference"/>
        </w:rPr>
        <w:footnoteReference w:id="4568"/>
      </w:r>
      <w:r>
        <w:rPr>
          <w:rFonts w:ascii="Amiri" w:hAnsi="Amiri" w:eastAsia="Amiri" w:cs="Amiri"/>
          <w:lang w:bidi="ar-SA"/>
          <w:color w:val="111111"/>
          <w:sz w:val="28"/>
          <w:szCs w:val="28"/>
          <w:rtl/>
        </w:rPr>
        <w:t xml:space="preserve">هذه اللّيلة.</w:t>
      </w:r>
    </w:p>
    <w:p>
      <w:pPr>
        <w:pStyle w:val="BookText"/>
      </w:pPr>
      <w:r>
        <w:rPr>
          <w:rFonts w:ascii="Amiri" w:hAnsi="Amiri" w:eastAsia="Amiri" w:cs="Amiri"/>
          <w:lang w:bidi="ar-SA"/>
          <w:color w:val="111111"/>
          <w:sz w:val="28"/>
          <w:szCs w:val="28"/>
          <w:rtl/>
        </w:rPr>
        <w:t xml:space="preserve">ابن قولويه، كامل الزّيارات،/ 184 رقم 5/ عنه: المجلسي، البحار، 98/ 96- 97؛ القزويني، تظلّم الزّهراء،/ 398؛ مثله المفيد، المزار (من المصنّفات)، 5- 3/ 54 رقم 1؛ الطّوسي، تهذيب الأحكام، 6/ 49؛ ابن طاووس، مصباح الزّائر،/ 325؛ الحرّ العاملي، وسائل الشّيعة، 10/ 368- 369؛ الحويزي، نور الثّقلين، 4/ 625؛ الدّربندي، أسرارالشّهادة،/ 152</w:t>
      </w:r>
    </w:p>
    <w:p>
      <w:pPr>
        <w:pStyle w:val="BookText"/>
      </w:pPr>
      <w:r>
        <w:rPr>
          <w:rFonts w:ascii="Amiri" w:hAnsi="Amiri" w:eastAsia="Amiri" w:cs="Amiri"/>
          <w:lang w:bidi="ar-SA"/>
          <w:color w:val="111111"/>
          <w:sz w:val="28"/>
          <w:szCs w:val="28"/>
          <w:rtl/>
        </w:rPr>
        <w:t xml:space="preserve">ورُوي عن محمّد بن مروان، قال: حدّثنا محمّد </w:t>
      </w:r>
      <w:r>
        <w:rPr>
          <w:rStyle w:val="FootnoteReference"/>
        </w:rPr>
        <w:footnoteReference w:id="4569"/>
      </w:r>
      <w:r>
        <w:rPr>
          <w:rFonts w:ascii="IRNazanin" w:hAnsi="IRNazanin" w:eastAsia="IRNazanin" w:cs="IRNazanin"/>
          <w:lang w:bidi="fa-IR"/>
          <w:color w:val="111111"/>
          <w:sz w:val="28"/>
          <w:szCs w:val="28"/>
          <w:rtl/>
        </w:rPr>
        <w:t xml:space="preserve">بن الفضل </w:t>
      </w:r>
      <w:r>
        <w:rPr>
          <w:rStyle w:val="FootnoteReference"/>
        </w:rPr>
        <w:footnoteReference w:id="4570"/>
      </w:r>
      <w:r>
        <w:rPr>
          <w:rFonts w:ascii="IRNazanin" w:hAnsi="IRNazanin" w:eastAsia="IRNazanin" w:cs="IRNazanin"/>
          <w:lang w:bidi="fa-IR"/>
          <w:color w:val="111111"/>
          <w:sz w:val="28"/>
          <w:szCs w:val="28"/>
          <w:rtl/>
        </w:rPr>
        <w:t xml:space="preserve">، قال </w:t>
      </w:r>
      <w:r>
        <w:rPr>
          <w:rStyle w:val="FootnoteReference"/>
        </w:rPr>
        <w:footnoteReference w:id="4571"/>
      </w:r>
      <w:r>
        <w:rPr>
          <w:rFonts w:ascii="Amiri" w:hAnsi="Amiri" w:eastAsia="Amiri" w:cs="Amiri"/>
          <w:lang w:bidi="ar-SA"/>
          <w:color w:val="111111"/>
          <w:sz w:val="28"/>
          <w:szCs w:val="28"/>
          <w:rtl/>
        </w:rPr>
        <w:t xml:space="preserve">: سمعت جعفر بن محمّد عليه السلام، يقول: مَنْ </w:t>
      </w:r>
      <w:r>
        <w:rPr>
          <w:rStyle w:val="FootnoteReference"/>
        </w:rPr>
        <w:footnoteReference w:id="4572"/>
      </w:r>
      <w:r>
        <w:rPr>
          <w:rFonts w:ascii="IRNazanin" w:hAnsi="IRNazanin" w:eastAsia="IRNazanin" w:cs="IRNazanin"/>
          <w:lang w:bidi="fa-IR"/>
          <w:color w:val="111111"/>
          <w:sz w:val="28"/>
          <w:szCs w:val="28"/>
          <w:rtl/>
        </w:rPr>
        <w:t xml:space="preserve">زار </w:t>
      </w:r>
      <w:r>
        <w:rPr>
          <w:rStyle w:val="FootnoteReference"/>
        </w:rPr>
        <w:footnoteReference w:id="4573"/>
      </w:r>
      <w:r>
        <w:rPr>
          <w:rFonts w:ascii="Amiri" w:hAnsi="Amiri" w:eastAsia="Amiri" w:cs="Amiri"/>
          <w:lang w:bidi="ar-SA"/>
          <w:color w:val="111111"/>
          <w:sz w:val="28"/>
          <w:szCs w:val="28"/>
          <w:rtl/>
        </w:rPr>
        <w:t xml:space="preserve">قبر الحسين عليه السلام </w:t>
      </w:r>
      <w:r>
        <w:rPr>
          <w:rStyle w:val="FootnoteReference"/>
        </w:rPr>
        <w:footnoteReference w:id="4574"/>
      </w:r>
      <w:r>
        <w:rPr>
          <w:rFonts w:ascii="Amiri" w:hAnsi="Amiri" w:eastAsia="Amiri" w:cs="Amiri"/>
          <w:lang w:bidi="ar-SA"/>
          <w:color w:val="111111"/>
          <w:sz w:val="28"/>
          <w:szCs w:val="28"/>
          <w:rtl/>
        </w:rPr>
        <w:t xml:space="preserve">في شهر رمضان، ومات في الطّريق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يعرض ولم يحاسب ويقال </w:t>
      </w:r>
      <w:r>
        <w:rPr>
          <w:rStyle w:val="FootnoteReference"/>
        </w:rPr>
        <w:footnoteReference w:id="4575"/>
      </w:r>
      <w:r>
        <w:rPr>
          <w:rFonts w:ascii="Amiri" w:hAnsi="Amiri" w:eastAsia="Amiri" w:cs="Amiri"/>
          <w:lang w:bidi="ar-SA"/>
          <w:color w:val="111111"/>
          <w:sz w:val="28"/>
          <w:szCs w:val="28"/>
          <w:rtl/>
        </w:rPr>
        <w:t xml:space="preserve">له: ادخل الجنّة آمناً.</w:t>
      </w:r>
    </w:p>
    <w:p>
      <w:pPr>
        <w:pStyle w:val="BookText"/>
      </w:pPr>
      <w:r>
        <w:rPr>
          <w:rFonts w:ascii="Amiri" w:hAnsi="Amiri" w:eastAsia="Amiri" w:cs="Amiri"/>
          <w:lang w:bidi="ar-SA"/>
          <w:color w:val="111111"/>
          <w:sz w:val="28"/>
          <w:szCs w:val="28"/>
          <w:rtl/>
        </w:rPr>
        <w:t xml:space="preserve">ابن قولويه، كامل الزّيارات،/ 330- 331 رقم 7/ عنه: الحرّ العاملي، وسائل الشّيعة، 10/ 369؛ المجلسي، البحار، 98/ 97؛ مثله القزويني، تظلّم الزّهراء،/ 398؛ الدّربندي، أسرار الشّهادة،/ 152</w:t>
      </w:r>
    </w:p>
    <w:p>
      <w:pPr>
        <w:pStyle w:val="BookText"/>
      </w:pPr>
      <w:r>
        <w:rPr>
          <w:rFonts w:ascii="Amiri" w:hAnsi="Amiri" w:eastAsia="Amiri" w:cs="Amiri"/>
          <w:lang w:bidi="ar-SA"/>
          <w:color w:val="111111"/>
          <w:sz w:val="28"/>
          <w:szCs w:val="28"/>
          <w:rtl/>
        </w:rPr>
        <w:t xml:space="preserve">وعنه، عن محمّد بن الحسين بن أحمد، عن عبداللَّه بن جعفر الحميريّ، قال: حدّثني محمّد بن الفضل البغداديّ، قال: كتبت إلى أبي الحسن العسكريّ عليه السلام: جعلت فداك، يدخل شهر رمضان على الرّجل فيقع بقلبه زيارة الحسين عليه السلام وزيارة أبيك ببغداد، فيقيم في منزله حتّى يخرج عنه شهر رمضان، ثمّ يزورهم أو يخرج في شهر رمضان ويفطر؟ فكتب عليه السلام: لشهر رمضان من الفضل والأجر ما ليس لغيره من الشّهور، فإذا دخل فهو المأثور.</w:t>
      </w:r>
    </w:p>
    <w:p>
      <w:pPr>
        <w:pStyle w:val="BookText"/>
      </w:pPr>
      <w:r>
        <w:rPr>
          <w:rFonts w:ascii="Amiri" w:hAnsi="Amiri" w:eastAsia="Amiri" w:cs="Amiri"/>
          <w:lang w:bidi="ar-SA"/>
          <w:color w:val="111111"/>
          <w:sz w:val="28"/>
          <w:szCs w:val="28"/>
          <w:rtl/>
        </w:rPr>
        <w:t xml:space="preserve">الطّوسي، تهذيب الأحكام، 6/ 110 رقم 14</w:t>
      </w:r>
    </w:p>
    <w:p>
      <w:pPr>
        <w:pStyle w:val="BookText"/>
      </w:pPr>
      <w:r>
        <w:rPr>
          <w:rFonts w:ascii="IRNazanin" w:hAnsi="IRNazanin" w:eastAsia="IRNazanin" w:cs="IRNazanin"/>
          <w:lang w:bidi="fa-IR"/>
          <w:color w:val="111111"/>
          <w:sz w:val="28"/>
          <w:szCs w:val="28"/>
          <w:rtl/>
        </w:rPr>
        <w:t xml:space="preserve">وعنه </w:t>
      </w:r>
      <w:r>
        <w:rPr>
          <w:rStyle w:val="FootnoteReference"/>
        </w:rPr>
        <w:footnoteReference w:id="4576"/>
      </w:r>
      <w:r>
        <w:rPr>
          <w:rFonts w:ascii="Amiri" w:hAnsi="Amiri" w:eastAsia="Amiri" w:cs="Amiri"/>
          <w:lang w:bidi="ar-SA"/>
          <w:color w:val="111111"/>
          <w:sz w:val="28"/>
          <w:szCs w:val="28"/>
          <w:rtl/>
        </w:rPr>
        <w:t xml:space="preserve">، عن هارون بن الحسن بن جبلة، عن سماعة، عن أبي بصير، عن أبي عبداللَّه عليه السلام، قال: قلت له: جعلت فداك، يدخل عليَّ </w:t>
      </w:r>
      <w:r>
        <w:rPr>
          <w:rStyle w:val="FootnoteReference"/>
        </w:rPr>
        <w:footnoteReference w:id="4577"/>
      </w:r>
      <w:r>
        <w:rPr>
          <w:rFonts w:ascii="Amiri" w:hAnsi="Amiri" w:eastAsia="Amiri" w:cs="Amiri"/>
          <w:lang w:bidi="ar-SA"/>
          <w:color w:val="111111"/>
          <w:sz w:val="28"/>
          <w:szCs w:val="28"/>
          <w:rtl/>
        </w:rPr>
        <w:t xml:space="preserve">شهر رمضان، فأصوم بعضه، فتحضرني </w:t>
      </w:r>
      <w:r>
        <w:rPr>
          <w:rStyle w:val="FootnoteReference"/>
        </w:rPr>
        <w:footnoteReference w:id="4578"/>
      </w:r>
      <w:r>
        <w:rPr>
          <w:rFonts w:ascii="Amiri" w:hAnsi="Amiri" w:eastAsia="Amiri" w:cs="Amiri"/>
          <w:lang w:bidi="ar-SA"/>
          <w:color w:val="111111"/>
          <w:sz w:val="28"/>
          <w:szCs w:val="28"/>
          <w:rtl/>
        </w:rPr>
        <w:t xml:space="preserve">نيّة زيارة قبر أبي عبداللَّه عليه السلام فأزوره وأفطر ذاهباً وجائياً أو </w:t>
      </w:r>
      <w:r>
        <w:rPr>
          <w:rStyle w:val="FootnoteReference"/>
        </w:rPr>
        <w:footnoteReference w:id="4579"/>
      </w:r>
      <w:r>
        <w:rPr>
          <w:rFonts w:ascii="Amiri" w:hAnsi="Amiri" w:eastAsia="Amiri" w:cs="Amiri"/>
          <w:lang w:bidi="ar-SA"/>
          <w:color w:val="111111"/>
          <w:sz w:val="28"/>
          <w:szCs w:val="28"/>
          <w:rtl/>
        </w:rPr>
        <w:t xml:space="preserve">أقيم حتّى أفطر وأزوره بعدما أفطر بيوم أو يومين؟ فقال: أقم حتّى تفطر، قلت له: جعلت فداك، فهو أفضل؟ قال: نعم، أما </w:t>
      </w:r>
      <w:r>
        <w:rPr>
          <w:rStyle w:val="FootnoteReference"/>
        </w:rPr>
        <w:footnoteReference w:id="4580"/>
      </w:r>
      <w:r>
        <w:rPr>
          <w:rFonts w:ascii="Amiri" w:hAnsi="Amiri" w:eastAsia="Amiri" w:cs="Amiri"/>
          <w:lang w:bidi="ar-SA"/>
          <w:color w:val="111111"/>
          <w:sz w:val="28"/>
          <w:szCs w:val="28"/>
          <w:rtl/>
        </w:rPr>
        <w:t xml:space="preserve">تقرأ في كتاب اللَّه «فمَن شهدَ منكُم الشّهرَ فليَصُمه» </w:t>
      </w:r>
      <w:r>
        <w:rPr>
          <w:rStyle w:val="FootnoteReference"/>
        </w:rPr>
        <w:footnoteReference w:id="4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تهذيب الأحكام، 4/ 316 رقم 961/ عنه: السّيّد هاشم البحراني، البرهان، 1/ 184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استطرافات من كتاب مسائل الرّجال ومكاتباتهم إلى مولانا أبي الحسن عليّ بن محمّد ابن عليّ بن موسى بن جعفر [...] ومن مسائل داوود بن الصّرميّ [...]</w:t>
      </w:r>
    </w:p>
    <w:p>
      <w:pPr>
        <w:pStyle w:val="BookText"/>
      </w:pPr>
      <w:r>
        <w:rPr>
          <w:rFonts w:ascii="Amiri" w:hAnsi="Amiri" w:eastAsia="Amiri" w:cs="Amiri"/>
          <w:lang w:bidi="ar-SA"/>
          <w:color w:val="111111"/>
          <w:sz w:val="28"/>
          <w:szCs w:val="28"/>
          <w:rtl/>
        </w:rPr>
        <w:t xml:space="preserve">قال: وسألته عليه السلام عن زيارة </w:t>
      </w:r>
      <w:r>
        <w:rPr>
          <w:rStyle w:val="FootnoteReference"/>
        </w:rPr>
        <w:footnoteReference w:id="4582"/>
      </w:r>
      <w:r>
        <w:rPr>
          <w:rFonts w:ascii="Amiri" w:hAnsi="Amiri" w:eastAsia="Amiri" w:cs="Amiri"/>
          <w:lang w:bidi="ar-SA"/>
          <w:color w:val="111111"/>
          <w:sz w:val="28"/>
          <w:szCs w:val="28"/>
          <w:rtl/>
        </w:rPr>
        <w:t xml:space="preserve">الحسين عليه السلام وزيارة آبائه عليهم السلام في شهر رمضان </w:t>
      </w:r>
      <w:r>
        <w:rPr>
          <w:rStyle w:val="FootnoteReference"/>
        </w:rPr>
        <w:footnoteReference w:id="4583"/>
      </w:r>
      <w:r>
        <w:rPr>
          <w:rFonts w:ascii="IRNazanin" w:hAnsi="IRNazanin" w:eastAsia="IRNazanin" w:cs="IRNazanin"/>
          <w:lang w:bidi="fa-IR"/>
          <w:color w:val="111111"/>
          <w:sz w:val="28"/>
          <w:szCs w:val="28"/>
          <w:rtl/>
        </w:rPr>
        <w:t xml:space="preserve">نسافر ونزورهم </w:t>
      </w:r>
      <w:r>
        <w:rPr>
          <w:rStyle w:val="FootnoteReference"/>
        </w:rPr>
        <w:footnoteReference w:id="4584"/>
      </w:r>
      <w:r>
        <w:rPr>
          <w:rFonts w:ascii="IRNazanin" w:hAnsi="IRNazanin" w:eastAsia="IRNazanin" w:cs="IRNazanin"/>
          <w:lang w:bidi="fa-IR"/>
          <w:color w:val="111111"/>
          <w:sz w:val="28"/>
          <w:szCs w:val="28"/>
          <w:rtl/>
        </w:rPr>
        <w:t xml:space="preserve">؟ فقال: لرمضان من الفضل و </w:t>
      </w:r>
      <w:r>
        <w:rPr>
          <w:rStyle w:val="FootnoteReference"/>
        </w:rPr>
        <w:footnoteReference w:id="4585"/>
      </w:r>
      <w:r>
        <w:rPr>
          <w:rFonts w:ascii="Amiri" w:hAnsi="Amiri" w:eastAsia="Amiri" w:cs="Amiri"/>
          <w:lang w:bidi="ar-SA"/>
          <w:color w:val="111111"/>
          <w:sz w:val="28"/>
          <w:szCs w:val="28"/>
          <w:rtl/>
        </w:rPr>
        <w:t xml:space="preserve">عظيم الأجر </w:t>
      </w:r>
      <w:r>
        <w:rPr>
          <w:rStyle w:val="FootnoteReference"/>
        </w:rPr>
        <w:footnoteReference w:id="4586"/>
      </w:r>
      <w:r>
        <w:rPr>
          <w:rFonts w:ascii="Amiri" w:hAnsi="Amiri" w:eastAsia="Amiri" w:cs="Amiri"/>
          <w:lang w:bidi="ar-SA"/>
          <w:color w:val="111111"/>
          <w:sz w:val="28"/>
          <w:szCs w:val="28"/>
          <w:rtl/>
        </w:rPr>
        <w:t xml:space="preserve">ما ليس لغيره من الشّهور </w:t>
      </w:r>
      <w:r>
        <w:rPr>
          <w:rStyle w:val="FootnoteReference"/>
        </w:rPr>
        <w:footnoteReference w:id="4587"/>
      </w:r>
      <w:r>
        <w:rPr>
          <w:rFonts w:ascii="Amiri" w:hAnsi="Amiri" w:eastAsia="Amiri" w:cs="Amiri"/>
          <w:lang w:bidi="ar-SA"/>
          <w:color w:val="111111"/>
          <w:sz w:val="28"/>
          <w:szCs w:val="28"/>
          <w:rtl/>
        </w:rPr>
        <w:t xml:space="preserve">، فإذا دخل فهو المأثور، الصّيام فيه أفضل من قضائه، فإذا حضر رمضان </w:t>
      </w:r>
      <w:r>
        <w:rPr>
          <w:rStyle w:val="FootnoteReference"/>
        </w:rPr>
        <w:footnoteReference w:id="4588"/>
      </w:r>
      <w:r>
        <w:rPr>
          <w:rFonts w:ascii="Amiri" w:hAnsi="Amiri" w:eastAsia="Amiri" w:cs="Amiri"/>
          <w:lang w:bidi="ar-SA"/>
          <w:color w:val="111111"/>
          <w:sz w:val="28"/>
          <w:szCs w:val="28"/>
          <w:rtl/>
        </w:rPr>
        <w:t xml:space="preserve">فهو مأثور، وينبغي أن يكون مأثوراً.</w:t>
      </w:r>
    </w:p>
    <w:p>
      <w:pPr>
        <w:pStyle w:val="BookText"/>
      </w:pPr>
      <w:r>
        <w:rPr>
          <w:rFonts w:ascii="Amiri" w:hAnsi="Amiri" w:eastAsia="Amiri" w:cs="Amiri"/>
          <w:lang w:bidi="ar-SA"/>
          <w:color w:val="111111"/>
          <w:sz w:val="28"/>
          <w:szCs w:val="28"/>
          <w:rtl/>
        </w:rPr>
        <w:t xml:space="preserve">ابن إدريس، السّرائر،/ 478- 479/ عنه: المجلسي، البحار، 93/ 325- 326؛ مثله القزويني، تظلّم الزّهراء،/ 425</w:t>
      </w:r>
    </w:p>
    <w:p>
      <w:pPr>
        <w:pStyle w:val="BookText"/>
      </w:pPr>
      <w:r>
        <w:rPr>
          <w:rFonts w:ascii="Amiri" w:hAnsi="Amiri" w:eastAsia="Amiri" w:cs="Amiri"/>
          <w:lang w:bidi="ar-SA"/>
          <w:color w:val="111111"/>
          <w:sz w:val="28"/>
          <w:szCs w:val="28"/>
          <w:rtl/>
        </w:rPr>
        <w:t xml:space="preserve">روينا ذلك بإسنادنا إلى أبي المفضل الشّيباني، قال: حدّثنا أبو محمّد شعيب بن محمّد ابن مقاتل البلخي بنوقان طوس في مشهد الرّضا عليه السلام، قال: حدّثني أبي، عن أبي بصير الفتح بن عبدالرّحمان القمي، عن عليّ بن محمّد بن فيض بن المختار، عن أبيه، عن جعفر ابن محمّد عليهما السلام أ نّه سئل عن زيارة أبي عبداللَّه الحسين عليه السلام، فقيل </w:t>
      </w:r>
      <w:r>
        <w:rPr>
          <w:rStyle w:val="FootnoteReference"/>
        </w:rPr>
        <w:footnoteReference w:id="4589"/>
      </w:r>
      <w:r>
        <w:rPr>
          <w:rFonts w:ascii="Amiri" w:hAnsi="Amiri" w:eastAsia="Amiri" w:cs="Amiri"/>
          <w:lang w:bidi="ar-SA"/>
          <w:color w:val="111111"/>
          <w:sz w:val="28"/>
          <w:szCs w:val="28"/>
          <w:rtl/>
        </w:rPr>
        <w:t xml:space="preserve">: هل في ذلك وقت هو </w:t>
      </w:r>
      <w:r>
        <w:rPr>
          <w:rStyle w:val="FootnoteReference"/>
        </w:rPr>
        <w:footnoteReference w:id="4590"/>
      </w:r>
      <w:r>
        <w:rPr>
          <w:rFonts w:ascii="IRNazanin" w:hAnsi="IRNazanin" w:eastAsia="IRNazanin" w:cs="IRNazanin"/>
          <w:lang w:bidi="fa-IR"/>
          <w:color w:val="111111"/>
          <w:sz w:val="28"/>
          <w:szCs w:val="28"/>
          <w:rtl/>
        </w:rPr>
        <w:t xml:space="preserve">أفضل من وقت؟</w:t>
      </w:r>
    </w:p>
    <w:p>
      <w:pPr>
        <w:pStyle w:val="BookText"/>
      </w:pPr>
      <w:r>
        <w:rPr>
          <w:rFonts w:ascii="Amiri" w:hAnsi="Amiri" w:eastAsia="Amiri" w:cs="Amiri"/>
          <w:lang w:bidi="ar-SA"/>
          <w:color w:val="111111"/>
          <w:sz w:val="28"/>
          <w:szCs w:val="28"/>
          <w:rtl/>
        </w:rPr>
        <w:t xml:space="preserve">فقال: زوروه صلّى اللَّه عليه في كلّ وقت وفي كلّ حين، فإنّ زيارته عليه السلام خير موضوع، فمَنْ أكثر منها فقد استكثر من الخير، ومن قَلّل قُلّل له، وتحرّوا بزيارتكم </w:t>
      </w:r>
      <w:r>
        <w:rPr>
          <w:rStyle w:val="FootnoteReference"/>
        </w:rPr>
        <w:footnoteReference w:id="4591"/>
      </w:r>
      <w:r>
        <w:rPr>
          <w:rFonts w:ascii="Amiri" w:hAnsi="Amiri" w:eastAsia="Amiri" w:cs="Amiri"/>
          <w:lang w:bidi="ar-SA"/>
          <w:color w:val="111111"/>
          <w:sz w:val="28"/>
          <w:szCs w:val="28"/>
          <w:rtl/>
        </w:rPr>
        <w:t xml:space="preserve">الأوقات الشّريفة، فإنّ الأعمال الصّالحة فيها مضاعفة، وهي أوقات مهبط الملائكة لزيارته.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فسئل عن زيارته في شهر رمضان؟ فقال:</w:t>
      </w:r>
    </w:p>
    <w:p>
      <w:pPr>
        <w:pStyle w:val="BookText"/>
      </w:pPr>
      <w:r>
        <w:rPr>
          <w:rFonts w:ascii="Amiri" w:hAnsi="Amiri" w:eastAsia="Amiri" w:cs="Amiri"/>
          <w:lang w:bidi="ar-SA"/>
          <w:color w:val="111111"/>
          <w:sz w:val="28"/>
          <w:szCs w:val="28"/>
          <w:rtl/>
        </w:rPr>
        <w:t xml:space="preserve">مَنْ جاءه عليه السلام خاشعاً </w:t>
      </w:r>
      <w:r>
        <w:rPr>
          <w:rStyle w:val="FootnoteReference"/>
        </w:rPr>
        <w:footnoteReference w:id="4592"/>
      </w:r>
      <w:r>
        <w:rPr>
          <w:rFonts w:ascii="Amiri" w:hAnsi="Amiri" w:eastAsia="Amiri" w:cs="Amiri"/>
          <w:lang w:bidi="ar-SA"/>
          <w:color w:val="111111"/>
          <w:sz w:val="28"/>
          <w:szCs w:val="28"/>
          <w:rtl/>
        </w:rPr>
        <w:t xml:space="preserve">محتسباً مستقيلًا </w:t>
      </w:r>
      <w:r>
        <w:rPr>
          <w:rStyle w:val="FootnoteReference"/>
        </w:rPr>
        <w:footnoteReference w:id="4593"/>
      </w:r>
      <w:r>
        <w:rPr>
          <w:rFonts w:ascii="Amiri" w:hAnsi="Amiri" w:eastAsia="Amiri" w:cs="Amiri"/>
          <w:lang w:bidi="ar-SA"/>
          <w:color w:val="111111"/>
          <w:sz w:val="28"/>
          <w:szCs w:val="28"/>
          <w:rtl/>
        </w:rPr>
        <w:t xml:space="preserve">مستغفراً، فشهد قبره في إحدى ثلاث ليال من شهر رمضان: أوّل ليلة من الشّهر أو </w:t>
      </w:r>
      <w:r>
        <w:rPr>
          <w:rStyle w:val="FootnoteReference"/>
        </w:rPr>
        <w:footnoteReference w:id="4594"/>
      </w:r>
      <w:r>
        <w:rPr>
          <w:rFonts w:ascii="Amiri" w:hAnsi="Amiri" w:eastAsia="Amiri" w:cs="Amiri"/>
          <w:lang w:bidi="ar-SA"/>
          <w:color w:val="111111"/>
          <w:sz w:val="28"/>
          <w:szCs w:val="28"/>
          <w:rtl/>
        </w:rPr>
        <w:t xml:space="preserve">ليلة النّصف أو </w:t>
      </w:r>
      <w:r>
        <w:rPr>
          <w:rStyle w:val="FootnoteReference"/>
        </w:rPr>
        <w:footnoteReference w:id="4595"/>
      </w:r>
      <w:r>
        <w:rPr>
          <w:rFonts w:ascii="Amiri" w:hAnsi="Amiri" w:eastAsia="Amiri" w:cs="Amiri"/>
          <w:lang w:bidi="ar-SA"/>
          <w:color w:val="111111"/>
          <w:sz w:val="28"/>
          <w:szCs w:val="28"/>
          <w:rtl/>
        </w:rPr>
        <w:t xml:space="preserve">آخر ليلة منه، تساقطت عنه ذنوبه وخطاياه </w:t>
      </w:r>
      <w:r>
        <w:rPr>
          <w:rStyle w:val="FootnoteReference"/>
        </w:rPr>
        <w:footnoteReference w:id="4596"/>
      </w:r>
      <w:r>
        <w:rPr>
          <w:rFonts w:ascii="Amiri" w:hAnsi="Amiri" w:eastAsia="Amiri" w:cs="Amiri"/>
          <w:lang w:bidi="ar-SA"/>
          <w:color w:val="111111"/>
          <w:sz w:val="28"/>
          <w:szCs w:val="28"/>
          <w:rtl/>
        </w:rPr>
        <w:t xml:space="preserve">الّتي اجترحها، كما يتساقط هشيم الورق بالرّيح العاصف، حتّى أ نّه يكون من ذنوبه كهيئة يوم ولدته امّه، وكان له مع ذلك من الأجر مثل أجر من حجّ في عامه ذلك واعتمر، ويناديه ملكان يسمع نداءهما كلّ ذي روح إلّاالثّقلين من الجنّ والإنس، يقول أحدهما: يا عبداللَّه! طهرت فاستأنف العمل، ويقول الآخر: يا عبداللَّه! أحسنت </w:t>
      </w:r>
      <w:r>
        <w:rPr>
          <w:rStyle w:val="FootnoteReference"/>
        </w:rPr>
        <w:footnoteReference w:id="4597"/>
      </w:r>
      <w:r>
        <w:rPr>
          <w:rFonts w:ascii="Amiri" w:hAnsi="Amiri" w:eastAsia="Amiri" w:cs="Amiri"/>
          <w:lang w:bidi="ar-SA"/>
          <w:color w:val="111111"/>
          <w:sz w:val="28"/>
          <w:szCs w:val="28"/>
          <w:rtl/>
        </w:rPr>
        <w:t xml:space="preserve">فأبشر بمغفرة من اللَّه وفضل.</w:t>
      </w:r>
    </w:p>
    <w:p>
      <w:pPr>
        <w:pStyle w:val="BookText"/>
      </w:pPr>
      <w:r>
        <w:rPr>
          <w:rFonts w:ascii="Amiri" w:hAnsi="Amiri" w:eastAsia="Amiri" w:cs="Amiri"/>
          <w:lang w:bidi="ar-SA"/>
          <w:color w:val="111111"/>
          <w:sz w:val="28"/>
          <w:szCs w:val="28"/>
          <w:rtl/>
        </w:rPr>
        <w:t xml:space="preserve">ابن طاووس، إقبال الأعمال، 1/ 45- 46/ عنه: الحرّ العاملي، وسائل الشّيعة، 10/ 369؛ المجلسي، البحار، 98/ 98- 99؛ مثله الدّربندي، أسرار الشّهادة،/ 151</w:t>
      </w:r>
    </w:p>
    <w:p>
      <w:pPr>
        <w:pStyle w:val="BookText"/>
      </w:pPr>
      <w:r>
        <w:rPr>
          <w:rFonts w:ascii="Amiri" w:hAnsi="Amiri" w:eastAsia="Amiri" w:cs="Amiri"/>
          <w:lang w:bidi="ar-SA"/>
          <w:color w:val="111111"/>
          <w:sz w:val="28"/>
          <w:szCs w:val="28"/>
          <w:rtl/>
        </w:rPr>
        <w:t xml:space="preserve">رويناها من كتاب (عمل شهر رمضان) لعليّ بن عبدالواحد النّهديّ، بإسناده إلى أبي المفضّل، قال: وكتبته من أصل كتابه، قال: حدّثنا الحسن بن خليل بن فرحان بأحمد آباد، قال: حدّثنا عبيداللَّه بن نهيك، قال: حدّثني العبّاس بن عامر، عن إسحاق بن زريق، عن </w:t>
      </w:r>
      <w:r>
        <w:rPr>
          <w:rStyle w:val="FootnoteReference"/>
        </w:rPr>
        <w:footnoteReference w:id="4598"/>
      </w:r>
      <w:r>
        <w:rPr>
          <w:rFonts w:ascii="Amiri" w:hAnsi="Amiri" w:eastAsia="Amiri" w:cs="Amiri"/>
          <w:lang w:bidi="ar-SA"/>
          <w:color w:val="111111"/>
          <w:sz w:val="28"/>
          <w:szCs w:val="28"/>
          <w:rtl/>
        </w:rPr>
        <w:t xml:space="preserve">زيد بن </w:t>
      </w:r>
      <w:r>
        <w:rPr>
          <w:rStyle w:val="FootnoteReference"/>
        </w:rPr>
        <w:footnoteReference w:id="4599"/>
      </w:r>
      <w:r>
        <w:rPr>
          <w:rFonts w:ascii="Amiri" w:hAnsi="Amiri" w:eastAsia="Amiri" w:cs="Amiri"/>
          <w:lang w:bidi="ar-SA"/>
          <w:color w:val="111111"/>
          <w:sz w:val="28"/>
          <w:szCs w:val="28"/>
          <w:rtl/>
        </w:rPr>
        <w:t xml:space="preserve">أبي اسامة، عن أبي عبداللَّه جعفر بن محمّد عليهما السلام في هذه </w:t>
      </w:r>
      <w:r>
        <w:rPr>
          <w:rStyle w:val="FootnoteReference"/>
        </w:rPr>
        <w:footnoteReference w:id="4600"/>
      </w:r>
      <w:r>
        <w:rPr>
          <w:rFonts w:ascii="Amiri" w:hAnsi="Amiri" w:eastAsia="Amiri" w:cs="Amiri"/>
          <w:lang w:bidi="ar-SA"/>
          <w:color w:val="111111"/>
          <w:sz w:val="28"/>
          <w:szCs w:val="28"/>
          <w:rtl/>
        </w:rPr>
        <w:t xml:space="preserve">الآية: «فِيها يُفْرَقُ كُلُّ أمْرٍ حَكِيمٍ» </w:t>
      </w:r>
      <w:r>
        <w:rPr>
          <w:rStyle w:val="FootnoteReference"/>
        </w:rPr>
        <w:footnoteReference w:id="4601"/>
      </w:r>
      <w:r>
        <w:rPr>
          <w:rFonts w:ascii="Amiri" w:hAnsi="Amiri" w:eastAsia="Amiri" w:cs="Amiri"/>
          <w:lang w:bidi="ar-SA"/>
          <w:color w:val="111111"/>
          <w:sz w:val="28"/>
          <w:szCs w:val="28"/>
          <w:rtl/>
        </w:rPr>
        <w:t xml:space="preserve">، قال: هي ليلة القدر، يقضى فيها أمر السّنة </w:t>
      </w:r>
      <w:r>
        <w:rPr>
          <w:rStyle w:val="FootnoteReference"/>
        </w:rPr>
        <w:footnoteReference w:id="4602"/>
      </w:r>
      <w:r>
        <w:rPr>
          <w:rFonts w:ascii="Amiri" w:hAnsi="Amiri" w:eastAsia="Amiri" w:cs="Amiri"/>
          <w:lang w:bidi="ar-SA"/>
          <w:color w:val="111111"/>
          <w:sz w:val="28"/>
          <w:szCs w:val="28"/>
          <w:rtl/>
        </w:rPr>
        <w:t xml:space="preserve">من حجّ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603"/>
      </w:r>
      <w:r>
        <w:rPr>
          <w:rFonts w:ascii="Amiri" w:hAnsi="Amiri" w:eastAsia="Amiri" w:cs="Amiri"/>
          <w:lang w:bidi="ar-SA"/>
          <w:color w:val="111111"/>
          <w:sz w:val="28"/>
          <w:szCs w:val="28"/>
          <w:rtl/>
        </w:rPr>
        <w:t xml:space="preserve">عمرة أو رزق أو أجل أو أمر أو سفر أو نكاح أو ولد، إلى سائر ما يلاقي ابن آدم ممّا يكتب له أو عليه في بقيّة ذلك الحول من تلك اللّيلة إلى مثلها من عام قابل </w:t>
      </w:r>
      <w:r>
        <w:rPr>
          <w:rStyle w:val="FootnoteReference"/>
        </w:rPr>
        <w:footnoteReference w:id="4604"/>
      </w:r>
      <w:r>
        <w:rPr>
          <w:rFonts w:ascii="Amiri" w:hAnsi="Amiri" w:eastAsia="Amiri" w:cs="Amiri"/>
          <w:lang w:bidi="ar-SA"/>
          <w:color w:val="111111"/>
          <w:sz w:val="28"/>
          <w:szCs w:val="28"/>
          <w:rtl/>
        </w:rPr>
        <w:t xml:space="preserve">، وهي في العشر الأواخر من شهر رمضان، فمن أدركها- أو قال: شهدها </w:t>
      </w:r>
      <w:r>
        <w:rPr>
          <w:rStyle w:val="FootnoteReference"/>
        </w:rPr>
        <w:footnoteReference w:id="4605"/>
      </w:r>
      <w:r>
        <w:rPr>
          <w:rFonts w:ascii="Amiri" w:hAnsi="Amiri" w:eastAsia="Amiri" w:cs="Amiri"/>
          <w:lang w:bidi="ar-SA"/>
          <w:color w:val="111111"/>
          <w:sz w:val="28"/>
          <w:szCs w:val="28"/>
          <w:rtl/>
        </w:rPr>
        <w:t xml:space="preserve">- عند قبر الحسين عليه السلام يصلِّي عنده ركعتين أو ما تيسّر له، وسأل </w:t>
      </w:r>
      <w:r>
        <w:rPr>
          <w:rStyle w:val="FootnoteReference"/>
        </w:rPr>
        <w:footnoteReference w:id="4606"/>
      </w:r>
      <w:r>
        <w:rPr>
          <w:rFonts w:ascii="Amiri" w:hAnsi="Amiri" w:eastAsia="Amiri" w:cs="Amiri"/>
          <w:lang w:bidi="ar-SA"/>
          <w:color w:val="111111"/>
          <w:sz w:val="28"/>
          <w:szCs w:val="28"/>
          <w:rtl/>
        </w:rPr>
        <w:t xml:space="preserve">اللَّه تعالى الجنّة، واستعاذ به النّار، آتاه اللَّه تعالى ما سأل، وأعاذه ممّا استعاذ منه، </w:t>
      </w:r>
      <w:r>
        <w:rPr>
          <w:rStyle w:val="FootnoteReference"/>
        </w:rPr>
        <w:footnoteReference w:id="4607"/>
      </w:r>
      <w:r>
        <w:rPr>
          <w:rFonts w:ascii="Amiri" w:hAnsi="Amiri" w:eastAsia="Amiri" w:cs="Amiri"/>
          <w:lang w:bidi="ar-SA"/>
          <w:color w:val="111111"/>
          <w:sz w:val="28"/>
          <w:szCs w:val="28"/>
          <w:rtl/>
        </w:rPr>
        <w:t xml:space="preserve">وكذلك إن سأل اللَّه تعالى أن يؤتيه من خير ما فرق وقضى في تلك اللّيلة، وأن يقيه من شرّ ما كتب فيها، أو دعا اللَّه وسأله تبارك وتعالى في أمر لا إثم فيه رجوت أن يؤتى سؤله، ويوقى محاذيره، ويشفّع في عشرة من أهل بيته، كلّهم قد استوجبوا </w:t>
      </w:r>
      <w:r>
        <w:rPr>
          <w:rStyle w:val="FootnoteReference"/>
        </w:rPr>
        <w:footnoteReference w:id="4608"/>
      </w:r>
      <w:r>
        <w:rPr>
          <w:rFonts w:ascii="Amiri" w:hAnsi="Amiri" w:eastAsia="Amiri" w:cs="Amiri"/>
          <w:lang w:bidi="ar-SA"/>
          <w:color w:val="111111"/>
          <w:sz w:val="28"/>
          <w:szCs w:val="28"/>
          <w:rtl/>
        </w:rPr>
        <w:t xml:space="preserve">العذاب، واللَّه إلى سائله وعبده بالخير أسرع.</w:t>
      </w:r>
    </w:p>
    <w:p>
      <w:pPr>
        <w:pStyle w:val="BookText"/>
      </w:pPr>
      <w:r>
        <w:rPr>
          <w:rFonts w:ascii="Amiri" w:hAnsi="Amiri" w:eastAsia="Amiri" w:cs="Amiri"/>
          <w:lang w:bidi="ar-SA"/>
          <w:color w:val="111111"/>
          <w:sz w:val="28"/>
          <w:szCs w:val="28"/>
          <w:rtl/>
        </w:rPr>
        <w:t xml:space="preserve">ابن طاووس، إقبال الأعمال، 1/ 383/ عنه: الحرّ العاملي، وسائل الشّيعة، 10/ 370؛ المجلسي، البحار، 98/ 99- 100؛ مثله الدّربندي، أسرار الشّهادة،/ 152</w:t>
      </w:r>
    </w:p>
    <w:p>
      <w:pPr>
        <w:pStyle w:val="BookText"/>
      </w:pPr>
      <w:r>
        <w:rPr>
          <w:rFonts w:ascii="Amiri" w:hAnsi="Amiri" w:eastAsia="Amiri" w:cs="Amiri"/>
          <w:lang w:bidi="ar-SA"/>
          <w:color w:val="111111"/>
          <w:sz w:val="28"/>
          <w:szCs w:val="28"/>
          <w:rtl/>
        </w:rPr>
        <w:t xml:space="preserve">وروينا بإسنادنا أيضاً إلى أبي المفضّل محمّد بن عبداللَّه الشّيبانيّ، قال: حدّثنا عليّ بن نصر السّبندنجيّ، قال: حدّثنا عبيداللَّه بن موسى، </w:t>
      </w:r>
      <w:r>
        <w:rPr>
          <w:rStyle w:val="FootnoteReference"/>
        </w:rPr>
        <w:footnoteReference w:id="4609"/>
      </w:r>
      <w:r>
        <w:rPr>
          <w:rFonts w:ascii="Amiri" w:hAnsi="Amiri" w:eastAsia="Amiri" w:cs="Amiri"/>
          <w:lang w:bidi="ar-SA"/>
          <w:color w:val="111111"/>
          <w:sz w:val="28"/>
          <w:szCs w:val="28"/>
          <w:rtl/>
        </w:rPr>
        <w:t xml:space="preserve">عن عبدالعظيم الحسني، عن أبي جعفر الثّاني، في حديث قال:</w:t>
      </w:r>
    </w:p>
    <w:p>
      <w:pPr>
        <w:pStyle w:val="BookText"/>
      </w:pPr>
      <w:r>
        <w:rPr>
          <w:rFonts w:ascii="Amiri" w:hAnsi="Amiri" w:eastAsia="Amiri" w:cs="Amiri"/>
          <w:lang w:bidi="ar-SA"/>
          <w:color w:val="111111"/>
          <w:sz w:val="28"/>
          <w:szCs w:val="28"/>
          <w:rtl/>
        </w:rPr>
        <w:t xml:space="preserve">مَنْ زار الحسين عليه السلام ليلة ثلاث وعشرين من شهر رمضان، وهي اللّيلة الّتي يرجى أن تكون ليلة </w:t>
      </w:r>
      <w:r>
        <w:rPr>
          <w:rStyle w:val="FootnoteReference"/>
        </w:rPr>
        <w:footnoteReference w:id="4610"/>
      </w:r>
      <w:r>
        <w:rPr>
          <w:rFonts w:ascii="IRNazanin" w:hAnsi="IRNazanin" w:eastAsia="IRNazanin" w:cs="IRNazanin"/>
          <w:lang w:bidi="fa-IR"/>
          <w:color w:val="111111"/>
          <w:sz w:val="28"/>
          <w:szCs w:val="28"/>
          <w:rtl/>
        </w:rPr>
        <w:t xml:space="preserve">القدر و </w:t>
      </w:r>
      <w:r>
        <w:rPr>
          <w:rStyle w:val="FootnoteReference"/>
        </w:rPr>
        <w:footnoteReference w:id="4611"/>
      </w:r>
      <w:r>
        <w:rPr>
          <w:rFonts w:ascii="Amiri" w:hAnsi="Amiri" w:eastAsia="Amiri" w:cs="Amiri"/>
          <w:lang w:bidi="ar-SA"/>
          <w:color w:val="111111"/>
          <w:sz w:val="28"/>
          <w:szCs w:val="28"/>
          <w:rtl/>
        </w:rPr>
        <w:t xml:space="preserve">«فيها يفرق كلّ أمر حكيم» </w:t>
      </w:r>
      <w:r>
        <w:rPr>
          <w:rStyle w:val="FootnoteReference"/>
        </w:rPr>
        <w:footnoteReference w:id="4612"/>
      </w:r>
      <w:r>
        <w:rPr>
          <w:rFonts w:ascii="IRNazanin" w:hAnsi="IRNazanin" w:eastAsia="IRNazanin" w:cs="IRNazanin"/>
          <w:lang w:bidi="fa-IR"/>
          <w:color w:val="111111"/>
          <w:sz w:val="28"/>
          <w:szCs w:val="28"/>
          <w:rtl/>
        </w:rPr>
        <w:t xml:space="preserve">، صافحه </w:t>
      </w:r>
      <w:r>
        <w:rPr>
          <w:rStyle w:val="FootnoteReference"/>
        </w:rPr>
        <w:footnoteReference w:id="4613"/>
      </w:r>
      <w:r>
        <w:rPr>
          <w:rFonts w:ascii="Amiri" w:hAnsi="Amiri" w:eastAsia="Amiri" w:cs="Amiri"/>
          <w:lang w:bidi="ar-SA"/>
          <w:color w:val="111111"/>
          <w:sz w:val="28"/>
          <w:szCs w:val="28"/>
          <w:rtl/>
        </w:rPr>
        <w:t xml:space="preserve">روح أربعة وعشرين </w:t>
      </w:r>
      <w:r>
        <w:rPr>
          <w:rStyle w:val="FootnoteReference"/>
        </w:rPr>
        <w:footnoteReference w:id="4614"/>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w:t>
      </w:r>
      <w:r>
        <w:rPr>
          <w:rStyle w:val="FootnoteReference"/>
        </w:rPr>
        <w:footnoteReference w:id="4615"/>
      </w:r>
      <w:r>
        <w:rPr>
          <w:rFonts w:ascii="Amiri" w:hAnsi="Amiri" w:eastAsia="Amiri" w:cs="Amiri"/>
          <w:lang w:bidi="ar-SA"/>
          <w:color w:val="111111"/>
          <w:sz w:val="28"/>
          <w:szCs w:val="28"/>
          <w:rtl/>
        </w:rPr>
        <w:t xml:space="preserve">ملك و </w:t>
      </w:r>
      <w:r>
        <w:rPr>
          <w:rStyle w:val="FootnoteReference"/>
        </w:rPr>
        <w:footnoteReference w:id="4616"/>
      </w:r>
      <w:r>
        <w:rPr>
          <w:rFonts w:ascii="Amiri" w:hAnsi="Amiri" w:eastAsia="Amiri" w:cs="Amiri"/>
          <w:lang w:bidi="ar-SA"/>
          <w:color w:val="111111"/>
          <w:sz w:val="28"/>
          <w:szCs w:val="28"/>
          <w:rtl/>
        </w:rPr>
        <w:t xml:space="preserve">نبيّ، كلّهم يستأذن اللَّه في زيارة الحسين عليه السلام في تلك اللّيلة.</w:t>
      </w:r>
    </w:p>
    <w:p>
      <w:pPr>
        <w:pStyle w:val="BookText"/>
      </w:pPr>
      <w:r>
        <w:rPr>
          <w:rFonts w:ascii="Amiri" w:hAnsi="Amiri" w:eastAsia="Amiri" w:cs="Amiri"/>
          <w:lang w:bidi="ar-SA"/>
          <w:color w:val="111111"/>
          <w:sz w:val="28"/>
          <w:szCs w:val="28"/>
          <w:rtl/>
        </w:rPr>
        <w:t xml:space="preserve">ابن طاووس، إقبال الأعمال، 1/ 383/ عنه: الحرّ العاملي، وسائل الشّيعة، 10/ 370؛ المجلسي، البحار، 98/ 100؛ مثله الدّربندي، أسرار الشّهادة،/ 152- 153</w:t>
      </w:r>
    </w:p>
    <w:p>
      <w:pPr>
        <w:pStyle w:val="BookText"/>
      </w:pPr>
      <w:r>
        <w:rPr>
          <w:rFonts w:ascii="Amiri" w:hAnsi="Amiri" w:eastAsia="Amiri" w:cs="Amiri"/>
          <w:lang w:bidi="ar-SA"/>
          <w:color w:val="111111"/>
          <w:sz w:val="28"/>
          <w:szCs w:val="28"/>
          <w:rtl/>
        </w:rPr>
        <w:t xml:space="preserve">ومن زيادات عمل ليلة ثلاث وعشرين من شهر رمضان زيارة الحسين صلوات اللَّه عليه.</w:t>
      </w:r>
    </w:p>
    <w:p>
      <w:pPr>
        <w:pStyle w:val="BookText"/>
      </w:pPr>
      <w:r>
        <w:rPr>
          <w:rFonts w:ascii="IRNazanin" w:hAnsi="IRNazanin" w:eastAsia="IRNazanin" w:cs="IRNazanin"/>
          <w:lang w:bidi="fa-IR"/>
          <w:color w:val="111111"/>
          <w:sz w:val="28"/>
          <w:szCs w:val="28"/>
          <w:rtl/>
        </w:rPr>
        <w:t xml:space="preserve">ابن طاووس، إقبال الأعمال، 1/ 383</w:t>
      </w:r>
    </w:p>
    <w:p>
      <w:pPr>
        <w:pStyle w:val="BookText"/>
      </w:pPr>
      <w:r>
        <w:rPr>
          <w:rFonts w:ascii="Amiri" w:hAnsi="Amiri" w:eastAsia="Amiri" w:cs="Amiri"/>
          <w:lang w:bidi="ar-SA"/>
          <w:color w:val="111111"/>
          <w:sz w:val="28"/>
          <w:szCs w:val="28"/>
          <w:rtl/>
        </w:rPr>
        <w:t xml:space="preserve">قال: وأخبرنا أحمد بن عليّ بن شاذان وإسحاق بن الحسن </w:t>
      </w:r>
      <w:r>
        <w:rPr>
          <w:rStyle w:val="FootnoteReference"/>
        </w:rPr>
        <w:footnoteReference w:id="4617"/>
      </w:r>
      <w:r>
        <w:rPr>
          <w:rFonts w:ascii="Amiri" w:hAnsi="Amiri" w:eastAsia="Amiri" w:cs="Amiri"/>
          <w:lang w:bidi="ar-SA"/>
          <w:color w:val="111111"/>
          <w:sz w:val="28"/>
          <w:szCs w:val="28"/>
          <w:rtl/>
        </w:rPr>
        <w:t xml:space="preserve">، قالا: أخبرنا محمّد بن الحسن بن الوليد، عن محمّد بن الحسن الصّفّار، عن إبراهيم بن هاشم، عن مندل </w:t>
      </w:r>
      <w:r>
        <w:rPr>
          <w:rStyle w:val="FootnoteReference"/>
        </w:rPr>
        <w:footnoteReference w:id="4618"/>
      </w:r>
      <w:r>
        <w:rPr>
          <w:rFonts w:ascii="IRNazanin" w:hAnsi="IRNazanin" w:eastAsia="IRNazanin" w:cs="IRNazanin"/>
          <w:lang w:bidi="fa-IR"/>
          <w:color w:val="111111"/>
          <w:sz w:val="28"/>
          <w:szCs w:val="28"/>
          <w:rtl/>
        </w:rPr>
        <w:t xml:space="preserve">، </w:t>
      </w:r>
      <w:r>
        <w:rPr>
          <w:rStyle w:val="FootnoteReference"/>
        </w:rPr>
        <w:footnoteReference w:id="4619"/>
      </w:r>
      <w:r>
        <w:rPr>
          <w:rFonts w:ascii="Amiri" w:hAnsi="Amiri" w:eastAsia="Amiri" w:cs="Amiri"/>
          <w:lang w:bidi="ar-SA"/>
          <w:color w:val="111111"/>
          <w:sz w:val="28"/>
          <w:szCs w:val="28"/>
          <w:rtl/>
        </w:rPr>
        <w:t xml:space="preserve">عن أبي الصّباح الكنانيّ، عن أبي عبداللَّه عليه السلام، قال:</w:t>
      </w:r>
    </w:p>
    <w:p>
      <w:pPr>
        <w:pStyle w:val="BookText"/>
      </w:pPr>
      <w:r>
        <w:rPr>
          <w:rFonts w:ascii="Amiri" w:hAnsi="Amiri" w:eastAsia="Amiri" w:cs="Amiri"/>
          <w:lang w:bidi="ar-SA"/>
          <w:color w:val="111111"/>
          <w:sz w:val="28"/>
          <w:szCs w:val="28"/>
          <w:rtl/>
        </w:rPr>
        <w:t xml:space="preserve">إذا كان ليلة القدر يفرق اللَّه عزّ وجلّ </w:t>
      </w:r>
      <w:r>
        <w:rPr>
          <w:rStyle w:val="FootnoteReference"/>
        </w:rPr>
        <w:footnoteReference w:id="4620"/>
      </w:r>
      <w:r>
        <w:rPr>
          <w:rFonts w:ascii="Amiri" w:hAnsi="Amiri" w:eastAsia="Amiri" w:cs="Amiri"/>
          <w:lang w:bidi="ar-SA"/>
          <w:color w:val="111111"/>
          <w:sz w:val="28"/>
          <w:szCs w:val="28"/>
          <w:rtl/>
        </w:rPr>
        <w:t xml:space="preserve">كلّ أمر حكيم، نادى مناد من السّماء السّابعة من بطنان العرش: إنّ اللَّه عزّ وجلّ قد غفر لِمَنْ أتى قبر الحسين عليه السلام.</w:t>
      </w:r>
    </w:p>
    <w:p>
      <w:pPr>
        <w:pStyle w:val="BookText"/>
      </w:pPr>
      <w:r>
        <w:rPr>
          <w:rFonts w:ascii="Amiri" w:hAnsi="Amiri" w:eastAsia="Amiri" w:cs="Amiri"/>
          <w:lang w:bidi="ar-SA"/>
          <w:color w:val="111111"/>
          <w:sz w:val="28"/>
          <w:szCs w:val="28"/>
          <w:rtl/>
        </w:rPr>
        <w:t xml:space="preserve">ابن طاووس، إقبال الأعمال، 1/ 384/ عنه: الحرّ العاملي، وسائل الشّيعة، 10/ 370؛ المجلسي، البحار، 98/ 100؛ مثله الدّربندي، أسرار الشّهادة،/ 153</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فرات بن إبراهيم، قال: حدّثني حسين بن سعيد، قال: نا محمّد بن مروان، قال: حدّثنا عبيد بن الفضل، قال: سمعت جعفر بن محمّد، يقول: مَنْ زار قبر الحسين في شهر رمضان وهو صائم ومات في الطّريق لم يعرض ولم يحاسب، وقيل له: ادخل الجنّة آمناً.</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77- 78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الصّادق عليه السلام: من زار الحسين عليه السلام خاشعاً محتسباً مقبلًا </w:t>
      </w:r>
      <w:r>
        <w:rPr>
          <w:rStyle w:val="FootnoteReference"/>
        </w:rPr>
        <w:footnoteReference w:id="4621"/>
      </w:r>
      <w:r>
        <w:rPr>
          <w:rFonts w:ascii="Amiri" w:hAnsi="Amiri" w:eastAsia="Amiri" w:cs="Amiri"/>
          <w:lang w:bidi="ar-SA"/>
          <w:color w:val="111111"/>
          <w:sz w:val="28"/>
          <w:szCs w:val="28"/>
          <w:rtl/>
        </w:rPr>
        <w:t xml:space="preserve">مستغفراً، فشهد قبره في إحدى ثلاث ليال في شهر رمضان، أوّل ليلة منه أو ليلة نصفه أو آخر ليلة منه، تساقط عنه ذنوبه وخطاياه كما تتساقط هشيم الورق بالرّيح العاصف، ويخرج من ذنوبه كيوم ولدته امّه، ويكون له من الأجر كَمَنْ حجّ واعتمر في عامه، ويناديه ملكان يسمع نداهما كلّ ذي روح إلّاالثّقلين، يقول أحدهما: يا عبداللَّه، طهرت فاستأنف العمل، ويقول الآخر: يا عبداللَّه، بشّر بمغفرة من اللَّه وفضله.</w:t>
      </w:r>
    </w:p>
    <w:p>
      <w:pPr>
        <w:pStyle w:val="BookText"/>
      </w:pPr>
      <w:r>
        <w:rPr>
          <w:rFonts w:ascii="Amiri" w:hAnsi="Amiri" w:eastAsia="Amiri" w:cs="Amiri"/>
          <w:lang w:bidi="ar-SA"/>
          <w:color w:val="111111"/>
          <w:sz w:val="28"/>
          <w:szCs w:val="28"/>
          <w:rtl/>
        </w:rPr>
        <w:t xml:space="preserve">الكفعمي، المصباح (الهامش)،/ 498</w:t>
      </w:r>
    </w:p>
    <w:p>
      <w:pPr>
        <w:pStyle w:val="BookText"/>
      </w:pPr>
      <w:r>
        <w:rPr>
          <w:rFonts w:ascii="Amiri" w:hAnsi="Amiri" w:eastAsia="Amiri" w:cs="Amiri"/>
          <w:lang w:bidi="ar-SA"/>
          <w:color w:val="111111"/>
          <w:sz w:val="28"/>
          <w:szCs w:val="28"/>
          <w:rtl/>
        </w:rPr>
        <w:t xml:space="preserve">وسئل [الصّادق] عليه السلام عن زيارته في شهر رمضان، فقال: مَنْ جاءه في إحدى ثلاث ليال من شهر رمضان، أوّل ليلة من الشّهر وليلة النّصف وآخر ليلة تساقطت عنه ذنوبه وخطاياه، وروي في زيارته في ليلة ثلاث وعشرين ثواب جزيل.</w:t>
      </w:r>
    </w:p>
    <w:p>
      <w:pPr>
        <w:pStyle w:val="BookText"/>
      </w:pPr>
      <w:r>
        <w:rPr>
          <w:rFonts w:ascii="Amiri" w:hAnsi="Amiri" w:eastAsia="Amiri" w:cs="Amiri"/>
          <w:lang w:bidi="ar-SA"/>
          <w:color w:val="111111"/>
          <w:sz w:val="28"/>
          <w:szCs w:val="28"/>
          <w:rtl/>
        </w:rPr>
        <w:t xml:space="preserve">القزويني، تظلّم الزّهراء،/ 398- 399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113" w:name="pg19342_214573"/>
    <w:bookmarkEnd w:id="113"/>
    <w:p>
      <w:pPr>
        <w:pStyle w:val="Heading3"/>
      </w:pPr>
      <w:bookmarkStart w:id="274" w:name="_Toc121"/>
      <w:r>
        <w:t>فضل زيارة الحسين عليه السلام في عيد الفطر ليلًا ونهاراً</w:t>
      </w:r>
      <w:bookmarkEnd w:id="274"/>
    </w:p>
    <w:p>
      <w:pPr>
        <w:pStyle w:val="BookText"/>
      </w:pPr>
      <w:r>
        <w:rPr>
          <w:rFonts w:ascii="Amiri" w:hAnsi="Amiri" w:eastAsia="Amiri" w:cs="Amiri"/>
          <w:lang w:bidi="ar-SA"/>
          <w:color w:val="111111"/>
          <w:sz w:val="28"/>
          <w:szCs w:val="28"/>
          <w:rtl/>
        </w:rPr>
        <w:t xml:space="preserve">يستحبّ زيارة الحسين عليه السلام في ليلة الفطر ويوم الفطر، وروي في ذلك فضل كبير </w:t>
      </w:r>
      <w:r>
        <w:rPr>
          <w:rStyle w:val="FootnoteReference"/>
        </w:rPr>
        <w:footnoteReference w:id="4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مصباح المتهجّد،/ 464/ عنه: المجلسي، البحار، 98/ 100</w:t>
      </w:r>
    </w:p>
    <w:p>
      <w:pPr>
        <w:pStyle w:val="BookText"/>
      </w:pPr>
      <w:r>
        <w:rPr>
          <w:rFonts w:ascii="Amiri" w:hAnsi="Amiri" w:eastAsia="Amiri" w:cs="Amiri"/>
          <w:lang w:bidi="ar-SA"/>
          <w:color w:val="111111"/>
          <w:sz w:val="28"/>
          <w:szCs w:val="28"/>
          <w:rtl/>
        </w:rPr>
        <w:t xml:space="preserve">يستحب في يوم الفطر وليلته زيارة الحسين عليه السلام.</w:t>
      </w:r>
    </w:p>
    <w:p>
      <w:pPr>
        <w:pStyle w:val="BookText"/>
      </w:pPr>
      <w:r>
        <w:rPr>
          <w:rFonts w:ascii="Amiri" w:hAnsi="Amiri" w:eastAsia="Amiri" w:cs="Amiri"/>
          <w:lang w:bidi="ar-SA"/>
          <w:color w:val="111111"/>
          <w:sz w:val="28"/>
          <w:szCs w:val="28"/>
          <w:rtl/>
        </w:rPr>
        <w:t xml:space="preserve">الكفعمي، المصباح (الهامش)،/ 649</w:t>
      </w:r>
    </w:p>
    <w:p>
      <w:pPr>
        <w:pStyle w:val="BookText"/>
      </w:pPr>
      <w:r>
        <w:rPr>
          <w:rFonts w:ascii="Amiri" w:hAnsi="Amiri" w:eastAsia="Amiri" w:cs="Amiri"/>
          <w:lang w:bidi="ar-SA"/>
          <w:color w:val="111111"/>
          <w:sz w:val="28"/>
          <w:szCs w:val="28"/>
          <w:rtl/>
        </w:rPr>
        <w:t xml:space="preserve">يوم عيد الفطر ويسمّى يوم الرّحمة، ويستحبّ فيه زيارة أبي عبداللَّه الحسين عليه السلام، وكذا في ليلته.</w:t>
      </w:r>
    </w:p>
    <w:p>
      <w:pPr>
        <w:pStyle w:val="BookText"/>
      </w:pPr>
      <w:r>
        <w:rPr>
          <w:rFonts w:ascii="Amiri" w:hAnsi="Amiri" w:eastAsia="Amiri" w:cs="Amiri"/>
          <w:lang w:bidi="ar-SA"/>
          <w:color w:val="111111"/>
          <w:sz w:val="28"/>
          <w:szCs w:val="28"/>
          <w:rtl/>
        </w:rPr>
        <w:t xml:space="preserve">بهاء الدّين العاملي، توضيح المقاصد (من مجموعة نفيسة)،/ 583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114" w:name="pg19342_214574"/>
    <w:bookmarkEnd w:id="114"/>
    <w:p>
      <w:pPr>
        <w:pStyle w:val="Heading3"/>
      </w:pPr>
      <w:bookmarkStart w:id="275" w:name="_Toc122"/>
      <w:r>
        <w:t>فضل زيارة الحسين عليه السلام في عرفة ليلًا ونهاراً</w:t>
      </w:r>
      <w:bookmarkEnd w:id="275"/>
    </w:p>
    <w:p>
      <w:pPr>
        <w:pStyle w:val="BookText"/>
      </w:pPr>
      <w:r>
        <w:rPr>
          <w:rFonts w:ascii="Amiri" w:hAnsi="Amiri" w:eastAsia="Amiri" w:cs="Amiri"/>
          <w:lang w:bidi="ar-SA"/>
          <w:color w:val="111111"/>
          <w:sz w:val="28"/>
          <w:szCs w:val="28"/>
          <w:rtl/>
        </w:rPr>
        <w:t xml:space="preserve">حدّثني محمّد بن الحسين بن متّ الجوهريّ، عن محمّد </w:t>
      </w:r>
      <w:r>
        <w:rPr>
          <w:rStyle w:val="FootnoteReference"/>
        </w:rPr>
        <w:footnoteReference w:id="4623"/>
      </w:r>
      <w:r>
        <w:rPr>
          <w:rFonts w:ascii="Amiri" w:hAnsi="Amiri" w:eastAsia="Amiri" w:cs="Amiri"/>
          <w:lang w:bidi="ar-SA"/>
          <w:color w:val="111111"/>
          <w:sz w:val="28"/>
          <w:szCs w:val="28"/>
          <w:rtl/>
        </w:rPr>
        <w:t xml:space="preserve">بن أحمد بن يحيى بن عمران الأشعريّ، عن موسى </w:t>
      </w:r>
      <w:r>
        <w:rPr>
          <w:rStyle w:val="FootnoteReference"/>
        </w:rPr>
        <w:footnoteReference w:id="4624"/>
      </w:r>
      <w:r>
        <w:rPr>
          <w:rFonts w:ascii="Amiri" w:hAnsi="Amiri" w:eastAsia="Amiri" w:cs="Amiri"/>
          <w:lang w:bidi="ar-SA"/>
          <w:color w:val="111111"/>
          <w:sz w:val="28"/>
          <w:szCs w:val="28"/>
          <w:rtl/>
        </w:rPr>
        <w:t xml:space="preserve">بن عمر، عن عليّ بن النّعمان، </w:t>
      </w:r>
      <w:r>
        <w:rPr>
          <w:rStyle w:val="FootnoteReference"/>
        </w:rPr>
        <w:footnoteReference w:id="4625"/>
      </w:r>
      <w:r>
        <w:rPr>
          <w:rFonts w:ascii="Amiri" w:hAnsi="Amiri" w:eastAsia="Amiri" w:cs="Amiri"/>
          <w:lang w:bidi="ar-SA"/>
          <w:color w:val="111111"/>
          <w:sz w:val="28"/>
          <w:szCs w:val="28"/>
          <w:rtl/>
        </w:rPr>
        <w:t xml:space="preserve">عن عبداللَّه بن مسكان، </w:t>
      </w:r>
      <w:r>
        <w:rPr>
          <w:rStyle w:val="FootnoteReference"/>
        </w:rPr>
        <w:footnoteReference w:id="4626"/>
      </w:r>
      <w:r>
        <w:rPr>
          <w:rFonts w:ascii="Amiri" w:hAnsi="Amiri" w:eastAsia="Amiri" w:cs="Amiri"/>
          <w:lang w:bidi="ar-SA"/>
          <w:color w:val="111111"/>
          <w:sz w:val="28"/>
          <w:szCs w:val="28"/>
          <w:rtl/>
        </w:rPr>
        <w:t xml:space="preserve">قال: قال أبو عبداللَّه عليه السلام: إنّ اللَّه تبارك وتعالى يتجلّى لزوّار قبر الحسين عليه السلام قبل أهل عرفات، ويقضي </w:t>
      </w:r>
      <w:r>
        <w:rPr>
          <w:rStyle w:val="FootnoteReference"/>
        </w:rPr>
        <w:footnoteReference w:id="4627"/>
      </w:r>
      <w:r>
        <w:rPr>
          <w:rFonts w:ascii="Amiri" w:hAnsi="Amiri" w:eastAsia="Amiri" w:cs="Amiri"/>
          <w:lang w:bidi="ar-SA"/>
          <w:color w:val="111111"/>
          <w:sz w:val="28"/>
          <w:szCs w:val="28"/>
          <w:rtl/>
        </w:rPr>
        <w:t xml:space="preserve">حوائجهم، ويغفر </w:t>
      </w:r>
      <w:r>
        <w:rPr>
          <w:rStyle w:val="FootnoteReference"/>
        </w:rPr>
        <w:footnoteReference w:id="4628"/>
      </w:r>
      <w:r>
        <w:rPr>
          <w:rFonts w:ascii="Amiri" w:hAnsi="Amiri" w:eastAsia="Amiri" w:cs="Amiri"/>
          <w:lang w:bidi="ar-SA"/>
          <w:color w:val="111111"/>
          <w:sz w:val="28"/>
          <w:szCs w:val="28"/>
          <w:rtl/>
        </w:rPr>
        <w:t xml:space="preserve">ذنوبهم، ويشفِّعهم في مسائلهم </w:t>
      </w:r>
      <w:r>
        <w:rPr>
          <w:rStyle w:val="FootnoteReference"/>
        </w:rPr>
        <w:footnoteReference w:id="4629"/>
      </w:r>
      <w:r>
        <w:rPr>
          <w:rFonts w:ascii="Amiri" w:hAnsi="Amiri" w:eastAsia="Amiri" w:cs="Amiri"/>
          <w:lang w:bidi="ar-SA"/>
          <w:color w:val="111111"/>
          <w:sz w:val="28"/>
          <w:szCs w:val="28"/>
          <w:rtl/>
        </w:rPr>
        <w:t xml:space="preserve">، ثمّ </w:t>
      </w:r>
      <w:r>
        <w:rPr>
          <w:rStyle w:val="FootnoteReference"/>
        </w:rPr>
        <w:footnoteReference w:id="4630"/>
      </w:r>
      <w:r>
        <w:rPr>
          <w:rFonts w:ascii="Amiri" w:hAnsi="Amiri" w:eastAsia="Amiri" w:cs="Amiri"/>
          <w:lang w:bidi="ar-SA"/>
          <w:color w:val="111111"/>
          <w:sz w:val="28"/>
          <w:szCs w:val="28"/>
          <w:rtl/>
        </w:rPr>
        <w:t xml:space="preserve">يثنِّي بأهل عرفات </w:t>
      </w:r>
      <w:r>
        <w:rPr>
          <w:rStyle w:val="FootnoteReference"/>
        </w:rPr>
        <w:footnoteReference w:id="4631"/>
      </w:r>
      <w:r>
        <w:rPr>
          <w:rFonts w:ascii="Amiri" w:hAnsi="Amiri" w:eastAsia="Amiri" w:cs="Amiri"/>
          <w:lang w:bidi="ar-SA"/>
          <w:color w:val="111111"/>
          <w:sz w:val="28"/>
          <w:szCs w:val="28"/>
          <w:rtl/>
        </w:rPr>
        <w:t xml:space="preserve">فيفعل بهم </w:t>
      </w:r>
      <w:r>
        <w:rPr>
          <w:rStyle w:val="FootnoteReference"/>
        </w:rPr>
        <w:footnoteReference w:id="4632"/>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ابن قولويه، كامل الزّيارات،/ 165 رقم 1،/ 170 رقم 4/ عنه: المجلسي، البحار </w:t>
      </w:r>
      <w:r>
        <w:rPr>
          <w:rStyle w:val="FootnoteReference"/>
        </w:rPr>
        <w:footnoteReference w:id="4633"/>
      </w:r>
      <w:r>
        <w:rPr>
          <w:rFonts w:ascii="Amiri" w:hAnsi="Amiri" w:eastAsia="Amiri" w:cs="Amiri"/>
          <w:lang w:bidi="ar-SA"/>
          <w:color w:val="111111"/>
          <w:sz w:val="28"/>
          <w:szCs w:val="28"/>
          <w:rtl/>
        </w:rPr>
        <w:t xml:space="preserve">، 98/ 36- 37؛ مثله الصّدوق، ثواب الأعمال،/ 90؛ الطّوسي، مصباح المتهجّد،/ 497؛ ابن طاووس، إقبال الأعمال، 2/ 61؛ الكفعمي، المصباح (الهامش)،/ 501؛ الحرّ العاملي، وسائل الشّيعة، 10/ 363؛ الدّربندي، أسرار الشّهادة،/ 151</w:t>
      </w:r>
    </w:p>
    <w:p>
      <w:pPr>
        <w:pStyle w:val="BookText"/>
      </w:pPr>
      <w:r>
        <w:rPr>
          <w:rFonts w:ascii="Amiri" w:hAnsi="Amiri" w:eastAsia="Amiri" w:cs="Amiri"/>
          <w:lang w:bidi="ar-SA"/>
          <w:color w:val="111111"/>
          <w:sz w:val="28"/>
          <w:szCs w:val="28"/>
          <w:rtl/>
        </w:rPr>
        <w:t xml:space="preserve">حدّثني أبي رحمه الله وعليّ بن الحسين ومحمّد بن الحسن رحمهم الله جميعاً، عن سعد بن عبداللَّه، عن عليّ بن إسماعيل بن عيسى، عن محمّد بن عمرو بن سعيد الزّيّات، عن داوود الرّقّيّ، قال: سمعت أبا عبداللَّه عليه السلام </w:t>
      </w:r>
      <w:r>
        <w:rPr>
          <w:rStyle w:val="FootnoteReference"/>
        </w:rPr>
        <w:footnoteReference w:id="4634"/>
      </w:r>
      <w:r>
        <w:rPr>
          <w:rFonts w:ascii="Amiri" w:hAnsi="Amiri" w:eastAsia="Amiri" w:cs="Amiri"/>
          <w:lang w:bidi="ar-SA"/>
          <w:color w:val="111111"/>
          <w:sz w:val="28"/>
          <w:szCs w:val="28"/>
          <w:rtl/>
        </w:rPr>
        <w:t xml:space="preserve">وأبا الحسن الرّضا عليهما السلام وهما يقولان: مَنْ أتى قبر الحسين عليه السلام بعرفة قلّبه اللَّه ثلج الفؤاد.</w:t>
      </w:r>
    </w:p>
    <w:p>
      <w:pPr>
        <w:pStyle w:val="BookText"/>
      </w:pPr>
      <w:r>
        <w:rPr>
          <w:rFonts w:ascii="Amiri" w:hAnsi="Amiri" w:eastAsia="Amiri" w:cs="Amiri"/>
          <w:lang w:bidi="ar-SA"/>
          <w:color w:val="111111"/>
          <w:sz w:val="28"/>
          <w:szCs w:val="28"/>
          <w:rtl/>
        </w:rPr>
        <w:t xml:space="preserve">ابن قولويه، كامل الزّيارات،/ 170 رقم 2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وعنهم </w:t>
      </w:r>
      <w:r>
        <w:rPr>
          <w:rStyle w:val="FootnoteReference"/>
        </w:rPr>
        <w:footnoteReference w:id="4635"/>
      </w:r>
      <w:r>
        <w:rPr>
          <w:rFonts w:ascii="Amiri" w:hAnsi="Amiri" w:eastAsia="Amiri" w:cs="Amiri"/>
          <w:lang w:bidi="ar-SA"/>
          <w:color w:val="111111"/>
          <w:sz w:val="28"/>
          <w:szCs w:val="28"/>
          <w:rtl/>
        </w:rPr>
        <w:t xml:space="preserve">، عن سعد، عن الهيثم بن أبي مسروق النّهديّ، عن عليّ بن أسباط، عن بعض أصحابنا، عن أبي عبداللَّه عليه السلام، قال: إنّ اللَّه تبارك وتعالى يبدأ بالنّظر إلى زوّار قبر الحسين عليه السلام عشيّة عرفة، قال: قلت: قبل نظره لأهل الموقف؟ قال: نعم، قلت: كيف ذلك؟ قال: لأنّ في أولئك أولاد زنا، وليس في هؤلاء أولاد زنا.</w:t>
      </w:r>
    </w:p>
    <w:p>
      <w:pPr>
        <w:pStyle w:val="BookText"/>
      </w:pPr>
      <w:r>
        <w:rPr>
          <w:rFonts w:ascii="Amiri" w:hAnsi="Amiri" w:eastAsia="Amiri" w:cs="Amiri"/>
          <w:lang w:bidi="ar-SA"/>
          <w:color w:val="111111"/>
          <w:sz w:val="28"/>
          <w:szCs w:val="28"/>
          <w:rtl/>
        </w:rPr>
        <w:t xml:space="preserve">ابن قولويه، كامل الزّيارات،/ 170 رقم 3</w:t>
      </w:r>
    </w:p>
    <w:p>
      <w:pPr>
        <w:pStyle w:val="BookText"/>
      </w:pPr>
      <w:r>
        <w:rPr>
          <w:rFonts w:ascii="Amiri" w:hAnsi="Amiri" w:eastAsia="Amiri" w:cs="Amiri"/>
          <w:lang w:bidi="ar-SA"/>
          <w:color w:val="111111"/>
          <w:sz w:val="28"/>
          <w:szCs w:val="28"/>
          <w:rtl/>
        </w:rPr>
        <w:t xml:space="preserve">حدّثني أبي رحمه الله وجماعة مشايخي، عن محمّد بن يحيى العطّار، عن حمدان بن سليمان النّيسابوريّ </w:t>
      </w:r>
      <w:r>
        <w:rPr>
          <w:rStyle w:val="FootnoteReference"/>
        </w:rPr>
        <w:footnoteReference w:id="4636"/>
      </w:r>
      <w:r>
        <w:rPr>
          <w:rFonts w:ascii="Amiri" w:hAnsi="Amiri" w:eastAsia="Amiri" w:cs="Amiri"/>
          <w:lang w:bidi="ar-SA"/>
          <w:color w:val="111111"/>
          <w:sz w:val="28"/>
          <w:szCs w:val="28"/>
          <w:rtl/>
        </w:rPr>
        <w:t xml:space="preserve">أبي سعيد، قال: حدّثنا عبداللَّه بن محمّد اليمانيّ، عن منيع بن الحجّاج، عن يونس بن يعقوب بن عمّار </w:t>
      </w:r>
      <w:r>
        <w:rPr>
          <w:rStyle w:val="FootnoteReference"/>
        </w:rPr>
        <w:footnoteReference w:id="4637"/>
      </w:r>
      <w:r>
        <w:rPr>
          <w:rFonts w:ascii="Amiri" w:hAnsi="Amiri" w:eastAsia="Amiri" w:cs="Amiri"/>
          <w:lang w:bidi="ar-SA"/>
          <w:color w:val="111111"/>
          <w:sz w:val="28"/>
          <w:szCs w:val="28"/>
          <w:rtl/>
        </w:rPr>
        <w:t xml:space="preserve">، عن أبي عبداللَّه عليه السلام قال: من فاتته عرفة بعرفات فأدركها بقبر الحسين عليه السلام لم يفته </w:t>
      </w:r>
      <w:r>
        <w:rPr>
          <w:rStyle w:val="FootnoteReference"/>
        </w:rPr>
        <w:footnoteReference w:id="4638"/>
      </w:r>
      <w:r>
        <w:rPr>
          <w:rFonts w:ascii="Amiri" w:hAnsi="Amiri" w:eastAsia="Amiri" w:cs="Amiri"/>
          <w:lang w:bidi="ar-SA"/>
          <w:color w:val="111111"/>
          <w:sz w:val="28"/>
          <w:szCs w:val="28"/>
          <w:rtl/>
        </w:rPr>
        <w:t xml:space="preserve">، وإنّ اللَّه تبارك وتعالى ليبدأ بأهل قبر الحسين عليه السلام قبل أهل عرفات. ثمّ </w:t>
      </w:r>
      <w:r>
        <w:rPr>
          <w:rStyle w:val="FootnoteReference"/>
        </w:rPr>
        <w:footnoteReference w:id="4639"/>
      </w:r>
      <w:r>
        <w:rPr>
          <w:rFonts w:ascii="Amiri" w:hAnsi="Amiri" w:eastAsia="Amiri" w:cs="Amiri"/>
          <w:lang w:bidi="ar-SA"/>
          <w:color w:val="111111"/>
          <w:sz w:val="28"/>
          <w:szCs w:val="28"/>
          <w:rtl/>
        </w:rPr>
        <w:t xml:space="preserve">قال: يخالطهم </w:t>
      </w:r>
      <w:r>
        <w:rPr>
          <w:rStyle w:val="FootnoteReference"/>
        </w:rPr>
        <w:footnoteReference w:id="4640"/>
      </w:r>
      <w:r>
        <w:rPr>
          <w:rFonts w:ascii="IRNazanin" w:hAnsi="IRNazanin" w:eastAsia="IRNazanin" w:cs="IRNazanin"/>
          <w:lang w:bidi="fa-IR"/>
          <w:color w:val="111111"/>
          <w:sz w:val="28"/>
          <w:szCs w:val="28"/>
          <w:rtl/>
        </w:rPr>
        <w:t xml:space="preserve">بنفسه.</w:t>
      </w:r>
    </w:p>
    <w:p>
      <w:pPr>
        <w:pStyle w:val="BookText"/>
      </w:pPr>
      <w:r>
        <w:rPr>
          <w:rFonts w:ascii="Amiri" w:hAnsi="Amiri" w:eastAsia="Amiri" w:cs="Amiri"/>
          <w:lang w:bidi="ar-SA"/>
          <w:color w:val="111111"/>
          <w:sz w:val="28"/>
          <w:szCs w:val="28"/>
          <w:rtl/>
        </w:rPr>
        <w:t xml:space="preserve">ابن قولويه، كامل الزّيارات،/ 170 رقم 5/ عنه: المجلسي، البحار، 98/ 87</w:t>
      </w:r>
    </w:p>
    <w:p>
      <w:pPr>
        <w:pStyle w:val="BookText"/>
      </w:pPr>
      <w:r>
        <w:rPr>
          <w:rFonts w:ascii="Amiri" w:hAnsi="Amiri" w:eastAsia="Amiri" w:cs="Amiri"/>
          <w:lang w:bidi="ar-SA"/>
          <w:color w:val="111111"/>
          <w:sz w:val="28"/>
          <w:szCs w:val="28"/>
          <w:rtl/>
        </w:rPr>
        <w:t xml:space="preserve">حدّثني محمّد بن الحسن بن الوليد، عن محمّد بن الحسن الصّفّار، عن أحمد بن محمّد ابن عيسى، عن محمّد بن خالد البرقيّ، عن حنان بن سدير، عن أبيه، عن أبي عبداللَّه عليه السلام، قال: إذا كان يوم عرفة اطّلع اللَّه تعالى على زوّار قبر أبي عبداللَّه </w:t>
      </w:r>
      <w:r>
        <w:rPr>
          <w:rStyle w:val="FootnoteReference"/>
        </w:rPr>
        <w:footnoteReference w:id="4641"/>
      </w:r>
      <w:r>
        <w:rPr>
          <w:rFonts w:ascii="Amiri" w:hAnsi="Amiri" w:eastAsia="Amiri" w:cs="Amiri"/>
          <w:lang w:bidi="ar-SA"/>
          <w:color w:val="111111"/>
          <w:sz w:val="28"/>
          <w:szCs w:val="28"/>
          <w:rtl/>
        </w:rPr>
        <w:t xml:space="preserve">الحسين عليه السلام، فقال لهم: استأنفوا فقد غفرت لكم، ثمّ يجعل إقامته على أهل عرفات.</w:t>
      </w:r>
    </w:p>
    <w:p>
      <w:pPr>
        <w:pStyle w:val="BookText"/>
      </w:pPr>
      <w:r>
        <w:rPr>
          <w:rFonts w:ascii="Amiri" w:hAnsi="Amiri" w:eastAsia="Amiri" w:cs="Amiri"/>
          <w:lang w:bidi="ar-SA"/>
          <w:color w:val="111111"/>
          <w:sz w:val="28"/>
          <w:szCs w:val="28"/>
          <w:rtl/>
        </w:rPr>
        <w:t xml:space="preserve">ابن قولويه، كامل الزّيارات،/ 171 رقم 7/ عنه: المجلسي، البحار، 98/ 88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جعفر </w:t>
      </w:r>
      <w:r>
        <w:rPr>
          <w:rStyle w:val="FootnoteReference"/>
        </w:rPr>
        <w:footnoteReference w:id="4642"/>
      </w:r>
      <w:r>
        <w:rPr>
          <w:rFonts w:ascii="Amiri" w:hAnsi="Amiri" w:eastAsia="Amiri" w:cs="Amiri"/>
          <w:lang w:bidi="ar-SA"/>
          <w:color w:val="111111"/>
          <w:sz w:val="28"/>
          <w:szCs w:val="28"/>
          <w:rtl/>
        </w:rPr>
        <w:t xml:space="preserve">، عن محمّد بن الحسين، عمّن ذكره، عن عمر </w:t>
      </w:r>
      <w:r>
        <w:rPr>
          <w:rStyle w:val="FootnoteReference"/>
        </w:rPr>
        <w:footnoteReference w:id="4643"/>
      </w:r>
      <w:r>
        <w:rPr>
          <w:rFonts w:ascii="Amiri" w:hAnsi="Amiri" w:eastAsia="Amiri" w:cs="Amiri"/>
          <w:lang w:bidi="ar-SA"/>
          <w:color w:val="111111"/>
          <w:sz w:val="28"/>
          <w:szCs w:val="28"/>
          <w:rtl/>
        </w:rPr>
        <w:t xml:space="preserve">بن الحسن العزرميّ، عن أبي عبداللَّه عليه السلام، قال: سمعته يقول: إذا </w:t>
      </w:r>
      <w:r>
        <w:rPr>
          <w:rStyle w:val="FootnoteReference"/>
        </w:rPr>
        <w:footnoteReference w:id="4644"/>
      </w:r>
      <w:r>
        <w:rPr>
          <w:rFonts w:ascii="Amiri" w:hAnsi="Amiri" w:eastAsia="Amiri" w:cs="Amiri"/>
          <w:lang w:bidi="ar-SA"/>
          <w:color w:val="111111"/>
          <w:sz w:val="28"/>
          <w:szCs w:val="28"/>
          <w:rtl/>
        </w:rPr>
        <w:t xml:space="preserve">كان يوم عرفة نظر اللَّه إلى زوّار قبر </w:t>
      </w:r>
      <w:r>
        <w:rPr>
          <w:rStyle w:val="FootnoteReference"/>
        </w:rPr>
        <w:footnoteReference w:id="4645"/>
      </w:r>
      <w:r>
        <w:rPr>
          <w:rFonts w:ascii="Amiri" w:hAnsi="Amiri" w:eastAsia="Amiri" w:cs="Amiri"/>
          <w:lang w:bidi="ar-SA"/>
          <w:color w:val="111111"/>
          <w:sz w:val="28"/>
          <w:szCs w:val="28"/>
          <w:rtl/>
        </w:rPr>
        <w:t xml:space="preserve">الحسين عليه السلام، فيقول </w:t>
      </w:r>
      <w:r>
        <w:rPr>
          <w:rStyle w:val="FootnoteReference"/>
        </w:rPr>
        <w:footnoteReference w:id="4646"/>
      </w:r>
      <w:r>
        <w:rPr>
          <w:rFonts w:ascii="Amiri" w:hAnsi="Amiri" w:eastAsia="Amiri" w:cs="Amiri"/>
          <w:lang w:bidi="ar-SA"/>
          <w:color w:val="111111"/>
          <w:sz w:val="28"/>
          <w:szCs w:val="28"/>
          <w:rtl/>
        </w:rPr>
        <w:t xml:space="preserve">: ارجعوا مغفوراً لكم ما مضى، ولا يكتب على أحد منهم </w:t>
      </w:r>
      <w:r>
        <w:rPr>
          <w:rStyle w:val="FootnoteReference"/>
        </w:rPr>
        <w:footnoteReference w:id="4647"/>
      </w:r>
      <w:r>
        <w:rPr>
          <w:rFonts w:ascii="IRNazanin" w:hAnsi="IRNazanin" w:eastAsia="IRNazanin" w:cs="IRNazanin"/>
          <w:lang w:bidi="fa-IR"/>
          <w:color w:val="111111"/>
          <w:sz w:val="28"/>
          <w:szCs w:val="28"/>
          <w:rtl/>
        </w:rPr>
        <w:t xml:space="preserve">ذنب </w:t>
      </w:r>
      <w:r>
        <w:rPr>
          <w:rStyle w:val="FootnoteReference"/>
        </w:rPr>
        <w:footnoteReference w:id="4648"/>
      </w:r>
      <w:r>
        <w:rPr>
          <w:rFonts w:ascii="Amiri" w:hAnsi="Amiri" w:eastAsia="Amiri" w:cs="Amiri"/>
          <w:lang w:bidi="ar-SA"/>
          <w:color w:val="111111"/>
          <w:sz w:val="28"/>
          <w:szCs w:val="28"/>
          <w:rtl/>
        </w:rPr>
        <w:t xml:space="preserve">سبعين يوماً من يوم ينصرف.</w:t>
      </w:r>
    </w:p>
    <w:p>
      <w:pPr>
        <w:pStyle w:val="BookText"/>
      </w:pPr>
      <w:r>
        <w:rPr>
          <w:rFonts w:ascii="Amiri" w:hAnsi="Amiri" w:eastAsia="Amiri" w:cs="Amiri"/>
          <w:lang w:bidi="ar-SA"/>
          <w:color w:val="111111"/>
          <w:sz w:val="28"/>
          <w:szCs w:val="28"/>
          <w:rtl/>
        </w:rPr>
        <w:t xml:space="preserve">ابن قولويه، كامل الزّيارات،/ 171 رقم 8/ عنه: المجلسي، البحار، 98/ 88؛ مثله الطّوسي، مصباح المتهجّد،/ 498؛ ابن طاووس، إقبال الأعمال، 2/ 61، مصباح الزّائر،/ 347؛ الحرّ العاملي، وسائل الشّيعة، 10/ 361- 362؛ الدّربندي، أسرار الشّهادة،/ 150</w:t>
      </w:r>
    </w:p>
    <w:p>
      <w:pPr>
        <w:pStyle w:val="BookText"/>
      </w:pPr>
      <w:r>
        <w:rPr>
          <w:rFonts w:ascii="Amiri" w:hAnsi="Amiri" w:eastAsia="Amiri" w:cs="Amiri"/>
          <w:lang w:bidi="ar-SA"/>
          <w:color w:val="111111"/>
          <w:sz w:val="28"/>
          <w:szCs w:val="28"/>
          <w:rtl/>
        </w:rPr>
        <w:t xml:space="preserve">حدّثني أبي رحمه الله وجماعة أصحابي رحمهم اللَّه، عن محمّد بن يحيى وأحمد بن إدريس جميعاً، عن العمركيّ بن عليّ، عن يحيى الخادم لأبي جعفر الثّاني عليه السلام، عن محمّد بن سنان، </w:t>
      </w:r>
      <w:r>
        <w:rPr>
          <w:rStyle w:val="FootnoteReference"/>
        </w:rPr>
        <w:footnoteReference w:id="4649"/>
      </w:r>
      <w:r>
        <w:rPr>
          <w:rFonts w:ascii="Amiri" w:hAnsi="Amiri" w:eastAsia="Amiri" w:cs="Amiri"/>
          <w:lang w:bidi="ar-SA"/>
          <w:color w:val="111111"/>
          <w:sz w:val="28"/>
          <w:szCs w:val="28"/>
          <w:rtl/>
        </w:rPr>
        <w:t xml:space="preserve">عن بشير الدّهّان، قال: سمعت أبا عبداللَّه عليه السلام يقول </w:t>
      </w:r>
      <w:r>
        <w:rPr>
          <w:rStyle w:val="FootnoteReference"/>
        </w:rPr>
        <w:footnoteReference w:id="4650"/>
      </w:r>
      <w:r>
        <w:rPr>
          <w:rFonts w:ascii="Amiri" w:hAnsi="Amiri" w:eastAsia="Amiri" w:cs="Amiri"/>
          <w:lang w:bidi="ar-SA"/>
          <w:color w:val="111111"/>
          <w:sz w:val="28"/>
          <w:szCs w:val="28"/>
          <w:rtl/>
        </w:rPr>
        <w:t xml:space="preserve">وهو نازل بالحيرة وعنده جماعة من الشّيعة، فأقبل إليّ بوجهه، فقال: يا بشير! أحججت </w:t>
      </w:r>
      <w:r>
        <w:rPr>
          <w:rStyle w:val="FootnoteReference"/>
        </w:rPr>
        <w:footnoteReference w:id="4651"/>
      </w:r>
      <w:r>
        <w:rPr>
          <w:rFonts w:ascii="Amiri" w:hAnsi="Amiri" w:eastAsia="Amiri" w:cs="Amiri"/>
          <w:lang w:bidi="ar-SA"/>
          <w:color w:val="111111"/>
          <w:sz w:val="28"/>
          <w:szCs w:val="28"/>
          <w:rtl/>
        </w:rPr>
        <w:t xml:space="preserve">العام؟ قلت: جعلت فداك، لا، ولكن </w:t>
      </w:r>
      <w:r>
        <w:rPr>
          <w:rStyle w:val="FootnoteReference"/>
        </w:rPr>
        <w:footnoteReference w:id="4652"/>
      </w:r>
      <w:r>
        <w:rPr>
          <w:rFonts w:ascii="Amiri" w:hAnsi="Amiri" w:eastAsia="Amiri" w:cs="Amiri"/>
          <w:lang w:bidi="ar-SA"/>
          <w:color w:val="111111"/>
          <w:sz w:val="28"/>
          <w:szCs w:val="28"/>
          <w:rtl/>
        </w:rPr>
        <w:t xml:space="preserve">عرّفت بالقبر قبر الحسين عليه السلام، فقال: يا بشير! واللَّه ما فاتك شي ء ممّا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لأصحاب مكّة بمكّة، قلت: جعلت فداك، فيه عرفات؟ فسّره لي، فقال: يا بشير! </w:t>
      </w:r>
      <w:r>
        <w:rPr>
          <w:rStyle w:val="FootnoteReference"/>
        </w:rPr>
        <w:footnoteReference w:id="4653"/>
      </w:r>
      <w:r>
        <w:rPr>
          <w:rFonts w:ascii="Amiri" w:hAnsi="Amiri" w:eastAsia="Amiri" w:cs="Amiri"/>
          <w:lang w:bidi="ar-SA"/>
          <w:color w:val="111111"/>
          <w:sz w:val="28"/>
          <w:szCs w:val="28"/>
          <w:rtl/>
        </w:rPr>
        <w:t xml:space="preserve">إنّ الرّجل منكم ليغتسل </w:t>
      </w:r>
      <w:r>
        <w:rPr>
          <w:rStyle w:val="FootnoteReference"/>
        </w:rPr>
        <w:footnoteReference w:id="4654"/>
      </w:r>
      <w:r>
        <w:rPr>
          <w:rFonts w:ascii="IRNazanin" w:hAnsi="IRNazanin" w:eastAsia="IRNazanin" w:cs="IRNazanin"/>
          <w:lang w:bidi="fa-IR"/>
          <w:color w:val="111111"/>
          <w:sz w:val="28"/>
          <w:szCs w:val="28"/>
          <w:rtl/>
        </w:rPr>
        <w:t xml:space="preserve">على شاطئ </w:t>
      </w:r>
      <w:r>
        <w:rPr>
          <w:rStyle w:val="FootnoteReference"/>
        </w:rPr>
        <w:footnoteReference w:id="4655"/>
      </w:r>
      <w:r>
        <w:rPr>
          <w:rFonts w:ascii="Amiri" w:hAnsi="Amiri" w:eastAsia="Amiri" w:cs="Amiri"/>
          <w:lang w:bidi="ar-SA"/>
          <w:color w:val="111111"/>
          <w:sz w:val="28"/>
          <w:szCs w:val="28"/>
          <w:rtl/>
        </w:rPr>
        <w:t xml:space="preserve">الفرات، ثمّ يأتي قبر الحسين عليه السلام عارفاً بحقِّه، فيعطيه اللَّه بكلّ قدم يرفعها و </w:t>
      </w:r>
      <w:r>
        <w:rPr>
          <w:rStyle w:val="FootnoteReference"/>
        </w:rPr>
        <w:footnoteReference w:id="4656"/>
      </w:r>
      <w:r>
        <w:rPr>
          <w:rFonts w:ascii="Amiri" w:hAnsi="Amiri" w:eastAsia="Amiri" w:cs="Amiri"/>
          <w:lang w:bidi="ar-SA"/>
          <w:color w:val="111111"/>
          <w:sz w:val="28"/>
          <w:szCs w:val="28"/>
          <w:rtl/>
        </w:rPr>
        <w:t xml:space="preserve">يضعها مائة حجّة مقبولة ومائة عمرة مبرورة ومائة غزوة مع نبيّ مرسل </w:t>
      </w:r>
      <w:r>
        <w:rPr>
          <w:rStyle w:val="FootnoteReference"/>
        </w:rPr>
        <w:footnoteReference w:id="4657"/>
      </w:r>
      <w:r>
        <w:rPr>
          <w:rFonts w:ascii="IRNazanin" w:hAnsi="IRNazanin" w:eastAsia="IRNazanin" w:cs="IRNazanin"/>
          <w:lang w:bidi="fa-IR"/>
          <w:color w:val="111111"/>
          <w:sz w:val="28"/>
          <w:szCs w:val="28"/>
          <w:rtl/>
        </w:rPr>
        <w:t xml:space="preserve">إلى </w:t>
      </w:r>
      <w:r>
        <w:rPr>
          <w:rStyle w:val="FootnoteReference"/>
        </w:rPr>
        <w:footnoteReference w:id="4658"/>
      </w:r>
      <w:r>
        <w:rPr>
          <w:rFonts w:ascii="IRNazanin" w:hAnsi="IRNazanin" w:eastAsia="IRNazanin" w:cs="IRNazanin"/>
          <w:lang w:bidi="fa-IR"/>
          <w:color w:val="111111"/>
          <w:sz w:val="28"/>
          <w:szCs w:val="28"/>
          <w:rtl/>
        </w:rPr>
        <w:t xml:space="preserve">أعداء اللَّه وأعداء رسوله </w:t>
      </w:r>
      <w:r>
        <w:rPr>
          <w:rStyle w:val="FootnoteReference"/>
        </w:rPr>
        <w:footnoteReference w:id="4659"/>
      </w:r>
      <w:r>
        <w:rPr>
          <w:rFonts w:ascii="Amiri" w:hAnsi="Amiri" w:eastAsia="Amiri" w:cs="Amiri"/>
          <w:lang w:bidi="ar-SA"/>
          <w:color w:val="111111"/>
          <w:sz w:val="28"/>
          <w:szCs w:val="28"/>
          <w:rtl/>
        </w:rPr>
        <w:t xml:space="preserve">، يا بشير! اسمع وأبلغ مَن احتمل قلبه: مَنْ زار </w:t>
      </w:r>
      <w:r>
        <w:rPr>
          <w:rStyle w:val="FootnoteReference"/>
        </w:rPr>
        <w:footnoteReference w:id="4660"/>
      </w:r>
      <w:r>
        <w:rPr>
          <w:rFonts w:ascii="Amiri" w:hAnsi="Amiri" w:eastAsia="Amiri" w:cs="Amiri"/>
          <w:lang w:bidi="ar-SA"/>
          <w:color w:val="111111"/>
          <w:sz w:val="28"/>
          <w:szCs w:val="28"/>
          <w:rtl/>
        </w:rPr>
        <w:t xml:space="preserve">الحسين عليه السلام يوم عرفة كان كمن زار اللَّه في عرشه.</w:t>
      </w:r>
    </w:p>
    <w:p>
      <w:pPr>
        <w:pStyle w:val="BookText"/>
      </w:pPr>
      <w:r>
        <w:rPr>
          <w:rFonts w:ascii="Amiri" w:hAnsi="Amiri" w:eastAsia="Amiri" w:cs="Amiri"/>
          <w:lang w:bidi="ar-SA"/>
          <w:color w:val="111111"/>
          <w:sz w:val="28"/>
          <w:szCs w:val="28"/>
          <w:rtl/>
        </w:rPr>
        <w:t xml:space="preserve">ابن قولويه، كامل الزّيارات،/ 171- 172 رقم 9/ عنه: الحرّ العاملي، وسائل الشّيعة، 10/ 379؛ المجلسي، البحار، 98/ 87؛ القزويني، تظلّم الزّهراء،/ 399؛ مثله الدّربندي، أسرار الشّهادة،/ 158</w:t>
      </w:r>
    </w:p>
    <w:p>
      <w:pPr>
        <w:pStyle w:val="BookText"/>
      </w:pPr>
      <w:r>
        <w:rPr>
          <w:rFonts w:ascii="Amiri" w:hAnsi="Amiri" w:eastAsia="Amiri" w:cs="Amiri"/>
          <w:lang w:bidi="ar-SA"/>
          <w:color w:val="111111"/>
          <w:sz w:val="28"/>
          <w:szCs w:val="28"/>
          <w:rtl/>
        </w:rPr>
        <w:t xml:space="preserve">وبإسناده، عن ميثم </w:t>
      </w:r>
      <w:r>
        <w:rPr>
          <w:rStyle w:val="FootnoteReference"/>
        </w:rPr>
        <w:footnoteReference w:id="4661"/>
      </w:r>
      <w:r>
        <w:rPr>
          <w:rFonts w:ascii="Amiri" w:hAnsi="Amiri" w:eastAsia="Amiri" w:cs="Amiri"/>
          <w:lang w:bidi="ar-SA"/>
          <w:color w:val="111111"/>
          <w:sz w:val="28"/>
          <w:szCs w:val="28"/>
          <w:rtl/>
        </w:rPr>
        <w:t xml:space="preserve">التّمّار، عن الباقر عليه السلام، قال: من بات ليلة عرفة في </w:t>
      </w:r>
      <w:r>
        <w:rPr>
          <w:rStyle w:val="FootnoteReference"/>
        </w:rPr>
        <w:footnoteReference w:id="4662"/>
      </w:r>
      <w:r>
        <w:rPr>
          <w:rFonts w:ascii="Amiri" w:hAnsi="Amiri" w:eastAsia="Amiri" w:cs="Amiri"/>
          <w:lang w:bidi="ar-SA"/>
          <w:color w:val="111111"/>
          <w:sz w:val="28"/>
          <w:szCs w:val="28"/>
          <w:rtl/>
        </w:rPr>
        <w:t xml:space="preserve">كربلاء وأقام بها حتّى يُعيِّد وينصرف، وقاه اللَّه </w:t>
      </w:r>
      <w:r>
        <w:rPr>
          <w:rStyle w:val="FootnoteReference"/>
        </w:rPr>
        <w:footnoteReference w:id="4663"/>
      </w:r>
      <w:r>
        <w:rPr>
          <w:rFonts w:ascii="Amiri" w:hAnsi="Amiri" w:eastAsia="Amiri" w:cs="Amiri"/>
          <w:lang w:bidi="ar-SA"/>
          <w:color w:val="111111"/>
          <w:sz w:val="28"/>
          <w:szCs w:val="28"/>
          <w:rtl/>
        </w:rPr>
        <w:t xml:space="preserve">شرّ سنته.</w:t>
      </w:r>
    </w:p>
    <w:p>
      <w:pPr>
        <w:pStyle w:val="BookText"/>
      </w:pPr>
      <w:r>
        <w:rPr>
          <w:rFonts w:ascii="Amiri" w:hAnsi="Amiri" w:eastAsia="Amiri" w:cs="Amiri"/>
          <w:lang w:bidi="ar-SA"/>
          <w:color w:val="111111"/>
          <w:sz w:val="28"/>
          <w:szCs w:val="28"/>
          <w:rtl/>
        </w:rPr>
        <w:t xml:space="preserve">ابن قولويه، كامل الزّيارات،/ 269 رقم 9/ عنه: المفيد، المزار (من المصنّفات)، 5- 3/ 48؛ المجلسي، البحار، 98/ 90</w:t>
      </w:r>
    </w:p>
    <w:p>
      <w:pPr>
        <w:pStyle w:val="BookText"/>
      </w:pPr>
      <w:r>
        <w:rPr>
          <w:rFonts w:ascii="Amiri" w:hAnsi="Amiri" w:eastAsia="Amiri" w:cs="Amiri"/>
          <w:lang w:bidi="ar-SA"/>
          <w:color w:val="111111"/>
          <w:sz w:val="28"/>
          <w:szCs w:val="28"/>
          <w:rtl/>
        </w:rPr>
        <w:t xml:space="preserve">أبي رحمه الله، قال: حدّثنا سعد بن عبداللَّه، عن الهيثم بن أبي مسروق النّهديّ، عن عليّ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أسباط يرفعه إلى أبي عبداللَّه عليه السلام، قال: إنّ </w:t>
      </w:r>
      <w:r>
        <w:rPr>
          <w:rStyle w:val="FootnoteReference"/>
        </w:rPr>
        <w:footnoteReference w:id="4664"/>
      </w:r>
      <w:r>
        <w:rPr>
          <w:rFonts w:ascii="Amiri" w:hAnsi="Amiri" w:eastAsia="Amiri" w:cs="Amiri"/>
          <w:lang w:bidi="ar-SA"/>
          <w:color w:val="111111"/>
          <w:sz w:val="28"/>
          <w:szCs w:val="28"/>
          <w:rtl/>
        </w:rPr>
        <w:t xml:space="preserve">اللَّه عزّ وجلّ يبدأ بالنّظر إلى زوّار قبر </w:t>
      </w:r>
      <w:r>
        <w:rPr>
          <w:rStyle w:val="FootnoteReference"/>
        </w:rPr>
        <w:footnoteReference w:id="4665"/>
      </w:r>
      <w:r>
        <w:rPr>
          <w:rFonts w:ascii="Amiri" w:hAnsi="Amiri" w:eastAsia="Amiri" w:cs="Amiri"/>
          <w:lang w:bidi="ar-SA"/>
          <w:color w:val="111111"/>
          <w:sz w:val="28"/>
          <w:szCs w:val="28"/>
          <w:rtl/>
        </w:rPr>
        <w:t xml:space="preserve">الحسين بن عليّ عليهما السلام عشيّة عرفة، </w:t>
      </w:r>
      <w:r>
        <w:rPr>
          <w:rStyle w:val="FootnoteReference"/>
        </w:rPr>
        <w:footnoteReference w:id="4666"/>
      </w:r>
      <w:r>
        <w:rPr>
          <w:rFonts w:ascii="IRNazanin" w:hAnsi="IRNazanin" w:eastAsia="IRNazanin" w:cs="IRNazanin"/>
          <w:lang w:bidi="fa-IR"/>
          <w:color w:val="111111"/>
          <w:sz w:val="28"/>
          <w:szCs w:val="28"/>
          <w:rtl/>
        </w:rPr>
        <w:t xml:space="preserve">قال: قلت </w:t>
      </w:r>
      <w:r>
        <w:rPr>
          <w:rStyle w:val="FootnoteReference"/>
        </w:rPr>
        <w:footnoteReference w:id="4667"/>
      </w:r>
      <w:r>
        <w:rPr>
          <w:rFonts w:ascii="Amiri" w:hAnsi="Amiri" w:eastAsia="Amiri" w:cs="Amiri"/>
          <w:lang w:bidi="ar-SA"/>
          <w:color w:val="111111"/>
          <w:sz w:val="28"/>
          <w:szCs w:val="28"/>
          <w:rtl/>
        </w:rPr>
        <w:t xml:space="preserve">: قبل نظره إلى أهل الموقف؟ قال: نعم، قلت: وكيف ذاك </w:t>
      </w:r>
      <w:r>
        <w:rPr>
          <w:rStyle w:val="FootnoteReference"/>
        </w:rPr>
        <w:footnoteReference w:id="4668"/>
      </w:r>
      <w:r>
        <w:rPr>
          <w:rFonts w:ascii="Amiri" w:hAnsi="Amiri" w:eastAsia="Amiri" w:cs="Amiri"/>
          <w:lang w:bidi="ar-SA"/>
          <w:color w:val="111111"/>
          <w:sz w:val="28"/>
          <w:szCs w:val="28"/>
          <w:rtl/>
        </w:rPr>
        <w:t xml:space="preserve">؟ قال: لأنّ في أولئك أولاد زنا وليس في هؤلاء أولاد زنا.</w:t>
      </w:r>
    </w:p>
    <w:p>
      <w:pPr>
        <w:pStyle w:val="BookText"/>
      </w:pPr>
      <w:r>
        <w:rPr>
          <w:rFonts w:ascii="Amiri" w:hAnsi="Amiri" w:eastAsia="Amiri" w:cs="Amiri"/>
          <w:lang w:bidi="ar-SA"/>
          <w:color w:val="111111"/>
          <w:sz w:val="28"/>
          <w:szCs w:val="28"/>
          <w:rtl/>
        </w:rPr>
        <w:t xml:space="preserve">الصّدوق، ثواب الأعمال،/ 90، معاني الأخبار،/ 391- 392 رقم 36، من لا يحضره الفقيه،/ 347 رقم 13/ عنه: المجلسي، البحار، 98/ 85- 86؛ مثله الطّوسي، تهذيب الأحكام، 6/ 50- 51، مصباح المتهجّد،/ 497؛ الحرّ العاملي، وسائل الشّيعة، 10/ 360- 361؛ الدّربندي، أسرار الشّهادة،/ 150</w:t>
      </w:r>
    </w:p>
    <w:p>
      <w:pPr>
        <w:pStyle w:val="BookText"/>
      </w:pPr>
      <w:r>
        <w:rPr>
          <w:rFonts w:ascii="Amiri" w:hAnsi="Amiri" w:eastAsia="Amiri" w:cs="Amiri"/>
          <w:lang w:bidi="ar-SA"/>
          <w:color w:val="111111"/>
          <w:sz w:val="28"/>
          <w:szCs w:val="28"/>
          <w:rtl/>
        </w:rPr>
        <w:t xml:space="preserve">أبي رحمه الله، قال: حدّثنا محمّد بن يحيى، عن محمّد بن أحمد، عن عليّ بن إسماعيل، عن محمّد بن عمر </w:t>
      </w:r>
      <w:r>
        <w:rPr>
          <w:rStyle w:val="FootnoteReference"/>
        </w:rPr>
        <w:footnoteReference w:id="4669"/>
      </w:r>
      <w:r>
        <w:rPr>
          <w:rFonts w:ascii="Amiri" w:hAnsi="Amiri" w:eastAsia="Amiri" w:cs="Amiri"/>
          <w:lang w:bidi="ar-SA"/>
          <w:color w:val="111111"/>
          <w:sz w:val="28"/>
          <w:szCs w:val="28"/>
          <w:rtl/>
        </w:rPr>
        <w:t xml:space="preserve">الزّيّات، </w:t>
      </w:r>
      <w:r>
        <w:rPr>
          <w:rStyle w:val="FootnoteReference"/>
        </w:rPr>
        <w:footnoteReference w:id="4670"/>
      </w:r>
      <w:r>
        <w:rPr>
          <w:rFonts w:ascii="Amiri" w:hAnsi="Amiri" w:eastAsia="Amiri" w:cs="Amiri"/>
          <w:lang w:bidi="ar-SA"/>
          <w:color w:val="111111"/>
          <w:sz w:val="28"/>
          <w:szCs w:val="28"/>
          <w:rtl/>
        </w:rPr>
        <w:t xml:space="preserve">عن داوود الرّقّيّ، قال: سمعت أبا عبداللَّه وأبا الحسن موسى بن جعفر وأبا الحسن عليّ بن موسى عليهم السلام، وهم يقولون: مَنْ </w:t>
      </w:r>
      <w:r>
        <w:rPr>
          <w:rStyle w:val="FootnoteReference"/>
        </w:rPr>
        <w:footnoteReference w:id="4671"/>
      </w:r>
      <w:r>
        <w:rPr>
          <w:rFonts w:ascii="IRNazanin" w:hAnsi="IRNazanin" w:eastAsia="IRNazanin" w:cs="IRNazanin"/>
          <w:lang w:bidi="fa-IR"/>
          <w:color w:val="111111"/>
          <w:sz w:val="28"/>
          <w:szCs w:val="28"/>
          <w:rtl/>
        </w:rPr>
        <w:t xml:space="preserve">أتى </w:t>
      </w:r>
      <w:r>
        <w:rPr>
          <w:rStyle w:val="FootnoteReference"/>
        </w:rPr>
        <w:footnoteReference w:id="4672"/>
      </w:r>
      <w:r>
        <w:rPr>
          <w:rFonts w:ascii="Amiri" w:hAnsi="Amiri" w:eastAsia="Amiri" w:cs="Amiri"/>
          <w:lang w:bidi="ar-SA"/>
          <w:color w:val="111111"/>
          <w:sz w:val="28"/>
          <w:szCs w:val="28"/>
          <w:rtl/>
        </w:rPr>
        <w:t xml:space="preserve">قبر الحسين عليه السلام بعرفة </w:t>
      </w:r>
      <w:r>
        <w:rPr>
          <w:rStyle w:val="FootnoteReference"/>
        </w:rPr>
        <w:footnoteReference w:id="4673"/>
      </w:r>
      <w:r>
        <w:rPr>
          <w:rFonts w:ascii="Amiri" w:hAnsi="Amiri" w:eastAsia="Amiri" w:cs="Amiri"/>
          <w:lang w:bidi="ar-SA"/>
          <w:color w:val="111111"/>
          <w:sz w:val="28"/>
          <w:szCs w:val="28"/>
          <w:rtl/>
        </w:rPr>
        <w:t xml:space="preserve">قلّبه اللَّه ثلج الفؤاد </w:t>
      </w:r>
      <w:r>
        <w:rPr>
          <w:rStyle w:val="FootnoteReference"/>
        </w:rPr>
        <w:footnoteReference w:id="4674"/>
      </w:r>
      <w:r>
        <w:rPr>
          <w:rFonts w:ascii="Times New Roman" w:hAnsi="Times New Roman" w:eastAsia="Times New Roman" w:cs="Times New Roman"/>
          <w:lang w:val="en-US" w:bidi="en-US"/>
          <w:color w:val="111111"/>
          <w:sz w:val="28"/>
          <w:szCs w:val="28"/>
          <w:rtl/>
        </w:rPr>
        <w:t xml:space="preserve">.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ثواب الأعمال،/ 90، من لا يحضره الفقيه،/ 347 رقم 12/ عنه: الحرّ العاملي، وسائل الشّيعة، 10/ 362- 363؛ المجلسي، البحار، 98/ 86؛ مثله الدّربندي، أسرار الشّهادة،/ 151</w:t>
      </w:r>
    </w:p>
    <w:p>
      <w:pPr>
        <w:pStyle w:val="BookText"/>
      </w:pPr>
      <w:r>
        <w:rPr>
          <w:rFonts w:ascii="Amiri" w:hAnsi="Amiri" w:eastAsia="Amiri" w:cs="Amiri"/>
          <w:lang w:bidi="ar-SA"/>
          <w:color w:val="111111"/>
          <w:sz w:val="28"/>
          <w:szCs w:val="28"/>
          <w:rtl/>
        </w:rPr>
        <w:t xml:space="preserve">وروى بشير الدّهّان، قال: قلت لأبي عبداللَّه عليه السلام: لم أحجّ عام قبل ولكن عرّفت عند قبر الحسين عليه السلام يوم عرفة.</w:t>
      </w:r>
    </w:p>
    <w:p>
      <w:pPr>
        <w:pStyle w:val="BookText"/>
      </w:pPr>
      <w:r>
        <w:rPr>
          <w:rFonts w:ascii="Amiri" w:hAnsi="Amiri" w:eastAsia="Amiri" w:cs="Amiri"/>
          <w:lang w:bidi="ar-SA"/>
          <w:color w:val="111111"/>
          <w:sz w:val="28"/>
          <w:szCs w:val="28"/>
          <w:rtl/>
        </w:rPr>
        <w:t xml:space="preserve">فقال: يا بشير! مَنْ زار قبر الحسين عليه السلام يوم عرفة، كانت له ألف حجّة مبرورة، وألف عمرة مبرورة، وألف غزوة مع نبيّ مرسل أو إمام عادل لا عند عدوّ للَّه تعالى.</w:t>
      </w:r>
    </w:p>
    <w:p>
      <w:pPr>
        <w:pStyle w:val="BookText"/>
      </w:pPr>
      <w:r>
        <w:rPr>
          <w:rFonts w:ascii="Amiri" w:hAnsi="Amiri" w:eastAsia="Amiri" w:cs="Amiri"/>
          <w:lang w:bidi="ar-SA"/>
          <w:color w:val="111111"/>
          <w:sz w:val="28"/>
          <w:szCs w:val="28"/>
          <w:rtl/>
        </w:rPr>
        <w:t xml:space="preserve">قال: قلت: جعلت فداك، ما كنت أرى هاهنا ثواباً مثل ثواب الموقف!</w:t>
      </w:r>
    </w:p>
    <w:p>
      <w:pPr>
        <w:pStyle w:val="BookText"/>
      </w:pPr>
      <w:r>
        <w:rPr>
          <w:rFonts w:ascii="Amiri" w:hAnsi="Amiri" w:eastAsia="Amiri" w:cs="Amiri"/>
          <w:lang w:bidi="ar-SA"/>
          <w:color w:val="111111"/>
          <w:sz w:val="28"/>
          <w:szCs w:val="28"/>
          <w:rtl/>
        </w:rPr>
        <w:t xml:space="preserve">قال: فنظر إليّ مغضباً، وقال: يا بشير! مَنْ اغتسل في الفرات، ثمّ مشى إلى قبر الحسين عليه السلام كانت له بكلّ خطوة حجّة مبرورة مع مناسكها.</w:t>
      </w:r>
    </w:p>
    <w:p>
      <w:pPr>
        <w:pStyle w:val="BookText"/>
      </w:pPr>
      <w:r>
        <w:rPr>
          <w:rFonts w:ascii="Amiri" w:hAnsi="Amiri" w:eastAsia="Amiri" w:cs="Amiri"/>
          <w:lang w:bidi="ar-SA"/>
          <w:color w:val="111111"/>
          <w:sz w:val="28"/>
          <w:szCs w:val="28"/>
          <w:rtl/>
        </w:rPr>
        <w:t xml:space="preserve">المفيد، المزار (من المصنّفات)، 5- 3/ 48- 49 رقم 4</w:t>
      </w:r>
    </w:p>
    <w:p>
      <w:pPr>
        <w:pStyle w:val="BookText"/>
      </w:pPr>
      <w:r>
        <w:rPr>
          <w:rFonts w:ascii="Amiri" w:hAnsi="Amiri" w:eastAsia="Amiri" w:cs="Amiri"/>
          <w:lang w:bidi="ar-SA"/>
          <w:color w:val="111111"/>
          <w:sz w:val="28"/>
          <w:szCs w:val="28"/>
          <w:rtl/>
        </w:rPr>
        <w:t xml:space="preserve">وفيه [يوم عرفة] أيضاً، يستحبّ زيارة الحسين بن عليّ عليه السلام، والتّعريف بمشهده لمَنْ لم يتمكّن من حضور عرفات.</w:t>
      </w:r>
    </w:p>
    <w:p>
      <w:pPr>
        <w:pStyle w:val="BookText"/>
      </w:pPr>
      <w:r>
        <w:rPr>
          <w:rFonts w:ascii="Amiri" w:hAnsi="Amiri" w:eastAsia="Amiri" w:cs="Amiri"/>
          <w:lang w:bidi="ar-SA"/>
          <w:color w:val="111111"/>
          <w:sz w:val="28"/>
          <w:szCs w:val="28"/>
          <w:rtl/>
        </w:rPr>
        <w:t xml:space="preserve">المفيد، مسارّ الشّيعة (من مجموعة نفيسة)،/ 54</w:t>
      </w:r>
    </w:p>
    <w:p>
      <w:pPr>
        <w:pStyle w:val="BookText"/>
      </w:pPr>
      <w:r>
        <w:rPr>
          <w:rFonts w:ascii="Amiri" w:hAnsi="Amiri" w:eastAsia="Amiri" w:cs="Amiri"/>
          <w:lang w:bidi="ar-SA"/>
          <w:color w:val="111111"/>
          <w:sz w:val="28"/>
          <w:szCs w:val="28"/>
          <w:rtl/>
        </w:rPr>
        <w:t xml:space="preserve">محمّد بن أحمد بن داوود، عن محمّد بن الحسن، عن محمّد بن يحيى، عن محمّد بن الحسين، عن محمّد بن إسماعيل، عن صالح بن عقبة، </w:t>
      </w:r>
      <w:r>
        <w:rPr>
          <w:rStyle w:val="FootnoteReference"/>
        </w:rPr>
        <w:footnoteReference w:id="4675"/>
      </w:r>
      <w:r>
        <w:rPr>
          <w:rFonts w:ascii="Amiri" w:hAnsi="Amiri" w:eastAsia="Amiri" w:cs="Amiri"/>
          <w:lang w:bidi="ar-SA"/>
          <w:color w:val="111111"/>
          <w:sz w:val="28"/>
          <w:szCs w:val="28"/>
          <w:rtl/>
        </w:rPr>
        <w:t xml:space="preserve">عن بشير الدّهّان، قال: قال لي </w:t>
      </w:r>
      <w:r>
        <w:rPr>
          <w:rStyle w:val="FootnoteReference"/>
        </w:rPr>
        <w:footnoteReference w:id="4676"/>
      </w:r>
      <w:r>
        <w:rPr>
          <w:rFonts w:ascii="Amiri" w:hAnsi="Amiri" w:eastAsia="Amiri" w:cs="Amiri"/>
          <w:lang w:bidi="ar-SA"/>
          <w:color w:val="111111"/>
          <w:sz w:val="28"/>
          <w:szCs w:val="28"/>
          <w:rtl/>
        </w:rPr>
        <w:t xml:space="preserve">أبو عبداللَّه عليه السلام: </w:t>
      </w:r>
      <w:r>
        <w:rPr>
          <w:rStyle w:val="FootnoteReference"/>
        </w:rPr>
        <w:footnoteReference w:id="4677"/>
      </w:r>
      <w:r>
        <w:rPr>
          <w:rFonts w:ascii="Amiri" w:hAnsi="Amiri" w:eastAsia="Amiri" w:cs="Amiri"/>
          <w:lang w:bidi="ar-SA"/>
          <w:color w:val="111111"/>
          <w:sz w:val="28"/>
          <w:szCs w:val="28"/>
          <w:rtl/>
        </w:rPr>
        <w:t xml:space="preserve">يا بشير! إنّ المؤمن إذا </w:t>
      </w:r>
      <w:r>
        <w:rPr>
          <w:rStyle w:val="FootnoteReference"/>
        </w:rPr>
        <w:footnoteReference w:id="4678"/>
      </w:r>
      <w:r>
        <w:rPr>
          <w:rFonts w:ascii="Amiri" w:hAnsi="Amiri" w:eastAsia="Amiri" w:cs="Amiri"/>
          <w:lang w:bidi="ar-SA"/>
          <w:color w:val="111111"/>
          <w:sz w:val="28"/>
          <w:szCs w:val="28"/>
          <w:rtl/>
        </w:rPr>
        <w:t xml:space="preserve">أتى قبر الحسين عليه السلام في </w:t>
      </w:r>
      <w:r>
        <w:rPr>
          <w:rStyle w:val="FootnoteReference"/>
        </w:rPr>
        <w:footnoteReference w:id="4679"/>
      </w:r>
      <w:r>
        <w:rPr>
          <w:rFonts w:ascii="Amiri" w:hAnsi="Amiri" w:eastAsia="Amiri" w:cs="Amiri"/>
          <w:lang w:bidi="ar-SA"/>
          <w:color w:val="111111"/>
          <w:sz w:val="28"/>
          <w:szCs w:val="28"/>
          <w:rtl/>
        </w:rPr>
        <w:t xml:space="preserve">يوم عرفة واغتسل بالفرات </w:t>
      </w:r>
      <w:r>
        <w:rPr>
          <w:rStyle w:val="FootnoteReference"/>
        </w:rPr>
        <w:footnoteReference w:id="4680"/>
      </w:r>
      <w:r>
        <w:rPr>
          <w:rFonts w:ascii="Amiri" w:hAnsi="Amiri" w:eastAsia="Amiri" w:cs="Amiri"/>
          <w:lang w:bidi="ar-SA"/>
          <w:color w:val="111111"/>
          <w:sz w:val="28"/>
          <w:szCs w:val="28"/>
          <w:rtl/>
        </w:rPr>
        <w:t xml:space="preserve">ثمّ توجّه إليه كتب اللَّه له بكلِّ خطوة حجّة بمناسكها، ولا أعلمه </w:t>
      </w:r>
      <w:r>
        <w:rPr>
          <w:rStyle w:val="FootnoteReference"/>
        </w:rPr>
        <w:footnoteReference w:id="4681"/>
      </w:r>
      <w:r>
        <w:rPr>
          <w:rFonts w:ascii="Amiri" w:hAnsi="Amiri" w:eastAsia="Amiri" w:cs="Amiri"/>
          <w:lang w:bidi="ar-SA"/>
          <w:color w:val="111111"/>
          <w:sz w:val="28"/>
          <w:szCs w:val="28"/>
          <w:rtl/>
        </w:rPr>
        <w:t xml:space="preserve">إلّاقال: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وغزوة </w:t>
      </w:r>
      <w:r>
        <w:rPr>
          <w:rStyle w:val="FootnoteReference"/>
        </w:rPr>
        <w:footnoteReference w:id="4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تهذيب الأحكام، 6/ 50 رقم 115، مصباح المتهجّد،/ 497/ عنه: الحرّ العاملي، وسائل الشّيعة، 10/ 360؛ مثله المجلسي، البحار </w:t>
      </w:r>
      <w:r>
        <w:rPr>
          <w:rStyle w:val="FootnoteReference"/>
        </w:rPr>
        <w:footnoteReference w:id="4683"/>
      </w:r>
      <w:r>
        <w:rPr>
          <w:rFonts w:ascii="Amiri" w:hAnsi="Amiri" w:eastAsia="Amiri" w:cs="Amiri"/>
          <w:lang w:bidi="ar-SA"/>
          <w:color w:val="111111"/>
          <w:sz w:val="28"/>
          <w:szCs w:val="28"/>
          <w:rtl/>
        </w:rPr>
        <w:t xml:space="preserve">، 98/ 90- 91؛ الدّربندي، أسرار الشّهادة،/ 150</w:t>
      </w:r>
    </w:p>
    <w:p>
      <w:pPr>
        <w:pStyle w:val="BookText"/>
      </w:pPr>
      <w:r>
        <w:rPr>
          <w:rFonts w:ascii="Amiri" w:hAnsi="Amiri" w:eastAsia="Amiri" w:cs="Amiri"/>
          <w:lang w:bidi="ar-SA"/>
          <w:color w:val="111111"/>
          <w:sz w:val="28"/>
          <w:szCs w:val="28"/>
          <w:rtl/>
        </w:rPr>
        <w:t xml:space="preserve">وعنه [محمّد بن أحمد بن داوود]، عن أبي طالب الأنباريّ قال: أخبرني عليّ بن محمّد، أنّ محمّد بن العبّاس حدّثهم، عن الحسين بن عليّ بن أبي حمزة، </w:t>
      </w:r>
      <w:r>
        <w:rPr>
          <w:rStyle w:val="FootnoteReference"/>
        </w:rPr>
        <w:footnoteReference w:id="4684"/>
      </w:r>
      <w:r>
        <w:rPr>
          <w:rFonts w:ascii="Amiri" w:hAnsi="Amiri" w:eastAsia="Amiri" w:cs="Amiri"/>
          <w:lang w:bidi="ar-SA"/>
          <w:color w:val="111111"/>
          <w:sz w:val="28"/>
          <w:szCs w:val="28"/>
          <w:rtl/>
        </w:rPr>
        <w:t xml:space="preserve">عن حنان بن سدير، قال: قال أبو عبداللَّه عليه السلام: يا حنان! إذا كان يوم عرفة اطّلع اللَّه عزّ وجلّ على زوّار الحسين عليه السلام فقال لهم: استأنفوا </w:t>
      </w:r>
      <w:r>
        <w:rPr>
          <w:rStyle w:val="FootnoteReference"/>
        </w:rPr>
        <w:footnoteReference w:id="4685"/>
      </w:r>
      <w:r>
        <w:rPr>
          <w:rFonts w:ascii="IRNazanin" w:hAnsi="IRNazanin" w:eastAsia="IRNazanin" w:cs="IRNazanin"/>
          <w:lang w:bidi="fa-IR"/>
          <w:color w:val="111111"/>
          <w:sz w:val="28"/>
          <w:szCs w:val="28"/>
          <w:rtl/>
        </w:rPr>
        <w:t xml:space="preserve">فقد غفر </w:t>
      </w:r>
      <w:r>
        <w:rPr>
          <w:rStyle w:val="FootnoteReference"/>
        </w:rPr>
        <w:footnoteReference w:id="4686"/>
      </w:r>
      <w:r>
        <w:rPr>
          <w:rFonts w:ascii="Amiri" w:hAnsi="Amiri" w:eastAsia="Amiri" w:cs="Amiri"/>
          <w:lang w:bidi="ar-SA"/>
          <w:color w:val="111111"/>
          <w:sz w:val="28"/>
          <w:szCs w:val="28"/>
          <w:rtl/>
        </w:rPr>
        <w:t xml:space="preserve">لكم.</w:t>
      </w:r>
    </w:p>
    <w:p>
      <w:pPr>
        <w:pStyle w:val="BookText"/>
      </w:pPr>
      <w:r>
        <w:rPr>
          <w:rFonts w:ascii="Amiri" w:hAnsi="Amiri" w:eastAsia="Amiri" w:cs="Amiri"/>
          <w:lang w:bidi="ar-SA"/>
          <w:color w:val="111111"/>
          <w:sz w:val="28"/>
          <w:szCs w:val="28"/>
          <w:rtl/>
        </w:rPr>
        <w:t xml:space="preserve">الطّوسي، تهذيب الأحكام، 6/ 51 رقم 117، مصباح المتهجّد،/ 498/ عنه: الحرّ العاملي، وسائل الشّيعة، 10/ 361؛ المجلسي، البحار، 98/ 92؛ مثله الدّربندي، أسرار الشّهادة،/ 150</w:t>
      </w:r>
    </w:p>
    <w:p>
      <w:pPr>
        <w:pStyle w:val="BookText"/>
      </w:pPr>
      <w:r>
        <w:rPr>
          <w:rFonts w:ascii="Amiri" w:hAnsi="Amiri" w:eastAsia="Amiri" w:cs="Amiri"/>
          <w:lang w:bidi="ar-SA"/>
          <w:color w:val="111111"/>
          <w:sz w:val="28"/>
          <w:szCs w:val="28"/>
          <w:rtl/>
        </w:rPr>
        <w:t xml:space="preserve">وعنه [محمّد بن أحمد بن داوود]، عن سلامة بن محمّد، عن عليّ بن محمّد الجبائيّ، عن </w:t>
      </w:r>
      <w:r>
        <w:rPr>
          <w:rStyle w:val="FootnoteReference"/>
        </w:rPr>
        <w:footnoteReference w:id="4687"/>
      </w:r>
      <w:r>
        <w:rPr>
          <w:rFonts w:ascii="IRNazanin" w:hAnsi="IRNazanin" w:eastAsia="IRNazanin" w:cs="IRNazanin"/>
          <w:lang w:bidi="fa-IR"/>
          <w:color w:val="111111"/>
          <w:sz w:val="28"/>
          <w:szCs w:val="28"/>
          <w:rtl/>
        </w:rPr>
        <w:t xml:space="preserve">أحمد بن هلال </w:t>
      </w:r>
      <w:r>
        <w:rPr>
          <w:rStyle w:val="FootnoteReference"/>
        </w:rPr>
        <w:footnoteReference w:id="4688"/>
      </w:r>
      <w:r>
        <w:rPr>
          <w:rFonts w:ascii="IRNazanin" w:hAnsi="IRNazanin" w:eastAsia="IRNazanin" w:cs="IRNazanin"/>
          <w:lang w:bidi="fa-IR"/>
          <w:color w:val="111111"/>
          <w:sz w:val="28"/>
          <w:szCs w:val="28"/>
          <w:rtl/>
        </w:rPr>
        <w:t xml:space="preserve">، عن الحسن بن محبوب، عن </w:t>
      </w:r>
      <w:r>
        <w:rPr>
          <w:rStyle w:val="FootnoteReference"/>
        </w:rPr>
        <w:footnoteReference w:id="4689"/>
      </w:r>
      <w:r>
        <w:rPr>
          <w:rFonts w:ascii="Amiri" w:hAnsi="Amiri" w:eastAsia="Amiri" w:cs="Amiri"/>
          <w:lang w:bidi="ar-SA"/>
          <w:color w:val="111111"/>
          <w:sz w:val="28"/>
          <w:szCs w:val="28"/>
          <w:rtl/>
        </w:rPr>
        <w:t xml:space="preserve">معاوية بن وهب البجليّ، قال: قال لي </w:t>
      </w:r>
      <w:r>
        <w:rPr>
          <w:rStyle w:val="FootnoteReference"/>
        </w:rPr>
        <w:footnoteReference w:id="4690"/>
      </w:r>
      <w:r>
        <w:rPr>
          <w:rFonts w:ascii="Amiri" w:hAnsi="Amiri" w:eastAsia="Amiri" w:cs="Amiri"/>
          <w:lang w:bidi="ar-SA"/>
          <w:color w:val="111111"/>
          <w:sz w:val="28"/>
          <w:szCs w:val="28"/>
          <w:rtl/>
        </w:rPr>
        <w:t xml:space="preserve">أبو عبداللَّه عليه السلام: مَنْ </w:t>
      </w:r>
      <w:r>
        <w:rPr>
          <w:rStyle w:val="FootnoteReference"/>
        </w:rPr>
        <w:footnoteReference w:id="4691"/>
      </w:r>
      <w:r>
        <w:rPr>
          <w:rFonts w:ascii="Amiri" w:hAnsi="Amiri" w:eastAsia="Amiri" w:cs="Amiri"/>
          <w:lang w:bidi="ar-SA"/>
          <w:color w:val="111111"/>
          <w:sz w:val="28"/>
          <w:szCs w:val="28"/>
          <w:rtl/>
        </w:rPr>
        <w:t xml:space="preserve">عرّف عند قبر الحسين عليه السلام فقد شهد عرفة.</w:t>
      </w:r>
    </w:p>
    <w:p>
      <w:pPr>
        <w:pStyle w:val="BookText"/>
      </w:pPr>
      <w:r>
        <w:rPr>
          <w:rFonts w:ascii="Amiri" w:hAnsi="Amiri" w:eastAsia="Amiri" w:cs="Amiri"/>
          <w:lang w:bidi="ar-SA"/>
          <w:color w:val="111111"/>
          <w:sz w:val="28"/>
          <w:szCs w:val="28"/>
          <w:rtl/>
        </w:rPr>
        <w:t xml:space="preserve">الطّوسي، تهذيب الأحكام، 6/ 51 رقم 118، مصباح المتهجّد،/ 498/ عنه: الحرّ العاملي، وسائل الشّيعة، 10/ 361؛ المجلسي، البحار، 98/ 92؛ مثله الدّربندي، أسرار الشّهادة،/ 150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يمكنه حضور الموقف للحجّ وقدر على إتيان قبر الحسين عليه السلام يوم عرفة، فينبغي أن يحضره فإنّ في ذلك فضلًا كثيراً.</w:t>
      </w:r>
    </w:p>
    <w:p>
      <w:pPr>
        <w:pStyle w:val="BookText"/>
      </w:pPr>
      <w:r>
        <w:rPr>
          <w:rFonts w:ascii="Amiri" w:hAnsi="Amiri" w:eastAsia="Amiri" w:cs="Amiri"/>
          <w:lang w:bidi="ar-SA"/>
          <w:color w:val="111111"/>
          <w:sz w:val="28"/>
          <w:szCs w:val="28"/>
          <w:rtl/>
        </w:rPr>
        <w:t xml:space="preserve">الطّوسي، مصباح المتهجّد،/ 496- 497</w:t>
      </w:r>
    </w:p>
    <w:p>
      <w:pPr>
        <w:pStyle w:val="BookText"/>
      </w:pPr>
      <w:r>
        <w:rPr>
          <w:rFonts w:ascii="Amiri" w:hAnsi="Amiri" w:eastAsia="Amiri" w:cs="Amiri"/>
          <w:lang w:bidi="ar-SA"/>
          <w:color w:val="111111"/>
          <w:sz w:val="28"/>
          <w:szCs w:val="28"/>
          <w:rtl/>
        </w:rPr>
        <w:t xml:space="preserve">وروى بشير، قال: سمعت أبا عبداللَّه عليه السلام، يقول: مَنْ </w:t>
      </w:r>
      <w:r>
        <w:rPr>
          <w:rStyle w:val="FootnoteReference"/>
        </w:rPr>
        <w:footnoteReference w:id="4692"/>
      </w:r>
      <w:r>
        <w:rPr>
          <w:rFonts w:ascii="Amiri" w:hAnsi="Amiri" w:eastAsia="Amiri" w:cs="Amiri"/>
          <w:lang w:bidi="ar-SA"/>
          <w:color w:val="111111"/>
          <w:sz w:val="28"/>
          <w:szCs w:val="28"/>
          <w:rtl/>
        </w:rPr>
        <w:t xml:space="preserve">أتى قبر الحسين عليه السلام بعرفة </w:t>
      </w:r>
      <w:r>
        <w:rPr>
          <w:rStyle w:val="FootnoteReference"/>
        </w:rPr>
        <w:footnoteReference w:id="4693"/>
      </w:r>
      <w:r>
        <w:rPr>
          <w:rFonts w:ascii="Amiri" w:hAnsi="Amiri" w:eastAsia="Amiri" w:cs="Amiri"/>
          <w:lang w:bidi="ar-SA"/>
          <w:color w:val="111111"/>
          <w:sz w:val="28"/>
          <w:szCs w:val="28"/>
          <w:rtl/>
        </w:rPr>
        <w:t xml:space="preserve">، بعثه اللَّه يوم القيامة ثلج الفؤاد. </w:t>
      </w:r>
      <w:r>
        <w:rPr>
          <w:rStyle w:val="FootnoteReference"/>
        </w:rPr>
        <w:footnoteReference w:id="4694"/>
      </w:r>
    </w:p>
    <w:p>
      <w:pPr>
        <w:pStyle w:val="BookText"/>
      </w:pPr>
      <w:r>
        <w:rPr>
          <w:rFonts w:ascii="Amiri" w:hAnsi="Amiri" w:eastAsia="Amiri" w:cs="Amiri"/>
          <w:lang w:bidi="ar-SA"/>
          <w:color w:val="111111"/>
          <w:sz w:val="28"/>
          <w:szCs w:val="28"/>
          <w:rtl/>
        </w:rPr>
        <w:t xml:space="preserve">الطّوسي، مصباح المتهجّد،/ 497/ عنه: الحرّ العاملي، وسائل الشّيعة، 10/ 362؛ المجلسي، البحار، 98/ 91؛ مثله الكفعمي، المصباح (الهامش)،/ 501؛ الدّربندي، أسرار الشّهادة،/ 150</w:t>
      </w:r>
    </w:p>
    <w:p>
      <w:pPr>
        <w:pStyle w:val="BookText"/>
      </w:pPr>
      <w:r>
        <w:rPr>
          <w:rFonts w:ascii="Amiri" w:hAnsi="Amiri" w:eastAsia="Amiri" w:cs="Amiri"/>
          <w:lang w:bidi="ar-SA"/>
          <w:color w:val="111111"/>
          <w:sz w:val="28"/>
          <w:szCs w:val="28"/>
          <w:rtl/>
        </w:rPr>
        <w:t xml:space="preserve">وروى ابن ميثم التّمّار، </w:t>
      </w:r>
      <w:r>
        <w:rPr>
          <w:rStyle w:val="FootnoteReference"/>
        </w:rPr>
        <w:footnoteReference w:id="4695"/>
      </w:r>
      <w:r>
        <w:rPr>
          <w:rFonts w:ascii="Amiri" w:hAnsi="Amiri" w:eastAsia="Amiri" w:cs="Amiri"/>
          <w:lang w:bidi="ar-SA"/>
          <w:color w:val="111111"/>
          <w:sz w:val="28"/>
          <w:szCs w:val="28"/>
          <w:rtl/>
        </w:rPr>
        <w:t xml:space="preserve">عن الباقر عليه السلام، قال: مَنْ زار الحسين عليه السلام، أو قال: مَنْ زار ليلة عرفة أرض كربلاء وأقام بها حتّى يُعيِّد، ثمّ ينصرف، وقاه اللَّه شرّ سنته.</w:t>
      </w:r>
    </w:p>
    <w:p>
      <w:pPr>
        <w:pStyle w:val="BookText"/>
      </w:pPr>
      <w:r>
        <w:rPr>
          <w:rFonts w:ascii="Amiri" w:hAnsi="Amiri" w:eastAsia="Amiri" w:cs="Amiri"/>
          <w:lang w:bidi="ar-SA"/>
          <w:color w:val="111111"/>
          <w:sz w:val="28"/>
          <w:szCs w:val="28"/>
          <w:rtl/>
        </w:rPr>
        <w:t xml:space="preserve">الطّوسي، مصباح المتهجّد،/ 498/ عنه: ابن طاووس، إقبال الأعمال، 2/ 56؛ الحرّالعاملي، وسائل الشّيعة، 10/ 362؛ المجلسي، البحار، 98/ 91؛ مثله ابن طاووس، مصباح الزّائر،/ 347؛ الدّربندي، أسرار الشّهادة،/ 151</w:t>
      </w:r>
    </w:p>
    <w:p>
      <w:pPr>
        <w:pStyle w:val="BookText"/>
      </w:pPr>
      <w:r>
        <w:rPr>
          <w:rFonts w:ascii="Amiri" w:hAnsi="Amiri" w:eastAsia="Amiri" w:cs="Amiri"/>
          <w:lang w:bidi="ar-SA"/>
          <w:color w:val="111111"/>
          <w:sz w:val="28"/>
          <w:szCs w:val="28"/>
          <w:rtl/>
        </w:rPr>
        <w:t xml:space="preserve">وروى أبو حمزة الثّماليّ، قال: سمعت أبا عبداللَّه عليه السلام، يقول: مَنْ عرّف </w:t>
      </w:r>
      <w:r>
        <w:rPr>
          <w:rStyle w:val="FootnoteReference"/>
        </w:rPr>
        <w:footnoteReference w:id="4696"/>
      </w:r>
      <w:r>
        <w:rPr>
          <w:rFonts w:ascii="Amiri" w:hAnsi="Amiri" w:eastAsia="Amiri" w:cs="Amiri"/>
          <w:lang w:bidi="ar-SA"/>
          <w:color w:val="111111"/>
          <w:sz w:val="28"/>
          <w:szCs w:val="28"/>
          <w:rtl/>
        </w:rPr>
        <w:t xml:space="preserve">عند قبر الحسين عليه السلام، لم يرجع صفراً، ولكن يرجع ويداه مملوّتان.</w:t>
      </w:r>
    </w:p>
    <w:p>
      <w:pPr>
        <w:pStyle w:val="BookText"/>
      </w:pPr>
      <w:r>
        <w:rPr>
          <w:rFonts w:ascii="Amiri" w:hAnsi="Amiri" w:eastAsia="Amiri" w:cs="Amiri"/>
          <w:lang w:bidi="ar-SA"/>
          <w:color w:val="111111"/>
          <w:sz w:val="28"/>
          <w:szCs w:val="28"/>
          <w:rtl/>
        </w:rPr>
        <w:t xml:space="preserve">الطّوسي، مصباح المتهجّد،/ 498/ عنه: الحرّ العاملي، وسائل الشّيعة، 10/ 362؛ المجلسي، البحار، 98/ 91؛ مثله الدّربندي، أسرار الشّهادة،/ 151</w:t>
      </w:r>
    </w:p>
    <w:p>
      <w:pPr>
        <w:pStyle w:val="BookText"/>
      </w:pPr>
      <w:r>
        <w:rPr>
          <w:rFonts w:ascii="Amiri" w:hAnsi="Amiri" w:eastAsia="Amiri" w:cs="Amiri"/>
          <w:lang w:bidi="ar-SA"/>
          <w:color w:val="111111"/>
          <w:sz w:val="28"/>
          <w:szCs w:val="28"/>
          <w:rtl/>
        </w:rPr>
        <w:t xml:space="preserve">أنّ مَنْ زاره في عرفة وأقام حتّى يُعيِّد، وقاه اللَّه شرّ سنته.</w:t>
      </w:r>
    </w:p>
    <w:p>
      <w:pPr>
        <w:pStyle w:val="BookText"/>
      </w:pPr>
      <w:r>
        <w:rPr>
          <w:rFonts w:ascii="IRNazanin" w:hAnsi="IRNazanin" w:eastAsia="IRNazanin" w:cs="IRNazanin"/>
          <w:lang w:bidi="fa-IR"/>
          <w:color w:val="111111"/>
          <w:sz w:val="28"/>
          <w:szCs w:val="28"/>
          <w:rtl/>
        </w:rPr>
        <w:t xml:space="preserve">ابن طاووس، مصباح الزّائر،/ 367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عنه [أبو عبداللَّه] عليه السلام، أ نّه قال: (إنّ اللَّه تعالى يوم عرفة ينظر إلى زوّار قبر الحسين عليه السلام، فيغفر لهم ذنوبهم ويقضي لهم حوائجهم قبل أن ينظر إلى أهل الموقف بعرفة، فقال له بعض أصحابه: وكيف ذلك يا ابن رسول اللَّه؟ فقال: لأنّ أولئك فيهم أولاد زنا، وزوّار الحسين عليه السلام ليس فيهم أولاد زنا).</w:t>
      </w:r>
    </w:p>
    <w:p>
      <w:pPr>
        <w:pStyle w:val="BookText"/>
      </w:pPr>
      <w:r>
        <w:rPr>
          <w:rFonts w:ascii="Amiri" w:hAnsi="Amiri" w:eastAsia="Amiri" w:cs="Amiri"/>
          <w:lang w:bidi="ar-SA"/>
          <w:color w:val="111111"/>
          <w:sz w:val="28"/>
          <w:szCs w:val="28"/>
          <w:rtl/>
        </w:rPr>
        <w:t xml:space="preserve">ابن أبي جمهور، عوالي اللّآلي، 4/ 83 رقم 91</w:t>
      </w:r>
    </w:p>
    <w:p>
      <w:pPr>
        <w:pStyle w:val="BookText"/>
      </w:pPr>
      <w:r>
        <w:rPr>
          <w:rFonts w:ascii="Amiri" w:hAnsi="Amiri" w:eastAsia="Amiri" w:cs="Amiri"/>
          <w:lang w:bidi="ar-SA"/>
          <w:color w:val="111111"/>
          <w:sz w:val="28"/>
          <w:szCs w:val="28"/>
          <w:rtl/>
        </w:rPr>
        <w:t xml:space="preserve">ويستحبّ صوم يوم عرفة لمَنْ لا يضعف عن الدّعاء، والاغتسال قبل الزّوال، وزيارة الحسين عليه السلام فيه وفي ليلته.</w:t>
      </w:r>
    </w:p>
    <w:p>
      <w:pPr>
        <w:pStyle w:val="BookText"/>
      </w:pPr>
      <w:r>
        <w:rPr>
          <w:rFonts w:ascii="Amiri" w:hAnsi="Amiri" w:eastAsia="Amiri" w:cs="Amiri"/>
          <w:lang w:bidi="ar-SA"/>
          <w:color w:val="111111"/>
          <w:sz w:val="28"/>
          <w:szCs w:val="28"/>
          <w:rtl/>
        </w:rPr>
        <w:t xml:space="preserve">الكفعمي، المصباح،/ 661</w:t>
      </w:r>
    </w:p>
    <w:p>
      <w:pPr>
        <w:pStyle w:val="BookText"/>
      </w:pPr>
      <w:r>
        <w:rPr>
          <w:rFonts w:ascii="Amiri" w:hAnsi="Amiri" w:eastAsia="Amiri" w:cs="Amiri"/>
          <w:lang w:bidi="ar-SA"/>
          <w:color w:val="111111"/>
          <w:sz w:val="28"/>
          <w:szCs w:val="28"/>
          <w:rtl/>
        </w:rPr>
        <w:t xml:space="preserve">عنه [أبو عبداللَّه] عليه السلام: إنّ اللَّه تعالى يبدأ بالنّظر إلى زوّار الحسين عليه السلام قبل أهل عرفات، قيل له عليه السلام: ولِمَ ذاك؟ فقال: لأنّ في أولئك أولاد زنا، وليس في هؤلاء أولاد زنا.</w:t>
      </w:r>
    </w:p>
    <w:p>
      <w:pPr>
        <w:pStyle w:val="BookText"/>
      </w:pPr>
      <w:r>
        <w:rPr>
          <w:rFonts w:ascii="Amiri" w:hAnsi="Amiri" w:eastAsia="Amiri" w:cs="Amiri"/>
          <w:lang w:bidi="ar-SA"/>
          <w:color w:val="111111"/>
          <w:sz w:val="28"/>
          <w:szCs w:val="28"/>
          <w:rtl/>
        </w:rPr>
        <w:t xml:space="preserve">الكفعمي، المصباح (الهامش)،/ 501</w:t>
      </w:r>
    </w:p>
    <w:p>
      <w:pPr>
        <w:pStyle w:val="BookText"/>
      </w:pPr>
      <w:r>
        <w:rPr>
          <w:rFonts w:ascii="Amiri" w:hAnsi="Amiri" w:eastAsia="Amiri" w:cs="Amiri"/>
          <w:lang w:bidi="ar-SA"/>
          <w:color w:val="111111"/>
          <w:sz w:val="28"/>
          <w:szCs w:val="28"/>
          <w:rtl/>
        </w:rPr>
        <w:t xml:space="preserve">وعنه [أبو عبداللَّه] عليه السلام: إذا كان يوم عرفة نظر اللَّه تعالى لزوّار قبر الحسين عليه السلام، فقال: ارجعوا مغفوراً لكم ما مضى، ولا يكتب على أحد ذنب تسعين يوماً من يوم ينصرف. وقال عليه السلام لرفاعة: لولا أنِّي أكره أن يدع ... الحديث.</w:t>
      </w:r>
    </w:p>
    <w:p>
      <w:pPr>
        <w:pStyle w:val="BookText"/>
      </w:pPr>
      <w:r>
        <w:rPr>
          <w:rFonts w:ascii="Amiri" w:hAnsi="Amiri" w:eastAsia="Amiri" w:cs="Amiri"/>
          <w:lang w:bidi="ar-SA"/>
          <w:color w:val="111111"/>
          <w:sz w:val="28"/>
          <w:szCs w:val="28"/>
          <w:rtl/>
        </w:rPr>
        <w:t xml:space="preserve">الكفعمي. المصباح (الهامش)،/ 501</w:t>
      </w:r>
    </w:p>
    <w:p>
      <w:pPr>
        <w:pStyle w:val="BookText"/>
      </w:pPr>
      <w:r>
        <w:rPr>
          <w:rFonts w:ascii="Amiri" w:hAnsi="Amiri" w:eastAsia="Amiri" w:cs="Amiri"/>
          <w:lang w:bidi="ar-SA"/>
          <w:color w:val="111111"/>
          <w:sz w:val="28"/>
          <w:szCs w:val="28"/>
          <w:rtl/>
        </w:rPr>
        <w:t xml:space="preserve">يوم عرفة: ويستحبّ فيه الغسل قبل الزّوال، ويستحبّ فيه الصّوم لِمَنْ لا يضعفه الصّوم عن الدّعاء، ويستحبّ فيه وليلته زيارة أبي عبداللَّه الحسين عليه السلام.</w:t>
      </w:r>
    </w:p>
    <w:p>
      <w:pPr>
        <w:pStyle w:val="BookText"/>
      </w:pPr>
      <w:r>
        <w:rPr>
          <w:rFonts w:ascii="Amiri" w:hAnsi="Amiri" w:eastAsia="Amiri" w:cs="Amiri"/>
          <w:lang w:bidi="ar-SA"/>
          <w:color w:val="111111"/>
          <w:sz w:val="28"/>
          <w:szCs w:val="28"/>
          <w:rtl/>
        </w:rPr>
        <w:t xml:space="preserve">بهاء الدّين العاملي، توضيح المقاصد (من مجموعة نفيسة)،/ 588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115" w:name="pg19342_214583"/>
    <w:bookmarkEnd w:id="115"/>
    <w:p>
      <w:pPr>
        <w:pStyle w:val="Heading3"/>
      </w:pPr>
      <w:bookmarkStart w:id="276" w:name="_Toc123"/>
      <w:r>
        <w:t>فضل زيارة الحسين عليه السلام في عيد الأضحى ليلًا ونهاراً</w:t>
      </w:r>
      <w:bookmarkEnd w:id="276"/>
    </w:p>
    <w:p>
      <w:pPr>
        <w:pStyle w:val="BookText"/>
      </w:pPr>
      <w:r>
        <w:rPr>
          <w:rFonts w:ascii="Amiri" w:hAnsi="Amiri" w:eastAsia="Amiri" w:cs="Amiri"/>
          <w:lang w:bidi="ar-SA"/>
          <w:color w:val="111111"/>
          <w:sz w:val="28"/>
          <w:szCs w:val="28"/>
          <w:rtl/>
        </w:rPr>
        <w:t xml:space="preserve">وروى ابن أبي عمير، عن أبان، عن أبي عبداللَّه عليه السلام، قال: مَنْ زار الحسين بن عليّ عليه السلام ليلة من ثلاث غفر اللَّه له ما تقدّم من ذنبه وما تأخّر، قال: قلت: وأيّ اللّيالي؟ فذكر ليلة الأضحى.</w:t>
      </w:r>
    </w:p>
    <w:p>
      <w:pPr>
        <w:pStyle w:val="BookText"/>
      </w:pPr>
      <w:r>
        <w:rPr>
          <w:rFonts w:ascii="Amiri" w:hAnsi="Amiri" w:eastAsia="Amiri" w:cs="Amiri"/>
          <w:lang w:bidi="ar-SA"/>
          <w:color w:val="111111"/>
          <w:sz w:val="28"/>
          <w:szCs w:val="28"/>
          <w:rtl/>
        </w:rPr>
        <w:t xml:space="preserve">الطّوسي، مصباح المتهجّد،/ 497- 498</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فرات بن إبراهيم، قال: حدّثنا أحمد- وهو ابن موسى بن إسحاق-، قال: نا أحمد بن قتيبة، قال: نا الحسن بن سعيد، عن جعفر بن محمّد أ نّه سئل عمّن زار قبر الحسين بن عليّ. فقال: مَنْ زار قبر الحسين بن عليّ يوم عيد </w:t>
      </w:r>
      <w:r>
        <w:rPr>
          <w:rStyle w:val="FootnoteReference"/>
        </w:rPr>
        <w:footnoteReference w:id="4697"/>
      </w:r>
      <w:r>
        <w:rPr>
          <w:rFonts w:ascii="Amiri" w:hAnsi="Amiri" w:eastAsia="Amiri" w:cs="Amiri"/>
          <w:lang w:bidi="ar-SA"/>
          <w:color w:val="111111"/>
          <w:sz w:val="28"/>
          <w:szCs w:val="28"/>
          <w:rtl/>
        </w:rPr>
        <w:t xml:space="preserve">، كتب له ثلاث وثلاثون عمرة ومائة غزوة، ومن زاره في يوم عيد كتب له مائة حجّة ومائة عمرة ومائة غزوة مع نبيّ مرسَل أو إمام عادل.</w:t>
      </w:r>
    </w:p>
    <w:p>
      <w:pPr>
        <w:pStyle w:val="BookText"/>
      </w:pPr>
      <w:r>
        <w:rPr>
          <w:rFonts w:ascii="Amiri" w:hAnsi="Amiri" w:eastAsia="Amiri" w:cs="Amiri"/>
          <w:lang w:bidi="ar-SA"/>
          <w:color w:val="111111"/>
          <w:sz w:val="28"/>
          <w:szCs w:val="28"/>
          <w:rtl/>
        </w:rPr>
        <w:t xml:space="preserve">قال: فقال رجل: هاهنا مثل ثواب الموقف؟ قال: فغضب وقال: من اغتسل في الفرات ثمّ مشى إلى قبر الحسين كان له بكلّ قدم يرفعها أو يضعها حجّة متقبّلة.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79 رقم 67</w:t>
      </w:r>
    </w:p>
    <w:p>
      <w:pPr>
        <w:pStyle w:val="BookText"/>
      </w:pPr>
      <w:r>
        <w:rPr>
          <w:rFonts w:ascii="Amiri" w:hAnsi="Amiri" w:eastAsia="Amiri" w:cs="Amiri"/>
          <w:lang w:bidi="ar-SA"/>
          <w:color w:val="111111"/>
          <w:sz w:val="28"/>
          <w:szCs w:val="28"/>
          <w:rtl/>
        </w:rPr>
        <w:t xml:space="preserve">روينا ذلك بإسنادنا إلى جدِّي أبي جعفر الطّوسي، عن الشّيخ المفيد محمّد بن محمّد بن النّعمان والحسين بن عبيداللَّه وأحمد بن عبدون، جميعاً، عن الشّيخ محمّد بن أحمد بن داوود القمي، شيخ القميِّين وفقيههم وعالمهم، قال: حدّثنا محمّد بن محمّد النّحويّ، قال: حدّثنا أبو القاسم عليّ بن محمّد، قال: حدّثنا الحسين بن الحسن بن أبي سنان، عن أبان، </w:t>
      </w:r>
      <w:r>
        <w:rPr>
          <w:rStyle w:val="FootnoteReference"/>
        </w:rPr>
        <w:footnoteReference w:id="4698"/>
      </w:r>
      <w:r>
        <w:rPr>
          <w:rFonts w:ascii="Amiri" w:hAnsi="Amiri" w:eastAsia="Amiri" w:cs="Amiri"/>
          <w:lang w:bidi="ar-SA"/>
          <w:color w:val="111111"/>
          <w:sz w:val="28"/>
          <w:szCs w:val="28"/>
          <w:rtl/>
        </w:rPr>
        <w:t xml:space="preserve">عن أبي عبداللَّه عليه السلام، قال: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زار الحسين عليه السلام ليلة من ثلاث، غفر له ما تقدّم من ذنبه وما تأخّر، </w:t>
      </w:r>
      <w:r>
        <w:rPr>
          <w:rStyle w:val="FootnoteReference"/>
        </w:rPr>
        <w:footnoteReference w:id="4699"/>
      </w:r>
      <w:r>
        <w:rPr>
          <w:rFonts w:ascii="IRNazanin" w:hAnsi="IRNazanin" w:eastAsia="IRNazanin" w:cs="IRNazanin"/>
          <w:lang w:bidi="fa-IR"/>
          <w:color w:val="111111"/>
          <w:sz w:val="28"/>
          <w:szCs w:val="28"/>
          <w:rtl/>
        </w:rPr>
        <w:t xml:space="preserve">قال: قلت: و </w:t>
      </w:r>
      <w:r>
        <w:rPr>
          <w:rStyle w:val="FootnoteReference"/>
        </w:rPr>
        <w:footnoteReference w:id="4700"/>
      </w:r>
      <w:r>
        <w:rPr>
          <w:rFonts w:ascii="Amiri" w:hAnsi="Amiri" w:eastAsia="Amiri" w:cs="Amiri"/>
          <w:lang w:bidi="ar-SA"/>
          <w:color w:val="111111"/>
          <w:sz w:val="28"/>
          <w:szCs w:val="28"/>
          <w:rtl/>
        </w:rPr>
        <w:t xml:space="preserve">أيّ اللّيالي؟ فذكر ليلة الأضحى.</w:t>
      </w:r>
    </w:p>
    <w:p>
      <w:pPr>
        <w:pStyle w:val="BookText"/>
      </w:pPr>
      <w:r>
        <w:rPr>
          <w:rFonts w:ascii="Amiri" w:hAnsi="Amiri" w:eastAsia="Amiri" w:cs="Amiri"/>
          <w:lang w:bidi="ar-SA"/>
          <w:color w:val="111111"/>
          <w:sz w:val="28"/>
          <w:szCs w:val="28"/>
          <w:rtl/>
        </w:rPr>
        <w:t xml:space="preserve">ابن طاووس، إقبال الأعمال، 2/ 190، مصباح الزّائر،/ 367/ عنه: المجلسي، البحار </w:t>
      </w:r>
      <w:r>
        <w:rPr>
          <w:rStyle w:val="FootnoteReference"/>
        </w:rPr>
        <w:footnoteReference w:id="4701"/>
      </w:r>
      <w:r>
        <w:rPr>
          <w:rFonts w:ascii="IRNazanin" w:hAnsi="IRNazanin" w:eastAsia="IRNazanin" w:cs="IRNazanin"/>
          <w:lang w:bidi="fa-IR"/>
          <w:color w:val="111111"/>
          <w:sz w:val="28"/>
          <w:szCs w:val="28"/>
          <w:rtl/>
        </w:rPr>
        <w:t xml:space="preserve">، 98/ 90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16" w:name="pg19342_214585"/>
    <w:bookmarkEnd w:id="116"/>
    <w:p>
      <w:pPr>
        <w:pStyle w:val="Heading3"/>
      </w:pPr>
      <w:bookmarkStart w:id="277" w:name="_Toc124"/>
      <w:r>
        <w:t>فضل البقاء عند الحسين عليه السلام في عاشوراء</w:t>
      </w:r>
      <w:bookmarkEnd w:id="277"/>
    </w:p>
    <w:p>
      <w:pPr>
        <w:pStyle w:val="BookText"/>
      </w:pPr>
      <w:r>
        <w:rPr>
          <w:rFonts w:ascii="Amiri" w:hAnsi="Amiri" w:eastAsia="Amiri" w:cs="Amiri"/>
          <w:lang w:bidi="ar-SA"/>
          <w:color w:val="111111"/>
          <w:sz w:val="28"/>
          <w:szCs w:val="28"/>
          <w:rtl/>
        </w:rPr>
        <w:t xml:space="preserve">حدّثني أبي وأخي وجماعة مشايخي، عن محمّد بن يحيى، عن محمّد بن عليّ المدائنيّ، قال: أخبرني محمّد بن سعيد البجليّ </w:t>
      </w:r>
      <w:r>
        <w:rPr>
          <w:rStyle w:val="FootnoteReference"/>
        </w:rPr>
        <w:footnoteReference w:id="4702"/>
      </w:r>
      <w:r>
        <w:rPr>
          <w:rFonts w:ascii="Amiri" w:hAnsi="Amiri" w:eastAsia="Amiri" w:cs="Amiri"/>
          <w:lang w:bidi="ar-SA"/>
          <w:color w:val="111111"/>
          <w:sz w:val="28"/>
          <w:szCs w:val="28"/>
          <w:rtl/>
        </w:rPr>
        <w:t xml:space="preserve">، عن قبيصة، عن جابر الجعفيّ، </w:t>
      </w:r>
      <w:r>
        <w:rPr>
          <w:rStyle w:val="FootnoteReference"/>
        </w:rPr>
        <w:footnoteReference w:id="4703"/>
      </w:r>
      <w:r>
        <w:rPr>
          <w:rFonts w:ascii="Amiri" w:hAnsi="Amiri" w:eastAsia="Amiri" w:cs="Amiri"/>
          <w:lang w:bidi="ar-SA"/>
          <w:color w:val="111111"/>
          <w:sz w:val="28"/>
          <w:szCs w:val="28"/>
          <w:rtl/>
        </w:rPr>
        <w:t xml:space="preserve">قال: دخلت على جعفر بن محمّد عليه السلام في يوم عاشوراء، فقال لي: هؤلاء زوّار اللَّه، وحقّ على المزور أن يكرم الزّائر </w:t>
      </w:r>
      <w:r>
        <w:rPr>
          <w:rStyle w:val="FootnoteReference"/>
        </w:rPr>
        <w:footnoteReference w:id="4704"/>
      </w:r>
      <w:r>
        <w:rPr>
          <w:rFonts w:ascii="Amiri" w:hAnsi="Amiri" w:eastAsia="Amiri" w:cs="Amiri"/>
          <w:lang w:bidi="ar-SA"/>
          <w:color w:val="111111"/>
          <w:sz w:val="28"/>
          <w:szCs w:val="28"/>
          <w:rtl/>
        </w:rPr>
        <w:t xml:space="preserve">. من بات عند قبر الحسين عليه السلام ليلة عاشوراء، لقي اللَّه ملطّخاً بدمه يوم القيامة كأ نّما قُتل معه في عرصته </w:t>
      </w:r>
      <w:r>
        <w:rPr>
          <w:rStyle w:val="FootnoteReference"/>
        </w:rPr>
        <w:footnoteReference w:id="4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مَنْ زار قبر الحسين عليه السلام، </w:t>
      </w:r>
      <w:r>
        <w:rPr>
          <w:rStyle w:val="FootnoteReference"/>
        </w:rPr>
        <w:footnoteReference w:id="4706"/>
      </w:r>
      <w:r>
        <w:rPr>
          <w:rFonts w:ascii="Amiri" w:hAnsi="Amiri" w:eastAsia="Amiri" w:cs="Amiri"/>
          <w:lang w:bidi="ar-SA"/>
          <w:color w:val="111111"/>
          <w:sz w:val="28"/>
          <w:szCs w:val="28"/>
          <w:rtl/>
        </w:rPr>
        <w:t xml:space="preserve">أي يوم </w:t>
      </w:r>
      <w:r>
        <w:rPr>
          <w:rStyle w:val="FootnoteReference"/>
        </w:rPr>
        <w:footnoteReference w:id="4707"/>
      </w:r>
      <w:r>
        <w:rPr>
          <w:rFonts w:ascii="IRNazanin" w:hAnsi="IRNazanin" w:eastAsia="IRNazanin" w:cs="IRNazanin"/>
          <w:lang w:bidi="fa-IR"/>
          <w:color w:val="111111"/>
          <w:sz w:val="28"/>
          <w:szCs w:val="28"/>
          <w:rtl/>
        </w:rPr>
        <w:t xml:space="preserve">عاشوراء، و </w:t>
      </w:r>
      <w:r>
        <w:rPr>
          <w:rStyle w:val="FootnoteReference"/>
        </w:rPr>
        <w:footnoteReference w:id="4708"/>
      </w:r>
      <w:r>
        <w:rPr>
          <w:rFonts w:ascii="Amiri" w:hAnsi="Amiri" w:eastAsia="Amiri" w:cs="Amiri"/>
          <w:lang w:bidi="ar-SA"/>
          <w:color w:val="111111"/>
          <w:sz w:val="28"/>
          <w:szCs w:val="28"/>
          <w:rtl/>
        </w:rPr>
        <w:t xml:space="preserve">بات عنده، كان كَمَنْ استشهد بين يديه.</w:t>
      </w:r>
    </w:p>
    <w:p>
      <w:pPr>
        <w:pStyle w:val="BookText"/>
      </w:pPr>
      <w:r>
        <w:rPr>
          <w:rFonts w:ascii="Amiri" w:hAnsi="Amiri" w:eastAsia="Amiri" w:cs="Amiri"/>
          <w:lang w:bidi="ar-SA"/>
          <w:color w:val="111111"/>
          <w:sz w:val="28"/>
          <w:szCs w:val="28"/>
          <w:rtl/>
        </w:rPr>
        <w:t xml:space="preserve">ابن قولويه، كامل الزّيارات،/ 173 رقم 1/ عنه: المفيد، المزار (من المصنّفات)، 5- 3/ 51- 52؛ المجلسي، البحار، 98/ 104</w:t>
      </w:r>
    </w:p>
    <w:p>
      <w:pPr>
        <w:pStyle w:val="BookText"/>
      </w:pPr>
      <w:r>
        <w:rPr>
          <w:rFonts w:ascii="Amiri" w:hAnsi="Amiri" w:eastAsia="Amiri" w:cs="Amiri"/>
          <w:lang w:bidi="ar-SA"/>
          <w:color w:val="111111"/>
          <w:sz w:val="28"/>
          <w:szCs w:val="28"/>
          <w:rtl/>
        </w:rPr>
        <w:t xml:space="preserve">حدّثني أبو عليّ محمّد بن همام، قال: حدّثني جعفر بن محمّد بن مالك </w:t>
      </w:r>
      <w:r>
        <w:rPr>
          <w:rStyle w:val="FootnoteReference"/>
        </w:rPr>
        <w:footnoteReference w:id="4709"/>
      </w:r>
      <w:r>
        <w:rPr>
          <w:rFonts w:ascii="Amiri" w:hAnsi="Amiri" w:eastAsia="Amiri" w:cs="Amiri"/>
          <w:lang w:bidi="ar-SA"/>
          <w:color w:val="111111"/>
          <w:sz w:val="28"/>
          <w:szCs w:val="28"/>
          <w:rtl/>
        </w:rPr>
        <w:t xml:space="preserve">الفزاريّ، قال: حدّثني أحمد بن عليّ بن </w:t>
      </w:r>
      <w:r>
        <w:rPr>
          <w:rStyle w:val="FootnoteReference"/>
        </w:rPr>
        <w:footnoteReference w:id="4710"/>
      </w:r>
      <w:r>
        <w:rPr>
          <w:rFonts w:ascii="Amiri" w:hAnsi="Amiri" w:eastAsia="Amiri" w:cs="Amiri"/>
          <w:lang w:bidi="ar-SA"/>
          <w:color w:val="111111"/>
          <w:sz w:val="28"/>
          <w:szCs w:val="28"/>
          <w:rtl/>
        </w:rPr>
        <w:t xml:space="preserve">عبيد الجعفيّ، قال: حدّثني حسين </w:t>
      </w:r>
      <w:r>
        <w:rPr>
          <w:rStyle w:val="FootnoteReference"/>
        </w:rPr>
        <w:footnoteReference w:id="4711"/>
      </w:r>
      <w:r>
        <w:rPr>
          <w:rFonts w:ascii="Amiri" w:hAnsi="Amiri" w:eastAsia="Amiri" w:cs="Amiri"/>
          <w:lang w:bidi="ar-SA"/>
          <w:color w:val="111111"/>
          <w:sz w:val="28"/>
          <w:szCs w:val="28"/>
          <w:rtl/>
        </w:rPr>
        <w:t xml:space="preserve">بن سليمان، عن الحسين بن أسد </w:t>
      </w:r>
      <w:r>
        <w:rPr>
          <w:rStyle w:val="FootnoteReference"/>
        </w:rPr>
        <w:footnoteReference w:id="4712"/>
      </w:r>
      <w:r>
        <w:rPr>
          <w:rFonts w:ascii="Amiri" w:hAnsi="Amiri" w:eastAsia="Amiri" w:cs="Amiri"/>
          <w:lang w:bidi="ar-SA"/>
          <w:color w:val="111111"/>
          <w:sz w:val="28"/>
          <w:szCs w:val="28"/>
          <w:rtl/>
        </w:rPr>
        <w:t xml:space="preserve">، عن حمّاد بن عيسى، </w:t>
      </w:r>
      <w:r>
        <w:rPr>
          <w:rStyle w:val="FootnoteReference"/>
        </w:rPr>
        <w:footnoteReference w:id="4713"/>
      </w:r>
      <w:r>
        <w:rPr>
          <w:rFonts w:ascii="Amiri" w:hAnsi="Amiri" w:eastAsia="Amiri" w:cs="Amiri"/>
          <w:lang w:bidi="ar-SA"/>
          <w:color w:val="111111"/>
          <w:sz w:val="28"/>
          <w:szCs w:val="28"/>
          <w:rtl/>
        </w:rPr>
        <w:t xml:space="preserve">عن حريز </w:t>
      </w:r>
      <w:r>
        <w:rPr>
          <w:rStyle w:val="FootnoteReference"/>
        </w:rPr>
        <w:footnoteReference w:id="4714"/>
      </w:r>
      <w:r>
        <w:rPr>
          <w:rFonts w:ascii="Amiri" w:hAnsi="Amiri" w:eastAsia="Amiri" w:cs="Amiri"/>
          <w:lang w:bidi="ar-SA"/>
          <w:color w:val="111111"/>
          <w:sz w:val="28"/>
          <w:szCs w:val="28"/>
          <w:rtl/>
        </w:rPr>
        <w:t xml:space="preserve">، عن أبي عبداللَّه عليه السلام: مَنْ زار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يوم عاشوراء وجبت له الجنّة.</w:t>
      </w:r>
    </w:p>
    <w:p>
      <w:pPr>
        <w:pStyle w:val="BookText"/>
      </w:pPr>
      <w:r>
        <w:rPr>
          <w:rFonts w:ascii="Amiri" w:hAnsi="Amiri" w:eastAsia="Amiri" w:cs="Amiri"/>
          <w:lang w:bidi="ar-SA"/>
          <w:color w:val="111111"/>
          <w:sz w:val="28"/>
          <w:szCs w:val="28"/>
          <w:rtl/>
        </w:rPr>
        <w:t xml:space="preserve">ابن قولويه، كامل الزّيارات،/ 173- 174 رقم 2/ عنه: المفيد، المزار (من المصنّفات)، 5- 3/ 52؛ المجلسي، البحار، 98/ 104؛ مثله الطّوسي، تهذيب الأحكام، 6/ 51، مصباح المتهجّد،/ 535؛ ابن طاووس، إقبال الأعمال، 3/ 64؛ الحرّ العاملي، وسائل الشّيعة، 10/ 373؛ الدّربندي، أسرار الشّهادة،/ 153</w:t>
      </w:r>
    </w:p>
    <w:p>
      <w:pPr>
        <w:pStyle w:val="BookText"/>
      </w:pPr>
      <w:r>
        <w:rPr>
          <w:rFonts w:ascii="Amiri" w:hAnsi="Amiri" w:eastAsia="Amiri" w:cs="Amiri"/>
          <w:lang w:bidi="ar-SA"/>
          <w:color w:val="111111"/>
          <w:sz w:val="28"/>
          <w:szCs w:val="28"/>
          <w:rtl/>
        </w:rPr>
        <w:t xml:space="preserve">حدّثني الحسين بن محمّد بن عامر، عن المعلّى بن محمّد، </w:t>
      </w:r>
      <w:r>
        <w:rPr>
          <w:rStyle w:val="FootnoteReference"/>
        </w:rPr>
        <w:footnoteReference w:id="4715"/>
      </w:r>
      <w:r>
        <w:rPr>
          <w:rFonts w:ascii="Amiri" w:hAnsi="Amiri" w:eastAsia="Amiri" w:cs="Amiri"/>
          <w:lang w:bidi="ar-SA"/>
          <w:color w:val="111111"/>
          <w:sz w:val="28"/>
          <w:szCs w:val="28"/>
          <w:rtl/>
        </w:rPr>
        <w:t xml:space="preserve">عن محمّد بن جمهور العمّيّ، عمّن ذكره عنهم عليهم السلام، قال: مَنْ زار قبر </w:t>
      </w:r>
      <w:r>
        <w:rPr>
          <w:rStyle w:val="FootnoteReference"/>
        </w:rPr>
        <w:footnoteReference w:id="4716"/>
      </w:r>
      <w:r>
        <w:rPr>
          <w:rFonts w:ascii="Amiri" w:hAnsi="Amiri" w:eastAsia="Amiri" w:cs="Amiri"/>
          <w:lang w:bidi="ar-SA"/>
          <w:color w:val="111111"/>
          <w:sz w:val="28"/>
          <w:szCs w:val="28"/>
          <w:rtl/>
        </w:rPr>
        <w:t xml:space="preserve">الحسين عليه السلام يوم عاشوراء كان كَمَنْ تشحّط بدمه بين يديه.</w:t>
      </w:r>
    </w:p>
    <w:p>
      <w:pPr>
        <w:pStyle w:val="BookText"/>
      </w:pPr>
      <w:r>
        <w:rPr>
          <w:rFonts w:ascii="Amiri" w:hAnsi="Amiri" w:eastAsia="Amiri" w:cs="Amiri"/>
          <w:lang w:bidi="ar-SA"/>
          <w:color w:val="111111"/>
          <w:sz w:val="28"/>
          <w:szCs w:val="28"/>
          <w:rtl/>
        </w:rPr>
        <w:t xml:space="preserve">ابن قولويه، كامل الزّيارات،/ 174 رقم 4/ عنه: المجلسي، البحار، 98/ 105؛ القزويني، تظلّم الزّهراء،/ 400</w:t>
      </w:r>
    </w:p>
    <w:p>
      <w:pPr>
        <w:pStyle w:val="BookText"/>
      </w:pPr>
      <w:r>
        <w:rPr>
          <w:rFonts w:ascii="Amiri" w:hAnsi="Amiri" w:eastAsia="Amiri" w:cs="Amiri"/>
          <w:lang w:bidi="ar-SA"/>
          <w:color w:val="111111"/>
          <w:sz w:val="28"/>
          <w:szCs w:val="28"/>
          <w:rtl/>
        </w:rPr>
        <w:t xml:space="preserve">ورُوي أنّ مَنْ </w:t>
      </w:r>
      <w:r>
        <w:rPr>
          <w:rStyle w:val="FootnoteReference"/>
        </w:rPr>
        <w:footnoteReference w:id="4717"/>
      </w:r>
      <w:r>
        <w:rPr>
          <w:rFonts w:ascii="Amiri" w:hAnsi="Amiri" w:eastAsia="Amiri" w:cs="Amiri"/>
          <w:lang w:bidi="ar-SA"/>
          <w:color w:val="111111"/>
          <w:sz w:val="28"/>
          <w:szCs w:val="28"/>
          <w:rtl/>
        </w:rPr>
        <w:t xml:space="preserve">زاره في هذا اليوم [يوم عاشوراء] </w:t>
      </w:r>
      <w:r>
        <w:rPr>
          <w:rStyle w:val="FootnoteReference"/>
        </w:rPr>
        <w:footnoteReference w:id="4718"/>
      </w:r>
      <w:r>
        <w:rPr>
          <w:rFonts w:ascii="Amiri" w:hAnsi="Amiri" w:eastAsia="Amiri" w:cs="Amiri"/>
          <w:lang w:bidi="ar-SA"/>
          <w:color w:val="111111"/>
          <w:sz w:val="28"/>
          <w:szCs w:val="28"/>
          <w:rtl/>
        </w:rPr>
        <w:t xml:space="preserve">، غفر اللَّه له </w:t>
      </w:r>
      <w:r>
        <w:rPr>
          <w:rStyle w:val="FootnoteReference"/>
        </w:rPr>
        <w:footnoteReference w:id="4719"/>
      </w:r>
      <w:r>
        <w:rPr>
          <w:rFonts w:ascii="IRNazanin" w:hAnsi="IRNazanin" w:eastAsia="IRNazanin" w:cs="IRNazanin"/>
          <w:lang w:bidi="fa-IR"/>
          <w:color w:val="111111"/>
          <w:sz w:val="28"/>
          <w:szCs w:val="28"/>
          <w:rtl/>
        </w:rPr>
        <w:t xml:space="preserve">ما تقدّم من ذنبه وما تأخّر.</w:t>
      </w:r>
    </w:p>
    <w:p>
      <w:pPr>
        <w:pStyle w:val="BookText"/>
      </w:pPr>
      <w:r>
        <w:rPr>
          <w:rFonts w:ascii="Amiri" w:hAnsi="Amiri" w:eastAsia="Amiri" w:cs="Amiri"/>
          <w:lang w:bidi="ar-SA"/>
          <w:color w:val="111111"/>
          <w:sz w:val="28"/>
          <w:szCs w:val="28"/>
          <w:rtl/>
        </w:rPr>
        <w:t xml:space="preserve">المفيد، مسارّ الشّيعة (من مجموعة نفيسة)،/ 61/ عنه: الحرّ العاملي، وسائل الشّيعة، 10/ 373؛ الدّربندي، أسرار الشّهادة،/ 153</w:t>
      </w:r>
    </w:p>
    <w:p>
      <w:pPr>
        <w:pStyle w:val="BookText"/>
      </w:pPr>
      <w:r>
        <w:rPr>
          <w:rFonts w:ascii="Amiri" w:hAnsi="Amiri" w:eastAsia="Amiri" w:cs="Amiri"/>
          <w:lang w:bidi="ar-SA"/>
          <w:color w:val="111111"/>
          <w:sz w:val="28"/>
          <w:szCs w:val="28"/>
          <w:rtl/>
        </w:rPr>
        <w:t xml:space="preserve">ورُوي أنّ مَنْ زار قبر الحسين عليه السلام يوم عاشوراء، فكأ نّما زار اللَّه في عرشه.</w:t>
      </w:r>
    </w:p>
    <w:p>
      <w:pPr>
        <w:pStyle w:val="BookText"/>
      </w:pPr>
      <w:r>
        <w:rPr>
          <w:rFonts w:ascii="Amiri" w:hAnsi="Amiri" w:eastAsia="Amiri" w:cs="Amiri"/>
          <w:lang w:bidi="ar-SA"/>
          <w:color w:val="111111"/>
          <w:sz w:val="28"/>
          <w:szCs w:val="28"/>
          <w:rtl/>
        </w:rPr>
        <w:t xml:space="preserve">المفيد، مسارّ الشّيعة (من مجموعة نفيسة)،/ 61</w:t>
      </w:r>
    </w:p>
    <w:p>
      <w:pPr>
        <w:pStyle w:val="BookText"/>
      </w:pPr>
      <w:r>
        <w:rPr>
          <w:rFonts w:ascii="Amiri" w:hAnsi="Amiri" w:eastAsia="Amiri" w:cs="Amiri"/>
          <w:lang w:bidi="ar-SA"/>
          <w:color w:val="111111"/>
          <w:sz w:val="28"/>
          <w:szCs w:val="28"/>
          <w:rtl/>
        </w:rPr>
        <w:t xml:space="preserve">ورُوي أنّ مَنْ زاره وباتَ عنده </w:t>
      </w:r>
      <w:r>
        <w:rPr>
          <w:rStyle w:val="FootnoteReference"/>
        </w:rPr>
        <w:footnoteReference w:id="4720"/>
      </w:r>
      <w:r>
        <w:rPr>
          <w:rFonts w:ascii="Amiri" w:hAnsi="Amiri" w:eastAsia="Amiri" w:cs="Amiri"/>
          <w:lang w:bidi="ar-SA"/>
          <w:color w:val="111111"/>
          <w:sz w:val="28"/>
          <w:szCs w:val="28"/>
          <w:rtl/>
        </w:rPr>
        <w:t xml:space="preserve">ليلة عاشوراء حتّى يصبح، حشره اللَّه تعالى ملطّخاً بدم الحسين عليه السلام في جملة الشّهداء معه.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مسارّ الشّيعة، (من مجموعة نفيسة)،/ 61/ عنه: ابن طاووس، إقبال الأعمال، 3/ 50؛ المجلسي، البحار </w:t>
      </w:r>
      <w:r>
        <w:rPr>
          <w:rStyle w:val="FootnoteReference"/>
        </w:rPr>
        <w:footnoteReference w:id="4721"/>
      </w:r>
      <w:r>
        <w:rPr>
          <w:rFonts w:ascii="IRNazanin" w:hAnsi="IRNazanin" w:eastAsia="IRNazanin" w:cs="IRNazanin"/>
          <w:lang w:bidi="fa-IR"/>
          <w:color w:val="111111"/>
          <w:sz w:val="28"/>
          <w:szCs w:val="28"/>
          <w:rtl/>
        </w:rPr>
        <w:t xml:space="preserve">، 98/ 103- 104</w:t>
      </w:r>
    </w:p>
    <w:p>
      <w:pPr>
        <w:pStyle w:val="BookText"/>
      </w:pPr>
      <w:r>
        <w:rPr>
          <w:rFonts w:ascii="Amiri" w:hAnsi="Amiri" w:eastAsia="Amiri" w:cs="Amiri"/>
          <w:lang w:bidi="ar-SA"/>
          <w:color w:val="111111"/>
          <w:sz w:val="28"/>
          <w:szCs w:val="28"/>
          <w:rtl/>
        </w:rPr>
        <w:t xml:space="preserve">ورُوي: </w:t>
      </w:r>
      <w:r>
        <w:rPr>
          <w:rStyle w:val="FootnoteReference"/>
        </w:rPr>
        <w:footnoteReference w:id="4722"/>
      </w:r>
      <w:r>
        <w:rPr>
          <w:rFonts w:ascii="Amiri" w:hAnsi="Amiri" w:eastAsia="Amiri" w:cs="Amiri"/>
          <w:lang w:bidi="ar-SA"/>
          <w:color w:val="111111"/>
          <w:sz w:val="28"/>
          <w:szCs w:val="28"/>
          <w:rtl/>
        </w:rPr>
        <w:t xml:space="preserve">أ نّه مَنْ </w:t>
      </w:r>
      <w:r>
        <w:rPr>
          <w:rStyle w:val="FootnoteReference"/>
        </w:rPr>
        <w:footnoteReference w:id="4723"/>
      </w:r>
      <w:r>
        <w:rPr>
          <w:rFonts w:ascii="Amiri" w:hAnsi="Amiri" w:eastAsia="Amiri" w:cs="Amiri"/>
          <w:lang w:bidi="ar-SA"/>
          <w:color w:val="111111"/>
          <w:sz w:val="28"/>
          <w:szCs w:val="28"/>
          <w:rtl/>
        </w:rPr>
        <w:t xml:space="preserve">أراد أن يقضي حقّ رسول اللَّه صلى الله عليه و آله وحقّ أمير المؤمنين و </w:t>
      </w:r>
      <w:r>
        <w:rPr>
          <w:rStyle w:val="FootnoteReference"/>
        </w:rPr>
        <w:footnoteReference w:id="4724"/>
      </w:r>
      <w:r>
        <w:rPr>
          <w:rFonts w:ascii="Amiri" w:hAnsi="Amiri" w:eastAsia="Amiri" w:cs="Amiri"/>
          <w:lang w:bidi="ar-SA"/>
          <w:color w:val="111111"/>
          <w:sz w:val="28"/>
          <w:szCs w:val="28"/>
          <w:rtl/>
        </w:rPr>
        <w:t xml:space="preserve">فاطمة والحسن والحسين عليهم السلام، فليزر قبر الحسين عليه السلام في </w:t>
      </w:r>
      <w:r>
        <w:rPr>
          <w:rStyle w:val="FootnoteReference"/>
        </w:rPr>
        <w:footnoteReference w:id="4725"/>
      </w:r>
      <w:r>
        <w:rPr>
          <w:rFonts w:ascii="Amiri" w:hAnsi="Amiri" w:eastAsia="Amiri" w:cs="Amiri"/>
          <w:lang w:bidi="ar-SA"/>
          <w:color w:val="111111"/>
          <w:sz w:val="28"/>
          <w:szCs w:val="28"/>
          <w:rtl/>
        </w:rPr>
        <w:t xml:space="preserve">يوم عاشوراء.</w:t>
      </w:r>
    </w:p>
    <w:p>
      <w:pPr>
        <w:pStyle w:val="BookText"/>
      </w:pPr>
      <w:r>
        <w:rPr>
          <w:rFonts w:ascii="Amiri" w:hAnsi="Amiri" w:eastAsia="Amiri" w:cs="Amiri"/>
          <w:lang w:bidi="ar-SA"/>
          <w:color w:val="111111"/>
          <w:sz w:val="28"/>
          <w:szCs w:val="28"/>
          <w:rtl/>
        </w:rPr>
        <w:t xml:space="preserve">المفيد، مسارّ الشّيعة (من مجموعة نفيسة)،/ 61/ عنه: الحرّ العاملي، وسائل الشّيعة، 10/ 373؛ الدّربندي، أسرار الشّهادة،/ 153</w:t>
      </w:r>
    </w:p>
    <w:p>
      <w:pPr>
        <w:pStyle w:val="BookText"/>
      </w:pPr>
      <w:r>
        <w:rPr>
          <w:rFonts w:ascii="Amiri" w:hAnsi="Amiri" w:eastAsia="Amiri" w:cs="Amiri"/>
          <w:lang w:bidi="ar-SA"/>
          <w:color w:val="111111"/>
          <w:sz w:val="28"/>
          <w:szCs w:val="28"/>
          <w:rtl/>
        </w:rPr>
        <w:t xml:space="preserve">وروى جابر الجعفيّ، عن أبي عبداللَّه عليه السلام، قال: مَنْ </w:t>
      </w:r>
      <w:r>
        <w:rPr>
          <w:rStyle w:val="FootnoteReference"/>
        </w:rPr>
        <w:footnoteReference w:id="4726"/>
      </w:r>
      <w:r>
        <w:rPr>
          <w:rFonts w:ascii="Amiri" w:hAnsi="Amiri" w:eastAsia="Amiri" w:cs="Amiri"/>
          <w:lang w:bidi="ar-SA"/>
          <w:color w:val="111111"/>
          <w:sz w:val="28"/>
          <w:szCs w:val="28"/>
          <w:rtl/>
        </w:rPr>
        <w:t xml:space="preserve">باتَ عند قبر الحسين عليه السلام ليلة </w:t>
      </w:r>
      <w:r>
        <w:rPr>
          <w:rStyle w:val="FootnoteReference"/>
        </w:rPr>
        <w:footnoteReference w:id="4727"/>
      </w:r>
      <w:r>
        <w:rPr>
          <w:rFonts w:ascii="Amiri" w:hAnsi="Amiri" w:eastAsia="Amiri" w:cs="Amiri"/>
          <w:lang w:bidi="ar-SA"/>
          <w:color w:val="111111"/>
          <w:sz w:val="28"/>
          <w:szCs w:val="28"/>
          <w:rtl/>
        </w:rPr>
        <w:t xml:space="preserve">عاشوراء لقي </w:t>
      </w:r>
      <w:r>
        <w:rPr>
          <w:rStyle w:val="FootnoteReference"/>
        </w:rPr>
        <w:footnoteReference w:id="4728"/>
      </w:r>
      <w:r>
        <w:rPr>
          <w:rFonts w:ascii="Amiri" w:hAnsi="Amiri" w:eastAsia="Amiri" w:cs="Amiri"/>
          <w:lang w:bidi="ar-SA"/>
          <w:color w:val="111111"/>
          <w:sz w:val="28"/>
          <w:szCs w:val="28"/>
          <w:rtl/>
        </w:rPr>
        <w:t xml:space="preserve">اللَّه تعالى يوم القيامة ملطّخاً بدمه </w:t>
      </w:r>
      <w:r>
        <w:rPr>
          <w:rStyle w:val="FootnoteReference"/>
        </w:rPr>
        <w:footnoteReference w:id="4729"/>
      </w:r>
      <w:r>
        <w:rPr>
          <w:rFonts w:ascii="Amiri" w:hAnsi="Amiri" w:eastAsia="Amiri" w:cs="Amiri"/>
          <w:lang w:bidi="ar-SA"/>
          <w:color w:val="111111"/>
          <w:sz w:val="28"/>
          <w:szCs w:val="28"/>
          <w:rtl/>
        </w:rPr>
        <w:t xml:space="preserve">كأ نّما قُتِلَ معه في عرصة كربلاء. </w:t>
      </w:r>
      <w:r>
        <w:rPr>
          <w:rStyle w:val="FootnoteReference"/>
        </w:rPr>
        <w:footnoteReference w:id="4730"/>
      </w:r>
    </w:p>
    <w:p>
      <w:pPr>
        <w:pStyle w:val="BookText"/>
      </w:pPr>
      <w:r>
        <w:rPr>
          <w:rFonts w:ascii="Amiri" w:hAnsi="Amiri" w:eastAsia="Amiri" w:cs="Amiri"/>
          <w:lang w:bidi="ar-SA"/>
          <w:color w:val="111111"/>
          <w:sz w:val="28"/>
          <w:szCs w:val="28"/>
          <w:rtl/>
        </w:rPr>
        <w:t xml:space="preserve">وقال عليه السلام: مَنْ زار الحسين عليه السلام يوم </w:t>
      </w:r>
      <w:r>
        <w:rPr>
          <w:rStyle w:val="FootnoteReference"/>
        </w:rPr>
        <w:footnoteReference w:id="4731"/>
      </w:r>
      <w:r>
        <w:rPr>
          <w:rFonts w:ascii="Amiri" w:hAnsi="Amiri" w:eastAsia="Amiri" w:cs="Amiri"/>
          <w:lang w:bidi="ar-SA"/>
          <w:color w:val="111111"/>
          <w:sz w:val="28"/>
          <w:szCs w:val="28"/>
          <w:rtl/>
        </w:rPr>
        <w:t xml:space="preserve">عاشوراء وبات عنده كان كَمْنْ استشهد بين يديه.</w:t>
      </w:r>
    </w:p>
    <w:p>
      <w:pPr>
        <w:pStyle w:val="BookText"/>
      </w:pPr>
      <w:r>
        <w:rPr>
          <w:rFonts w:ascii="Amiri" w:hAnsi="Amiri" w:eastAsia="Amiri" w:cs="Amiri"/>
          <w:lang w:bidi="ar-SA"/>
          <w:color w:val="111111"/>
          <w:sz w:val="28"/>
          <w:szCs w:val="28"/>
          <w:rtl/>
        </w:rPr>
        <w:t xml:space="preserve">الطّوسي، مصباح المتهجّد،/ 535/ عنه: ابن طاووس، إقبال الأعمال، 3/ 50؛ الحرّ العاملي، وسائل الشّيعة، 10/ 375؛ المجلسي، البحار 1، 98/ 103؛ مثله ابن طاووس، مصباح الزّائر،/ 261؛ الكفعمي، المصباح (الهامش)،/ 482؛ القزويني، تظلّم الزّهراء،/ 400؛ الدّربندي، أسرار الشّهادة،/ 153</w:t>
      </w:r>
    </w:p>
    <w:p>
      <w:pPr>
        <w:pStyle w:val="BookText"/>
      </w:pPr>
      <w:r>
        <w:rPr>
          <w:rFonts w:ascii="Amiri" w:hAnsi="Amiri" w:eastAsia="Amiri" w:cs="Amiri"/>
          <w:lang w:bidi="ar-SA"/>
          <w:color w:val="111111"/>
          <w:sz w:val="28"/>
          <w:szCs w:val="28"/>
          <w:rtl/>
        </w:rPr>
        <w:t xml:space="preserve">وقال عليه السلام: مَنْ زاره يوم عاشوراء حتّى يظل عنده باكياً حزيناً، كان كَمَنْ استشهد بين يديه حتّى يشاركهم في منازلهم في الجنّة.</w:t>
      </w:r>
    </w:p>
    <w:p>
      <w:pPr>
        <w:pStyle w:val="BookText"/>
      </w:pPr>
      <w:r>
        <w:rPr>
          <w:rFonts w:ascii="Amiri" w:hAnsi="Amiri" w:eastAsia="Amiri" w:cs="Amiri"/>
          <w:lang w:bidi="ar-SA"/>
          <w:color w:val="111111"/>
          <w:sz w:val="28"/>
          <w:szCs w:val="28"/>
          <w:rtl/>
        </w:rPr>
        <w:t xml:space="preserve">ابن أبي جمهور، عوالي اللّآلي، 4/ 82 رقم 90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الباقر عليه السلام: مَنْ زارَ الحسين عليه السلام في يوم عاشوراء من المحرّم حتّى يظلّ باكياً، لقي اللَّه تعالى بثواب ألفي حجّة وألفي عمرة وألفي غزوة، ثواب كلّ حجّة وعمرة وغزوة كثواب مَنْ حجّ واعتمر وغزى مع النّبيّ صلى الله عليه و آله ومع الأئمّة الرّاشدين.</w:t>
      </w:r>
    </w:p>
    <w:p>
      <w:pPr>
        <w:pStyle w:val="BookText"/>
      </w:pPr>
      <w:r>
        <w:rPr>
          <w:rFonts w:ascii="Amiri" w:hAnsi="Amiri" w:eastAsia="Amiri" w:cs="Amiri"/>
          <w:lang w:bidi="ar-SA"/>
          <w:color w:val="111111"/>
          <w:sz w:val="28"/>
          <w:szCs w:val="28"/>
          <w:rtl/>
        </w:rPr>
        <w:t xml:space="preserve">عن الصّادق عليه السلام أ نّه من فعل ذلك كتب اللَّه له ثواب ألف حجّة وألف عمرة وألف غزوة كلّها مع النّبيّ صلى الله عليه و آله و سلم، وكان له ثواب مصيبة كلّ نبيّ ورسول ووصيّ وصدِّيق وشهيد مات أو قُتل منذ خلق اللَّه الدّنيا إلى أن يقوم السّاعة، ويرفع لِمَنْ زار بهذه الزّيارة مائة ألف درجة وكان كمَنْ استشهد مع الحسين عليه السلام حتّى يُشاركهم في درجاتهم، لا يعرف إلّا في الشّهداء الّذين استشهدوا معه عليه السلام، وكتب له ثواب زيارة كلّ نبيّ ورسول، وزيارة كلّ مَنْ زار الحسين عليه السلام منذ يوم قُتل عليه السلام، وأنا الضّامن لهم جميع ذلك والزّعيم، وإن استطعت ألّا تنتشر يومك في حاجة، فافعل فإنّه يوم نحس لا تُقضى فيه حاجة مؤمن، فإن قضيت لم تبارك فيها ولم ير فيها رشداً، ومن ادّخر في ذلك اليوم شيئاً لم يبارك فيما ادّخر، ولم يبارك له في أهله.</w:t>
      </w:r>
    </w:p>
    <w:p>
      <w:pPr>
        <w:pStyle w:val="BookText"/>
      </w:pPr>
      <w:r>
        <w:rPr>
          <w:rFonts w:ascii="IRNazanin" w:hAnsi="IRNazanin" w:eastAsia="IRNazanin" w:cs="IRNazanin"/>
          <w:lang w:bidi="fa-IR"/>
          <w:color w:val="111111"/>
          <w:sz w:val="28"/>
          <w:szCs w:val="28"/>
          <w:rtl/>
        </w:rPr>
        <w:t xml:space="preserve">من مختصر المصباح ملخّصاً. </w:t>
      </w:r>
      <w:r>
        <w:rPr>
          <w:rStyle w:val="FootnoteReference"/>
        </w:rPr>
        <w:footnoteReference w:id="4732"/>
      </w:r>
    </w:p>
    <w:p>
      <w:pPr>
        <w:pStyle w:val="BookText"/>
      </w:pPr>
      <w:r>
        <w:rPr>
          <w:rFonts w:ascii="Amiri" w:hAnsi="Amiri" w:eastAsia="Amiri" w:cs="Amiri"/>
          <w:lang w:bidi="ar-SA"/>
          <w:color w:val="111111"/>
          <w:sz w:val="28"/>
          <w:szCs w:val="28"/>
          <w:rtl/>
        </w:rPr>
        <w:t xml:space="preserve">الكفعمي، المصباح (الهامش)،/ 482- 483</w:t>
      </w:r>
    </w:p>
    <w:p>
      <w:pPr>
        <w:pStyle w:val="BookText"/>
      </w:pPr>
      <w:r>
        <w:rPr>
          <w:rFonts w:ascii="Amiri" w:hAnsi="Amiri" w:eastAsia="Amiri" w:cs="Amiri"/>
          <w:lang w:bidi="ar-SA"/>
          <w:color w:val="111111"/>
          <w:sz w:val="28"/>
          <w:szCs w:val="28"/>
          <w:rtl/>
        </w:rPr>
        <w:t xml:space="preserve">عن مالك الجهنيّ، عن أبي جعفر عليه السلام: مَنْ زار الحسين يوم عاشوراء حتّى يظل عنده باكياً، لقي اللَّه يوم القيامة بثواب ألفي ألف حجّة، وألفي ألف عمرة، وألفي ألف غزوة مع رسول اللَّه والأئمّة الرّاشدين.</w:t>
      </w:r>
    </w:p>
    <w:p>
      <w:pPr>
        <w:pStyle w:val="BookText"/>
      </w:pPr>
      <w:r>
        <w:rPr>
          <w:rFonts w:ascii="Amiri" w:hAnsi="Amiri" w:eastAsia="Amiri" w:cs="Amiri"/>
          <w:lang w:bidi="ar-SA"/>
          <w:color w:val="111111"/>
          <w:sz w:val="28"/>
          <w:szCs w:val="28"/>
          <w:rtl/>
        </w:rPr>
        <w:t xml:space="preserve">المقرّم، مقتل الحسين عليه السلام،/ 380- 381</w:t>
      </w:r>
    </w:p>
    <w:p>
      <w:pPr>
        <w:pStyle w:val="BookText"/>
      </w:pPr>
      <w:r>
        <w:rPr>
          <w:rFonts w:ascii="Amiri" w:hAnsi="Amiri" w:eastAsia="Amiri" w:cs="Amiri"/>
          <w:lang w:bidi="ar-SA"/>
          <w:color w:val="111111"/>
          <w:sz w:val="28"/>
          <w:szCs w:val="28"/>
          <w:rtl/>
        </w:rPr>
        <w:t xml:space="preserve">وقد أفاد علماء العربيّة أنّ «ظل» تستعمل فيمَنْ أقام في المكان نهاراً إلى اللّيل والإقامة إلى اللّيل وإن لم يستلزم المبيت في اللّيلة المتعقّبة للنّهار إلّاأنّ حديث جابر الجعفيّ عن أبي عبداللَّه عليه السلام ربّما يساعد عليه، فإنّه قال: مَنْ زار الحسين يوم عاشوراء وبات عنده كان كَمَنْ استشهد بين يديه. فإنّ الظّاهر منه إرادة المبيت المتعقّب لليوم لا السّابق عليه وإلّا لقال عليه السلام: من بات ليلة عاشوراء عند الحسين وزار يومه وظل باكياً، كان له كذا وكذا.</w:t>
      </w:r>
    </w:p>
    <w:p>
      <w:pPr>
        <w:pStyle w:val="BookText"/>
      </w:pPr>
      <w:r>
        <w:rPr>
          <w:rFonts w:ascii="Amiri" w:hAnsi="Amiri" w:eastAsia="Amiri" w:cs="Amiri"/>
          <w:lang w:bidi="ar-SA"/>
          <w:color w:val="111111"/>
          <w:sz w:val="28"/>
          <w:szCs w:val="28"/>
          <w:rtl/>
        </w:rPr>
        <w:t xml:space="preserve">المقرّم، مقتل الحسين عليه السلام،/ 381- 382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117" w:name="pg19342_214589"/>
    <w:bookmarkEnd w:id="117"/>
    <w:p>
      <w:pPr>
        <w:pStyle w:val="Heading3"/>
      </w:pPr>
      <w:bookmarkStart w:id="278" w:name="_Toc125"/>
      <w:r>
        <w:t>فضل الإقامة عند قبر الحسين عليه السلام في الأربعين</w:t>
      </w:r>
      <w:bookmarkEnd w:id="278"/>
    </w:p>
    <w:p>
      <w:pPr>
        <w:pStyle w:val="BookText"/>
      </w:pPr>
      <w:r>
        <w:rPr>
          <w:rFonts w:ascii="Amiri" w:hAnsi="Amiri" w:eastAsia="Amiri" w:cs="Amiri"/>
          <w:lang w:bidi="ar-SA"/>
          <w:color w:val="111111"/>
          <w:sz w:val="28"/>
          <w:szCs w:val="28"/>
          <w:rtl/>
        </w:rPr>
        <w:t xml:space="preserve">روي </w:t>
      </w:r>
      <w:r>
        <w:rPr>
          <w:rStyle w:val="FootnoteReference"/>
        </w:rPr>
        <w:footnoteReference w:id="4733"/>
      </w:r>
      <w:r>
        <w:rPr>
          <w:rFonts w:ascii="Amiri" w:hAnsi="Amiri" w:eastAsia="Amiri" w:cs="Amiri"/>
          <w:lang w:bidi="ar-SA"/>
          <w:color w:val="111111"/>
          <w:sz w:val="28"/>
          <w:szCs w:val="28"/>
          <w:rtl/>
        </w:rPr>
        <w:t xml:space="preserve">عن أبي محمّد الحسن بن عليّ العسكريّ عليهما السلام، أ نّه قال:</w:t>
      </w:r>
    </w:p>
    <w:p>
      <w:pPr>
        <w:pStyle w:val="BookText"/>
      </w:pPr>
      <w:r>
        <w:rPr>
          <w:rFonts w:ascii="IRNazanin" w:hAnsi="IRNazanin" w:eastAsia="IRNazanin" w:cs="IRNazanin"/>
          <w:lang w:bidi="fa-IR"/>
          <w:color w:val="111111"/>
          <w:sz w:val="28"/>
          <w:szCs w:val="28"/>
          <w:rtl/>
        </w:rPr>
        <w:t xml:space="preserve">علامات المؤمن </w:t>
      </w:r>
      <w:r>
        <w:rPr>
          <w:rStyle w:val="FootnoteReference"/>
        </w:rPr>
        <w:footnoteReference w:id="4734"/>
      </w:r>
      <w:r>
        <w:rPr>
          <w:rFonts w:ascii="Amiri" w:hAnsi="Amiri" w:eastAsia="Amiri" w:cs="Amiri"/>
          <w:lang w:bidi="ar-SA"/>
          <w:color w:val="111111"/>
          <w:sz w:val="28"/>
          <w:szCs w:val="28"/>
          <w:rtl/>
        </w:rPr>
        <w:t xml:space="preserve">خمس: صلاة </w:t>
      </w:r>
      <w:r>
        <w:rPr>
          <w:rStyle w:val="FootnoteReference"/>
        </w:rPr>
        <w:footnoteReference w:id="4735"/>
      </w:r>
      <w:r>
        <w:rPr>
          <w:rFonts w:ascii="Amiri" w:hAnsi="Amiri" w:eastAsia="Amiri" w:cs="Amiri"/>
          <w:lang w:bidi="ar-SA"/>
          <w:color w:val="111111"/>
          <w:sz w:val="28"/>
          <w:szCs w:val="28"/>
          <w:rtl/>
        </w:rPr>
        <w:t xml:space="preserve">الإحدى والخمسين </w:t>
      </w:r>
      <w:r>
        <w:rPr>
          <w:rStyle w:val="FootnoteReference"/>
        </w:rPr>
        <w:footnoteReference w:id="4736"/>
      </w:r>
      <w:r>
        <w:rPr>
          <w:rFonts w:ascii="Amiri" w:hAnsi="Amiri" w:eastAsia="Amiri" w:cs="Amiri"/>
          <w:lang w:bidi="ar-SA"/>
          <w:color w:val="111111"/>
          <w:sz w:val="28"/>
          <w:szCs w:val="28"/>
          <w:rtl/>
        </w:rPr>
        <w:t xml:space="preserve">، وزيارة الأربعين، والتّختّم </w:t>
      </w:r>
      <w:r>
        <w:rPr>
          <w:rStyle w:val="FootnoteReference"/>
        </w:rPr>
        <w:footnoteReference w:id="4737"/>
      </w:r>
      <w:r>
        <w:rPr>
          <w:rFonts w:ascii="Amiri" w:hAnsi="Amiri" w:eastAsia="Amiri" w:cs="Amiri"/>
          <w:lang w:bidi="ar-SA"/>
          <w:color w:val="111111"/>
          <w:sz w:val="28"/>
          <w:szCs w:val="28"/>
          <w:rtl/>
        </w:rPr>
        <w:t xml:space="preserve">في اليمين </w:t>
      </w:r>
      <w:r>
        <w:rPr>
          <w:rStyle w:val="FootnoteReference"/>
        </w:rPr>
        <w:footnoteReference w:id="4738"/>
      </w:r>
      <w:r>
        <w:rPr>
          <w:rFonts w:ascii="Amiri" w:hAnsi="Amiri" w:eastAsia="Amiri" w:cs="Amiri"/>
          <w:lang w:bidi="ar-SA"/>
          <w:color w:val="111111"/>
          <w:sz w:val="28"/>
          <w:szCs w:val="28"/>
          <w:rtl/>
        </w:rPr>
        <w:t xml:space="preserve">، وتعفير الجبين، والجهر ببسم اللَّه الرّحمن الرّحيم. </w:t>
      </w:r>
      <w:r>
        <w:rPr>
          <w:rStyle w:val="FootnoteReference"/>
        </w:rPr>
        <w:footnoteReference w:id="4739"/>
      </w:r>
    </w:p>
    <w:p>
      <w:pPr>
        <w:pStyle w:val="BookText"/>
      </w:pPr>
      <w:r>
        <w:rPr>
          <w:rFonts w:ascii="Amiri" w:hAnsi="Amiri" w:eastAsia="Amiri" w:cs="Amiri"/>
          <w:lang w:bidi="ar-SA"/>
          <w:color w:val="111111"/>
          <w:sz w:val="28"/>
          <w:szCs w:val="28"/>
          <w:rtl/>
        </w:rPr>
        <w:t xml:space="preserve">المفيد، المزار (من المصنّفات)،/ 5- 3/ 53 رقم 1/ مثله الطّوسي، مصباح المتهجّد،/ 548؛ الفتّال، روضة الواعظين،/ 195؛ ابن طاووس، مصباح الزّائر،/ 286، إقبال الأعمال </w:t>
      </w:r>
      <w:r>
        <w:rPr>
          <w:rStyle w:val="FootnoteReference"/>
        </w:rPr>
        <w:footnoteReference w:id="4740"/>
      </w:r>
      <w:r>
        <w:rPr>
          <w:rFonts w:ascii="Amiri" w:hAnsi="Amiri" w:eastAsia="Amiri" w:cs="Amiri"/>
          <w:lang w:bidi="ar-SA"/>
          <w:color w:val="111111"/>
          <w:sz w:val="28"/>
          <w:szCs w:val="28"/>
          <w:rtl/>
        </w:rPr>
        <w:t xml:space="preserve">، 3/ 100؛ الكفعمي، المصباح (الهامش)،/ 489؛ المجلسي، البحار، 98/ 329</w:t>
      </w:r>
    </w:p>
    <w:p>
      <w:pPr>
        <w:pStyle w:val="BookText"/>
      </w:pPr>
      <w:r>
        <w:rPr>
          <w:rFonts w:ascii="Amiri" w:hAnsi="Amiri" w:eastAsia="Amiri" w:cs="Amiri"/>
          <w:lang w:bidi="ar-SA"/>
          <w:color w:val="111111"/>
          <w:sz w:val="28"/>
          <w:szCs w:val="28"/>
          <w:rtl/>
        </w:rPr>
        <w:t xml:space="preserve">ورُوي عن أبي محمّد الحسن العسكريّ عليه السلام أ نّه قال: علامات المؤمن خمس: صلاة الخمسين، وزيارة الأربعين، والتّختّم </w:t>
      </w:r>
      <w:r>
        <w:rPr>
          <w:rStyle w:val="FootnoteReference"/>
        </w:rPr>
        <w:footnoteReference w:id="4741"/>
      </w:r>
      <w:r>
        <w:rPr>
          <w:rFonts w:ascii="Amiri" w:hAnsi="Amiri" w:eastAsia="Amiri" w:cs="Amiri"/>
          <w:lang w:bidi="ar-SA"/>
          <w:color w:val="111111"/>
          <w:sz w:val="28"/>
          <w:szCs w:val="28"/>
          <w:rtl/>
        </w:rPr>
        <w:t xml:space="preserve">في اليمين </w:t>
      </w:r>
      <w:r>
        <w:rPr>
          <w:rStyle w:val="FootnoteReference"/>
        </w:rPr>
        <w:footnoteReference w:id="4742"/>
      </w:r>
      <w:r>
        <w:rPr>
          <w:rFonts w:ascii="Amiri" w:hAnsi="Amiri" w:eastAsia="Amiri" w:cs="Amiri"/>
          <w:lang w:bidi="ar-SA"/>
          <w:color w:val="111111"/>
          <w:sz w:val="28"/>
          <w:szCs w:val="28"/>
          <w:rtl/>
        </w:rPr>
        <w:t xml:space="preserve">، وتعفير الجبين، والجهر ببسم اللَّه الرّحمن الرّحيم.</w:t>
      </w:r>
    </w:p>
    <w:p>
      <w:pPr>
        <w:pStyle w:val="BookText"/>
      </w:pPr>
      <w:r>
        <w:rPr>
          <w:rFonts w:ascii="Amiri" w:hAnsi="Amiri" w:eastAsia="Amiri" w:cs="Amiri"/>
          <w:lang w:bidi="ar-SA"/>
          <w:color w:val="111111"/>
          <w:sz w:val="28"/>
          <w:szCs w:val="28"/>
          <w:rtl/>
        </w:rPr>
        <w:t xml:space="preserve">الطّوسي، تهذيب الأحكام، 6/ 52 رقم 122/ عنه: الحرّ العاملي، وسائل الشّيعة، 10/ 373؛ المجلسي، البحار، 98/ 106؛ الدّربندي، أسرار الشّهادة،/ 153</w:t>
      </w:r>
    </w:p>
    <w:p>
      <w:pPr>
        <w:pStyle w:val="BookText"/>
      </w:pPr>
      <w:r>
        <w:rPr>
          <w:rFonts w:ascii="Amiri" w:hAnsi="Amiri" w:eastAsia="Amiri" w:cs="Amiri"/>
          <w:lang w:bidi="ar-SA"/>
          <w:color w:val="111111"/>
          <w:sz w:val="28"/>
          <w:szCs w:val="28"/>
          <w:rtl/>
        </w:rPr>
        <w:t xml:space="preserve">إنّما سُمّيت بزيارة الأربعين لأنّ وقتها يوم العشرين من شهر </w:t>
      </w:r>
      <w:r>
        <w:rPr>
          <w:rStyle w:val="FootnoteReference"/>
        </w:rPr>
        <w:footnoteReference w:id="4743"/>
      </w:r>
      <w:r>
        <w:rPr>
          <w:rFonts w:ascii="Amiri" w:hAnsi="Amiri" w:eastAsia="Amiri" w:cs="Amiri"/>
          <w:lang w:bidi="ar-SA"/>
          <w:color w:val="111111"/>
          <w:sz w:val="28"/>
          <w:szCs w:val="28"/>
          <w:rtl/>
        </w:rPr>
        <w:t xml:space="preserve">صفر، وذلك لأربعين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من مقتل الحسين عليه السلام، وهو اليوم الّذي ورد فيه جابر بن عبداللَّه الأنصاريّ صاحب النّبيّ صلى الله عليه و آله من المدينة إلى كربلاء لزيارة قبر الحسين عليه السلام، فكان أوّل مَنْ زاره من النّاس.</w:t>
      </w:r>
    </w:p>
    <w:p>
      <w:pPr>
        <w:pStyle w:val="BookText"/>
      </w:pPr>
      <w:r>
        <w:rPr>
          <w:rFonts w:ascii="Amiri" w:hAnsi="Amiri" w:eastAsia="Amiri" w:cs="Amiri"/>
          <w:lang w:bidi="ar-SA"/>
          <w:color w:val="111111"/>
          <w:sz w:val="28"/>
          <w:szCs w:val="28"/>
          <w:rtl/>
        </w:rPr>
        <w:t xml:space="preserve">الكفعمي، المصباح (الهامش)،/ 489/ عنه: المجلسي، البحار، 98/ 334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118" w:name="pg19342_214591"/>
    <w:bookmarkEnd w:id="118"/>
    <w:p>
      <w:pPr>
        <w:pStyle w:val="Heading3"/>
      </w:pPr>
      <w:bookmarkStart w:id="279" w:name="_Toc126"/>
      <w:r>
        <w:t>فضل ماء الفرات وشربه والغسل فيه</w:t>
      </w:r>
      <w:bookmarkEnd w:id="279"/>
    </w:p>
    <w:p>
      <w:pPr>
        <w:pStyle w:val="BookText"/>
      </w:pPr>
      <w:r>
        <w:rPr>
          <w:rFonts w:ascii="Amiri" w:hAnsi="Amiri" w:eastAsia="Amiri" w:cs="Amiri"/>
          <w:lang w:bidi="ar-SA"/>
          <w:color w:val="111111"/>
          <w:sz w:val="28"/>
          <w:szCs w:val="28"/>
          <w:rtl/>
        </w:rPr>
        <w:t xml:space="preserve">حدّثنا أبو بكر بن أبي شيبة، حدّثنا أبو اسامة وعبداللَّه بن نمير وعليّ بن مسهر، عن عبيداللَّه بن عمر، ح وحدّثنا محمّد بن عبداللَّه بن نمير، حدّثنا محمّد بن بِشر، حدّثنا عبيداللَّه، عن خُبيب بن عبدالرّحمان، عن حفص بن عاصم، عن أبي هريرة، قال: قال رسول اللَّه (صلي الله عليه و آله) : «سيحان </w:t>
      </w:r>
      <w:r>
        <w:rPr>
          <w:rStyle w:val="FootnoteReference"/>
        </w:rPr>
        <w:footnoteReference w:id="4744"/>
      </w:r>
      <w:r>
        <w:rPr>
          <w:rFonts w:ascii="Amiri" w:hAnsi="Amiri" w:eastAsia="Amiri" w:cs="Amiri"/>
          <w:lang w:bidi="ar-SA"/>
          <w:color w:val="111111"/>
          <w:sz w:val="28"/>
          <w:szCs w:val="28"/>
          <w:rtl/>
        </w:rPr>
        <w:t xml:space="preserve">وجيحان، والفرات والنّيل، كلّ </w:t>
      </w:r>
      <w:r>
        <w:rPr>
          <w:rStyle w:val="FootnoteReference"/>
        </w:rPr>
        <w:footnoteReference w:id="4745"/>
      </w:r>
      <w:r>
        <w:rPr>
          <w:rFonts w:ascii="Amiri" w:hAnsi="Amiri" w:eastAsia="Amiri" w:cs="Amiri"/>
          <w:lang w:bidi="ar-SA"/>
          <w:color w:val="111111"/>
          <w:sz w:val="28"/>
          <w:szCs w:val="28"/>
          <w:rtl/>
        </w:rPr>
        <w:t xml:space="preserve">من أنهار الجنّة».</w:t>
      </w:r>
    </w:p>
    <w:p>
      <w:pPr>
        <w:pStyle w:val="BookText"/>
      </w:pPr>
      <w:r>
        <w:rPr>
          <w:rFonts w:ascii="Amiri" w:hAnsi="Amiri" w:eastAsia="Amiri" w:cs="Amiri"/>
          <w:lang w:bidi="ar-SA"/>
          <w:color w:val="111111"/>
          <w:sz w:val="28"/>
          <w:szCs w:val="28"/>
          <w:rtl/>
        </w:rPr>
        <w:t xml:space="preserve">مسلم، الصّحيح، 4/ 489 رقم 2839/ عنه: القندوزي، ينابيع المودّة، 3/ 356</w:t>
      </w:r>
    </w:p>
    <w:p>
      <w:pPr>
        <w:pStyle w:val="BookText"/>
      </w:pPr>
      <w:r>
        <w:rPr>
          <w:rFonts w:ascii="Amiri" w:hAnsi="Amiri" w:eastAsia="Amiri" w:cs="Amiri"/>
          <w:lang w:bidi="ar-SA"/>
          <w:color w:val="111111"/>
          <w:sz w:val="28"/>
          <w:szCs w:val="28"/>
          <w:rtl/>
        </w:rPr>
        <w:t xml:space="preserve">باب ماء الفرات: [البرقيّ]، عن عثمان بن عيسى رفعه، قال: قال أمير المؤمنين عليه السلام: إنّ نهركم يصبّ فيه ميزابان من ميازيب الجنّة. وقال أبو عبداللَّه عليه السلام: لو كان بيني وبينه أميال لأتيناه نستشفي به.</w:t>
      </w:r>
    </w:p>
    <w:p>
      <w:pPr>
        <w:pStyle w:val="BookText"/>
      </w:pPr>
      <w:r>
        <w:rPr>
          <w:rFonts w:ascii="Amiri" w:hAnsi="Amiri" w:eastAsia="Amiri" w:cs="Amiri"/>
          <w:lang w:bidi="ar-SA"/>
          <w:color w:val="111111"/>
          <w:sz w:val="28"/>
          <w:szCs w:val="28"/>
          <w:rtl/>
        </w:rPr>
        <w:t xml:space="preserve">البرقي، المحاسن،/ 472 رقم 26/ عنه: المجلسي، البحار، 97/ 232</w:t>
      </w:r>
    </w:p>
    <w:p>
      <w:pPr>
        <w:pStyle w:val="BookText"/>
      </w:pPr>
      <w:r>
        <w:rPr>
          <w:rFonts w:ascii="Amiri" w:hAnsi="Amiri" w:eastAsia="Amiri" w:cs="Amiri"/>
          <w:lang w:bidi="ar-SA"/>
          <w:color w:val="111111"/>
          <w:sz w:val="28"/>
          <w:szCs w:val="28"/>
          <w:rtl/>
        </w:rPr>
        <w:t xml:space="preserve">عليّ بن إبراهيم، عن أبيه، عن إسماعيل بن مرّار، عن يونس، عن بعض أصحابه </w:t>
      </w:r>
      <w:r>
        <w:rPr>
          <w:rStyle w:val="FootnoteReference"/>
        </w:rPr>
        <w:footnoteReference w:id="4746"/>
      </w:r>
      <w:r>
        <w:rPr>
          <w:rFonts w:ascii="Amiri" w:hAnsi="Amiri" w:eastAsia="Amiri" w:cs="Amiri"/>
          <w:lang w:bidi="ar-SA"/>
          <w:color w:val="111111"/>
          <w:sz w:val="28"/>
          <w:szCs w:val="28"/>
          <w:rtl/>
        </w:rPr>
        <w:t xml:space="preserve">، عن أبي جعفر عليه السلام، قال: قال: يحنّك المولود بماء الفرات ويقام في اذنه.</w:t>
      </w:r>
    </w:p>
    <w:p>
      <w:pPr>
        <w:pStyle w:val="BookText"/>
      </w:pPr>
      <w:r>
        <w:rPr>
          <w:rFonts w:ascii="Amiri" w:hAnsi="Amiri" w:eastAsia="Amiri" w:cs="Amiri"/>
          <w:lang w:bidi="ar-SA"/>
          <w:color w:val="111111"/>
          <w:sz w:val="28"/>
          <w:szCs w:val="28"/>
          <w:rtl/>
        </w:rPr>
        <w:t xml:space="preserve">الكليني، الفروع من الكافي، 6/ 24 رقم 3/ عنه: الطّوسي، تهذيب الأحكام، 7/ 436 رقم 1739؛ الحرّ العاملي، وسائل الشّيعة، 15/ 138</w:t>
      </w:r>
    </w:p>
    <w:p>
      <w:pPr>
        <w:pStyle w:val="BookText"/>
      </w:pPr>
      <w:r>
        <w:rPr>
          <w:rFonts w:ascii="Amiri" w:hAnsi="Amiri" w:eastAsia="Amiri" w:cs="Amiri"/>
          <w:lang w:bidi="ar-SA"/>
          <w:color w:val="111111"/>
          <w:sz w:val="28"/>
          <w:szCs w:val="28"/>
          <w:rtl/>
        </w:rPr>
        <w:t xml:space="preserve">محمّد بن يحيى، عن غير واحد، عن العبّاس بن معروف، عن سعدان بن مسلم، عن عبدالرّحمان بن الحجّاج، عن أبي عبداللَّه عليه السلام قال: أوّل ما يسأل اللَّه جلّ ذكره العبد أن يقول له: أوَ لَم أروّك من عذب الفرات.</w:t>
      </w:r>
    </w:p>
    <w:p>
      <w:pPr>
        <w:pStyle w:val="BookText"/>
      </w:pPr>
      <w:r>
        <w:rPr>
          <w:rFonts w:ascii="Amiri" w:hAnsi="Amiri" w:eastAsia="Amiri" w:cs="Amiri"/>
          <w:lang w:bidi="ar-SA"/>
          <w:color w:val="111111"/>
          <w:sz w:val="28"/>
          <w:szCs w:val="28"/>
          <w:rtl/>
        </w:rPr>
        <w:t xml:space="preserve">الكليني، الفروع من الكافي، 6/ 380 رقم 3</w:t>
      </w:r>
    </w:p>
    <w:p>
      <w:pPr>
        <w:pStyle w:val="BookText"/>
      </w:pPr>
      <w:r>
        <w:rPr>
          <w:rFonts w:ascii="Amiri" w:hAnsi="Amiri" w:eastAsia="Amiri" w:cs="Amiri"/>
          <w:lang w:bidi="ar-SA"/>
          <w:color w:val="111111"/>
          <w:sz w:val="28"/>
          <w:szCs w:val="28"/>
          <w:rtl/>
        </w:rPr>
        <w:t xml:space="preserve">عليّ بن إبراهيم، عن أبيه، عن ابن أبي عمير، عن الحسين بن عثمان، عن محمّد بن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حمزة، عمّن ذكره، عن أبي عبداللَّه عليه السلام، قال: ما إخال أحداً يحنّك بماء الفرات إلّا أحبّنا أهل البيت. وقال عليه السلام: ما سُقي أهل الكوفة </w:t>
      </w:r>
      <w:r>
        <w:rPr>
          <w:rStyle w:val="FootnoteReference"/>
        </w:rPr>
        <w:footnoteReference w:id="4747"/>
      </w:r>
      <w:r>
        <w:rPr>
          <w:rFonts w:ascii="Amiri" w:hAnsi="Amiri" w:eastAsia="Amiri" w:cs="Amiri"/>
          <w:lang w:bidi="ar-SA"/>
          <w:color w:val="111111"/>
          <w:sz w:val="28"/>
          <w:szCs w:val="28"/>
          <w:rtl/>
        </w:rPr>
        <w:t xml:space="preserve">ماء الفرات إلّالأمر مّا، وقال: يصبّ فيه ميزابان من الجنّة.</w:t>
      </w:r>
    </w:p>
    <w:p>
      <w:pPr>
        <w:pStyle w:val="BookText"/>
      </w:pPr>
      <w:r>
        <w:rPr>
          <w:rFonts w:ascii="Amiri" w:hAnsi="Amiri" w:eastAsia="Amiri" w:cs="Amiri"/>
          <w:lang w:bidi="ar-SA"/>
          <w:color w:val="111111"/>
          <w:sz w:val="28"/>
          <w:szCs w:val="28"/>
          <w:rtl/>
        </w:rPr>
        <w:t xml:space="preserve">الكليني، الفروع من الكافي، 6/ 388 رقم 1/ عنه: الحرّ العاملي، وسائل الشّيعة، 17/ 211</w:t>
      </w:r>
    </w:p>
    <w:p>
      <w:pPr>
        <w:pStyle w:val="BookText"/>
      </w:pPr>
      <w:r>
        <w:rPr>
          <w:rFonts w:ascii="Amiri" w:hAnsi="Amiri" w:eastAsia="Amiri" w:cs="Amiri"/>
          <w:lang w:bidi="ar-SA"/>
          <w:color w:val="111111"/>
          <w:sz w:val="28"/>
          <w:szCs w:val="28"/>
          <w:rtl/>
        </w:rPr>
        <w:t xml:space="preserve">محمّد بن يحيى، عن أحمد بن محمّد، عن ابن فضّال، عن ابن بكير، عن بعض أصحابنا، عن أبي عبداللَّه عليه السلام قال: قال: يدفق في الفرات كلّ يوم دفقات من الجنّة.</w:t>
      </w:r>
    </w:p>
    <w:p>
      <w:pPr>
        <w:pStyle w:val="BookText"/>
      </w:pPr>
      <w:r>
        <w:rPr>
          <w:rFonts w:ascii="Amiri" w:hAnsi="Amiri" w:eastAsia="Amiri" w:cs="Amiri"/>
          <w:lang w:bidi="ar-SA"/>
          <w:color w:val="111111"/>
          <w:sz w:val="28"/>
          <w:szCs w:val="28"/>
          <w:rtl/>
        </w:rPr>
        <w:t xml:space="preserve">الكليني، الفروع من الكافي، 6/ 388 رقم 2/ عنه: الحرّ العاملي، وسائل الشّيعة، 17/ 211</w:t>
      </w:r>
    </w:p>
    <w:p>
      <w:pPr>
        <w:pStyle w:val="BookText"/>
      </w:pPr>
      <w:r>
        <w:rPr>
          <w:rFonts w:ascii="Amiri" w:hAnsi="Amiri" w:eastAsia="Amiri" w:cs="Amiri"/>
          <w:lang w:bidi="ar-SA"/>
          <w:color w:val="111111"/>
          <w:sz w:val="28"/>
          <w:szCs w:val="28"/>
          <w:rtl/>
        </w:rPr>
        <w:t xml:space="preserve">محمّد بن يحيى، عن عليّ بن الحسين، عن ابن ارومة، عن الحسين بن سعيد رفعه، قال: قال أمير المؤمنين عليه السلام: نهركم هذا- يعني ماء </w:t>
      </w:r>
      <w:r>
        <w:rPr>
          <w:rStyle w:val="FootnoteReference"/>
        </w:rPr>
        <w:footnoteReference w:id="4748"/>
      </w:r>
      <w:r>
        <w:rPr>
          <w:rFonts w:ascii="Amiri" w:hAnsi="Amiri" w:eastAsia="Amiri" w:cs="Amiri"/>
          <w:lang w:bidi="ar-SA"/>
          <w:color w:val="111111"/>
          <w:sz w:val="28"/>
          <w:szCs w:val="28"/>
          <w:rtl/>
        </w:rPr>
        <w:t xml:space="preserve">الفرات- يصبّ فيه ميزابان من ميازيب الجنّة. قال: فقال أبو عبداللَّه عليه السلام: لو كان بيننا وبينه أميال لأتيناه ونستسقي </w:t>
      </w:r>
      <w:r>
        <w:rPr>
          <w:rStyle w:val="FootnoteReference"/>
        </w:rPr>
        <w:footnoteReference w:id="4749"/>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الكليني، الفروع من الكافي، 6/ 388 رقم 3/ عنه: الحرّ العاملي، وسائل الشّيعة، 17/ 211</w:t>
      </w:r>
    </w:p>
    <w:p>
      <w:pPr>
        <w:pStyle w:val="BookText"/>
      </w:pPr>
      <w:r>
        <w:rPr>
          <w:rFonts w:ascii="Amiri" w:hAnsi="Amiri" w:eastAsia="Amiri" w:cs="Amiri"/>
          <w:lang w:bidi="ar-SA"/>
          <w:color w:val="111111"/>
          <w:sz w:val="28"/>
          <w:szCs w:val="28"/>
          <w:rtl/>
        </w:rPr>
        <w:t xml:space="preserve">محمّد بن يحيى، عن عليّ بن الحسين رفعه، قال: قال أبو عبداللَّه عليه السلام: كم بينكم وبين الفرات؟ فأخبرته، فقال: لو </w:t>
      </w:r>
      <w:r>
        <w:rPr>
          <w:rStyle w:val="FootnoteReference"/>
        </w:rPr>
        <w:footnoteReference w:id="4750"/>
      </w:r>
      <w:r>
        <w:rPr>
          <w:rFonts w:ascii="Amiri" w:hAnsi="Amiri" w:eastAsia="Amiri" w:cs="Amiri"/>
          <w:lang w:bidi="ar-SA"/>
          <w:color w:val="111111"/>
          <w:sz w:val="28"/>
          <w:szCs w:val="28"/>
          <w:rtl/>
        </w:rPr>
        <w:t xml:space="preserve">كنت عنده </w:t>
      </w:r>
      <w:r>
        <w:rPr>
          <w:rStyle w:val="FootnoteReference"/>
        </w:rPr>
        <w:footnoteReference w:id="4751"/>
      </w:r>
      <w:r>
        <w:rPr>
          <w:rFonts w:ascii="Amiri" w:hAnsi="Amiri" w:eastAsia="Amiri" w:cs="Amiri"/>
          <w:lang w:bidi="ar-SA"/>
          <w:color w:val="111111"/>
          <w:sz w:val="28"/>
          <w:szCs w:val="28"/>
          <w:rtl/>
        </w:rPr>
        <w:t xml:space="preserve">لأحببت أن آتيه طرفي النّهار.</w:t>
      </w:r>
    </w:p>
    <w:p>
      <w:pPr>
        <w:pStyle w:val="BookText"/>
      </w:pPr>
      <w:r>
        <w:rPr>
          <w:rFonts w:ascii="Amiri" w:hAnsi="Amiri" w:eastAsia="Amiri" w:cs="Amiri"/>
          <w:lang w:bidi="ar-SA"/>
          <w:color w:val="111111"/>
          <w:sz w:val="28"/>
          <w:szCs w:val="28"/>
          <w:rtl/>
        </w:rPr>
        <w:t xml:space="preserve">الكليني، الفروع من الكافي، 6/ 388- 389 رقم 4/ عنه: الحرّ العاملي، وسائل الشّيعة، 17/ 212</w:t>
      </w:r>
    </w:p>
    <w:p>
      <w:pPr>
        <w:pStyle w:val="BookText"/>
      </w:pPr>
      <w:r>
        <w:rPr>
          <w:rFonts w:ascii="Amiri" w:hAnsi="Amiri" w:eastAsia="Amiri" w:cs="Amiri"/>
          <w:lang w:bidi="ar-SA"/>
          <w:color w:val="111111"/>
          <w:sz w:val="28"/>
          <w:szCs w:val="28"/>
          <w:rtl/>
        </w:rPr>
        <w:t xml:space="preserve">الحسين بن محمّد؛ ومحمّد بن يحيى جميعاً، عن أحمد بن إسحاق، عن سعدان، عن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واحد رفعوه إلى أمير المؤمنين عليه السلام، قال: أما إنّ أهل الكوفة لو حنّكوا أولادهم بماء الفرات لكانوا شيعة لنا.</w:t>
      </w:r>
    </w:p>
    <w:p>
      <w:pPr>
        <w:pStyle w:val="BookText"/>
      </w:pPr>
      <w:r>
        <w:rPr>
          <w:rFonts w:ascii="Amiri" w:hAnsi="Amiri" w:eastAsia="Amiri" w:cs="Amiri"/>
          <w:lang w:bidi="ar-SA"/>
          <w:color w:val="111111"/>
          <w:sz w:val="28"/>
          <w:szCs w:val="28"/>
          <w:rtl/>
        </w:rPr>
        <w:t xml:space="preserve">الكليني، الفروع من الكافي، 6/ 389 رقم 5/ عنه: الحرّ العاملي، وسائل الشّيعة، 17/ 212</w:t>
      </w:r>
    </w:p>
    <w:p>
      <w:pPr>
        <w:pStyle w:val="BookText"/>
      </w:pPr>
      <w:r>
        <w:rPr>
          <w:rFonts w:ascii="Amiri" w:hAnsi="Amiri" w:eastAsia="Amiri" w:cs="Amiri"/>
          <w:lang w:bidi="ar-SA"/>
          <w:color w:val="111111"/>
          <w:sz w:val="28"/>
          <w:szCs w:val="28"/>
          <w:rtl/>
        </w:rPr>
        <w:t xml:space="preserve">الحسين بن محمّد، عن بعض أصحابنا، عن الحسن بن عليّ بن فضّال، عن حنان بن سدير، عن أبيه، عن حكيم </w:t>
      </w:r>
      <w:r>
        <w:rPr>
          <w:rStyle w:val="FootnoteReference"/>
        </w:rPr>
        <w:footnoteReference w:id="4752"/>
      </w:r>
      <w:r>
        <w:rPr>
          <w:rFonts w:ascii="Amiri" w:hAnsi="Amiri" w:eastAsia="Amiri" w:cs="Amiri"/>
          <w:lang w:bidi="ar-SA"/>
          <w:color w:val="111111"/>
          <w:sz w:val="28"/>
          <w:szCs w:val="28"/>
          <w:rtl/>
        </w:rPr>
        <w:t xml:space="preserve">بن جبير، قال: سمعت سيّدنا عليّ بن الحسين عليهما السلام، يقول: إنّ ملكاً يهبط من السّماء في كلّ ليلة معه ثلاثة مثاقيل مسكاً من مسك الجنّة فيطرحها في الفرات، وما من نهر في شرق الأرض ولا غربها أعظم بركة منه.</w:t>
      </w:r>
    </w:p>
    <w:p>
      <w:pPr>
        <w:pStyle w:val="BookText"/>
      </w:pPr>
      <w:r>
        <w:rPr>
          <w:rFonts w:ascii="Amiri" w:hAnsi="Amiri" w:eastAsia="Amiri" w:cs="Amiri"/>
          <w:lang w:bidi="ar-SA"/>
          <w:color w:val="111111"/>
          <w:sz w:val="28"/>
          <w:szCs w:val="28"/>
          <w:rtl/>
        </w:rPr>
        <w:t xml:space="preserve">الكليني، الفروع من الكافي، 6/ 389 رقم 6/ عنه: الحرّ العاملي، وسائل الشّيعة، 17/ 212</w:t>
      </w:r>
    </w:p>
    <w:p>
      <w:pPr>
        <w:pStyle w:val="BookText"/>
      </w:pPr>
      <w:r>
        <w:rPr>
          <w:rFonts w:ascii="Amiri" w:hAnsi="Amiri" w:eastAsia="Amiri" w:cs="Amiri"/>
          <w:lang w:bidi="ar-SA"/>
          <w:color w:val="111111"/>
          <w:sz w:val="28"/>
          <w:szCs w:val="28"/>
          <w:rtl/>
        </w:rPr>
        <w:t xml:space="preserve">عدّة من أصحابنا، عن أحمد بن محمّد، عن عبداللَّه </w:t>
      </w:r>
      <w:r>
        <w:rPr>
          <w:rStyle w:val="FootnoteReference"/>
        </w:rPr>
        <w:footnoteReference w:id="4753"/>
      </w:r>
      <w:r>
        <w:rPr>
          <w:rFonts w:ascii="Amiri" w:hAnsi="Amiri" w:eastAsia="Amiri" w:cs="Amiri"/>
          <w:lang w:bidi="ar-SA"/>
          <w:color w:val="111111"/>
          <w:sz w:val="28"/>
          <w:szCs w:val="28"/>
          <w:rtl/>
        </w:rPr>
        <w:t xml:space="preserve">بن إبراهيم المدائنيّ، عن أبي الحسن عليه السلام، قال: نهران مؤمنان ونهران كافران، </w:t>
      </w:r>
      <w:r>
        <w:rPr>
          <w:rStyle w:val="FootnoteReference"/>
        </w:rPr>
        <w:footnoteReference w:id="4754"/>
      </w:r>
      <w:r>
        <w:rPr>
          <w:rFonts w:ascii="IRNazanin" w:hAnsi="IRNazanin" w:eastAsia="IRNazanin" w:cs="IRNazanin"/>
          <w:lang w:bidi="fa-IR"/>
          <w:color w:val="111111"/>
          <w:sz w:val="28"/>
          <w:szCs w:val="28"/>
          <w:rtl/>
        </w:rPr>
        <w:t xml:space="preserve">فأمّا المؤمنان فالفرات </w:t>
      </w:r>
      <w:r>
        <w:rPr>
          <w:rStyle w:val="FootnoteReference"/>
        </w:rPr>
        <w:footnoteReference w:id="4755"/>
      </w:r>
      <w:r>
        <w:rPr>
          <w:rFonts w:ascii="Amiri" w:hAnsi="Amiri" w:eastAsia="Amiri" w:cs="Amiri"/>
          <w:lang w:bidi="ar-SA"/>
          <w:color w:val="111111"/>
          <w:sz w:val="28"/>
          <w:szCs w:val="28"/>
          <w:rtl/>
        </w:rPr>
        <w:t xml:space="preserve">ونيل مصر، وأمّا الكافران فدجلة ونهر </w:t>
      </w:r>
      <w:r>
        <w:rPr>
          <w:rStyle w:val="FootnoteReference"/>
        </w:rPr>
        <w:footnoteReference w:id="4756"/>
      </w:r>
      <w:r>
        <w:rPr>
          <w:rFonts w:ascii="IRNazanin" w:hAnsi="IRNazanin" w:eastAsia="IRNazanin" w:cs="IRNazanin"/>
          <w:lang w:bidi="fa-IR"/>
          <w:color w:val="111111"/>
          <w:sz w:val="28"/>
          <w:szCs w:val="28"/>
          <w:rtl/>
        </w:rPr>
        <w:t xml:space="preserve">بلخ.</w:t>
      </w:r>
    </w:p>
    <w:p>
      <w:pPr>
        <w:pStyle w:val="BookText"/>
      </w:pPr>
      <w:r>
        <w:rPr>
          <w:rFonts w:ascii="Amiri" w:hAnsi="Amiri" w:eastAsia="Amiri" w:cs="Amiri"/>
          <w:lang w:bidi="ar-SA"/>
          <w:color w:val="111111"/>
          <w:sz w:val="28"/>
          <w:szCs w:val="28"/>
          <w:rtl/>
        </w:rPr>
        <w:t xml:space="preserve">الكليني، الفروع من الكافي، 6/ 391 رقم 5/ عنه: الحرّ العاملي، وسائل الشّيعة، 17/ 214- 215</w:t>
      </w:r>
    </w:p>
    <w:p>
      <w:pPr>
        <w:pStyle w:val="BookText"/>
      </w:pPr>
      <w:r>
        <w:rPr>
          <w:rFonts w:ascii="Amiri" w:hAnsi="Amiri" w:eastAsia="Amiri" w:cs="Amiri"/>
          <w:lang w:bidi="ar-SA"/>
          <w:color w:val="111111"/>
          <w:sz w:val="28"/>
          <w:szCs w:val="28"/>
          <w:rtl/>
        </w:rPr>
        <w:t xml:space="preserve">حدّثني محمّد بن الحسن بن عليّ بن مهزيار، عن أبيه، عن جدّه، عن الحسن بن محبوب، عن حنان بن سدير، </w:t>
      </w:r>
      <w:r>
        <w:rPr>
          <w:rStyle w:val="FootnoteReference"/>
        </w:rPr>
        <w:footnoteReference w:id="4757"/>
      </w:r>
      <w:r>
        <w:rPr>
          <w:rFonts w:ascii="IRNazanin" w:hAnsi="IRNazanin" w:eastAsia="IRNazanin" w:cs="IRNazanin"/>
          <w:lang w:bidi="fa-IR"/>
          <w:color w:val="111111"/>
          <w:sz w:val="28"/>
          <w:szCs w:val="28"/>
          <w:rtl/>
        </w:rPr>
        <w:t xml:space="preserve">قال: </w:t>
      </w:r>
      <w:r>
        <w:rPr>
          <w:rStyle w:val="FootnoteReference"/>
        </w:rPr>
        <w:footnoteReference w:id="4758"/>
      </w:r>
      <w:r>
        <w:rPr>
          <w:rFonts w:ascii="Amiri" w:hAnsi="Amiri" w:eastAsia="Amiri" w:cs="Amiri"/>
          <w:lang w:bidi="ar-SA"/>
          <w:color w:val="111111"/>
          <w:sz w:val="28"/>
          <w:szCs w:val="28"/>
          <w:rtl/>
        </w:rPr>
        <w:t xml:space="preserve">كنت عند أبي جعفر عليه السلام، فدخل عليه رجل، فسلّم وجلس، فقال له أبو جعفر عليه السلام: من أيّ البلاد أنت؟ فقال الرّجل: أنا من أهل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وأنا لك محبّ موال. قال: فقال له أبو جعفر عليه السلام </w:t>
      </w:r>
      <w:r>
        <w:rPr>
          <w:rStyle w:val="FootnoteReference"/>
        </w:rPr>
        <w:footnoteReference w:id="4759"/>
      </w:r>
      <w:r>
        <w:rPr>
          <w:rFonts w:ascii="Amiri" w:hAnsi="Amiri" w:eastAsia="Amiri" w:cs="Amiri"/>
          <w:lang w:bidi="ar-SA"/>
          <w:color w:val="111111"/>
          <w:sz w:val="28"/>
          <w:szCs w:val="28"/>
          <w:rtl/>
        </w:rPr>
        <w:t xml:space="preserve">: أتصلِّي في مسجد الكوفة كلّ صلاتك؟ قال: </w:t>
      </w:r>
      <w:r>
        <w:rPr>
          <w:rStyle w:val="FootnoteReference"/>
        </w:rPr>
        <w:footnoteReference w:id="4760"/>
      </w:r>
      <w:r>
        <w:rPr>
          <w:rFonts w:ascii="Amiri" w:hAnsi="Amiri" w:eastAsia="Amiri" w:cs="Amiri"/>
          <w:lang w:bidi="ar-SA"/>
          <w:color w:val="111111"/>
          <w:sz w:val="28"/>
          <w:szCs w:val="28"/>
          <w:rtl/>
        </w:rPr>
        <w:t xml:space="preserve">الرّجل: لا، فقال أبو جعفر عليه السلام: إنّك لمحروم من الخير، قال: ثمّ قال أبو جعفر عليه السلام </w:t>
      </w:r>
      <w:r>
        <w:rPr>
          <w:rStyle w:val="FootnoteReference"/>
        </w:rPr>
        <w:footnoteReference w:id="4761"/>
      </w:r>
      <w:r>
        <w:rPr>
          <w:rFonts w:ascii="Amiri" w:hAnsi="Amiri" w:eastAsia="Amiri" w:cs="Amiri"/>
          <w:lang w:bidi="ar-SA"/>
          <w:color w:val="111111"/>
          <w:sz w:val="28"/>
          <w:szCs w:val="28"/>
          <w:rtl/>
        </w:rPr>
        <w:t xml:space="preserve">: أتغتسل كلّ يوم من فراتكم </w:t>
      </w:r>
      <w:r>
        <w:rPr>
          <w:rStyle w:val="FootnoteReference"/>
        </w:rPr>
        <w:footnoteReference w:id="4762"/>
      </w:r>
      <w:r>
        <w:rPr>
          <w:rFonts w:ascii="Amiri" w:hAnsi="Amiri" w:eastAsia="Amiri" w:cs="Amiri"/>
          <w:lang w:bidi="ar-SA"/>
          <w:color w:val="111111"/>
          <w:sz w:val="28"/>
          <w:szCs w:val="28"/>
          <w:rtl/>
        </w:rPr>
        <w:t xml:space="preserve">مرّة؟ قال: لا، قال: ففي كلّ جمعة؟ فقال: لا، قال: ففي كلّ شهر؟ قال: لا، قال: ففي كلّ سنة؟ قال: لا، فقال له أبو جعفر عليه السلام: إنّك لمحروم من الخير. </w:t>
      </w:r>
      <w:r>
        <w:rPr>
          <w:rStyle w:val="FootnoteReference"/>
        </w:rPr>
        <w:footnoteReference w:id="4763"/>
      </w:r>
    </w:p>
    <w:p>
      <w:pPr>
        <w:pStyle w:val="BookText"/>
      </w:pPr>
      <w:r>
        <w:rPr>
          <w:rFonts w:ascii="Amiri" w:hAnsi="Amiri" w:eastAsia="Amiri" w:cs="Amiri"/>
          <w:lang w:bidi="ar-SA"/>
          <w:color w:val="111111"/>
          <w:sz w:val="28"/>
          <w:szCs w:val="28"/>
          <w:rtl/>
        </w:rPr>
        <w:t xml:space="preserve">قال: ثمّ قال: أتزور قبر الحسين عليه السلام في كلّ جمعة؟ قال: لا، قال: ففي </w:t>
      </w:r>
      <w:r>
        <w:rPr>
          <w:rStyle w:val="FootnoteReference"/>
        </w:rPr>
        <w:footnoteReference w:id="4764"/>
      </w:r>
      <w:r>
        <w:rPr>
          <w:rFonts w:ascii="Amiri" w:hAnsi="Amiri" w:eastAsia="Amiri" w:cs="Amiri"/>
          <w:lang w:bidi="ar-SA"/>
          <w:color w:val="111111"/>
          <w:sz w:val="28"/>
          <w:szCs w:val="28"/>
          <w:rtl/>
        </w:rPr>
        <w:t xml:space="preserve">كلّ شهر؟ قال: لا، قال: ففي </w:t>
      </w:r>
      <w:r>
        <w:rPr>
          <w:rStyle w:val="FootnoteReference"/>
        </w:rPr>
        <w:footnoteReference w:id="4765"/>
      </w:r>
      <w:r>
        <w:rPr>
          <w:rFonts w:ascii="Amiri" w:hAnsi="Amiri" w:eastAsia="Amiri" w:cs="Amiri"/>
          <w:lang w:bidi="ar-SA"/>
          <w:color w:val="111111"/>
          <w:sz w:val="28"/>
          <w:szCs w:val="28"/>
          <w:rtl/>
        </w:rPr>
        <w:t xml:space="preserve">كلّ سنة؟ قال: لا، فقال أبو جعفر عليه السلام: إنّك لمحروم من الخير.</w:t>
      </w:r>
    </w:p>
    <w:p>
      <w:pPr>
        <w:pStyle w:val="BookText"/>
      </w:pPr>
      <w:r>
        <w:rPr>
          <w:rFonts w:ascii="Amiri" w:hAnsi="Amiri" w:eastAsia="Amiri" w:cs="Amiri"/>
          <w:lang w:bidi="ar-SA"/>
          <w:color w:val="111111"/>
          <w:sz w:val="28"/>
          <w:szCs w:val="28"/>
          <w:rtl/>
        </w:rPr>
        <w:t xml:space="preserve">ابن قولويه، كامل الزّيارات،/ 30- 31 رقم 12/ عنه: الحرّ العاملي، وسائل الشّيعة، 3/ 527؛ المجلسي، البحار، 97/ 227</w:t>
      </w: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بن عيسى، عن عيسى بن عبداللَّه بن محمّد بن عمر بن عليّ بن أبي طالب عليه السلام، عن أبيه، عن جدِّه، عن عليّ عليه السلام قال: الماء سيِّد شراب الدّنيا والآخرة، وأربعة أنهار في الدّنيا من الجنّة: الفرات والنّيل وسيحان وجيحان؛ الفرات الماء، والنّيل العسل، وسيحان الخمر، وجيحان اللّبن.</w:t>
      </w:r>
    </w:p>
    <w:p>
      <w:pPr>
        <w:pStyle w:val="BookText"/>
      </w:pPr>
      <w:r>
        <w:rPr>
          <w:rFonts w:ascii="Amiri" w:hAnsi="Amiri" w:eastAsia="Amiri" w:cs="Amiri"/>
          <w:lang w:bidi="ar-SA"/>
          <w:color w:val="111111"/>
          <w:sz w:val="28"/>
          <w:szCs w:val="28"/>
          <w:rtl/>
        </w:rPr>
        <w:t xml:space="preserve">ابن قولويه، كامل الزّيارات،/ 47 رقم 1/ عنه: الحرّ العاملي، وسائل الشّيعة، 10/ 315؛ المجلسي، البحار، 97/ 227- 228</w:t>
      </w:r>
    </w:p>
    <w:p>
      <w:pPr>
        <w:pStyle w:val="BookText"/>
      </w:pPr>
      <w:r>
        <w:rPr>
          <w:rFonts w:ascii="Amiri" w:hAnsi="Amiri" w:eastAsia="Amiri" w:cs="Amiri"/>
          <w:lang w:bidi="ar-SA"/>
          <w:color w:val="111111"/>
          <w:sz w:val="28"/>
          <w:szCs w:val="28"/>
          <w:rtl/>
        </w:rPr>
        <w:t xml:space="preserve">وعنه [أبي]، عن أبي جميلة، عن سليمان بن هارون أ نّه سمع أبا عبداللَّه عليه السلام، يقول: مَنْ شرب من ماء الفرات وحنّك به </w:t>
      </w:r>
      <w:r>
        <w:rPr>
          <w:rStyle w:val="FootnoteReference"/>
        </w:rPr>
        <w:footnoteReference w:id="4766"/>
      </w:r>
      <w:r>
        <w:rPr>
          <w:rFonts w:ascii="Amiri" w:hAnsi="Amiri" w:eastAsia="Amiri" w:cs="Amiri"/>
          <w:lang w:bidi="ar-SA"/>
          <w:color w:val="111111"/>
          <w:sz w:val="28"/>
          <w:szCs w:val="28"/>
          <w:rtl/>
        </w:rPr>
        <w:t xml:space="preserve">فهو محبّنا </w:t>
      </w:r>
      <w:r>
        <w:rPr>
          <w:rStyle w:val="FootnoteReference"/>
        </w:rPr>
        <w:footnoteReference w:id="4767"/>
      </w:r>
      <w:r>
        <w:rPr>
          <w:rFonts w:ascii="Amiri" w:hAnsi="Amiri" w:eastAsia="Amiri" w:cs="Amiri"/>
          <w:lang w:bidi="ar-SA"/>
          <w:color w:val="111111"/>
          <w:sz w:val="28"/>
          <w:szCs w:val="28"/>
          <w:rtl/>
        </w:rPr>
        <w:t xml:space="preserve">أهل البيت.</w:t>
      </w:r>
    </w:p>
    <w:p>
      <w:pPr>
        <w:pStyle w:val="BookText"/>
      </w:pPr>
      <w:r>
        <w:rPr>
          <w:rFonts w:ascii="Amiri" w:hAnsi="Amiri" w:eastAsia="Amiri" w:cs="Amiri"/>
          <w:lang w:bidi="ar-SA"/>
          <w:color w:val="111111"/>
          <w:sz w:val="28"/>
          <w:szCs w:val="28"/>
          <w:rtl/>
        </w:rPr>
        <w:t xml:space="preserve">ابن قولويه، كامل الزّيارات،/ 47 رقم 2/ عنه: الحرّ العاملي، وسائل الشّيعة، 10/ 315؛ المجلسي، البحار </w:t>
      </w:r>
      <w:r>
        <w:rPr>
          <w:rStyle w:val="FootnoteReference"/>
        </w:rPr>
        <w:footnoteReference w:id="4768"/>
      </w:r>
      <w:r>
        <w:rPr>
          <w:rFonts w:ascii="IRNazanin" w:hAnsi="IRNazanin" w:eastAsia="IRNazanin" w:cs="IRNazanin"/>
          <w:lang w:bidi="fa-IR"/>
          <w:color w:val="111111"/>
          <w:sz w:val="28"/>
          <w:szCs w:val="28"/>
          <w:rtl/>
        </w:rPr>
        <w:t xml:space="preserve">، 97/ 228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بإسناده [أبي، عن سعد] عن أحمد بن محمّد، عن عثمان بن عيسى، عن أبي الجارود، عن أبي جعفر عليه السلام، قال: لو أنّ بيننا وبين الفرات كذا وكذا ميلًا لذهبنا إليه </w:t>
      </w:r>
      <w:r>
        <w:rPr>
          <w:rStyle w:val="FootnoteReference"/>
        </w:rPr>
        <w:footnoteReference w:id="4769"/>
      </w:r>
      <w:r>
        <w:rPr>
          <w:rFonts w:ascii="Amiri" w:hAnsi="Amiri" w:eastAsia="Amiri" w:cs="Amiri"/>
          <w:lang w:bidi="ar-SA"/>
          <w:color w:val="111111"/>
          <w:sz w:val="28"/>
          <w:szCs w:val="28"/>
          <w:rtl/>
        </w:rPr>
        <w:t xml:space="preserve">واستشفينا به </w:t>
      </w:r>
      <w:r>
        <w:rPr>
          <w:rStyle w:val="FootnoteReference"/>
        </w:rPr>
        <w:footnoteReference w:id="4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47 رقم 3/ عنه: الحرّ العاملي، وسائل الشّيعة، 10/ 315؛ المجلسي، البحار، 97/ 228</w:t>
      </w:r>
    </w:p>
    <w:p>
      <w:pPr>
        <w:pStyle w:val="BookText"/>
      </w:pPr>
      <w:r>
        <w:rPr>
          <w:rFonts w:ascii="Amiri" w:hAnsi="Amiri" w:eastAsia="Amiri" w:cs="Amiri"/>
          <w:lang w:bidi="ar-SA"/>
          <w:color w:val="111111"/>
          <w:sz w:val="28"/>
          <w:szCs w:val="28"/>
          <w:rtl/>
        </w:rPr>
        <w:t xml:space="preserve">حدّثني محمّد بن الحسن بن أحمد بن الوليد، عن </w:t>
      </w:r>
      <w:r>
        <w:rPr>
          <w:rStyle w:val="FootnoteReference"/>
        </w:rPr>
        <w:footnoteReference w:id="4771"/>
      </w:r>
      <w:r>
        <w:rPr>
          <w:rFonts w:ascii="Amiri" w:hAnsi="Amiri" w:eastAsia="Amiri" w:cs="Amiri"/>
          <w:lang w:bidi="ar-SA"/>
          <w:color w:val="111111"/>
          <w:sz w:val="28"/>
          <w:szCs w:val="28"/>
          <w:rtl/>
        </w:rPr>
        <w:t xml:space="preserve">محمّد بن الحسن الصّفّار، عن أحمد ابن محمّد بن عيسى، عن الحسن بن عليّ بن فضّال، عن ثعلبة بن ميمون، عن سليمان بن هارون العجليّ، قال: سمعت أبا عبداللَّه عليه السلام يقول: ما أظنّ أحداً يحنّك بماء الفرات إلّا أحبّنا أهل البيت، وسألني: كم بينك وبين ماء </w:t>
      </w:r>
      <w:r>
        <w:rPr>
          <w:rStyle w:val="FootnoteReference"/>
        </w:rPr>
        <w:footnoteReference w:id="4772"/>
      </w:r>
      <w:r>
        <w:rPr>
          <w:rFonts w:ascii="Amiri" w:hAnsi="Amiri" w:eastAsia="Amiri" w:cs="Amiri"/>
          <w:lang w:bidi="ar-SA"/>
          <w:color w:val="111111"/>
          <w:sz w:val="28"/>
          <w:szCs w:val="28"/>
          <w:rtl/>
        </w:rPr>
        <w:t xml:space="preserve">الفرات؟ فأخبرته، فقال: لو كنت عنده لأحببت أن آتيه طرفي النّهار.</w:t>
      </w:r>
    </w:p>
    <w:p>
      <w:pPr>
        <w:pStyle w:val="BookText"/>
      </w:pPr>
      <w:r>
        <w:rPr>
          <w:rFonts w:ascii="Amiri" w:hAnsi="Amiri" w:eastAsia="Amiri" w:cs="Amiri"/>
          <w:lang w:bidi="ar-SA"/>
          <w:color w:val="111111"/>
          <w:sz w:val="28"/>
          <w:szCs w:val="28"/>
          <w:rtl/>
        </w:rPr>
        <w:t xml:space="preserve">ابن قولويه، كامل الزّيارات،/ 47 رقم 4/ عنه: الطّوسي، تهذيب الأحكام، 6/ 39؛ الحرّ العاملي، وسائل الشّيعة، 10/ 314؛ المجلسي، البحار، 97/ 228</w:t>
      </w:r>
    </w:p>
    <w:p>
      <w:pPr>
        <w:pStyle w:val="BookText"/>
      </w:pPr>
      <w:r>
        <w:rPr>
          <w:rFonts w:ascii="Amiri" w:hAnsi="Amiri" w:eastAsia="Amiri" w:cs="Amiri"/>
          <w:lang w:bidi="ar-SA"/>
          <w:color w:val="111111"/>
          <w:sz w:val="28"/>
          <w:szCs w:val="28"/>
          <w:rtl/>
        </w:rPr>
        <w:t xml:space="preserve">وحدّثني عليّ بن الحسين بن موسى، </w:t>
      </w:r>
      <w:r>
        <w:rPr>
          <w:rStyle w:val="FootnoteReference"/>
        </w:rPr>
        <w:footnoteReference w:id="4773"/>
      </w:r>
      <w:r>
        <w:rPr>
          <w:rFonts w:ascii="Amiri" w:hAnsi="Amiri" w:eastAsia="Amiri" w:cs="Amiri"/>
          <w:lang w:bidi="ar-SA"/>
          <w:color w:val="111111"/>
          <w:sz w:val="28"/>
          <w:szCs w:val="28"/>
          <w:rtl/>
        </w:rPr>
        <w:t xml:space="preserve">عن عليّ بن إبراهيم بن هاشم، عن أبيه </w:t>
      </w:r>
      <w:r>
        <w:rPr>
          <w:rStyle w:val="FootnoteReference"/>
        </w:rPr>
        <w:footnoteReference w:id="4774"/>
      </w:r>
      <w:r>
        <w:rPr>
          <w:rFonts w:ascii="Amiri" w:hAnsi="Amiri" w:eastAsia="Amiri" w:cs="Amiri"/>
          <w:lang w:bidi="ar-SA"/>
          <w:color w:val="111111"/>
          <w:sz w:val="28"/>
          <w:szCs w:val="28"/>
          <w:rtl/>
        </w:rPr>
        <w:t xml:space="preserve">، عن عليّ بن الحكم، عن سليمان بن نهيك، عن أبي عبداللَّه عليه السلام، في قول اللَّه عزّ وجلّ: «وَءاوَيْناهُما إلى رَبْوَةٍ ذاتِ قَرارٍ وَمَعِينٍ» </w:t>
      </w:r>
      <w:r>
        <w:rPr>
          <w:rStyle w:val="FootnoteReference"/>
        </w:rPr>
        <w:footnoteReference w:id="4775"/>
      </w:r>
      <w:r>
        <w:rPr>
          <w:rFonts w:ascii="IRNazanin" w:hAnsi="IRNazanin" w:eastAsia="IRNazanin" w:cs="IRNazanin"/>
          <w:lang w:bidi="fa-IR"/>
          <w:color w:val="111111"/>
          <w:sz w:val="28"/>
          <w:szCs w:val="28"/>
          <w:rtl/>
        </w:rPr>
        <w:t xml:space="preserve">، قال </w:t>
      </w:r>
      <w:r>
        <w:rPr>
          <w:rStyle w:val="FootnoteReference"/>
        </w:rPr>
        <w:footnoteReference w:id="4776"/>
      </w:r>
      <w:r>
        <w:rPr>
          <w:rFonts w:ascii="Amiri" w:hAnsi="Amiri" w:eastAsia="Amiri" w:cs="Amiri"/>
          <w:lang w:bidi="ar-SA"/>
          <w:color w:val="111111"/>
          <w:sz w:val="28"/>
          <w:szCs w:val="28"/>
          <w:rtl/>
        </w:rPr>
        <w:t xml:space="preserve">: الرّبوة نجف الكوفة، والمعين الفرات.</w:t>
      </w:r>
    </w:p>
    <w:p>
      <w:pPr>
        <w:pStyle w:val="BookText"/>
      </w:pPr>
      <w:r>
        <w:rPr>
          <w:rFonts w:ascii="Amiri" w:hAnsi="Amiri" w:eastAsia="Amiri" w:cs="Amiri"/>
          <w:lang w:bidi="ar-SA"/>
          <w:color w:val="111111"/>
          <w:sz w:val="28"/>
          <w:szCs w:val="28"/>
          <w:rtl/>
        </w:rPr>
        <w:t xml:space="preserve">ابن قولويه، كامل الزّيارات،/ 47- 48 رقم 5/ عنه: الطّوسي، تهذيب الأحكام، 6/ 38؛ الحرّ العاملي، وسائل الشّيعة، 10/ 314؛ السّيّد هاشم البحراني، البرهان </w:t>
      </w:r>
      <w:r>
        <w:rPr>
          <w:rStyle w:val="FootnoteReference"/>
        </w:rPr>
        <w:footnoteReference w:id="4777"/>
      </w:r>
      <w:r>
        <w:rPr>
          <w:rFonts w:ascii="Amiri" w:hAnsi="Amiri" w:eastAsia="Amiri" w:cs="Amiri"/>
          <w:lang w:bidi="ar-SA"/>
          <w:color w:val="111111"/>
          <w:sz w:val="28"/>
          <w:szCs w:val="28"/>
          <w:rtl/>
        </w:rPr>
        <w:t xml:space="preserve">، 3/ 113؛ المجلسي، البحار، 97/ 228؛ مثله الفيض الكاشاني، الصّافي، 3/ 401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عليّ بن الحسين رحمه الله، عن سعد بن عبداللَّه، عن أحمد بن محمّد بن عيسى، </w:t>
      </w:r>
      <w:r>
        <w:rPr>
          <w:rStyle w:val="FootnoteReference"/>
        </w:rPr>
        <w:footnoteReference w:id="4778"/>
      </w:r>
      <w:r>
        <w:rPr>
          <w:rFonts w:ascii="IRNazanin" w:hAnsi="IRNazanin" w:eastAsia="IRNazanin" w:cs="IRNazanin"/>
          <w:lang w:bidi="fa-IR"/>
          <w:color w:val="111111"/>
          <w:sz w:val="28"/>
          <w:szCs w:val="28"/>
          <w:rtl/>
        </w:rPr>
        <w:t xml:space="preserve">عن </w:t>
      </w:r>
      <w:r>
        <w:rPr>
          <w:rStyle w:val="FootnoteReference"/>
        </w:rPr>
        <w:footnoteReference w:id="4779"/>
      </w:r>
      <w:r>
        <w:rPr>
          <w:rFonts w:ascii="Amiri" w:hAnsi="Amiri" w:eastAsia="Amiri" w:cs="Amiri"/>
          <w:lang w:bidi="ar-SA"/>
          <w:color w:val="111111"/>
          <w:sz w:val="28"/>
          <w:szCs w:val="28"/>
          <w:rtl/>
        </w:rPr>
        <w:t xml:space="preserve">عيسى بن </w:t>
      </w:r>
      <w:r>
        <w:rPr>
          <w:rStyle w:val="FootnoteReference"/>
        </w:rPr>
        <w:footnoteReference w:id="4780"/>
      </w:r>
      <w:r>
        <w:rPr>
          <w:rFonts w:ascii="Amiri" w:hAnsi="Amiri" w:eastAsia="Amiri" w:cs="Amiri"/>
          <w:lang w:bidi="ar-SA"/>
          <w:color w:val="111111"/>
          <w:sz w:val="28"/>
          <w:szCs w:val="28"/>
          <w:rtl/>
        </w:rPr>
        <w:t xml:space="preserve">عبداللَّه بن محمّد بن عمر، عن أبيه، عن جدِّه، عن عليّ عليه السلام، قال: الفرات سيِّد المياه في الدّنيا والآخرة.</w:t>
      </w:r>
    </w:p>
    <w:p>
      <w:pPr>
        <w:pStyle w:val="BookText"/>
      </w:pPr>
      <w:r>
        <w:rPr>
          <w:rFonts w:ascii="Amiri" w:hAnsi="Amiri" w:eastAsia="Amiri" w:cs="Amiri"/>
          <w:lang w:bidi="ar-SA"/>
          <w:color w:val="111111"/>
          <w:sz w:val="28"/>
          <w:szCs w:val="28"/>
          <w:rtl/>
        </w:rPr>
        <w:t xml:space="preserve">ابن قولويه، كامل الزّيارات،/ 48 رقم 6/ عنه: الحرّ العاملي، وسائل الشّيعة، 10/ 315- 316؛ المجلسي، البحار، 97/ 228</w:t>
      </w:r>
    </w:p>
    <w:p>
      <w:pPr>
        <w:pStyle w:val="BookText"/>
      </w:pPr>
      <w:r>
        <w:rPr>
          <w:rFonts w:ascii="Amiri" w:hAnsi="Amiri" w:eastAsia="Amiri" w:cs="Amiri"/>
          <w:lang w:bidi="ar-SA"/>
          <w:color w:val="111111"/>
          <w:sz w:val="28"/>
          <w:szCs w:val="28"/>
          <w:rtl/>
        </w:rPr>
        <w:t xml:space="preserve">وحدّثني محمّد بن عبداللَّه، عن أبيه عبداللَّه بن جعفر الحميريّ، عن أحمد بن أبي عبداللَّه، عن أبيه، عمّن حدّثه، عن حنان بن سدير، عن أبيه، عن حكيم بن جبير قال: سمعت عليّ بن الحسين يقول: إنّ ملكاً يهبط كلّ ليلة معه ثلاث مثاقيل مسك من مسك الجنّة، فيطرحها في الفرات، وما من نهر </w:t>
      </w:r>
      <w:r>
        <w:rPr>
          <w:rStyle w:val="FootnoteReference"/>
        </w:rPr>
        <w:footnoteReference w:id="4781"/>
      </w:r>
      <w:r>
        <w:rPr>
          <w:rFonts w:ascii="Amiri" w:hAnsi="Amiri" w:eastAsia="Amiri" w:cs="Amiri"/>
          <w:lang w:bidi="ar-SA"/>
          <w:color w:val="111111"/>
          <w:sz w:val="28"/>
          <w:szCs w:val="28"/>
          <w:rtl/>
        </w:rPr>
        <w:t xml:space="preserve">في مشرق ولا في مغرب </w:t>
      </w:r>
      <w:r>
        <w:rPr>
          <w:rStyle w:val="FootnoteReference"/>
        </w:rPr>
        <w:footnoteReference w:id="4782"/>
      </w:r>
      <w:r>
        <w:rPr>
          <w:rFonts w:ascii="Amiri" w:hAnsi="Amiri" w:eastAsia="Amiri" w:cs="Amiri"/>
          <w:lang w:bidi="ar-SA"/>
          <w:color w:val="111111"/>
          <w:sz w:val="28"/>
          <w:szCs w:val="28"/>
          <w:rtl/>
        </w:rPr>
        <w:t xml:space="preserve">أعظم بركة منه.</w:t>
      </w:r>
    </w:p>
    <w:p>
      <w:pPr>
        <w:pStyle w:val="BookText"/>
      </w:pPr>
      <w:r>
        <w:rPr>
          <w:rFonts w:ascii="Amiri" w:hAnsi="Amiri" w:eastAsia="Amiri" w:cs="Amiri"/>
          <w:lang w:bidi="ar-SA"/>
          <w:color w:val="111111"/>
          <w:sz w:val="28"/>
          <w:szCs w:val="28"/>
          <w:rtl/>
        </w:rPr>
        <w:t xml:space="preserve">ابن قولويه، كامل الزّيارات،/ 48 رقم 7/ عنه: المجلسي، البحار، 97/ 228- 229</w:t>
      </w:r>
    </w:p>
    <w:p>
      <w:pPr>
        <w:pStyle w:val="BookText"/>
      </w:pPr>
      <w:r>
        <w:rPr>
          <w:rFonts w:ascii="Amiri" w:hAnsi="Amiri" w:eastAsia="Amiri" w:cs="Amiri"/>
          <w:lang w:bidi="ar-SA"/>
          <w:color w:val="111111"/>
          <w:sz w:val="28"/>
          <w:szCs w:val="28"/>
          <w:rtl/>
        </w:rPr>
        <w:t xml:space="preserve">وحدّثني عليّ بن محمّد بن قولويه، عن أحمد بن إدريس، عن أحمد بن محمّد بن عيسى، عن ابن فضّال، عن ابن أبي عمير، عن الحسين </w:t>
      </w:r>
      <w:r>
        <w:rPr>
          <w:rStyle w:val="FootnoteReference"/>
        </w:rPr>
        <w:footnoteReference w:id="4783"/>
      </w:r>
      <w:r>
        <w:rPr>
          <w:rFonts w:ascii="Amiri" w:hAnsi="Amiri" w:eastAsia="Amiri" w:cs="Amiri"/>
          <w:lang w:bidi="ar-SA"/>
          <w:color w:val="111111"/>
          <w:sz w:val="28"/>
          <w:szCs w:val="28"/>
          <w:rtl/>
        </w:rPr>
        <w:t xml:space="preserve">بن عثمان، عمّن ذكره، عن أبي عبداللَّه عليه السلام قال: تقطر </w:t>
      </w:r>
      <w:r>
        <w:rPr>
          <w:rStyle w:val="FootnoteReference"/>
        </w:rPr>
        <w:footnoteReference w:id="4784"/>
      </w:r>
      <w:r>
        <w:rPr>
          <w:rFonts w:ascii="Amiri" w:hAnsi="Amiri" w:eastAsia="Amiri" w:cs="Amiri"/>
          <w:lang w:bidi="ar-SA"/>
          <w:color w:val="111111"/>
          <w:sz w:val="28"/>
          <w:szCs w:val="28"/>
          <w:rtl/>
        </w:rPr>
        <w:t xml:space="preserve">في الفرات كلّ يوم قطرات من الجنّة.</w:t>
      </w:r>
    </w:p>
    <w:p>
      <w:pPr>
        <w:pStyle w:val="BookText"/>
      </w:pPr>
      <w:r>
        <w:rPr>
          <w:rFonts w:ascii="Amiri" w:hAnsi="Amiri" w:eastAsia="Amiri" w:cs="Amiri"/>
          <w:lang w:bidi="ar-SA"/>
          <w:color w:val="111111"/>
          <w:sz w:val="28"/>
          <w:szCs w:val="28"/>
          <w:rtl/>
        </w:rPr>
        <w:t xml:space="preserve">ابن قولويه، كامل الزّيارات،/ 48 رقم 8/ عنه: المجلسي، البحار، 97/ 229</w:t>
      </w:r>
    </w:p>
    <w:p>
      <w:pPr>
        <w:pStyle w:val="BookText"/>
      </w:pPr>
      <w:r>
        <w:rPr>
          <w:rFonts w:ascii="Amiri" w:hAnsi="Amiri" w:eastAsia="Amiri" w:cs="Amiri"/>
          <w:lang w:bidi="ar-SA"/>
          <w:color w:val="111111"/>
          <w:sz w:val="28"/>
          <w:szCs w:val="28"/>
          <w:rtl/>
        </w:rPr>
        <w:t xml:space="preserve">حدّثني محمّد </w:t>
      </w:r>
      <w:r>
        <w:rPr>
          <w:rStyle w:val="FootnoteReference"/>
        </w:rPr>
        <w:footnoteReference w:id="4785"/>
      </w:r>
      <w:r>
        <w:rPr>
          <w:rFonts w:ascii="Amiri" w:hAnsi="Amiri" w:eastAsia="Amiri" w:cs="Amiri"/>
          <w:lang w:bidi="ar-SA"/>
          <w:color w:val="111111"/>
          <w:sz w:val="28"/>
          <w:szCs w:val="28"/>
          <w:rtl/>
        </w:rPr>
        <w:t xml:space="preserve">بن الحسن بن عليّ بن مهزيار، عن أبيه، عن جدّه عليّ بن مهزيار، عن الحسن </w:t>
      </w:r>
      <w:r>
        <w:rPr>
          <w:rStyle w:val="FootnoteReference"/>
        </w:rPr>
        <w:footnoteReference w:id="4786"/>
      </w:r>
      <w:r>
        <w:rPr>
          <w:rFonts w:ascii="Amiri" w:hAnsi="Amiri" w:eastAsia="Amiri" w:cs="Amiri"/>
          <w:lang w:bidi="ar-SA"/>
          <w:color w:val="111111"/>
          <w:sz w:val="28"/>
          <w:szCs w:val="28"/>
          <w:rtl/>
        </w:rPr>
        <w:t xml:space="preserve">بن سعيد، عن </w:t>
      </w:r>
      <w:r>
        <w:rPr>
          <w:rStyle w:val="FootnoteReference"/>
        </w:rPr>
        <w:footnoteReference w:id="4787"/>
      </w:r>
      <w:r>
        <w:rPr>
          <w:rFonts w:ascii="Amiri" w:hAnsi="Amiri" w:eastAsia="Amiri" w:cs="Amiri"/>
          <w:lang w:bidi="ar-SA"/>
          <w:color w:val="111111"/>
          <w:sz w:val="28"/>
          <w:szCs w:val="28"/>
          <w:rtl/>
        </w:rPr>
        <w:t xml:space="preserve">عليّ بن الحكم، عن ربيع بن محمّد المسلّى، عن عبداللَّه بن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قال: لمّا قدم أبو عبداللَّه عليه السلام الكوفة في زمن أبي العبّاس، </w:t>
      </w:r>
      <w:r>
        <w:rPr>
          <w:rStyle w:val="FootnoteReference"/>
        </w:rPr>
        <w:footnoteReference w:id="4788"/>
      </w:r>
      <w:r>
        <w:rPr>
          <w:rFonts w:ascii="IRNazanin" w:hAnsi="IRNazanin" w:eastAsia="IRNazanin" w:cs="IRNazanin"/>
          <w:lang w:bidi="fa-IR"/>
          <w:color w:val="111111"/>
          <w:sz w:val="28"/>
          <w:szCs w:val="28"/>
          <w:rtl/>
        </w:rPr>
        <w:t xml:space="preserve">فجاء على دابّته </w:t>
      </w:r>
      <w:r>
        <w:rPr>
          <w:rStyle w:val="FootnoteReference"/>
        </w:rPr>
        <w:footnoteReference w:id="4789"/>
      </w:r>
      <w:r>
        <w:rPr>
          <w:rFonts w:ascii="Amiri" w:hAnsi="Amiri" w:eastAsia="Amiri" w:cs="Amiri"/>
          <w:lang w:bidi="ar-SA"/>
          <w:color w:val="111111"/>
          <w:sz w:val="28"/>
          <w:szCs w:val="28"/>
          <w:rtl/>
        </w:rPr>
        <w:t xml:space="preserve">في ثياب سفره حتّى وقف على جسر الكوفة، ثمّ قال لغلامه: اسقني، فأخذ كوز ملاح، فغرف </w:t>
      </w:r>
      <w:r>
        <w:rPr>
          <w:rStyle w:val="FootnoteReference"/>
        </w:rPr>
        <w:footnoteReference w:id="4790"/>
      </w:r>
      <w:r>
        <w:rPr>
          <w:rFonts w:ascii="Amiri" w:hAnsi="Amiri" w:eastAsia="Amiri" w:cs="Amiri"/>
          <w:lang w:bidi="ar-SA"/>
          <w:color w:val="111111"/>
          <w:sz w:val="28"/>
          <w:szCs w:val="28"/>
          <w:rtl/>
        </w:rPr>
        <w:t xml:space="preserve">له به، فسقاه، فشرب والماء يسيل من شدقيه و </w:t>
      </w:r>
      <w:r>
        <w:rPr>
          <w:rStyle w:val="FootnoteReference"/>
        </w:rPr>
        <w:footnoteReference w:id="4791"/>
      </w:r>
      <w:r>
        <w:rPr>
          <w:rStyle w:val="FootnoteReference"/>
        </w:rPr>
        <w:footnoteReference w:id="4792"/>
      </w:r>
      <w:r>
        <w:rPr>
          <w:rFonts w:ascii="Amiri" w:hAnsi="Amiri" w:eastAsia="Amiri" w:cs="Amiri"/>
          <w:lang w:bidi="ar-SA"/>
          <w:color w:val="111111"/>
          <w:sz w:val="28"/>
          <w:szCs w:val="28"/>
          <w:rtl/>
        </w:rPr>
        <w:t xml:space="preserve">على لحيته وثيابه، ثمّ استزاده فزاده </w:t>
      </w:r>
      <w:r>
        <w:rPr>
          <w:rStyle w:val="FootnoteReference"/>
        </w:rPr>
        <w:footnoteReference w:id="4793"/>
      </w:r>
      <w:r>
        <w:rPr>
          <w:rFonts w:ascii="Amiri" w:hAnsi="Amiri" w:eastAsia="Amiri" w:cs="Amiri"/>
          <w:lang w:bidi="ar-SA"/>
          <w:color w:val="111111"/>
          <w:sz w:val="28"/>
          <w:szCs w:val="28"/>
          <w:rtl/>
        </w:rPr>
        <w:t xml:space="preserve">، فحمد اللَّه، ثمّ قال: نهر ماء </w:t>
      </w:r>
      <w:r>
        <w:rPr>
          <w:rStyle w:val="FootnoteReference"/>
        </w:rPr>
        <w:footnoteReference w:id="4794"/>
      </w:r>
      <w:r>
        <w:rPr>
          <w:rFonts w:ascii="Amiri" w:hAnsi="Amiri" w:eastAsia="Amiri" w:cs="Amiri"/>
          <w:lang w:bidi="ar-SA"/>
          <w:color w:val="111111"/>
          <w:sz w:val="28"/>
          <w:szCs w:val="28"/>
          <w:rtl/>
        </w:rPr>
        <w:t xml:space="preserve">ما أعظم بركته </w:t>
      </w:r>
      <w:r>
        <w:rPr>
          <w:rStyle w:val="FootnoteReference"/>
        </w:rPr>
        <w:footnoteReference w:id="4795"/>
      </w:r>
      <w:r>
        <w:rPr>
          <w:rFonts w:ascii="Amiri" w:hAnsi="Amiri" w:eastAsia="Amiri" w:cs="Amiri"/>
          <w:lang w:bidi="ar-SA"/>
          <w:color w:val="111111"/>
          <w:sz w:val="28"/>
          <w:szCs w:val="28"/>
          <w:rtl/>
        </w:rPr>
        <w:t xml:space="preserve">، أما إنّه يسقط فيه كلّ يوم سبع قطرات من الجنّة، أمّا لو علم النّاس ما فيه من البركة لضربوا الأخبية على حافتيه، </w:t>
      </w:r>
      <w:r>
        <w:rPr>
          <w:rStyle w:val="FootnoteReference"/>
        </w:rPr>
        <w:footnoteReference w:id="4796"/>
      </w:r>
      <w:r>
        <w:rPr>
          <w:rFonts w:ascii="Amiri" w:hAnsi="Amiri" w:eastAsia="Amiri" w:cs="Amiri"/>
          <w:lang w:bidi="ar-SA"/>
          <w:color w:val="111111"/>
          <w:sz w:val="28"/>
          <w:szCs w:val="28"/>
          <w:rtl/>
        </w:rPr>
        <w:t xml:space="preserve">أما لولا ما يدخله من الخاطئين </w:t>
      </w:r>
      <w:r>
        <w:rPr>
          <w:rStyle w:val="FootnoteReference"/>
        </w:rPr>
        <w:footnoteReference w:id="4797"/>
      </w:r>
      <w:r>
        <w:rPr>
          <w:rFonts w:ascii="Amiri" w:hAnsi="Amiri" w:eastAsia="Amiri" w:cs="Amiri"/>
          <w:lang w:bidi="ar-SA"/>
          <w:color w:val="111111"/>
          <w:sz w:val="28"/>
          <w:szCs w:val="28"/>
          <w:rtl/>
        </w:rPr>
        <w:t xml:space="preserve">ما اغتمس فيه ذو عاهة إلّابرأ </w:t>
      </w:r>
      <w:r>
        <w:rPr>
          <w:rStyle w:val="FootnoteReference"/>
        </w:rPr>
        <w:footnoteReference w:id="4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48 رقم 9/ عنه: الطّوسي، تهذيب الأحكام، 6/ 38- 39؛ الحرّ العاملي، وسائل الشّيعة، 10/ 315؛ المجلسي، البحار، 97/ 229</w:t>
      </w:r>
    </w:p>
    <w:p>
      <w:pPr>
        <w:pStyle w:val="BookText"/>
      </w:pPr>
      <w:r>
        <w:rPr>
          <w:rFonts w:ascii="Amiri" w:hAnsi="Amiri" w:eastAsia="Amiri" w:cs="Amiri"/>
          <w:lang w:bidi="ar-SA"/>
          <w:color w:val="111111"/>
          <w:sz w:val="28"/>
          <w:szCs w:val="28"/>
          <w:rtl/>
        </w:rPr>
        <w:t xml:space="preserve">حدّثني أبي، عن سعد بن عبداللَّه، عن إبراهيم بن مهزيار، عن أخيه عليّ بن مهزيار، عن ابن أبي عمير، عن الحسين </w:t>
      </w:r>
      <w:r>
        <w:rPr>
          <w:rStyle w:val="FootnoteReference"/>
        </w:rPr>
        <w:footnoteReference w:id="4799"/>
      </w:r>
      <w:r>
        <w:rPr>
          <w:rFonts w:ascii="Amiri" w:hAnsi="Amiri" w:eastAsia="Amiri" w:cs="Amiri"/>
          <w:lang w:bidi="ar-SA"/>
          <w:color w:val="111111"/>
          <w:sz w:val="28"/>
          <w:szCs w:val="28"/>
          <w:rtl/>
        </w:rPr>
        <w:t xml:space="preserve">بن عثمان، عن أبي عبداللَّه عليه السلام، </w:t>
      </w:r>
      <w:r>
        <w:rPr>
          <w:rStyle w:val="FootnoteReference"/>
        </w:rPr>
        <w:footnoteReference w:id="4800"/>
      </w:r>
      <w:r>
        <w:rPr>
          <w:rFonts w:ascii="Amiri" w:hAnsi="Amiri" w:eastAsia="Amiri" w:cs="Amiri"/>
          <w:lang w:bidi="ar-SA"/>
          <w:color w:val="111111"/>
          <w:sz w:val="28"/>
          <w:szCs w:val="28"/>
          <w:rtl/>
        </w:rPr>
        <w:t xml:space="preserve">ومحمّد بن أبي حمزة عمّن ذكره، عن أبي عبداللَّه عليه السلام </w:t>
      </w:r>
      <w:r>
        <w:rPr>
          <w:rStyle w:val="FootnoteReference"/>
        </w:rPr>
        <w:footnoteReference w:id="4801"/>
      </w:r>
      <w:r>
        <w:rPr>
          <w:rFonts w:ascii="Amiri" w:hAnsi="Amiri" w:eastAsia="Amiri" w:cs="Amiri"/>
          <w:lang w:bidi="ar-SA"/>
          <w:color w:val="111111"/>
          <w:sz w:val="28"/>
          <w:szCs w:val="28"/>
          <w:rtl/>
        </w:rPr>
        <w:t xml:space="preserve">، قال: ما أظنّ أحداً يحنّك بماء الفرات إلّاكان لنا شيعة.</w:t>
      </w:r>
    </w:p>
    <w:p>
      <w:pPr>
        <w:pStyle w:val="BookText"/>
      </w:pPr>
      <w:r>
        <w:rPr>
          <w:rFonts w:ascii="Amiri" w:hAnsi="Amiri" w:eastAsia="Amiri" w:cs="Amiri"/>
          <w:lang w:bidi="ar-SA"/>
          <w:color w:val="111111"/>
          <w:sz w:val="28"/>
          <w:szCs w:val="28"/>
          <w:rtl/>
        </w:rPr>
        <w:t xml:space="preserve">قال: قال ابن أبي عمير: </w:t>
      </w:r>
      <w:r>
        <w:rPr>
          <w:rStyle w:val="FootnoteReference"/>
        </w:rPr>
        <w:footnoteReference w:id="4802"/>
      </w:r>
      <w:r>
        <w:rPr>
          <w:rFonts w:ascii="Amiri" w:hAnsi="Amiri" w:eastAsia="Amiri" w:cs="Amiri"/>
          <w:lang w:bidi="ar-SA"/>
          <w:color w:val="111111"/>
          <w:sz w:val="28"/>
          <w:szCs w:val="28"/>
          <w:rtl/>
        </w:rPr>
        <w:t xml:space="preserve">ولا أعلمه ابن سنان إلّاوقد رواه لي.</w:t>
      </w:r>
    </w:p>
    <w:p>
      <w:pPr>
        <w:pStyle w:val="BookText"/>
      </w:pPr>
      <w:r>
        <w:rPr>
          <w:rFonts w:ascii="Amiri" w:hAnsi="Amiri" w:eastAsia="Amiri" w:cs="Amiri"/>
          <w:lang w:bidi="ar-SA"/>
          <w:color w:val="111111"/>
          <w:sz w:val="28"/>
          <w:szCs w:val="28"/>
          <w:rtl/>
        </w:rPr>
        <w:t xml:space="preserve">وروى ابن أبي عمير </w:t>
      </w:r>
      <w:r>
        <w:rPr>
          <w:rStyle w:val="FootnoteReference"/>
        </w:rPr>
        <w:footnoteReference w:id="4803"/>
      </w:r>
      <w:r>
        <w:rPr>
          <w:rFonts w:ascii="Amiri" w:hAnsi="Amiri" w:eastAsia="Amiri" w:cs="Amiri"/>
          <w:lang w:bidi="ar-SA"/>
          <w:color w:val="111111"/>
          <w:sz w:val="28"/>
          <w:szCs w:val="28"/>
          <w:rtl/>
        </w:rPr>
        <w:t xml:space="preserve">، عن بعض أصحابنا، قال: يجري في الفرات ميزابان من الجنّة.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49 رقم 11/ عنه: المجلسي، البحار </w:t>
      </w:r>
      <w:r>
        <w:rPr>
          <w:rStyle w:val="FootnoteReference"/>
        </w:rPr>
        <w:footnoteReference w:id="4804"/>
      </w:r>
      <w:r>
        <w:rPr>
          <w:rFonts w:ascii="IRNazanin" w:hAnsi="IRNazanin" w:eastAsia="IRNazanin" w:cs="IRNazanin"/>
          <w:lang w:bidi="fa-IR"/>
          <w:color w:val="111111"/>
          <w:sz w:val="28"/>
          <w:szCs w:val="28"/>
          <w:rtl/>
        </w:rPr>
        <w:t xml:space="preserve">، 97/ 229- 230</w:t>
      </w:r>
    </w:p>
    <w:p>
      <w:pPr>
        <w:pStyle w:val="BookText"/>
      </w:pPr>
      <w:r>
        <w:rPr>
          <w:rFonts w:ascii="Amiri" w:hAnsi="Amiri" w:eastAsia="Amiri" w:cs="Amiri"/>
          <w:lang w:bidi="ar-SA"/>
          <w:color w:val="111111"/>
          <w:sz w:val="28"/>
          <w:szCs w:val="28"/>
          <w:rtl/>
        </w:rPr>
        <w:t xml:space="preserve">حدّثني محمّد بن الحسن، عن </w:t>
      </w:r>
      <w:r>
        <w:rPr>
          <w:rStyle w:val="FootnoteReference"/>
        </w:rPr>
        <w:footnoteReference w:id="4805"/>
      </w:r>
      <w:r>
        <w:rPr>
          <w:rFonts w:ascii="Amiri" w:hAnsi="Amiri" w:eastAsia="Amiri" w:cs="Amiri"/>
          <w:lang w:bidi="ar-SA"/>
          <w:color w:val="111111"/>
          <w:sz w:val="28"/>
          <w:szCs w:val="28"/>
          <w:rtl/>
        </w:rPr>
        <w:t xml:space="preserve">محمّد بن الحسن الصّفّار، عن العبّاس بن معروف، عن عليّ بن مهزيار، عن محمّد بن إسماعيل، عن حنان بن سدير، عن حكيم بن جبير الأسديّ، قال: سمعت عليّ بن الحسين عليه السلام، يقول: إنّ اللَّه يهبط ملكاً </w:t>
      </w:r>
      <w:r>
        <w:rPr>
          <w:rStyle w:val="FootnoteReference"/>
        </w:rPr>
        <w:footnoteReference w:id="4806"/>
      </w:r>
      <w:r>
        <w:rPr>
          <w:rFonts w:ascii="Amiri" w:hAnsi="Amiri" w:eastAsia="Amiri" w:cs="Amiri"/>
          <w:lang w:bidi="ar-SA"/>
          <w:color w:val="111111"/>
          <w:sz w:val="28"/>
          <w:szCs w:val="28"/>
          <w:rtl/>
        </w:rPr>
        <w:t xml:space="preserve">كلّ ليلة معه ثلاث </w:t>
      </w:r>
      <w:r>
        <w:rPr>
          <w:rStyle w:val="FootnoteReference"/>
        </w:rPr>
        <w:footnoteReference w:id="4807"/>
      </w:r>
      <w:r>
        <w:rPr>
          <w:rFonts w:ascii="Amiri" w:hAnsi="Amiri" w:eastAsia="Amiri" w:cs="Amiri"/>
          <w:lang w:bidi="ar-SA"/>
          <w:color w:val="111111"/>
          <w:sz w:val="28"/>
          <w:szCs w:val="28"/>
          <w:rtl/>
        </w:rPr>
        <w:t xml:space="preserve">مثاقيل من مسك الجنّة، فيطرحه في فراتكم هذا، وما من نهر في شرق الأرض ولا فى غربها أعظم بركة منه.</w:t>
      </w:r>
    </w:p>
    <w:p>
      <w:pPr>
        <w:pStyle w:val="BookText"/>
      </w:pPr>
      <w:r>
        <w:rPr>
          <w:rFonts w:ascii="Amiri" w:hAnsi="Amiri" w:eastAsia="Amiri" w:cs="Amiri"/>
          <w:lang w:bidi="ar-SA"/>
          <w:color w:val="111111"/>
          <w:sz w:val="28"/>
          <w:szCs w:val="28"/>
          <w:rtl/>
        </w:rPr>
        <w:t xml:space="preserve">ابن قولويه، كامل الزّيارات،/ 49 رقم 12/ عنه: المجلسي، البحار، 97/ 230؛ مثله الطّوسي، تهذيب الأحكام، 6/ 38؛ الحرّ العاملي، وسائل الشّيعة، 10/ 313- 314</w:t>
      </w:r>
    </w:p>
    <w:p>
      <w:pPr>
        <w:pStyle w:val="BookText"/>
      </w:pPr>
      <w:r>
        <w:rPr>
          <w:rFonts w:ascii="Amiri" w:hAnsi="Amiri" w:eastAsia="Amiri" w:cs="Amiri"/>
          <w:lang w:bidi="ar-SA"/>
          <w:color w:val="111111"/>
          <w:sz w:val="28"/>
          <w:szCs w:val="28"/>
          <w:rtl/>
        </w:rPr>
        <w:t xml:space="preserve">حدّثني عليّ بن الحسين بن موسى بن بابويه، عن سعد بن عبداللَّه، عن أحمد بن محمّد بن عيسى، عن ابن فضّال، عن ثعلبة بن ميمون، عن سليمان بن هارون قال: قال أبو عبداللَّه عليه السلام: ما أظنّ أحداً يحنّك بماء الفرات إلّاأحبّنا أهل البيت.</w:t>
      </w:r>
    </w:p>
    <w:p>
      <w:pPr>
        <w:pStyle w:val="BookText"/>
      </w:pPr>
      <w:r>
        <w:rPr>
          <w:rFonts w:ascii="Amiri" w:hAnsi="Amiri" w:eastAsia="Amiri" w:cs="Amiri"/>
          <w:lang w:bidi="ar-SA"/>
          <w:color w:val="111111"/>
          <w:sz w:val="28"/>
          <w:szCs w:val="28"/>
          <w:rtl/>
        </w:rPr>
        <w:t xml:space="preserve">ابن قولويه، كامل الزّيارات،/ 49 رقم 13/ عنه: المجلسي، البحار، 97/ 230</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أحمد بن محمّد البرقيّ، عن عبدالرّحمان بن حمّاد الكوفيّ، قال: حدّثنا عبداللَّه بن محمّد الحجّال، عن غالب بن عثمان، عن عقبة بن خالد قال: ذكر أبو عبداللَّه عليه السلام الفرات، قال: أما إنّه من شيعة عليّ عليه السلام، وما حنّك به أحد إلّاأحبّنا أهل البيت. </w:t>
      </w:r>
      <w:r>
        <w:rPr>
          <w:rStyle w:val="FootnoteReference"/>
        </w:rPr>
        <w:footnoteReference w:id="4808"/>
      </w:r>
    </w:p>
    <w:p>
      <w:pPr>
        <w:pStyle w:val="BookText"/>
      </w:pPr>
      <w:r>
        <w:rPr>
          <w:rFonts w:ascii="Amiri" w:hAnsi="Amiri" w:eastAsia="Amiri" w:cs="Amiri"/>
          <w:lang w:bidi="ar-SA"/>
          <w:color w:val="111111"/>
          <w:sz w:val="28"/>
          <w:szCs w:val="28"/>
          <w:rtl/>
        </w:rPr>
        <w:t xml:space="preserve">ابن قولويه، كامل الزّيارات،/ 49 رقم 14/ عنه: الحرّ العاملي، وسائل الشّيعة، 10/ 316؛ المجلسي، البحار </w:t>
      </w:r>
      <w:r>
        <w:rPr>
          <w:rStyle w:val="FootnoteReference"/>
        </w:rPr>
        <w:footnoteReference w:id="4809"/>
      </w:r>
      <w:r>
        <w:rPr>
          <w:rFonts w:ascii="IRNazanin" w:hAnsi="IRNazanin" w:eastAsia="IRNazanin" w:cs="IRNazanin"/>
          <w:lang w:bidi="fa-IR"/>
          <w:color w:val="111111"/>
          <w:sz w:val="28"/>
          <w:szCs w:val="28"/>
          <w:rtl/>
        </w:rPr>
        <w:t xml:space="preserve">، 101/ 114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عن الحسن بن متيّل، عن عمران بن موسى، عن أبي عبداللَّه الجامورانيّ الرّازيّ، عن الحسن بن عليّ بن أبي حمزة، عن سيف بن عميرة، عن صندل، عن هارون ابن خارجة قال: قال أبو عبداللَّه عليه السلام: ما أحد يشرب من ماء الفرات ويحنّك به إذا ولد إلّا أحبّنا، لأنّ الفرات نهر مؤمن.</w:t>
      </w:r>
    </w:p>
    <w:p>
      <w:pPr>
        <w:pStyle w:val="BookText"/>
      </w:pPr>
      <w:r>
        <w:rPr>
          <w:rFonts w:ascii="Amiri" w:hAnsi="Amiri" w:eastAsia="Amiri" w:cs="Amiri"/>
          <w:lang w:bidi="ar-SA"/>
          <w:color w:val="111111"/>
          <w:sz w:val="28"/>
          <w:szCs w:val="28"/>
          <w:rtl/>
        </w:rPr>
        <w:t xml:space="preserve">ابن قولويه، كامل الزّيارات،/ 49 رقم 15/ عنه: المجلسي، البحار </w:t>
      </w:r>
      <w:r>
        <w:rPr>
          <w:rStyle w:val="FootnoteReference"/>
        </w:rPr>
        <w:footnoteReference w:id="4810"/>
      </w:r>
      <w:r>
        <w:rPr>
          <w:rFonts w:ascii="IRNazanin" w:hAnsi="IRNazanin" w:eastAsia="IRNazanin" w:cs="IRNazanin"/>
          <w:lang w:bidi="fa-IR"/>
          <w:color w:val="111111"/>
          <w:sz w:val="28"/>
          <w:szCs w:val="28"/>
          <w:rtl/>
        </w:rPr>
        <w:t xml:space="preserve">، 97/ 230</w:t>
      </w:r>
    </w:p>
    <w:p>
      <w:pPr>
        <w:pStyle w:val="BookText"/>
      </w:pPr>
      <w:r>
        <w:rPr>
          <w:rFonts w:ascii="Amiri" w:hAnsi="Amiri" w:eastAsia="Amiri" w:cs="Amiri"/>
          <w:lang w:bidi="ar-SA"/>
          <w:color w:val="111111"/>
          <w:sz w:val="28"/>
          <w:szCs w:val="28"/>
          <w:rtl/>
        </w:rPr>
        <w:t xml:space="preserve">بإسناده [حدّثني أبي، عن الحسن بن متيّل، عن عمران بن موسى، عن أبي عبداللَّه الجامورانيّ الرّازيّ] عن الحسن بن عليّ بن أبي حمزة، عن أبيه، عن أبي بصير، عن أبي عبداللَّه عليه السلام، قال: نهران مؤمنان ونهران كافران، نهران كافران نهر بلخ ودجلة، والمؤمنان نيل مصر والفرات، فحنّكوا أولادكم بماء الفرات.</w:t>
      </w:r>
    </w:p>
    <w:p>
      <w:pPr>
        <w:pStyle w:val="BookText"/>
      </w:pPr>
      <w:r>
        <w:rPr>
          <w:rFonts w:ascii="Amiri" w:hAnsi="Amiri" w:eastAsia="Amiri" w:cs="Amiri"/>
          <w:lang w:bidi="ar-SA"/>
          <w:color w:val="111111"/>
          <w:sz w:val="28"/>
          <w:szCs w:val="28"/>
          <w:rtl/>
        </w:rPr>
        <w:t xml:space="preserve">ابن قولويه، كامل الزّيارات،/ 49- 50 رقم 16/ عنه: المجلسي، البحار </w:t>
      </w:r>
      <w:r>
        <w:rPr>
          <w:rStyle w:val="FootnoteReference"/>
        </w:rPr>
        <w:footnoteReference w:id="4811"/>
      </w:r>
      <w:r>
        <w:rPr>
          <w:rFonts w:ascii="IRNazanin" w:hAnsi="IRNazanin" w:eastAsia="IRNazanin" w:cs="IRNazanin"/>
          <w:lang w:bidi="fa-IR"/>
          <w:color w:val="111111"/>
          <w:sz w:val="28"/>
          <w:szCs w:val="28"/>
          <w:rtl/>
        </w:rPr>
        <w:t xml:space="preserve">، 97/ 230- 231</w:t>
      </w:r>
    </w:p>
    <w:p>
      <w:pPr>
        <w:pStyle w:val="BookText"/>
      </w:pPr>
      <w:r>
        <w:rPr>
          <w:rFonts w:ascii="Amiri" w:hAnsi="Amiri" w:eastAsia="Amiri" w:cs="Amiri"/>
          <w:lang w:bidi="ar-SA"/>
          <w:color w:val="111111"/>
          <w:sz w:val="28"/>
          <w:szCs w:val="28"/>
          <w:rtl/>
        </w:rPr>
        <w:t xml:space="preserve">حدّثني أبي رحمه الله، عن عليّ بن إبراهيم بن هاشم، عن أبيه، عن محمّد بن عليّ، قال: حدّثنا عبّاد أبو سعيد العصفريّ، عن صفوان الجمّال، قال: سمعت أبا عبداللَّه عليه السلام، يقول: إنّ اللَّه تبارك وتعالى فضّل الأرضين والمياه بعضها على بعض، فمنها ما تفاخرت، ومنها ما بغت، فما من ماء ولا أرض إلّاعوقبت لتركها التواضع للَّه حتّى سلّط اللَّه المشركين على الكعبة، وأرسل إلى زمزم ماءً مالحاً حتّى أفسد طعمه، وإنّ أرض كربلاء وماء الفرات أوّل أرض وأوّل ماء قدّس اللَّه تبارك وتعالى، فبارك اللَّه عليهما، فقال لها: تكلّمي بما فضّلكِ اللَّه تعالى، فقد تفاخرت الأرضون والمياه بعضها على بعض، قالت: أنا أرض اللَّه المقدّسة المباركة، الشّفاء في تربتي ومائي، ولا فخر بل خاضعة ذليلة لمَنْ فعل بي ذلك، ولا فخر عليَّ من دوني، بل شكراً للَّه، فأكرمها وزاد في تواضعها وشكرها اللَّه بالحسين عليه السلام وأصحابه.</w:t>
      </w:r>
    </w:p>
    <w:p>
      <w:pPr>
        <w:pStyle w:val="BookText"/>
      </w:pPr>
      <w:r>
        <w:rPr>
          <w:rFonts w:ascii="Amiri" w:hAnsi="Amiri" w:eastAsia="Amiri" w:cs="Amiri"/>
          <w:lang w:bidi="ar-SA"/>
          <w:color w:val="111111"/>
          <w:sz w:val="28"/>
          <w:szCs w:val="28"/>
          <w:rtl/>
        </w:rPr>
        <w:t xml:space="preserve">ثمّ قال أبو عبداللَّه عليه السلام: من تواضع للَّه رفعه اللَّه، ومن تكبّر وضعه اللَّه تعالى.</w:t>
      </w:r>
    </w:p>
    <w:p>
      <w:pPr>
        <w:pStyle w:val="BookText"/>
      </w:pPr>
      <w:r>
        <w:rPr>
          <w:rFonts w:ascii="Amiri" w:hAnsi="Amiri" w:eastAsia="Amiri" w:cs="Amiri"/>
          <w:lang w:bidi="ar-SA"/>
          <w:color w:val="111111"/>
          <w:sz w:val="28"/>
          <w:szCs w:val="28"/>
          <w:rtl/>
        </w:rPr>
        <w:t xml:space="preserve">ابن قولويه، كامل الزّيارات،/ 270- 271 رقم 15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رضى الله عنه، قال: حدّثنا سعد بن عبداللَّه، قال: حدّثني أحمد بن هلال، عن عيسى بن عبداللَّه الهاشميّ، عن أبيه، </w:t>
      </w:r>
      <w:r>
        <w:rPr>
          <w:rStyle w:val="FootnoteReference"/>
        </w:rPr>
        <w:footnoteReference w:id="4812"/>
      </w:r>
      <w:r>
        <w:rPr>
          <w:rFonts w:ascii="Amiri" w:hAnsi="Amiri" w:eastAsia="Amiri" w:cs="Amiri"/>
          <w:lang w:bidi="ar-SA"/>
          <w:color w:val="111111"/>
          <w:sz w:val="28"/>
          <w:szCs w:val="28"/>
          <w:rtl/>
        </w:rPr>
        <w:t xml:space="preserve">عن جدِّه </w:t>
      </w:r>
      <w:r>
        <w:rPr>
          <w:rStyle w:val="FootnoteReference"/>
        </w:rPr>
        <w:footnoteReference w:id="4813"/>
      </w:r>
      <w:r>
        <w:rPr>
          <w:rFonts w:ascii="Amiri" w:hAnsi="Amiri" w:eastAsia="Amiri" w:cs="Amiri"/>
          <w:lang w:bidi="ar-SA"/>
          <w:color w:val="111111"/>
          <w:sz w:val="28"/>
          <w:szCs w:val="28"/>
          <w:rtl/>
        </w:rPr>
        <w:t xml:space="preserve">، عن آبائه، عن عليّ عليه السلام، قال: قال رسول اللَّه صلى الله عليه و آله و سلم: أربعة أنهار من الجنّة: الفرات والنّيل وسيحان وجيحان، فالفرات الماء في الدّنيا والآخرة، والنّيل العسل، وسيحان الخمر، وجيحان اللّبن. </w:t>
      </w:r>
      <w:r>
        <w:rPr>
          <w:rStyle w:val="FootnoteReference"/>
        </w:rPr>
        <w:footnoteReference w:id="4814"/>
      </w:r>
    </w:p>
    <w:p>
      <w:pPr>
        <w:pStyle w:val="BookText"/>
      </w:pPr>
      <w:r>
        <w:rPr>
          <w:rFonts w:ascii="IRNazanin" w:hAnsi="IRNazanin" w:eastAsia="IRNazanin" w:cs="IRNazanin"/>
          <w:lang w:bidi="fa-IR"/>
          <w:color w:val="111111"/>
          <w:sz w:val="28"/>
          <w:szCs w:val="28"/>
          <w:rtl/>
        </w:rPr>
        <w:t xml:space="preserve">شرح: چون از همه نعم بهشتى صورتى در اين عالم است، بنابراين، شايد مقصود اين باشد كه صورت معنوى اين نهرها در بهشت نهرهايى است كه در روايت تعيين شده است.</w:t>
      </w:r>
    </w:p>
    <w:p>
      <w:pPr>
        <w:pStyle w:val="BookText"/>
      </w:pPr>
      <w:r>
        <w:rPr>
          <w:rFonts w:ascii="IRNazanin" w:hAnsi="IRNazanin" w:eastAsia="IRNazanin" w:cs="IRNazanin"/>
          <w:lang w:bidi="fa-IR"/>
          <w:color w:val="111111"/>
          <w:sz w:val="28"/>
          <w:szCs w:val="28"/>
          <w:rtl/>
        </w:rPr>
        <w:t xml:space="preserve">فهرى، ترجمه خصال، 1/ 276</w:t>
      </w:r>
    </w:p>
    <w:p>
      <w:pPr>
        <w:pStyle w:val="BookText"/>
      </w:pPr>
      <w:r>
        <w:rPr>
          <w:rFonts w:ascii="Amiri" w:hAnsi="Amiri" w:eastAsia="Amiri" w:cs="Amiri"/>
          <w:lang w:bidi="ar-SA"/>
          <w:color w:val="111111"/>
          <w:sz w:val="28"/>
          <w:szCs w:val="28"/>
          <w:rtl/>
        </w:rPr>
        <w:t xml:space="preserve">الصّدوق، الخصال، 1/ 276 رقم 116/ عنه: الحرّ العاملي، وسائل الشّيعة، 17/ 215</w:t>
      </w:r>
    </w:p>
    <w:p>
      <w:pPr>
        <w:pStyle w:val="BookText"/>
      </w:pPr>
      <w:r>
        <w:rPr>
          <w:rFonts w:ascii="Amiri" w:hAnsi="Amiri" w:eastAsia="Amiri" w:cs="Amiri"/>
          <w:lang w:bidi="ar-SA"/>
          <w:color w:val="111111"/>
          <w:sz w:val="28"/>
          <w:szCs w:val="28"/>
          <w:rtl/>
        </w:rPr>
        <w:t xml:space="preserve">حدّثنا المظفّر بن جعفر </w:t>
      </w:r>
      <w:r>
        <w:rPr>
          <w:rStyle w:val="FootnoteReference"/>
        </w:rPr>
        <w:footnoteReference w:id="4815"/>
      </w:r>
      <w:r>
        <w:rPr>
          <w:rFonts w:ascii="Amiri" w:hAnsi="Amiri" w:eastAsia="Amiri" w:cs="Amiri"/>
          <w:lang w:bidi="ar-SA"/>
          <w:color w:val="111111"/>
          <w:sz w:val="28"/>
          <w:szCs w:val="28"/>
          <w:rtl/>
        </w:rPr>
        <w:t xml:space="preserve">المظفّر العلويّ السّمرقنديّ- رضى الله عنه- قال: حدّثنا جعفر بن محمّد بن مسعود، عن أبيه، عن الحسين بن إشكيب، عن عبدالرّحمان بن حمّاد، عن أحمد بن الحسن، عن </w:t>
      </w:r>
      <w:r>
        <w:rPr>
          <w:rStyle w:val="FootnoteReference"/>
        </w:rPr>
        <w:footnoteReference w:id="4816"/>
      </w:r>
      <w:r>
        <w:rPr>
          <w:rFonts w:ascii="Amiri" w:hAnsi="Amiri" w:eastAsia="Amiri" w:cs="Amiri"/>
          <w:lang w:bidi="ar-SA"/>
          <w:color w:val="111111"/>
          <w:sz w:val="28"/>
          <w:szCs w:val="28"/>
          <w:rtl/>
        </w:rPr>
        <w:t xml:space="preserve">صدقة بن حسّان </w:t>
      </w:r>
      <w:r>
        <w:rPr>
          <w:rStyle w:val="FootnoteReference"/>
        </w:rPr>
        <w:footnoteReference w:id="4817"/>
      </w:r>
      <w:r>
        <w:rPr>
          <w:rFonts w:ascii="Amiri" w:hAnsi="Amiri" w:eastAsia="Amiri" w:cs="Amiri"/>
          <w:lang w:bidi="ar-SA"/>
          <w:color w:val="111111"/>
          <w:sz w:val="28"/>
          <w:szCs w:val="28"/>
          <w:rtl/>
        </w:rPr>
        <w:t xml:space="preserve">، عن مهران بن أبي نصر، عن يعقوب بن شعيب، عن سعد </w:t>
      </w:r>
      <w:r>
        <w:rPr>
          <w:rStyle w:val="FootnoteReference"/>
        </w:rPr>
        <w:footnoteReference w:id="4818"/>
      </w:r>
      <w:r>
        <w:rPr>
          <w:rFonts w:ascii="Amiri" w:hAnsi="Amiri" w:eastAsia="Amiri" w:cs="Amiri"/>
          <w:lang w:bidi="ar-SA"/>
          <w:color w:val="111111"/>
          <w:sz w:val="28"/>
          <w:szCs w:val="28"/>
          <w:rtl/>
        </w:rPr>
        <w:t xml:space="preserve">الإسكاف، عن أبي جعفر عليه السلام، قال: قال أمير المؤمنين عليه السلام في قول اللَّه عزّ وجلّ: «وَءاوَيْناهُما إلى رَبْوَةٍ ذاتِ قَرارٍ ومَعِينٍ»، قال: الرّبوة: الكوفة، والقرار: المسجد، والمعين: الفرات.</w:t>
      </w:r>
    </w:p>
    <w:p>
      <w:pPr>
        <w:pStyle w:val="BookText"/>
      </w:pPr>
      <w:r>
        <w:rPr>
          <w:rFonts w:ascii="Amiri" w:hAnsi="Amiri" w:eastAsia="Amiri" w:cs="Amiri"/>
          <w:lang w:bidi="ar-SA"/>
          <w:color w:val="111111"/>
          <w:sz w:val="28"/>
          <w:szCs w:val="28"/>
          <w:rtl/>
        </w:rPr>
        <w:t xml:space="preserve">الصّدوق، معاني الأخبار،/ 373 رقم 1/ عنه: السّيّد هاشم البحراني، البرهان، 3/ 113؛ المجلسي، البحار، 97/ 227</w:t>
      </w:r>
    </w:p>
    <w:p>
      <w:pPr>
        <w:pStyle w:val="BookText"/>
      </w:pPr>
      <w:r>
        <w:rPr>
          <w:rFonts w:ascii="Amiri" w:hAnsi="Amiri" w:eastAsia="Amiri" w:cs="Amiri"/>
          <w:lang w:bidi="ar-SA"/>
          <w:color w:val="111111"/>
          <w:sz w:val="28"/>
          <w:szCs w:val="28"/>
          <w:rtl/>
        </w:rPr>
        <w:t xml:space="preserve">«وَءاوَيْناهُما إلى رَبْوَةٍ ذاتِ قَرارٍ ومَعِينٍ» </w:t>
      </w:r>
      <w:r>
        <w:rPr>
          <w:rStyle w:val="FootnoteReference"/>
        </w:rPr>
        <w:footnoteReference w:id="4819"/>
      </w:r>
      <w:r>
        <w:rPr>
          <w:rFonts w:ascii="Times New Roman" w:hAnsi="Times New Roman" w:eastAsia="Times New Roman" w:cs="Times New Roman"/>
          <w:lang w:val="en-US" w:bidi="en-US"/>
          <w:color w:val="111111"/>
          <w:sz w:val="28"/>
          <w:szCs w:val="28"/>
          <w:rtl/>
        </w:rPr>
        <w:t xml:space="preserve">[...].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هي </w:t>
      </w:r>
      <w:r>
        <w:rPr>
          <w:rStyle w:val="FootnoteReference"/>
        </w:rPr>
        <w:footnoteReference w:id="4820"/>
      </w:r>
      <w:r>
        <w:rPr>
          <w:rFonts w:ascii="Amiri" w:hAnsi="Amiri" w:eastAsia="Amiri" w:cs="Amiri"/>
          <w:lang w:bidi="ar-SA"/>
          <w:color w:val="111111"/>
          <w:sz w:val="28"/>
          <w:szCs w:val="28"/>
          <w:rtl/>
        </w:rPr>
        <w:t xml:space="preserve">[الرّبوة] حيرة </w:t>
      </w:r>
      <w:r>
        <w:rPr>
          <w:rStyle w:val="FootnoteReference"/>
        </w:rPr>
        <w:footnoteReference w:id="4821"/>
      </w:r>
      <w:r>
        <w:rPr>
          <w:rFonts w:ascii="Amiri" w:hAnsi="Amiri" w:eastAsia="Amiri" w:cs="Amiri"/>
          <w:lang w:bidi="ar-SA"/>
          <w:color w:val="111111"/>
          <w:sz w:val="28"/>
          <w:szCs w:val="28"/>
          <w:rtl/>
        </w:rPr>
        <w:t xml:space="preserve">الكوفة وسوادها، والقرار مسجد الكوفة، والمعين الفرات. </w:t>
      </w:r>
      <w:r>
        <w:rPr>
          <w:rStyle w:val="FootnoteReference"/>
        </w:rPr>
        <w:footnoteReference w:id="4822"/>
      </w:r>
      <w:r>
        <w:rPr>
          <w:rFonts w:ascii="Amiri" w:hAnsi="Amiri" w:eastAsia="Amiri" w:cs="Amiri"/>
          <w:lang w:bidi="ar-SA"/>
          <w:color w:val="111111"/>
          <w:sz w:val="28"/>
          <w:szCs w:val="28"/>
          <w:rtl/>
        </w:rPr>
        <w:t xml:space="preserve">عن أبي جعفر وأبي عبداللَّه عليهما السلام.</w:t>
      </w:r>
    </w:p>
    <w:p>
      <w:pPr>
        <w:pStyle w:val="BookText"/>
      </w:pPr>
      <w:r>
        <w:rPr>
          <w:rFonts w:ascii="Amiri" w:hAnsi="Amiri" w:eastAsia="Amiri" w:cs="Amiri"/>
          <w:lang w:bidi="ar-SA"/>
          <w:color w:val="111111"/>
          <w:sz w:val="28"/>
          <w:szCs w:val="28"/>
          <w:rtl/>
        </w:rPr>
        <w:t xml:space="preserve">الطّبرسي، مجمع البيان، 7/ 108/ عنه: الفيض الكاشاني، الصّافي، 3/ 401؛ الحويزي، نور الثّقلين، 3/ 544؛ المشهدي القمي، كنز الدّقائق، 9/ 191</w:t>
      </w:r>
    </w:p>
    <w:p>
      <w:pPr>
        <w:pStyle w:val="BookText"/>
      </w:pPr>
      <w:r>
        <w:rPr>
          <w:rFonts w:ascii="Amiri" w:hAnsi="Amiri" w:eastAsia="Amiri" w:cs="Amiri"/>
          <w:lang w:bidi="ar-SA"/>
          <w:color w:val="111111"/>
          <w:sz w:val="28"/>
          <w:szCs w:val="28"/>
          <w:rtl/>
        </w:rPr>
        <w:t xml:space="preserve">وعن الباقر والصّادق- عليهما السلام-: القرار مسجد الكوفة، و «المعين» الفرات.</w:t>
      </w:r>
    </w:p>
    <w:p>
      <w:pPr>
        <w:pStyle w:val="BookText"/>
      </w:pPr>
      <w:r>
        <w:rPr>
          <w:rFonts w:ascii="Amiri" w:hAnsi="Amiri" w:eastAsia="Amiri" w:cs="Amiri"/>
          <w:lang w:bidi="ar-SA"/>
          <w:color w:val="111111"/>
          <w:sz w:val="28"/>
          <w:szCs w:val="28"/>
          <w:rtl/>
        </w:rPr>
        <w:t xml:space="preserve">الطّبرسي، جوامع الجامع، 3/ 75</w:t>
      </w:r>
    </w:p>
    <w:p>
      <w:pPr>
        <w:pStyle w:val="BookText"/>
      </w:pPr>
      <w:r>
        <w:rPr>
          <w:rFonts w:ascii="Amiri" w:hAnsi="Amiri" w:eastAsia="Amiri" w:cs="Amiri"/>
          <w:lang w:bidi="ar-SA"/>
          <w:color w:val="111111"/>
          <w:sz w:val="28"/>
          <w:szCs w:val="28"/>
          <w:rtl/>
        </w:rPr>
        <w:t xml:space="preserve">وروى مقاتل، عن عكرمة، عن ابن عبّاس، </w:t>
      </w:r>
      <w:r>
        <w:rPr>
          <w:rStyle w:val="FootnoteReference"/>
        </w:rPr>
        <w:footnoteReference w:id="4823"/>
      </w:r>
      <w:r>
        <w:rPr>
          <w:rFonts w:ascii="Amiri" w:hAnsi="Amiri" w:eastAsia="Amiri" w:cs="Amiri"/>
          <w:lang w:bidi="ar-SA"/>
          <w:color w:val="111111"/>
          <w:sz w:val="28"/>
          <w:szCs w:val="28"/>
          <w:rtl/>
        </w:rPr>
        <w:t xml:space="preserve">عن النّبيّ صلى الله عليه و آله و سلم، قال: إنّ اللَّه تعالى أنزل من الجنّة خمسة أنهار: سيحون وهو نهر الهند، وجيحون وهو نهر بلخ، ودجلة والفرات وهما نهرا العراق، والنّيل وهو نهر مصر. أنزلها اللَّه من عين واحدة وأجراها في الأرض وجعل فيها منافع للنّاس في أصناف معايشهم، وذلك قوله: «وأنزلنا من السّماء ماء بقدر» </w:t>
      </w:r>
      <w:r>
        <w:rPr>
          <w:rStyle w:val="FootnoteReference"/>
        </w:rPr>
        <w:footnoteReference w:id="4824"/>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الطّبرسي، مجمع البيان، 7/ 102/ عنه: الفيض الكاشاني، الصّافي، 3/ 397؛ الحويزي، نور الثّقلين، 3/ 543؛ المشهدي القمي، كنز الدّقائق، 9/ 179- 180</w:t>
      </w:r>
    </w:p>
    <w:p>
      <w:pPr>
        <w:pStyle w:val="BookText"/>
      </w:pPr>
      <w:r>
        <w:rPr>
          <w:rFonts w:ascii="IRNazanin" w:hAnsi="IRNazanin" w:eastAsia="IRNazanin" w:cs="IRNazanin"/>
          <w:lang w:bidi="fa-IR"/>
          <w:color w:val="111111"/>
          <w:sz w:val="28"/>
          <w:szCs w:val="28"/>
          <w:rtl/>
        </w:rPr>
        <w:t xml:space="preserve">قوله تعالى: «وأنزلنا من السّماءِ ماء» </w:t>
      </w:r>
      <w:r>
        <w:rPr>
          <w:rStyle w:val="FootnoteReference"/>
        </w:rPr>
        <w:footnoteReference w:id="4825"/>
      </w:r>
      <w:r>
        <w:rPr>
          <w:rFonts w:ascii="Amiri" w:hAnsi="Amiri" w:eastAsia="Amiri" w:cs="Amiri"/>
          <w:lang w:bidi="ar-SA"/>
          <w:color w:val="111111"/>
          <w:sz w:val="28"/>
          <w:szCs w:val="28"/>
          <w:rtl/>
        </w:rPr>
        <w:t xml:space="preserve">الآيات.</w:t>
      </w:r>
    </w:p>
    <w:p>
      <w:pPr>
        <w:pStyle w:val="BookText"/>
      </w:pPr>
      <w:r>
        <w:rPr>
          <w:rFonts w:ascii="Amiri" w:hAnsi="Amiri" w:eastAsia="Amiri" w:cs="Amiri"/>
          <w:lang w:bidi="ar-SA"/>
          <w:color w:val="111111"/>
          <w:sz w:val="28"/>
          <w:szCs w:val="28"/>
          <w:rtl/>
        </w:rPr>
        <w:t xml:space="preserve">أخرج ابن مردويه والخطيب بسندٍ ضعيف، عن ابن عبّاس رضي اللَّه عنهما، عن النّبيّ (صلي الله عليه و آله) قال: أنزل اللَّه من الجنّة إلى الأرض خمسة أنهار: سيحون وهو نهر الهند، وجيحون وهو نهر بلخ، ودجلة والفرات وهما نهرا العراق، والنّيل وهو نهر مصر. أنزلها اللَّه من عين واحدة من عيون الجنّة من أسفل درجة من درجاتها على جناحي جبريل، فاستودعها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الجبال، وأجراها في الأرض، وجعلها منافع للنّاس في أصناف معايشهم، فذلك قوله: «وأنزلنا من السّماءِ ماءً بقدرٍفأسكنّاه في الأرْض»، فإذا كان عند خروج يأجوج ومأجوج أرسل اللَّه جبريل، فيرفع من الأرض القرآن والعلم كلّه، والحجر من ركن البيت، ومقام إبراهيم، وتابوت موسى بما فيه، وهذه الأنهار الخمسة، فيرفع كلّ ذلك إلى السّماء، فذلك قوله: «وإنّا على ذهاب به لقادرون»، فإذا رفعت هذه الأشياء من الأرض فقد أهلها خير الدّنيا والآخرة.</w:t>
      </w:r>
    </w:p>
    <w:p>
      <w:pPr>
        <w:pStyle w:val="BookText"/>
      </w:pPr>
      <w:r>
        <w:rPr>
          <w:rFonts w:ascii="Amiri" w:hAnsi="Amiri" w:eastAsia="Amiri" w:cs="Amiri"/>
          <w:lang w:bidi="ar-SA"/>
          <w:color w:val="111111"/>
          <w:sz w:val="28"/>
          <w:szCs w:val="28"/>
          <w:rtl/>
        </w:rPr>
        <w:t xml:space="preserve">وأخرج ابن أبي الدّنيا، عن ابن عطّاف، قال: إنّ اللَّه أنزل أربعة أنهار: دجلة والفرات وسيحون وجيحون، وهو الماء الّذي قال اللَّه: «وأنزلنا من السّماء ماء بقدر»، الآية.</w:t>
      </w:r>
    </w:p>
    <w:p>
      <w:pPr>
        <w:pStyle w:val="BookText"/>
      </w:pPr>
      <w:r>
        <w:rPr>
          <w:rFonts w:ascii="Amiri" w:hAnsi="Amiri" w:eastAsia="Amiri" w:cs="Amiri"/>
          <w:lang w:bidi="ar-SA"/>
          <w:color w:val="111111"/>
          <w:sz w:val="28"/>
          <w:szCs w:val="28"/>
          <w:rtl/>
        </w:rPr>
        <w:t xml:space="preserve">السّيوطي، الدّرّ المنثور، 5/ 8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19" w:name="pg19342_214603"/>
    <w:bookmarkEnd w:id="119"/>
    <w:p>
      <w:pPr>
        <w:pStyle w:val="Heading3"/>
      </w:pPr>
      <w:bookmarkStart w:id="280" w:name="_Toc127"/>
      <w:r>
        <w:t>فضل السّقي عند الحسين عليه السلام في يوم عاشوراء</w:t>
      </w:r>
      <w:bookmarkEnd w:id="280"/>
    </w:p>
    <w:p>
      <w:pPr>
        <w:pStyle w:val="BookText"/>
      </w:pPr>
      <w:r>
        <w:rPr>
          <w:rFonts w:ascii="Amiri" w:hAnsi="Amiri" w:eastAsia="Amiri" w:cs="Amiri"/>
          <w:lang w:bidi="ar-SA"/>
          <w:color w:val="111111"/>
          <w:sz w:val="28"/>
          <w:szCs w:val="28"/>
          <w:rtl/>
        </w:rPr>
        <w:t xml:space="preserve">وروى محمّد بن أبي يسار </w:t>
      </w:r>
      <w:r>
        <w:rPr>
          <w:rStyle w:val="FootnoteReference"/>
        </w:rPr>
        <w:footnoteReference w:id="4826"/>
      </w:r>
      <w:r>
        <w:rPr>
          <w:rFonts w:ascii="Amiri" w:hAnsi="Amiri" w:eastAsia="Amiri" w:cs="Amiri"/>
          <w:lang w:bidi="ar-SA"/>
          <w:color w:val="111111"/>
          <w:sz w:val="28"/>
          <w:szCs w:val="28"/>
          <w:rtl/>
        </w:rPr>
        <w:t xml:space="preserve">المدائنيّ بإسناده، قال: مَنْ سقى </w:t>
      </w:r>
      <w:r>
        <w:rPr>
          <w:rStyle w:val="FootnoteReference"/>
        </w:rPr>
        <w:footnoteReference w:id="4827"/>
      </w:r>
      <w:r>
        <w:rPr>
          <w:rFonts w:ascii="Amiri" w:hAnsi="Amiri" w:eastAsia="Amiri" w:cs="Amiri"/>
          <w:lang w:bidi="ar-SA"/>
          <w:color w:val="111111"/>
          <w:sz w:val="28"/>
          <w:szCs w:val="28"/>
          <w:rtl/>
        </w:rPr>
        <w:t xml:space="preserve">يوم عاشوراء عند قبر الحسين عليه السلام </w:t>
      </w:r>
      <w:r>
        <w:rPr>
          <w:rStyle w:val="FootnoteReference"/>
        </w:rPr>
        <w:footnoteReference w:id="4828"/>
      </w:r>
      <w:r>
        <w:rPr>
          <w:rFonts w:ascii="Amiri" w:hAnsi="Amiri" w:eastAsia="Amiri" w:cs="Amiri"/>
          <w:lang w:bidi="ar-SA"/>
          <w:color w:val="111111"/>
          <w:sz w:val="28"/>
          <w:szCs w:val="28"/>
          <w:rtl/>
        </w:rPr>
        <w:t xml:space="preserve">، كان كَمَنْ سقى عسكر الحسين عليه السلام وشهد معه.</w:t>
      </w:r>
    </w:p>
    <w:p>
      <w:pPr>
        <w:pStyle w:val="BookText"/>
      </w:pPr>
      <w:r>
        <w:rPr>
          <w:rFonts w:ascii="Amiri" w:hAnsi="Amiri" w:eastAsia="Amiri" w:cs="Amiri"/>
          <w:lang w:bidi="ar-SA"/>
          <w:color w:val="111111"/>
          <w:sz w:val="28"/>
          <w:szCs w:val="28"/>
          <w:rtl/>
        </w:rPr>
        <w:t xml:space="preserve">ابن قولويه، كامل الزّيارات،/ 174 رقم 5/ عنه: المجلسي، البحار، 98/ 105؛ القزويني، تظلّم الزّهراء،/ 400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120" w:name="pg19342_214604"/>
    <w:bookmarkEnd w:id="120"/>
    <w:p>
      <w:pPr>
        <w:pStyle w:val="Heading3"/>
      </w:pPr>
      <w:bookmarkStart w:id="281" w:name="_Toc128"/>
      <w:r>
        <w:t>فضل الزّيارة مع الغسل في الفرات</w:t>
      </w:r>
      <w:bookmarkEnd w:id="281"/>
    </w:p>
    <w:p>
      <w:pPr>
        <w:pStyle w:val="BookText"/>
      </w:pPr>
      <w:r>
        <w:rPr>
          <w:rFonts w:ascii="Amiri" w:hAnsi="Amiri" w:eastAsia="Amiri" w:cs="Amiri"/>
          <w:lang w:bidi="ar-SA"/>
          <w:color w:val="111111"/>
          <w:sz w:val="28"/>
          <w:szCs w:val="28"/>
          <w:rtl/>
        </w:rPr>
        <w:t xml:space="preserve">حدّثني أبي وجماعة مشايخي، عن محمّد بن يحيى العطّار، عن حمدان بن سليمان النّيسابوريّ، عن عبداللَّه بن محمّد اليمانيّ، عن منيع بن الحجّاج، عن يونس، </w:t>
      </w:r>
      <w:r>
        <w:rPr>
          <w:rStyle w:val="FootnoteReference"/>
        </w:rPr>
        <w:footnoteReference w:id="4829"/>
      </w:r>
      <w:r>
        <w:rPr>
          <w:rFonts w:ascii="Amiri" w:hAnsi="Amiri" w:eastAsia="Amiri" w:cs="Amiri"/>
          <w:lang w:bidi="ar-SA"/>
          <w:color w:val="111111"/>
          <w:sz w:val="28"/>
          <w:szCs w:val="28"/>
          <w:rtl/>
        </w:rPr>
        <w:t xml:space="preserve">عن صفوان الجمّال، عن أبي عبداللَّه عليه السلام، قال: من اغتسل بماء </w:t>
      </w:r>
      <w:r>
        <w:rPr>
          <w:rStyle w:val="FootnoteReference"/>
        </w:rPr>
        <w:footnoteReference w:id="4830"/>
      </w:r>
      <w:r>
        <w:rPr>
          <w:rFonts w:ascii="Amiri" w:hAnsi="Amiri" w:eastAsia="Amiri" w:cs="Amiri"/>
          <w:lang w:bidi="ar-SA"/>
          <w:color w:val="111111"/>
          <w:sz w:val="28"/>
          <w:szCs w:val="28"/>
          <w:rtl/>
        </w:rPr>
        <w:t xml:space="preserve">الفرات وزار قبر الحسين عليه السلام، كان كيوم ولدته امّه صفراً من الذّنوب، ولو اقترفها كبائر.</w:t>
      </w:r>
    </w:p>
    <w:p>
      <w:pPr>
        <w:pStyle w:val="BookText"/>
      </w:pPr>
      <w:r>
        <w:rPr>
          <w:rStyle w:val="FootnoteReference"/>
        </w:rPr>
        <w:footnoteReference w:id="4831"/>
      </w:r>
      <w:r>
        <w:rPr>
          <w:rFonts w:ascii="Amiri" w:hAnsi="Amiri" w:eastAsia="Amiri" w:cs="Amiri"/>
          <w:lang w:bidi="ar-SA"/>
          <w:color w:val="111111"/>
          <w:sz w:val="28"/>
          <w:szCs w:val="28"/>
          <w:rtl/>
        </w:rPr>
        <w:t xml:space="preserve">وكانوا يحبّون الرّجل إذا زار قبر الحسين عليه السلام اغتسل، وإذا ودّع لم يغتسل، ومسح يده على وجهه إذا ودّع </w:t>
      </w:r>
      <w:r>
        <w:rPr>
          <w:rStyle w:val="FootnoteReference"/>
        </w:rPr>
        <w:footnoteReference w:id="4832"/>
      </w:r>
      <w:r>
        <w:rPr>
          <w:rFonts w:ascii="Amiri" w:hAnsi="Amiri" w:eastAsia="Amiri" w:cs="Amiri"/>
          <w:lang w:bidi="ar-SA"/>
          <w:color w:val="111111"/>
          <w:sz w:val="28"/>
          <w:szCs w:val="28"/>
          <w:rtl/>
        </w:rPr>
        <w:t xml:space="preserve">.
ابن قولويه، كامل الزّيارات،/ 184 رقم 1/ عنه: الحرّ العاملي، وسائل الشّيعة، 10/ 379؛ المجلسي، البحار، 98/ 143؛ القزويني، تظلّم الزّهراء،/ 423؛ مثله الدّربندي، أسرار الشّهادة،/ 159</w:t>
      </w:r>
    </w:p>
    <w:p>
      <w:pPr>
        <w:pStyle w:val="BookText"/>
      </w:pPr>
      <w:r>
        <w:rPr>
          <w:rFonts w:ascii="Amiri" w:hAnsi="Amiri" w:eastAsia="Amiri" w:cs="Amiri"/>
          <w:lang w:bidi="ar-SA"/>
          <w:color w:val="111111"/>
          <w:sz w:val="28"/>
          <w:szCs w:val="28"/>
          <w:rtl/>
        </w:rPr>
        <w:t xml:space="preserve">وحدّثني محمّد بن عبداللَّه بن جعفر الحميريّ، عن أبيه، عن عليّ بن محمّد بن سالم، عن محمّد بن خالد، عن عبداللَّه بن حمّاد البصريّ، عن عبداللَّه بن عبدالرّحمان الأصمّ، قال: حدّثنا هشام بن سالم، عن أبي عبداللَّه عليه السلام في حديث </w:t>
      </w:r>
      <w:r>
        <w:rPr>
          <w:rStyle w:val="FootnoteReference"/>
        </w:rPr>
        <w:footnoteReference w:id="4833"/>
      </w:r>
      <w:r>
        <w:rPr>
          <w:rFonts w:ascii="Amiri" w:hAnsi="Amiri" w:eastAsia="Amiri" w:cs="Amiri"/>
          <w:lang w:bidi="ar-SA"/>
          <w:color w:val="111111"/>
          <w:sz w:val="28"/>
          <w:szCs w:val="28"/>
          <w:rtl/>
        </w:rPr>
        <w:t xml:space="preserve">له طويل، قال: أتاه رجل فقال </w:t>
      </w:r>
      <w:r>
        <w:rPr>
          <w:rStyle w:val="FootnoteReference"/>
        </w:rPr>
        <w:footnoteReference w:id="4834"/>
      </w:r>
      <w:r>
        <w:rPr>
          <w:rFonts w:ascii="Amiri" w:hAnsi="Amiri" w:eastAsia="Amiri" w:cs="Amiri"/>
          <w:lang w:bidi="ar-SA"/>
          <w:color w:val="111111"/>
          <w:sz w:val="28"/>
          <w:szCs w:val="28"/>
          <w:rtl/>
        </w:rPr>
        <w:t xml:space="preserve">له: هل يزار والدك؟ فقال: نعم، فقال: ما لِمَن اغتسل بالفرات، ثمّ أتاه؟ قال: </w:t>
      </w:r>
      <w:r>
        <w:rPr>
          <w:rStyle w:val="FootnoteReference"/>
        </w:rPr>
        <w:footnoteReference w:id="4835"/>
      </w:r>
      <w:r>
        <w:rPr>
          <w:rFonts w:ascii="Amiri" w:hAnsi="Amiri" w:eastAsia="Amiri" w:cs="Amiri"/>
          <w:lang w:bidi="ar-SA"/>
          <w:color w:val="111111"/>
          <w:sz w:val="28"/>
          <w:szCs w:val="28"/>
          <w:rtl/>
        </w:rPr>
        <w:t xml:space="preserve">إذا اغتسل من ماء الفرات وهو يريده تساقطت عنه خطاياه كيوم ولدته امّه. </w:t>
      </w:r>
      <w:r>
        <w:rPr>
          <w:rStyle w:val="FootnoteReference"/>
        </w:rPr>
        <w:footnoteReference w:id="4836"/>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الحديث بطوله. </w:t>
      </w:r>
      <w:r>
        <w:rPr>
          <w:rStyle w:val="FootnoteReference"/>
        </w:rPr>
        <w:footnoteReference w:id="4837"/>
      </w:r>
    </w:p>
    <w:p>
      <w:pPr>
        <w:pStyle w:val="BookText"/>
      </w:pPr>
      <w:r>
        <w:rPr>
          <w:rFonts w:ascii="Amiri" w:hAnsi="Amiri" w:eastAsia="Amiri" w:cs="Amiri"/>
          <w:lang w:bidi="ar-SA"/>
          <w:color w:val="111111"/>
          <w:sz w:val="28"/>
          <w:szCs w:val="28"/>
          <w:rtl/>
        </w:rPr>
        <w:t xml:space="preserve">ابن قولويه، كامل الزّيارات،/ 185 رقم 4/ عنه: الحرّ العاملي، وسائل الشّيعة، 10/ 379؛ المجلسي، البحار، 98/ 145؛ مثله الدّربندي، أسرار الشّهادة،/ 159</w:t>
      </w:r>
    </w:p>
    <w:p>
      <w:pPr>
        <w:pStyle w:val="BookText"/>
      </w:pPr>
      <w:r>
        <w:rPr>
          <w:rFonts w:ascii="Amiri" w:hAnsi="Amiri" w:eastAsia="Amiri" w:cs="Amiri"/>
          <w:lang w:bidi="ar-SA"/>
          <w:color w:val="111111"/>
          <w:sz w:val="28"/>
          <w:szCs w:val="28"/>
          <w:rtl/>
        </w:rPr>
        <w:t xml:space="preserve">حدّثني أبو محمّد هارون بن موسى التلعكبريّ، عن أبي عليّ محمّد بن همام بن سهيل، عن أحمد بن هابندار </w:t>
      </w:r>
      <w:r>
        <w:rPr>
          <w:rStyle w:val="FootnoteReference"/>
        </w:rPr>
        <w:footnoteReference w:id="4838"/>
      </w:r>
      <w:r>
        <w:rPr>
          <w:rFonts w:ascii="Amiri" w:hAnsi="Amiri" w:eastAsia="Amiri" w:cs="Amiri"/>
          <w:lang w:bidi="ar-SA"/>
          <w:color w:val="111111"/>
          <w:sz w:val="28"/>
          <w:szCs w:val="28"/>
          <w:rtl/>
        </w:rPr>
        <w:t xml:space="preserve">، عن أحمد بن المعافى الثّعلبيّ، عن أهل رأس العين، عن عليّ بن جعفر الهمانيّ </w:t>
      </w:r>
      <w:r>
        <w:rPr>
          <w:rStyle w:val="FootnoteReference"/>
        </w:rPr>
        <w:footnoteReference w:id="4839"/>
      </w:r>
      <w:r>
        <w:rPr>
          <w:rFonts w:ascii="Amiri" w:hAnsi="Amiri" w:eastAsia="Amiri" w:cs="Amiri"/>
          <w:lang w:bidi="ar-SA"/>
          <w:color w:val="111111"/>
          <w:sz w:val="28"/>
          <w:szCs w:val="28"/>
          <w:rtl/>
        </w:rPr>
        <w:t xml:space="preserve">، قال: سمعت عليّ بن محمّد العسكريّ عليه السلام، يقول: </w:t>
      </w:r>
      <w:r>
        <w:rPr>
          <w:rStyle w:val="FootnoteReference"/>
        </w:rPr>
        <w:footnoteReference w:id="4840"/>
      </w:r>
      <w:r>
        <w:rPr>
          <w:rFonts w:ascii="Amiri" w:hAnsi="Amiri" w:eastAsia="Amiri" w:cs="Amiri"/>
          <w:lang w:bidi="ar-SA"/>
          <w:color w:val="111111"/>
          <w:sz w:val="28"/>
          <w:szCs w:val="28"/>
          <w:rtl/>
        </w:rPr>
        <w:t xml:space="preserve">مَنْ خرج من بيته يريد زيارة الحسين عليه السلام فصار إلى الفرات فاغتسل منه </w:t>
      </w:r>
      <w:r>
        <w:rPr>
          <w:rStyle w:val="FootnoteReference"/>
        </w:rPr>
        <w:footnoteReference w:id="4841"/>
      </w:r>
      <w:r>
        <w:rPr>
          <w:rFonts w:ascii="Amiri" w:hAnsi="Amiri" w:eastAsia="Amiri" w:cs="Amiri"/>
          <w:lang w:bidi="ar-SA"/>
          <w:color w:val="111111"/>
          <w:sz w:val="28"/>
          <w:szCs w:val="28"/>
          <w:rtl/>
        </w:rPr>
        <w:t xml:space="preserve">كتبه اللَّه </w:t>
      </w:r>
      <w:r>
        <w:rPr>
          <w:rStyle w:val="FootnoteReference"/>
        </w:rPr>
        <w:footnoteReference w:id="4842"/>
      </w:r>
      <w:r>
        <w:rPr>
          <w:rFonts w:ascii="Amiri" w:hAnsi="Amiri" w:eastAsia="Amiri" w:cs="Amiri"/>
          <w:lang w:bidi="ar-SA"/>
          <w:color w:val="111111"/>
          <w:sz w:val="28"/>
          <w:szCs w:val="28"/>
          <w:rtl/>
        </w:rPr>
        <w:t xml:space="preserve">من المفلحين، فإذا سلّم على أبي عبداللَّه </w:t>
      </w:r>
      <w:r>
        <w:rPr>
          <w:rStyle w:val="FootnoteReference"/>
        </w:rPr>
        <w:footnoteReference w:id="4843"/>
      </w:r>
      <w:r>
        <w:rPr>
          <w:rFonts w:ascii="Amiri" w:hAnsi="Amiri" w:eastAsia="Amiri" w:cs="Amiri"/>
          <w:lang w:bidi="ar-SA"/>
          <w:color w:val="111111"/>
          <w:sz w:val="28"/>
          <w:szCs w:val="28"/>
          <w:rtl/>
        </w:rPr>
        <w:t xml:space="preserve">كتبه اللَّه </w:t>
      </w:r>
      <w:r>
        <w:rPr>
          <w:rStyle w:val="FootnoteReference"/>
        </w:rPr>
        <w:footnoteReference w:id="4844"/>
      </w:r>
      <w:r>
        <w:rPr>
          <w:rFonts w:ascii="Amiri" w:hAnsi="Amiri" w:eastAsia="Amiri" w:cs="Amiri"/>
          <w:lang w:bidi="ar-SA"/>
          <w:color w:val="111111"/>
          <w:sz w:val="28"/>
          <w:szCs w:val="28"/>
          <w:rtl/>
        </w:rPr>
        <w:t xml:space="preserve">من الفائزين، فإذا فرغ من صلاته أتاه ملك فقال </w:t>
      </w:r>
      <w:r>
        <w:rPr>
          <w:rStyle w:val="FootnoteReference"/>
        </w:rPr>
        <w:footnoteReference w:id="4845"/>
      </w:r>
      <w:r>
        <w:rPr>
          <w:rFonts w:ascii="Amiri" w:hAnsi="Amiri" w:eastAsia="Amiri" w:cs="Amiri"/>
          <w:lang w:bidi="ar-SA"/>
          <w:color w:val="111111"/>
          <w:sz w:val="28"/>
          <w:szCs w:val="28"/>
          <w:rtl/>
        </w:rPr>
        <w:t xml:space="preserve">: إنّ رسول اللَّه صلى الله عليه و آله يقرءك </w:t>
      </w:r>
      <w:r>
        <w:rPr>
          <w:rStyle w:val="FootnoteReference"/>
        </w:rPr>
        <w:footnoteReference w:id="4846"/>
      </w:r>
      <w:r>
        <w:rPr>
          <w:rFonts w:ascii="Amiri" w:hAnsi="Amiri" w:eastAsia="Amiri" w:cs="Amiri"/>
          <w:lang w:bidi="ar-SA"/>
          <w:color w:val="111111"/>
          <w:sz w:val="28"/>
          <w:szCs w:val="28"/>
          <w:rtl/>
        </w:rPr>
        <w:t xml:space="preserve">السّلام ويقول لك: أمّا ذنوبك فقد غفر </w:t>
      </w:r>
      <w:r>
        <w:rPr>
          <w:rStyle w:val="FootnoteReference"/>
        </w:rPr>
        <w:footnoteReference w:id="4847"/>
      </w:r>
      <w:r>
        <w:rPr>
          <w:rFonts w:ascii="Amiri" w:hAnsi="Amiri" w:eastAsia="Amiri" w:cs="Amiri"/>
          <w:lang w:bidi="ar-SA"/>
          <w:color w:val="111111"/>
          <w:sz w:val="28"/>
          <w:szCs w:val="28"/>
          <w:rtl/>
        </w:rPr>
        <w:t xml:space="preserve">لك، استأنف العمل.</w:t>
      </w:r>
    </w:p>
    <w:p>
      <w:pPr>
        <w:pStyle w:val="BookText"/>
      </w:pPr>
      <w:r>
        <w:rPr>
          <w:rFonts w:ascii="Amiri" w:hAnsi="Amiri" w:eastAsia="Amiri" w:cs="Amiri"/>
          <w:lang w:bidi="ar-SA"/>
          <w:color w:val="111111"/>
          <w:sz w:val="28"/>
          <w:szCs w:val="28"/>
          <w:rtl/>
        </w:rPr>
        <w:t xml:space="preserve">ابن قولويه، كامل الزّيارات،/ 185- 186 رقم 5/ عنه: الحرّ العاملي، وسائل الشّيعة، 10/ 379- 380؛ المجلسي، البحار، 98/ 143؛ مثله الدّربندي، أسرار الشّهادة،/ 158- 159</w:t>
      </w:r>
    </w:p>
    <w:p>
      <w:pPr>
        <w:pStyle w:val="BookText"/>
      </w:pPr>
      <w:r>
        <w:rPr>
          <w:rFonts w:ascii="Amiri" w:hAnsi="Amiri" w:eastAsia="Amiri" w:cs="Amiri"/>
          <w:lang w:bidi="ar-SA"/>
          <w:color w:val="111111"/>
          <w:sz w:val="28"/>
          <w:szCs w:val="28"/>
          <w:rtl/>
        </w:rPr>
        <w:t xml:space="preserve">حدّثني محمّد بن همام بن سهيل الأسكافيّ، عن جعفر </w:t>
      </w:r>
      <w:r>
        <w:rPr>
          <w:rStyle w:val="FootnoteReference"/>
        </w:rPr>
        <w:footnoteReference w:id="4848"/>
      </w:r>
      <w:r>
        <w:rPr>
          <w:rFonts w:ascii="Amiri" w:hAnsi="Amiri" w:eastAsia="Amiri" w:cs="Amiri"/>
          <w:lang w:bidi="ar-SA"/>
          <w:color w:val="111111"/>
          <w:sz w:val="28"/>
          <w:szCs w:val="28"/>
          <w:rtl/>
        </w:rPr>
        <w:t xml:space="preserve">بن محمّد بن مالك الفزاريّ،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الحسن </w:t>
      </w:r>
      <w:r>
        <w:rPr>
          <w:rStyle w:val="FootnoteReference"/>
        </w:rPr>
        <w:footnoteReference w:id="4849"/>
      </w:r>
      <w:r>
        <w:rPr>
          <w:rFonts w:ascii="Amiri" w:hAnsi="Amiri" w:eastAsia="Amiri" w:cs="Amiri"/>
          <w:lang w:bidi="ar-SA"/>
          <w:color w:val="111111"/>
          <w:sz w:val="28"/>
          <w:szCs w:val="28"/>
          <w:rtl/>
        </w:rPr>
        <w:t xml:space="preserve">بن عبدالرّحمان الرّواسيّ، عمّن حدّثه، عن بشير الدّهّان، </w:t>
      </w:r>
      <w:r>
        <w:rPr>
          <w:rStyle w:val="FootnoteReference"/>
        </w:rPr>
        <w:footnoteReference w:id="4850"/>
      </w:r>
      <w:r>
        <w:rPr>
          <w:rFonts w:ascii="Amiri" w:hAnsi="Amiri" w:eastAsia="Amiri" w:cs="Amiri"/>
          <w:lang w:bidi="ar-SA"/>
          <w:color w:val="111111"/>
          <w:sz w:val="28"/>
          <w:szCs w:val="28"/>
          <w:rtl/>
        </w:rPr>
        <w:t xml:space="preserve">عن أبي عبداللَّه عليه السلام، قال: مَنْ </w:t>
      </w:r>
      <w:r>
        <w:rPr>
          <w:rStyle w:val="FootnoteReference"/>
        </w:rPr>
        <w:footnoteReference w:id="4851"/>
      </w:r>
      <w:r>
        <w:rPr>
          <w:rFonts w:ascii="Amiri" w:hAnsi="Amiri" w:eastAsia="Amiri" w:cs="Amiri"/>
          <w:lang w:bidi="ar-SA"/>
          <w:color w:val="111111"/>
          <w:sz w:val="28"/>
          <w:szCs w:val="28"/>
          <w:rtl/>
        </w:rPr>
        <w:t xml:space="preserve">أتى الحسين بن عليّ </w:t>
      </w:r>
      <w:r>
        <w:rPr>
          <w:rStyle w:val="FootnoteReference"/>
        </w:rPr>
        <w:footnoteReference w:id="4852"/>
      </w:r>
      <w:r>
        <w:rPr>
          <w:rFonts w:ascii="Amiri" w:hAnsi="Amiri" w:eastAsia="Amiri" w:cs="Amiri"/>
          <w:lang w:bidi="ar-SA"/>
          <w:color w:val="111111"/>
          <w:sz w:val="28"/>
          <w:szCs w:val="28"/>
          <w:rtl/>
        </w:rPr>
        <w:t xml:space="preserve">عليه السلام فتوضّأ واغتسل في </w:t>
      </w:r>
      <w:r>
        <w:rPr>
          <w:rStyle w:val="FootnoteReference"/>
        </w:rPr>
        <w:footnoteReference w:id="4853"/>
      </w:r>
      <w:r>
        <w:rPr>
          <w:rFonts w:ascii="Amiri" w:hAnsi="Amiri" w:eastAsia="Amiri" w:cs="Amiri"/>
          <w:lang w:bidi="ar-SA"/>
          <w:color w:val="111111"/>
          <w:sz w:val="28"/>
          <w:szCs w:val="28"/>
          <w:rtl/>
        </w:rPr>
        <w:t xml:space="preserve">الفرات، لم يرفع قدماً ولم يضع قدماً إلّا </w:t>
      </w:r>
      <w:r>
        <w:rPr>
          <w:rStyle w:val="FootnoteReference"/>
        </w:rPr>
        <w:footnoteReference w:id="4854"/>
      </w:r>
      <w:r>
        <w:rPr>
          <w:rFonts w:ascii="Amiri" w:hAnsi="Amiri" w:eastAsia="Amiri" w:cs="Amiri"/>
          <w:lang w:bidi="ar-SA"/>
          <w:color w:val="111111"/>
          <w:sz w:val="28"/>
          <w:szCs w:val="28"/>
          <w:rtl/>
        </w:rPr>
        <w:t xml:space="preserve">كتب اللَّه له </w:t>
      </w:r>
      <w:r>
        <w:rPr>
          <w:rStyle w:val="FootnoteReference"/>
        </w:rPr>
        <w:footnoteReference w:id="4855"/>
      </w:r>
      <w:r>
        <w:rPr>
          <w:rFonts w:ascii="Amiri" w:hAnsi="Amiri" w:eastAsia="Amiri" w:cs="Amiri"/>
          <w:lang w:bidi="ar-SA"/>
          <w:color w:val="111111"/>
          <w:sz w:val="28"/>
          <w:szCs w:val="28"/>
          <w:rtl/>
        </w:rPr>
        <w:t xml:space="preserve">حجّة وعمرة.</w:t>
      </w:r>
    </w:p>
    <w:p>
      <w:pPr>
        <w:pStyle w:val="BookText"/>
      </w:pPr>
      <w:r>
        <w:rPr>
          <w:rFonts w:ascii="Amiri" w:hAnsi="Amiri" w:eastAsia="Amiri" w:cs="Amiri"/>
          <w:lang w:bidi="ar-SA"/>
          <w:color w:val="111111"/>
          <w:sz w:val="28"/>
          <w:szCs w:val="28"/>
          <w:rtl/>
        </w:rPr>
        <w:t xml:space="preserve">ابن قولويه، كامل الزّيارات،/ 186 رقم 7/ عنه: المجلسي، البحار، 98/ 146؛ القزويني، تظلّم الزّهراء،/ 422؛ مثله الطّوسي، تهذيب الأحكام، 6/ 52 رقم 124؛ الحرّ العاملي، وسائل الشّيعة، 10/ 377- 378</w:t>
      </w:r>
    </w:p>
    <w:p>
      <w:pPr>
        <w:pStyle w:val="BookText"/>
      </w:pPr>
      <w:r>
        <w:rPr>
          <w:rFonts w:ascii="Amiri" w:hAnsi="Amiri" w:eastAsia="Amiri" w:cs="Amiri"/>
          <w:lang w:bidi="ar-SA"/>
          <w:color w:val="111111"/>
          <w:sz w:val="28"/>
          <w:szCs w:val="28"/>
          <w:rtl/>
        </w:rPr>
        <w:t xml:space="preserve">حدّثني أبي رحمه الله ومحمّد بن الحسن جميعاً، عن الحسين بن حسن بن أبان، عن الحسين ابن سعيد، عن فضالة بن أيّوب، عن يوسف الكناسيّ، عن أبي عبداللَّه عليه السلام، قال: إذا أتيت قبر الحسين عليه السلام فائت الفرات واغتسل بحيال قبره.</w:t>
      </w:r>
    </w:p>
    <w:p>
      <w:pPr>
        <w:pStyle w:val="BookText"/>
      </w:pPr>
      <w:r>
        <w:rPr>
          <w:rFonts w:ascii="Amiri" w:hAnsi="Amiri" w:eastAsia="Amiri" w:cs="Amiri"/>
          <w:lang w:bidi="ar-SA"/>
          <w:color w:val="111111"/>
          <w:sz w:val="28"/>
          <w:szCs w:val="28"/>
          <w:rtl/>
        </w:rPr>
        <w:t xml:space="preserve">ابن قولويه، كامل الزّيارات،/ 186- 187 رقم 8/ عنه: المجلسي، البحار، 98/ 146</w:t>
      </w:r>
    </w:p>
    <w:p>
      <w:pPr>
        <w:pStyle w:val="BookText"/>
      </w:pPr>
      <w:r>
        <w:rPr>
          <w:rFonts w:ascii="Amiri" w:hAnsi="Amiri" w:eastAsia="Amiri" w:cs="Amiri"/>
          <w:lang w:bidi="ar-SA"/>
          <w:color w:val="111111"/>
          <w:sz w:val="28"/>
          <w:szCs w:val="28"/>
          <w:rtl/>
        </w:rPr>
        <w:t xml:space="preserve">حدّثني الحسن بن الزبرقان الطّبريّ </w:t>
      </w:r>
      <w:r>
        <w:rPr>
          <w:rStyle w:val="FootnoteReference"/>
        </w:rPr>
        <w:footnoteReference w:id="4856"/>
      </w:r>
      <w:r>
        <w:rPr>
          <w:rFonts w:ascii="Amiri" w:hAnsi="Amiri" w:eastAsia="Amiri" w:cs="Amiri"/>
          <w:lang w:bidi="ar-SA"/>
          <w:color w:val="111111"/>
          <w:sz w:val="28"/>
          <w:szCs w:val="28"/>
          <w:rtl/>
        </w:rPr>
        <w:t xml:space="preserve">بإسناد له يرفعه إلى الصّادق عليه السلام، قال: قلت: ربّما أتينا </w:t>
      </w:r>
      <w:r>
        <w:rPr>
          <w:rStyle w:val="FootnoteReference"/>
        </w:rPr>
        <w:footnoteReference w:id="4857"/>
      </w:r>
      <w:r>
        <w:rPr>
          <w:rFonts w:ascii="Amiri" w:hAnsi="Amiri" w:eastAsia="Amiri" w:cs="Amiri"/>
          <w:lang w:bidi="ar-SA"/>
          <w:color w:val="111111"/>
          <w:sz w:val="28"/>
          <w:szCs w:val="28"/>
          <w:rtl/>
        </w:rPr>
        <w:t xml:space="preserve">قبر الحسين عليه السلام فيصعب علينا الغسل للزّيارة من البرد أو غيره؟ فقال عليه السلام: من اغتسل في الفرات وزار الحسين عليه السلام، كتب له من الفضل ما لا يحصى، فمتى ما رجع إلى الموضع الّذي اغتسل فيه و </w:t>
      </w:r>
      <w:r>
        <w:rPr>
          <w:rStyle w:val="FootnoteReference"/>
        </w:rPr>
        <w:footnoteReference w:id="4858"/>
      </w:r>
      <w:r>
        <w:rPr>
          <w:rFonts w:ascii="Amiri" w:hAnsi="Amiri" w:eastAsia="Amiri" w:cs="Amiri"/>
          <w:lang w:bidi="ar-SA"/>
          <w:color w:val="111111"/>
          <w:sz w:val="28"/>
          <w:szCs w:val="28"/>
          <w:rtl/>
        </w:rPr>
        <w:t xml:space="preserve">توضّأ وزار الحسين عليه السلام كتب له ذلك الثّواب.</w:t>
      </w:r>
    </w:p>
    <w:p>
      <w:pPr>
        <w:pStyle w:val="BookText"/>
      </w:pPr>
      <w:r>
        <w:rPr>
          <w:rFonts w:ascii="Amiri" w:hAnsi="Amiri" w:eastAsia="Amiri" w:cs="Amiri"/>
          <w:lang w:bidi="ar-SA"/>
          <w:color w:val="111111"/>
          <w:sz w:val="28"/>
          <w:szCs w:val="28"/>
          <w:rtl/>
        </w:rPr>
        <w:t xml:space="preserve">ابن قولويه، كامل الزّيارات،/ 188- 189 رقم 6/ عنه: الحرّ العاملي، وسائل الشّيعة، 10/ 381- 382؛ المجلسي، البحار، 98/ 145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[محمّد بن أحمد بن داوود]، عن ابن حريث، عن عمرو </w:t>
      </w:r>
      <w:r>
        <w:rPr>
          <w:rStyle w:val="FootnoteReference"/>
        </w:rPr>
        <w:footnoteReference w:id="4859"/>
      </w:r>
      <w:r>
        <w:rPr>
          <w:rFonts w:ascii="Amiri" w:hAnsi="Amiri" w:eastAsia="Amiri" w:cs="Amiri"/>
          <w:lang w:bidi="ar-SA"/>
          <w:color w:val="111111"/>
          <w:sz w:val="28"/>
          <w:szCs w:val="28"/>
          <w:rtl/>
        </w:rPr>
        <w:t xml:space="preserve">بن الحسن الأشنانيّ، قال: أخبرنا أحمد بن موسى بن إسحاق التّميميّ، قال: حدّثنا أحمد بن قتيبة، قال: حدّثنا الحسين بن سعيد، عن جعفر بن محمّد عليه السلام أ نّه سئل عن الزّائر لقبر الحسين عليه السلام، فقال: من اغتسل في الفرات ثمّ مشى إلى قبر الحسين عليه السلام كان له بكلّ قدم يرفعها ويضعها حجّة متقبّلة بمناسكها.</w:t>
      </w:r>
    </w:p>
    <w:p>
      <w:pPr>
        <w:pStyle w:val="BookText"/>
      </w:pPr>
      <w:r>
        <w:rPr>
          <w:rFonts w:ascii="Amiri" w:hAnsi="Amiri" w:eastAsia="Amiri" w:cs="Amiri"/>
          <w:lang w:bidi="ar-SA"/>
          <w:color w:val="111111"/>
          <w:sz w:val="28"/>
          <w:szCs w:val="28"/>
          <w:rtl/>
        </w:rPr>
        <w:t xml:space="preserve">الطّوسي، تهذيب الأحكام، 6/ 53 رقم 127/ عنه: الحرّ العاملي، وسائل الشّيعة، 10/ 378- 379؛ المجلسي، البحار، 98/ 147</w:t>
      </w:r>
    </w:p>
    <w:p>
      <w:pPr>
        <w:pStyle w:val="BookText"/>
      </w:pPr>
      <w:r>
        <w:rPr>
          <w:rFonts w:ascii="Amiri" w:hAnsi="Amiri" w:eastAsia="Amiri" w:cs="Amiri"/>
          <w:lang w:bidi="ar-SA"/>
          <w:color w:val="111111"/>
          <w:sz w:val="28"/>
          <w:szCs w:val="28"/>
          <w:rtl/>
        </w:rPr>
        <w:t xml:space="preserve">في هداية الامّة: قال للصّادق عليه السلام رجل: ربّما أتيت قبر الحسين عليه السلام فيصعب عليَّ الغسل للزّيارة من البرد أو غيره؟ فقال: من اغتسل في الفرات وزار الحسين عليه السلام كتب له من الفضل ما لا يحصى، ومتى ما رجع إلى الموضع الّذي اغتسل فيه توضّأ وزار الحسين عليه السلام كتب له ذلك الثّواب.</w:t>
      </w:r>
    </w:p>
    <w:p>
      <w:pPr>
        <w:pStyle w:val="BookText"/>
      </w:pPr>
      <w:r>
        <w:rPr>
          <w:rFonts w:ascii="Amiri" w:hAnsi="Amiri" w:eastAsia="Amiri" w:cs="Amiri"/>
          <w:lang w:bidi="ar-SA"/>
          <w:color w:val="111111"/>
          <w:sz w:val="28"/>
          <w:szCs w:val="28"/>
          <w:rtl/>
        </w:rPr>
        <w:t xml:space="preserve">وقال عليه السلام: من اغتسل بعد طلوع الفجر كفاه غسله إلى اللّيل في كلّ موضع يجب فيه الغسل، ومن اغتسل ليلًا كفاه غسله إلى طلوع الفجر.</w:t>
      </w:r>
    </w:p>
    <w:p>
      <w:pPr>
        <w:pStyle w:val="BookText"/>
      </w:pPr>
      <w:r>
        <w:rPr>
          <w:rFonts w:ascii="Amiri" w:hAnsi="Amiri" w:eastAsia="Amiri" w:cs="Amiri"/>
          <w:lang w:bidi="ar-SA"/>
          <w:color w:val="111111"/>
          <w:sz w:val="28"/>
          <w:szCs w:val="28"/>
          <w:rtl/>
        </w:rPr>
        <w:t xml:space="preserve">وقال عليه السلام: غسل يومك يجزيك لليلتك، وغسل ليلتك يجزيك ليومك.</w:t>
      </w:r>
    </w:p>
    <w:p>
      <w:pPr>
        <w:pStyle w:val="BookText"/>
      </w:pPr>
      <w:r>
        <w:rPr>
          <w:rFonts w:ascii="Amiri" w:hAnsi="Amiri" w:eastAsia="Amiri" w:cs="Amiri"/>
          <w:lang w:bidi="ar-SA"/>
          <w:color w:val="111111"/>
          <w:sz w:val="28"/>
          <w:szCs w:val="28"/>
          <w:rtl/>
        </w:rPr>
        <w:t xml:space="preserve">القزويني، تظلّم الزّهراء،/ 423- 424</w:t>
      </w:r>
    </w:p>
    <w:p>
      <w:pPr>
        <w:pStyle w:val="BookText"/>
      </w:pPr>
      <w:r>
        <w:rPr>
          <w:rFonts w:ascii="Amiri" w:hAnsi="Amiri" w:eastAsia="Amiri" w:cs="Amiri"/>
          <w:lang w:bidi="ar-SA"/>
          <w:color w:val="111111"/>
          <w:sz w:val="28"/>
          <w:szCs w:val="28"/>
          <w:rtl/>
        </w:rPr>
        <w:t xml:space="preserve">وما رواه يونس بن ظبيان، عن أبي عبداللَّه عليه السلام أ نّه قال له: إذا أتيت أبا عبداللَّه عليه السلام، فاغتسل على شاطئ الفرات، ثمّ البس ثيابك الطّاهرة، ثمّ امش حافياً، فإنّك في حرم من حرم اللَّه وحرم رسوله، إلى غير ذلك.</w:t>
      </w:r>
    </w:p>
    <w:p>
      <w:pPr>
        <w:pStyle w:val="BookText"/>
      </w:pPr>
      <w:r>
        <w:rPr>
          <w:rFonts w:ascii="Amiri" w:hAnsi="Amiri" w:eastAsia="Amiri" w:cs="Amiri"/>
          <w:lang w:bidi="ar-SA"/>
          <w:color w:val="111111"/>
          <w:sz w:val="28"/>
          <w:szCs w:val="28"/>
          <w:rtl/>
        </w:rPr>
        <w:t xml:space="preserve">آل بحر العلوم، تحفة العالم، 1/ 306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121" w:name="pg19342_214608"/>
    <w:bookmarkEnd w:id="121"/>
    <w:p>
      <w:pPr>
        <w:pStyle w:val="Heading3"/>
      </w:pPr>
      <w:bookmarkStart w:id="282" w:name="_Toc129"/>
      <w:r>
        <w:t>عدم وجوب الغسل للزّيارة</w:t>
      </w:r>
      <w:bookmarkEnd w:id="282"/>
    </w:p>
    <w:p>
      <w:pPr>
        <w:pStyle w:val="BookText"/>
      </w:pPr>
      <w:r>
        <w:rPr>
          <w:rFonts w:ascii="Amiri" w:hAnsi="Amiri" w:eastAsia="Amiri" w:cs="Amiri"/>
          <w:lang w:bidi="ar-SA"/>
          <w:color w:val="111111"/>
          <w:sz w:val="28"/>
          <w:szCs w:val="28"/>
          <w:rtl/>
        </w:rPr>
        <w:t xml:space="preserve">حدّثني أبي وأخي، عن الحسن بن متويه </w:t>
      </w:r>
      <w:r>
        <w:rPr>
          <w:rStyle w:val="FootnoteReference"/>
        </w:rPr>
        <w:footnoteReference w:id="4860"/>
      </w:r>
      <w:r>
        <w:rPr>
          <w:rFonts w:ascii="Amiri" w:hAnsi="Amiri" w:eastAsia="Amiri" w:cs="Amiri"/>
          <w:lang w:bidi="ar-SA"/>
          <w:color w:val="111111"/>
          <w:sz w:val="28"/>
          <w:szCs w:val="28"/>
          <w:rtl/>
        </w:rPr>
        <w:t xml:space="preserve">بن السّنديّ، عن أبيه، قال: حدّثني محمّد ابن الحسين بن أبي الخطّاب بالكوفة، عن صفوان بن يحيى، عن العيص بن القاسم البجليّ، قال: قلت لأبي عبداللَّه عليه السلام: من زار الحسين بن عليّ عليه السلام عليه غسل؟ قال: فقال: لا.</w:t>
      </w:r>
    </w:p>
    <w:p>
      <w:pPr>
        <w:pStyle w:val="BookText"/>
      </w:pPr>
      <w:r>
        <w:rPr>
          <w:rFonts w:ascii="Amiri" w:hAnsi="Amiri" w:eastAsia="Amiri" w:cs="Amiri"/>
          <w:lang w:bidi="ar-SA"/>
          <w:color w:val="111111"/>
          <w:sz w:val="28"/>
          <w:szCs w:val="28"/>
          <w:rtl/>
        </w:rPr>
        <w:t xml:space="preserve">وحدّثني أبي رحمه الله، عن سعد بن عبداللَّه بن أبي خلف، عن محمّد بن </w:t>
      </w:r>
      <w:r>
        <w:rPr>
          <w:rStyle w:val="FootnoteReference"/>
        </w:rPr>
        <w:footnoteReference w:id="4861"/>
      </w:r>
      <w:r>
        <w:rPr>
          <w:rFonts w:ascii="Amiri" w:hAnsi="Amiri" w:eastAsia="Amiri" w:cs="Amiri"/>
          <w:lang w:bidi="ar-SA"/>
          <w:color w:val="111111"/>
          <w:sz w:val="28"/>
          <w:szCs w:val="28"/>
          <w:rtl/>
        </w:rPr>
        <w:t xml:space="preserve">الحسين بن أبي الخطّاب </w:t>
      </w:r>
      <w:r>
        <w:rPr>
          <w:rStyle w:val="FootnoteReference"/>
        </w:rPr>
        <w:footnoteReference w:id="4862"/>
      </w:r>
      <w:r>
        <w:rPr>
          <w:rFonts w:ascii="Amiri" w:hAnsi="Amiri" w:eastAsia="Amiri" w:cs="Amiri"/>
          <w:lang w:bidi="ar-SA"/>
          <w:color w:val="111111"/>
          <w:sz w:val="28"/>
          <w:szCs w:val="28"/>
          <w:rtl/>
        </w:rPr>
        <w:t xml:space="preserve">، عن صفوان، عن العيص بن القاسم، عن أبي عبداللَّه عليه السلام مثله.</w:t>
      </w:r>
    </w:p>
    <w:p>
      <w:pPr>
        <w:pStyle w:val="BookText"/>
      </w:pPr>
      <w:r>
        <w:rPr>
          <w:rFonts w:ascii="Amiri" w:hAnsi="Amiri" w:eastAsia="Amiri" w:cs="Amiri"/>
          <w:lang w:bidi="ar-SA"/>
          <w:color w:val="111111"/>
          <w:sz w:val="28"/>
          <w:szCs w:val="28"/>
          <w:rtl/>
        </w:rPr>
        <w:t xml:space="preserve">حدّثني محمّد بن الحسن، عن محمّد بن الحسن الصّفّار، عن محمّد بن عبدالجبّار، عن صفوان، عن العيص، عن أبي عبداللَّه عليه السلام مثله.</w:t>
      </w:r>
    </w:p>
    <w:p>
      <w:pPr>
        <w:pStyle w:val="BookText"/>
      </w:pPr>
      <w:r>
        <w:rPr>
          <w:rFonts w:ascii="Amiri" w:hAnsi="Amiri" w:eastAsia="Amiri" w:cs="Amiri"/>
          <w:lang w:bidi="ar-SA"/>
          <w:color w:val="111111"/>
          <w:sz w:val="28"/>
          <w:szCs w:val="28"/>
          <w:rtl/>
        </w:rPr>
        <w:t xml:space="preserve">ابن قولويه، كامل الزّيارات،/ 187 رقم 1/ عنه: الحرّ العاملي، وسائل الشّيعة، 10/ 380- 381؛ المجلسي، البحار، 98/ 144</w:t>
      </w:r>
    </w:p>
    <w:p>
      <w:pPr>
        <w:pStyle w:val="BookText"/>
      </w:pPr>
      <w:r>
        <w:rPr>
          <w:rFonts w:ascii="Amiri" w:hAnsi="Amiri" w:eastAsia="Amiri" w:cs="Amiri"/>
          <w:lang w:bidi="ar-SA"/>
          <w:color w:val="111111"/>
          <w:sz w:val="28"/>
          <w:szCs w:val="28"/>
          <w:rtl/>
        </w:rPr>
        <w:t xml:space="preserve">حدّثني عليّ بن الحسين بن موسى، عن سعد بن عبداللَّه، عن أحمد بن محمّد بن عيسى، عن العبّاس بن معروف، عن </w:t>
      </w:r>
      <w:r>
        <w:rPr>
          <w:rStyle w:val="FootnoteReference"/>
        </w:rPr>
        <w:footnoteReference w:id="4863"/>
      </w:r>
      <w:r>
        <w:rPr>
          <w:rFonts w:ascii="Amiri" w:hAnsi="Amiri" w:eastAsia="Amiri" w:cs="Amiri"/>
          <w:lang w:bidi="ar-SA"/>
          <w:color w:val="111111"/>
          <w:sz w:val="28"/>
          <w:szCs w:val="28"/>
          <w:rtl/>
        </w:rPr>
        <w:t xml:space="preserve">عبداللَّه بن المغيرة، عن أبي اليسع، قال: سأل رجل أبا عبداللَّه عليه السلام وأنا أسمع عن الغسل إذا أتى قبر الحسين عليه السلام؟ فقال: لا. </w:t>
      </w:r>
      <w:r>
        <w:rPr>
          <w:rStyle w:val="FootnoteReference"/>
        </w:rPr>
        <w:footnoteReference w:id="4864"/>
      </w:r>
    </w:p>
    <w:p>
      <w:pPr>
        <w:pStyle w:val="BookText"/>
      </w:pPr>
      <w:r>
        <w:rPr>
          <w:rFonts w:ascii="Amiri" w:hAnsi="Amiri" w:eastAsia="Amiri" w:cs="Amiri"/>
          <w:lang w:bidi="ar-SA"/>
          <w:color w:val="111111"/>
          <w:sz w:val="28"/>
          <w:szCs w:val="28"/>
          <w:rtl/>
        </w:rPr>
        <w:t xml:space="preserve">حدّثني جماعة مشايخي، عن سعد بن عبداللَّه، عن محمّد بن الحسين، عن أيّوب بن نوح وغيره، عن عبداللَّه بن المغيرة، قال: حدّثنا أبو اليسع، وذكر الحديث بنفسه.</w:t>
      </w:r>
    </w:p>
    <w:p>
      <w:pPr>
        <w:pStyle w:val="BookText"/>
      </w:pPr>
      <w:r>
        <w:rPr>
          <w:rFonts w:ascii="Amiri" w:hAnsi="Amiri" w:eastAsia="Amiri" w:cs="Amiri"/>
          <w:lang w:bidi="ar-SA"/>
          <w:color w:val="111111"/>
          <w:sz w:val="28"/>
          <w:szCs w:val="28"/>
          <w:rtl/>
        </w:rPr>
        <w:t xml:space="preserve">وحدّثني محمّد بن أحمد بن الحسين، عن الحسن بن عليّ بن مهزيار، عن أبيه عليّ،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أيّوب بن نوح وغيره، عن عبداللَّه بن المغيرة، عن أبي اليسع، قال: سأل رجل أبا عبداللَّه عليه السلام، وذكر مثله.</w:t>
      </w:r>
    </w:p>
    <w:p>
      <w:pPr>
        <w:pStyle w:val="BookText"/>
      </w:pPr>
      <w:r>
        <w:rPr>
          <w:rFonts w:ascii="Amiri" w:hAnsi="Amiri" w:eastAsia="Amiri" w:cs="Amiri"/>
          <w:lang w:bidi="ar-SA"/>
          <w:color w:val="111111"/>
          <w:sz w:val="28"/>
          <w:szCs w:val="28"/>
          <w:rtl/>
        </w:rPr>
        <w:t xml:space="preserve">ابن قولويه، كامل الزّيارات،/ 187- 188 رقم 2/ عنه: الحرّ العاملي، وسائل الشّيعة </w:t>
      </w:r>
      <w:r>
        <w:rPr>
          <w:rStyle w:val="FootnoteReference"/>
        </w:rPr>
        <w:footnoteReference w:id="4865"/>
      </w:r>
      <w:r>
        <w:rPr>
          <w:rFonts w:ascii="Amiri" w:hAnsi="Amiri" w:eastAsia="Amiri" w:cs="Amiri"/>
          <w:lang w:bidi="ar-SA"/>
          <w:color w:val="111111"/>
          <w:sz w:val="28"/>
          <w:szCs w:val="28"/>
          <w:rtl/>
        </w:rPr>
        <w:t xml:space="preserve">، 10/ 381؛ المجلسي، البحار، 98/ 144؛ مثله الطّوسي، تهذيب الأحكام، 6/ 53 رقم 128</w:t>
      </w:r>
    </w:p>
    <w:p>
      <w:pPr>
        <w:pStyle w:val="BookText"/>
      </w:pPr>
      <w:r>
        <w:rPr>
          <w:rFonts w:ascii="Amiri" w:hAnsi="Amiri" w:eastAsia="Amiri" w:cs="Amiri"/>
          <w:lang w:bidi="ar-SA"/>
          <w:color w:val="111111"/>
          <w:sz w:val="28"/>
          <w:szCs w:val="28"/>
          <w:rtl/>
        </w:rPr>
        <w:t xml:space="preserve">حدّثني جماعة مشايخي، عن محمّد بن يحيى العطّار، عن أحمد بن أبي زاهر، عن محمّد ابن الحسين بن أبي الخطّاب، عن صفوان بن يحيى، عن سيف بن عميرة، </w:t>
      </w:r>
      <w:r>
        <w:rPr>
          <w:rStyle w:val="FootnoteReference"/>
        </w:rPr>
        <w:footnoteReference w:id="4866"/>
      </w:r>
      <w:r>
        <w:rPr>
          <w:rFonts w:ascii="Amiri" w:hAnsi="Amiri" w:eastAsia="Amiri" w:cs="Amiri"/>
          <w:lang w:bidi="ar-SA"/>
          <w:color w:val="111111"/>
          <w:sz w:val="28"/>
          <w:szCs w:val="28"/>
          <w:rtl/>
        </w:rPr>
        <w:t xml:space="preserve">عن العيص ابن القاسم البجليّ، قال: قلت لأبي عبداللَّه عليه السلام: </w:t>
      </w:r>
      <w:r>
        <w:rPr>
          <w:rStyle w:val="FootnoteReference"/>
        </w:rPr>
        <w:footnoteReference w:id="4867"/>
      </w:r>
      <w:r>
        <w:rPr>
          <w:rFonts w:ascii="Amiri" w:hAnsi="Amiri" w:eastAsia="Amiri" w:cs="Amiri"/>
          <w:lang w:bidi="ar-SA"/>
          <w:color w:val="111111"/>
          <w:sz w:val="28"/>
          <w:szCs w:val="28"/>
          <w:rtl/>
        </w:rPr>
        <w:t xml:space="preserve">مَنْ زار الحسين عليه السلام، عليه غسل؟ قال: لا.</w:t>
      </w:r>
    </w:p>
    <w:p>
      <w:pPr>
        <w:pStyle w:val="BookText"/>
      </w:pPr>
      <w:r>
        <w:rPr>
          <w:rFonts w:ascii="Amiri" w:hAnsi="Amiri" w:eastAsia="Amiri" w:cs="Amiri"/>
          <w:lang w:bidi="ar-SA"/>
          <w:color w:val="111111"/>
          <w:sz w:val="28"/>
          <w:szCs w:val="28"/>
          <w:rtl/>
        </w:rPr>
        <w:t xml:space="preserve">ابن قولويه، كامل الزّيارات،/ 188 رقم 3/ عنه: الحرّ العاملي، وسائل الشّيعة، 10/ 381؛ القزويني، تظلّم الزّهراء،/ 423؛ مثله الدّربندي، أسرار الشّهادة،/ 159</w:t>
      </w:r>
    </w:p>
    <w:p>
      <w:pPr>
        <w:pStyle w:val="BookText"/>
      </w:pPr>
      <w:r>
        <w:rPr>
          <w:rFonts w:ascii="Amiri" w:hAnsi="Amiri" w:eastAsia="Amiri" w:cs="Amiri"/>
          <w:lang w:bidi="ar-SA"/>
          <w:color w:val="111111"/>
          <w:sz w:val="28"/>
          <w:szCs w:val="28"/>
          <w:rtl/>
        </w:rPr>
        <w:t xml:space="preserve">حدّثني جعفر بن محمّد بن إبراهيم بن عبيداللَّه بن موسى الكاظم بن جعفر الصّادق عليهما السلام، عن عبيداللَّه بن نهيك، عن محمّد بن زياد، عن أبي حنيفة السّائق، </w:t>
      </w:r>
      <w:r>
        <w:rPr>
          <w:rStyle w:val="FootnoteReference"/>
        </w:rPr>
        <w:footnoteReference w:id="4868"/>
      </w:r>
      <w:r>
        <w:rPr>
          <w:rFonts w:ascii="Amiri" w:hAnsi="Amiri" w:eastAsia="Amiri" w:cs="Amiri"/>
          <w:lang w:bidi="ar-SA"/>
          <w:color w:val="111111"/>
          <w:sz w:val="28"/>
          <w:szCs w:val="28"/>
          <w:rtl/>
        </w:rPr>
        <w:t xml:space="preserve">عن يونس ابن عمّار، عن أبي عبداللَّه عليه السلام، قال: إذا كنت منه قريباً- يعني الحسين عليه السلام- </w:t>
      </w:r>
      <w:r>
        <w:rPr>
          <w:rStyle w:val="FootnoteReference"/>
        </w:rPr>
        <w:footnoteReference w:id="4869"/>
      </w:r>
      <w:r>
        <w:rPr>
          <w:rFonts w:ascii="Amiri" w:hAnsi="Amiri" w:eastAsia="Amiri" w:cs="Amiri"/>
          <w:lang w:bidi="ar-SA"/>
          <w:color w:val="111111"/>
          <w:sz w:val="28"/>
          <w:szCs w:val="28"/>
          <w:rtl/>
        </w:rPr>
        <w:t xml:space="preserve">فإن أصبت غسلًا فاغتسل وإلّا فتوضّأ ثمّ اءته.</w:t>
      </w:r>
    </w:p>
    <w:p>
      <w:pPr>
        <w:pStyle w:val="BookText"/>
      </w:pPr>
      <w:r>
        <w:rPr>
          <w:rFonts w:ascii="Amiri" w:hAnsi="Amiri" w:eastAsia="Amiri" w:cs="Amiri"/>
          <w:lang w:bidi="ar-SA"/>
          <w:color w:val="111111"/>
          <w:sz w:val="28"/>
          <w:szCs w:val="28"/>
          <w:rtl/>
        </w:rPr>
        <w:t xml:space="preserve">ابن قولويه، كامل الزّيارات،/ 188 رقم 4/ عنه: الحرّ العاملي، وسائل الشّيعة، 10/ 381؛ المجلسي، البحار، 98/ 145؛ القزويني، تظلّم الزّهراء،/ 423؛ مثله الدّربندي، أسرار الشّهادة،/ 159</w:t>
      </w:r>
    </w:p>
    <w:p>
      <w:pPr>
        <w:pStyle w:val="BookText"/>
      </w:pPr>
      <w:r>
        <w:rPr>
          <w:rFonts w:ascii="Amiri" w:hAnsi="Amiri" w:eastAsia="Amiri" w:cs="Amiri"/>
          <w:lang w:bidi="ar-SA"/>
          <w:color w:val="111111"/>
          <w:sz w:val="28"/>
          <w:szCs w:val="28"/>
          <w:rtl/>
        </w:rPr>
        <w:t xml:space="preserve">حدّثني محمّد بن أحمد بن يعقوب، عن عليّ بن الحسن بن فضّال، عن العبّاس بن عامر، عن الحسن بن عطيّة </w:t>
      </w:r>
      <w:r>
        <w:rPr>
          <w:rStyle w:val="FootnoteReference"/>
        </w:rPr>
        <w:footnoteReference w:id="4870"/>
      </w:r>
      <w:r>
        <w:rPr>
          <w:rFonts w:ascii="Amiri" w:hAnsi="Amiri" w:eastAsia="Amiri" w:cs="Amiri"/>
          <w:lang w:bidi="ar-SA"/>
          <w:color w:val="111111"/>
          <w:sz w:val="28"/>
          <w:szCs w:val="28"/>
          <w:rtl/>
        </w:rPr>
        <w:t xml:space="preserve">أبي ناب </w:t>
      </w:r>
      <w:r>
        <w:rPr>
          <w:rStyle w:val="FootnoteReference"/>
        </w:rPr>
        <w:footnoteReference w:id="4871"/>
      </w:r>
      <w:r>
        <w:rPr>
          <w:rFonts w:ascii="Amiri" w:hAnsi="Amiri" w:eastAsia="Amiri" w:cs="Amiri"/>
          <w:lang w:bidi="ar-SA"/>
          <w:color w:val="111111"/>
          <w:sz w:val="28"/>
          <w:szCs w:val="28"/>
          <w:rtl/>
        </w:rPr>
        <w:t xml:space="preserve">، قال: سألت أبا عبداللَّه عليه السلام عن الغسل إذا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 قبر الحسين عليه السلام؟ قال: ليس عليك غسل.</w:t>
      </w:r>
    </w:p>
    <w:p>
      <w:pPr>
        <w:pStyle w:val="BookText"/>
      </w:pPr>
      <w:r>
        <w:rPr>
          <w:rFonts w:ascii="Amiri" w:hAnsi="Amiri" w:eastAsia="Amiri" w:cs="Amiri"/>
          <w:lang w:bidi="ar-SA"/>
          <w:color w:val="111111"/>
          <w:sz w:val="28"/>
          <w:szCs w:val="28"/>
          <w:rtl/>
        </w:rPr>
        <w:t xml:space="preserve">ابن قولويه، كامل الزّيارات،/ 188 رقم 5/ عنه: الحرّ العاملي، وسائل الشّيعة، 10/ 381؛ المجلسي، البحار، 98/ 145</w:t>
      </w:r>
    </w:p>
    <w:p>
      <w:pPr>
        <w:pStyle w:val="BookText"/>
      </w:pPr>
      <w:r>
        <w:rPr>
          <w:rFonts w:ascii="Amiri" w:hAnsi="Amiri" w:eastAsia="Amiri" w:cs="Amiri"/>
          <w:lang w:bidi="ar-SA"/>
          <w:color w:val="111111"/>
          <w:sz w:val="28"/>
          <w:szCs w:val="28"/>
          <w:rtl/>
        </w:rPr>
        <w:t xml:space="preserve">وما رواه أيضاً محمّد بن الحسن بن الوليد، عن محمّد بن الحسن الصّفّار، عن محمّد بن عبد الجبّار، عن صفوان بن يحيى، عن العيص بن القاسم، عن أبي عبداللَّه عليه السلام، قال: سألته عن زيارة قبر الحسين عليه السلام هل لها غسل؟ قال: لا. </w:t>
      </w:r>
      <w:r>
        <w:rPr>
          <w:rStyle w:val="FootnoteReference"/>
        </w:rPr>
        <w:footnoteReference w:id="4872"/>
      </w:r>
    </w:p>
    <w:p>
      <w:pPr>
        <w:pStyle w:val="BookText"/>
      </w:pPr>
      <w:r>
        <w:rPr>
          <w:rFonts w:ascii="Amiri" w:hAnsi="Amiri" w:eastAsia="Amiri" w:cs="Amiri"/>
          <w:lang w:bidi="ar-SA"/>
          <w:color w:val="111111"/>
          <w:sz w:val="28"/>
          <w:szCs w:val="28"/>
          <w:rtl/>
        </w:rPr>
        <w:t xml:space="preserve">فليس في هذين الخبرين ما ينافي ما قدّمناه، لأنّ قوله عليه السلام بعد سؤال السّائل عن غسل الزّيارة، لا، لم يتناول الحظر، وإنّما أراد عليه السلام ليس فيه غسل مفروض أو واجب يستحق بتركه العقاب. وإن كان فيه غسل مندوب مستحبّ فيه فضل كثير، وإذا كان المراد ما ذكرناه فلا تنافي بين هذه الأخبار.</w:t>
      </w:r>
    </w:p>
    <w:p>
      <w:pPr>
        <w:pStyle w:val="BookText"/>
      </w:pPr>
      <w:r>
        <w:rPr>
          <w:rFonts w:ascii="Amiri" w:hAnsi="Amiri" w:eastAsia="Amiri" w:cs="Amiri"/>
          <w:lang w:bidi="ar-SA"/>
          <w:color w:val="111111"/>
          <w:sz w:val="28"/>
          <w:szCs w:val="28"/>
          <w:rtl/>
        </w:rPr>
        <w:t xml:space="preserve">الطّوسي، تهذيب الأحكام، 6/ 53- 54 رقم 129/ عنه: الحرّ العاملي، وسائل الشّيعة، 10/ 380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122" w:name="pg19342_214611"/>
    <w:bookmarkEnd w:id="122"/>
    <w:p>
      <w:pPr>
        <w:pStyle w:val="Heading3"/>
      </w:pPr>
      <w:bookmarkStart w:id="283" w:name="_Toc130"/>
      <w:r>
        <w:t>دعاء الغسل للزّيارة</w:t>
      </w:r>
      <w:bookmarkEnd w:id="283"/>
    </w:p>
    <w:p>
      <w:pPr>
        <w:pStyle w:val="BookText"/>
      </w:pPr>
      <w:r>
        <w:rPr>
          <w:rFonts w:ascii="Amiri" w:hAnsi="Amiri" w:eastAsia="Amiri" w:cs="Amiri"/>
          <w:lang w:bidi="ar-SA"/>
          <w:color w:val="111111"/>
          <w:sz w:val="28"/>
          <w:szCs w:val="28"/>
          <w:rtl/>
        </w:rPr>
        <w:t xml:space="preserve">حدّثني الحسين بن محمّد بن عامر، عن أحمد بن علويّه الأصفهانيّ </w:t>
      </w:r>
      <w:r>
        <w:rPr>
          <w:rStyle w:val="FootnoteReference"/>
        </w:rPr>
        <w:footnoteReference w:id="4873"/>
      </w:r>
      <w:r>
        <w:rPr>
          <w:rFonts w:ascii="Amiri" w:hAnsi="Amiri" w:eastAsia="Amiri" w:cs="Amiri"/>
          <w:lang w:bidi="ar-SA"/>
          <w:color w:val="111111"/>
          <w:sz w:val="28"/>
          <w:szCs w:val="28"/>
          <w:rtl/>
        </w:rPr>
        <w:t xml:space="preserve">، عن إبراهيم بن محمّد الثّقفيّ رفعه، إلى أبي عبداللَّه عليه السلام أ نّه كان يقول عند </w:t>
      </w:r>
      <w:r>
        <w:rPr>
          <w:rStyle w:val="FootnoteReference"/>
        </w:rPr>
        <w:footnoteReference w:id="4874"/>
      </w:r>
      <w:r>
        <w:rPr>
          <w:rFonts w:ascii="Amiri" w:hAnsi="Amiri" w:eastAsia="Amiri" w:cs="Amiri"/>
          <w:lang w:bidi="ar-SA"/>
          <w:color w:val="111111"/>
          <w:sz w:val="28"/>
          <w:szCs w:val="28"/>
          <w:rtl/>
        </w:rPr>
        <w:t xml:space="preserve">غسل الزّيارة إذا فرغ:</w:t>
      </w:r>
    </w:p>
    <w:p>
      <w:pPr>
        <w:pStyle w:val="BookText"/>
      </w:pPr>
      <w:r>
        <w:rPr>
          <w:rFonts w:ascii="Amiri" w:hAnsi="Amiri" w:eastAsia="Amiri" w:cs="Amiri"/>
          <w:lang w:bidi="ar-SA"/>
          <w:color w:val="111111"/>
          <w:sz w:val="28"/>
          <w:szCs w:val="28"/>
          <w:rtl/>
        </w:rPr>
        <w:t xml:space="preserve">اللَّهمّ اجعله لي نوراً وطهوراً وحرزاً وكافياً من كلّ داء وسُقم، ومن كلّ آفة وعاهة وطهّر به قلبي وجوارحي ولحمي ودمي وشعري وبشري ومخّي وعظامي وعصبي وما أقلّت الأرض منِّي، فاجعله لي شاهداً يوم القيامة ويوم حاجتي وفقري وفاقتي.</w:t>
      </w:r>
    </w:p>
    <w:p>
      <w:pPr>
        <w:pStyle w:val="BookText"/>
      </w:pPr>
      <w:r>
        <w:rPr>
          <w:rFonts w:ascii="Amiri" w:hAnsi="Amiri" w:eastAsia="Amiri" w:cs="Amiri"/>
          <w:lang w:bidi="ar-SA"/>
          <w:color w:val="111111"/>
          <w:sz w:val="28"/>
          <w:szCs w:val="28"/>
          <w:rtl/>
        </w:rPr>
        <w:t xml:space="preserve">ابن قولويه، كامل الزّيارات،/ 186 رقم 6/ عنه: المجلسي، البحار، 98/ 146</w:t>
      </w:r>
    </w:p>
    <w:p>
      <w:pPr>
        <w:pStyle w:val="BookText"/>
      </w:pPr>
      <w:r>
        <w:rPr>
          <w:rFonts w:ascii="Amiri" w:hAnsi="Amiri" w:eastAsia="Amiri" w:cs="Amiri"/>
          <w:lang w:bidi="ar-SA"/>
          <w:color w:val="111111"/>
          <w:sz w:val="28"/>
          <w:szCs w:val="28"/>
          <w:rtl/>
        </w:rPr>
        <w:t xml:space="preserve">محمّد بن أحمد بن داوود، عن أبي بشير بن إبراهيم القمي، قال: حدّثنا أبو محمّد الحسن بن عليّ الزّعفرانيّ، قال: حدّثنا إبراهيم بن محمّد الثّقفيّ، قال: </w:t>
      </w:r>
      <w:r>
        <w:rPr>
          <w:rStyle w:val="FootnoteReference"/>
        </w:rPr>
        <w:footnoteReference w:id="4875"/>
      </w:r>
      <w:r>
        <w:rPr>
          <w:rFonts w:ascii="Amiri" w:hAnsi="Amiri" w:eastAsia="Amiri" w:cs="Amiri"/>
          <w:lang w:bidi="ar-SA"/>
          <w:color w:val="111111"/>
          <w:sz w:val="28"/>
          <w:szCs w:val="28"/>
          <w:rtl/>
        </w:rPr>
        <w:t xml:space="preserve">كان أبو عبداللَّه عليه السلام يقول: في غسل الزّيارة إذا فرغ من الغسل:</w:t>
      </w:r>
    </w:p>
    <w:p>
      <w:pPr>
        <w:pStyle w:val="BookText"/>
      </w:pPr>
      <w:r>
        <w:rPr>
          <w:rFonts w:ascii="Amiri" w:hAnsi="Amiri" w:eastAsia="Amiri" w:cs="Amiri"/>
          <w:lang w:bidi="ar-SA"/>
          <w:color w:val="111111"/>
          <w:sz w:val="28"/>
          <w:szCs w:val="28"/>
          <w:rtl/>
        </w:rPr>
        <w:t xml:space="preserve">«اللَّهمّ اجعله لي نوراً وطهوراً وحرزاً وكافياً من كلّ داء وسقم، ومن كلّ آفة وعاهة، وطهِّر به </w:t>
      </w:r>
      <w:r>
        <w:rPr>
          <w:rStyle w:val="FootnoteReference"/>
        </w:rPr>
        <w:footnoteReference w:id="4876"/>
      </w:r>
      <w:r>
        <w:rPr>
          <w:rFonts w:ascii="Amiri" w:hAnsi="Amiri" w:eastAsia="Amiri" w:cs="Amiri"/>
          <w:lang w:bidi="ar-SA"/>
          <w:color w:val="111111"/>
          <w:sz w:val="28"/>
          <w:szCs w:val="28"/>
          <w:rtl/>
        </w:rPr>
        <w:t xml:space="preserve">قلبي وجوارحي وعظامي ولحمي ودمي وشعري وبشري ومخِّي وعصبي، وما أقلّت الأرض منِّي و </w:t>
      </w:r>
      <w:r>
        <w:rPr>
          <w:rStyle w:val="FootnoteReference"/>
        </w:rPr>
        <w:footnoteReference w:id="4877"/>
      </w:r>
      <w:r>
        <w:rPr>
          <w:rFonts w:ascii="Amiri" w:hAnsi="Amiri" w:eastAsia="Amiri" w:cs="Amiri"/>
          <w:lang w:bidi="ar-SA"/>
          <w:color w:val="111111"/>
          <w:sz w:val="28"/>
          <w:szCs w:val="28"/>
          <w:rtl/>
        </w:rPr>
        <w:t xml:space="preserve">اجعله لي شاهداً يوم القيامة </w:t>
      </w:r>
      <w:r>
        <w:rPr>
          <w:rStyle w:val="FootnoteReference"/>
        </w:rPr>
        <w:footnoteReference w:id="4878"/>
      </w:r>
      <w:r>
        <w:rPr>
          <w:rFonts w:ascii="Amiri" w:hAnsi="Amiri" w:eastAsia="Amiri" w:cs="Amiri"/>
          <w:lang w:bidi="ar-SA"/>
          <w:color w:val="111111"/>
          <w:sz w:val="28"/>
          <w:szCs w:val="28"/>
          <w:rtl/>
        </w:rPr>
        <w:t xml:space="preserve">يوم حاجتي وفقري وفاقتي».</w:t>
      </w:r>
    </w:p>
    <w:p>
      <w:pPr>
        <w:pStyle w:val="BookText"/>
      </w:pPr>
      <w:r>
        <w:rPr>
          <w:rFonts w:ascii="Amiri" w:hAnsi="Amiri" w:eastAsia="Amiri" w:cs="Amiri"/>
          <w:lang w:bidi="ar-SA"/>
          <w:color w:val="111111"/>
          <w:sz w:val="28"/>
          <w:szCs w:val="28"/>
          <w:rtl/>
        </w:rPr>
        <w:t xml:space="preserve">الطّوسي، تهذيب الأحكام، 6/ 54 رقم 130/ عنه: الحرّ العاملي، وسائل الشّيعة، 10/ 382؛ مثله القزويني، تظلّم الزّهراء،/ 423؛ الدّربندي، أسرار الشّهادة،/ 159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123" w:name="pg19342_214612"/>
    <w:bookmarkEnd w:id="123"/>
    <w:p>
      <w:pPr>
        <w:pStyle w:val="Heading3"/>
      </w:pPr>
      <w:bookmarkStart w:id="284" w:name="_Toc131"/>
      <w:r>
        <w:t>ما يقول الزّائر إذا ناب</w:t>
      </w:r>
      <w:bookmarkEnd w:id="284"/>
    </w:p>
    <w:p>
      <w:pPr>
        <w:pStyle w:val="BookText"/>
      </w:pPr>
      <w:r>
        <w:rPr>
          <w:rFonts w:ascii="Amiri" w:hAnsi="Amiri" w:eastAsia="Amiri" w:cs="Amiri"/>
          <w:lang w:bidi="ar-SA"/>
          <w:color w:val="111111"/>
          <w:sz w:val="28"/>
          <w:szCs w:val="28"/>
          <w:rtl/>
        </w:rPr>
        <w:t xml:space="preserve">ما يقول الزّائر إذا ناب عن غيره:</w:t>
      </w:r>
    </w:p>
    <w:p>
      <w:pPr>
        <w:pStyle w:val="BookText"/>
      </w:pPr>
      <w:r>
        <w:rPr>
          <w:rFonts w:ascii="Amiri" w:hAnsi="Amiri" w:eastAsia="Amiri" w:cs="Amiri"/>
          <w:lang w:bidi="ar-SA"/>
          <w:color w:val="111111"/>
          <w:sz w:val="28"/>
          <w:szCs w:val="28"/>
          <w:rtl/>
        </w:rPr>
        <w:t xml:space="preserve">«اللَّهمّ إنّ فلان ابن فلان أوفدني إلى مولاه ومولاي لأزور عنه رجاءً لجزيل الثّواب وفراراً من سوء الحساب، اللّهمّ إنّه يتوجّه إليك بأوليائك الدّالّين عليك في غفرانك ذنوبه وحطّ سيِّئاته ويتوسّل إليك بهم عند مشهد إمامه صلوات اللَّه عليه، اللَّهمّ فتقبّل منه وأقبل شفاعة أوليائه صلوات اللَّه عليهم فيه، اللَّهمّ جازه على حسن نيّته وصحيح عقيدته وصحّة موالاته أحسن ما جازيت أحداً من عبيدك المؤمنين وأدم له ما خوّلته واستعمله صالحاً فيما آتيته ولا تجعلني آخر وافد له يوفده، اللَّهمّ اعتق رقبته من النّار وأوسع عليه من رزقك الحلال الطّيِّب واجعله من رفقاء محمّد وآل محمّد وبارك له في ولده وماله وأهله وما ملكت يمينه، اللَّهمّ صلّ على محمّد وآل محمّد وحل بينه وبين معاصيه حتّى لا يعصيك، وأعنه على طاعتك وطاعة أوليائك، حتّى لا تفقده حيث أمرته ولا تراه حيث نهيته، اللَّهمّ صلّ على محمّد وآل محمّد، واغفر له وارحمه واعف عنه وعن جميع المؤمنين والمؤمنات، اللَّهمّ صلّ على محمّد وآل محمّد، وأعذه من هول المطّلع ومن فزع يوم القيامة وسوء المنقلب ومن ظلمة القبر ووحشته ومن مواقف الخزي في الدّنيا والآخرة، اللَّهمّ صلّ على محمّد وآل محمّد واجعل جائزته في موقفي هذا غفرانك وتحفته في مقامي هذا عند إمامي صلّى اللَّه عليه أن تقيل عثرته وتقبل معذرته وتتجاوز عن خطيئته وتجعل التّقوى زاده وما عندك خيراً له في معاده وتحشره في زمرة محمّد وآل محمّد صلّى اللَّه عليه وآله وتغفر له ولوالديه، فإنّك خير مرغوب إليه وأكرم مسؤول اعتمد العباد عليه، اللَّهمّ ولكلّ موفد جائزة ولكلّ زائر كرامة، فاجعل جائزته في موقفي هذا غفرانك والجنّة له ولي ولجميع المؤمنين والمؤمنات، اللَّهمّ وأنا عبدك الخاطئ المذنب المقرّ بذنوبه فأسألك يا اللَّه بحقّ محمّد وآل محمّد أن لا تحرمني بعد ذلك الأجر والثّواب من فضل عطائك وكرم تفضّلك».</w:t>
      </w:r>
    </w:p>
    <w:p>
      <w:pPr>
        <w:pStyle w:val="BookText"/>
      </w:pPr>
      <w:r>
        <w:rPr>
          <w:rFonts w:ascii="Amiri" w:hAnsi="Amiri" w:eastAsia="Amiri" w:cs="Amiri"/>
          <w:lang w:bidi="ar-SA"/>
          <w:color w:val="111111"/>
          <w:sz w:val="28"/>
          <w:szCs w:val="28"/>
          <w:rtl/>
        </w:rPr>
        <w:t xml:space="preserve">ثمّ ترفع يديك إلى السّماء مستقبل القبلة عند المشهد، وتقول: «يا مولاي يا إمامي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عبدك فلان ابن فلان أوفدني زائراً لمشهدك يتقرّب إلى اللَّه عزّ وجلّ بذلك وإلى رسول اللَّه وإليك يرجو بذلك فكاك رقبته من النّار من العقوبة، فاغفر له ولجميع المؤمنين والمؤمنات يا اللَّه يا اللَّه يا اللَّه يا اللَّه يا اللَّه يا اللَّه يا اللَّه، لا إله إلّااللَّه الحليم الكريم، لا إله إلّااللَّه العليّ العظيم، أسألك أن تصلِّي على محمّد وآل محمّد وتستجيب لي فيه وفي جميع إخواني وأخواتي وولدي وأهلي، بجودك وكرمك يا أرحم الرّاحمين».</w:t>
      </w:r>
    </w:p>
    <w:p>
      <w:pPr>
        <w:pStyle w:val="BookText"/>
      </w:pPr>
      <w:r>
        <w:rPr>
          <w:rFonts w:ascii="Amiri" w:hAnsi="Amiri" w:eastAsia="Amiri" w:cs="Amiri"/>
          <w:lang w:bidi="ar-SA"/>
          <w:color w:val="111111"/>
          <w:sz w:val="28"/>
          <w:szCs w:val="28"/>
          <w:rtl/>
        </w:rPr>
        <w:t xml:space="preserve">الطّوسي، تهذيب الأحكام، 6/ 116- 117 ذيل رقم 205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124" w:name="pg19342_214614"/>
    <w:bookmarkEnd w:id="124"/>
    <w:p>
      <w:pPr>
        <w:pStyle w:val="Heading3"/>
      </w:pPr>
      <w:bookmarkStart w:id="285" w:name="_Toc132"/>
      <w:r>
        <w:t>نصّ الزّيارة تقيّةً</w:t>
      </w:r>
      <w:bookmarkEnd w:id="285"/>
    </w:p>
    <w:p>
      <w:pPr>
        <w:pStyle w:val="BookText"/>
      </w:pPr>
      <w:r>
        <w:rPr>
          <w:rFonts w:ascii="Amiri" w:hAnsi="Amiri" w:eastAsia="Amiri" w:cs="Amiri"/>
          <w:lang w:bidi="ar-SA"/>
          <w:color w:val="111111"/>
          <w:sz w:val="28"/>
          <w:szCs w:val="28"/>
          <w:rtl/>
        </w:rPr>
        <w:t xml:space="preserve">حدّثني عليّ بن الحسين رحمه الله، عن سعد بن عبداللَّه، عن محمّد بن الحسين بن أبي الخطّاب، عن محمّد بن إسماعيل بن بزيع، عن الخيبريّ، </w:t>
      </w:r>
      <w:r>
        <w:rPr>
          <w:rStyle w:val="FootnoteReference"/>
        </w:rPr>
        <w:footnoteReference w:id="4879"/>
      </w:r>
      <w:r>
        <w:rPr>
          <w:rFonts w:ascii="Amiri" w:hAnsi="Amiri" w:eastAsia="Amiri" w:cs="Amiri"/>
          <w:lang w:bidi="ar-SA"/>
          <w:color w:val="111111"/>
          <w:sz w:val="28"/>
          <w:szCs w:val="28"/>
          <w:rtl/>
        </w:rPr>
        <w:t xml:space="preserve">عن يونس بن ظبيان، عن أبي عبداللَّه عليه السلام، قال: قلت </w:t>
      </w:r>
      <w:r>
        <w:rPr>
          <w:rStyle w:val="FootnoteReference"/>
        </w:rPr>
        <w:footnoteReference w:id="4880"/>
      </w:r>
      <w:r>
        <w:rPr>
          <w:rFonts w:ascii="Amiri" w:hAnsi="Amiri" w:eastAsia="Amiri" w:cs="Amiri"/>
          <w:lang w:bidi="ar-SA"/>
          <w:color w:val="111111"/>
          <w:sz w:val="28"/>
          <w:szCs w:val="28"/>
          <w:rtl/>
        </w:rPr>
        <w:t xml:space="preserve">له: جعلت فداك، زيارة قبر </w:t>
      </w:r>
      <w:r>
        <w:rPr>
          <w:rStyle w:val="FootnoteReference"/>
        </w:rPr>
        <w:footnoteReference w:id="4881"/>
      </w:r>
      <w:r>
        <w:rPr>
          <w:rFonts w:ascii="Amiri" w:hAnsi="Amiri" w:eastAsia="Amiri" w:cs="Amiri"/>
          <w:lang w:bidi="ar-SA"/>
          <w:color w:val="111111"/>
          <w:sz w:val="28"/>
          <w:szCs w:val="28"/>
          <w:rtl/>
        </w:rPr>
        <w:t xml:space="preserve">الحسين عليه السلام في حال التّقيّة؟ قال: إذا أتيت الفرات فاغتسل، ثمّ البس </w:t>
      </w:r>
      <w:r>
        <w:rPr>
          <w:rStyle w:val="FootnoteReference"/>
        </w:rPr>
        <w:footnoteReference w:id="4882"/>
      </w:r>
      <w:r>
        <w:rPr>
          <w:rFonts w:ascii="Amiri" w:hAnsi="Amiri" w:eastAsia="Amiri" w:cs="Amiri"/>
          <w:lang w:bidi="ar-SA"/>
          <w:color w:val="111111"/>
          <w:sz w:val="28"/>
          <w:szCs w:val="28"/>
          <w:rtl/>
        </w:rPr>
        <w:t xml:space="preserve">أثوابك الطّاهرة </w:t>
      </w:r>
      <w:r>
        <w:rPr>
          <w:rStyle w:val="FootnoteReference"/>
        </w:rPr>
        <w:footnoteReference w:id="4883"/>
      </w:r>
      <w:r>
        <w:rPr>
          <w:rFonts w:ascii="Amiri" w:hAnsi="Amiri" w:eastAsia="Amiri" w:cs="Amiri"/>
          <w:lang w:bidi="ar-SA"/>
          <w:color w:val="111111"/>
          <w:sz w:val="28"/>
          <w:szCs w:val="28"/>
          <w:rtl/>
        </w:rPr>
        <w:t xml:space="preserve">، ثمّ تمرّ </w:t>
      </w:r>
      <w:r>
        <w:rPr>
          <w:rStyle w:val="FootnoteReference"/>
        </w:rPr>
        <w:footnoteReference w:id="4884"/>
      </w:r>
      <w:r>
        <w:rPr>
          <w:rFonts w:ascii="IRNazanin" w:hAnsi="IRNazanin" w:eastAsia="IRNazanin" w:cs="IRNazanin"/>
          <w:lang w:bidi="fa-IR"/>
          <w:color w:val="111111"/>
          <w:sz w:val="28"/>
          <w:szCs w:val="28"/>
          <w:rtl/>
        </w:rPr>
        <w:t xml:space="preserve">بإزاء القبر وقل </w:t>
      </w:r>
      <w:r>
        <w:rPr>
          <w:rStyle w:val="FootnoteReference"/>
        </w:rPr>
        <w:footnoteReference w:id="4885"/>
      </w:r>
      <w:r>
        <w:rPr>
          <w:rFonts w:ascii="Amiri" w:hAnsi="Amiri" w:eastAsia="Amiri" w:cs="Amiri"/>
          <w:lang w:bidi="ar-SA"/>
          <w:color w:val="111111"/>
          <w:sz w:val="28"/>
          <w:szCs w:val="28"/>
          <w:rtl/>
        </w:rPr>
        <w:t xml:space="preserve">: صلّى اللَّه عليك يا أبا عبداللَّه، صلّى اللَّه عليك يا أبا عبداللَّه، </w:t>
      </w:r>
      <w:r>
        <w:rPr>
          <w:rStyle w:val="FootnoteReference"/>
        </w:rPr>
        <w:footnoteReference w:id="4886"/>
      </w:r>
      <w:r>
        <w:rPr>
          <w:rFonts w:ascii="Amiri" w:hAnsi="Amiri" w:eastAsia="Amiri" w:cs="Amiri"/>
          <w:lang w:bidi="ar-SA"/>
          <w:color w:val="111111"/>
          <w:sz w:val="28"/>
          <w:szCs w:val="28"/>
          <w:rtl/>
        </w:rPr>
        <w:t xml:space="preserve">صلّى اللَّه عليك يا أبا عبداللَّه </w:t>
      </w:r>
      <w:r>
        <w:rPr>
          <w:rStyle w:val="FootnoteReference"/>
        </w:rPr>
        <w:footnoteReference w:id="4887"/>
      </w:r>
      <w:r>
        <w:rPr>
          <w:rFonts w:ascii="Amiri" w:hAnsi="Amiri" w:eastAsia="Amiri" w:cs="Amiri"/>
          <w:lang w:bidi="ar-SA"/>
          <w:color w:val="111111"/>
          <w:sz w:val="28"/>
          <w:szCs w:val="28"/>
          <w:rtl/>
        </w:rPr>
        <w:t xml:space="preserve">، فقد تمّت زيارتك.</w:t>
      </w:r>
    </w:p>
    <w:p>
      <w:pPr>
        <w:pStyle w:val="BookText"/>
      </w:pPr>
      <w:r>
        <w:rPr>
          <w:rFonts w:ascii="Amiri" w:hAnsi="Amiri" w:eastAsia="Amiri" w:cs="Amiri"/>
          <w:lang w:bidi="ar-SA"/>
          <w:color w:val="111111"/>
          <w:sz w:val="28"/>
          <w:szCs w:val="28"/>
          <w:rtl/>
        </w:rPr>
        <w:t xml:space="preserve">ابن قولويه، كامل الزّيارات،/ 126 رقم 4/ عنه: الحرّ العاملي، وسائل الشّيعة، 10/ 357؛ المجلسي، البحار، 98/ 284؛ مثله الدّربندي، أسرار الشّهادة،/ 134</w:t>
      </w:r>
    </w:p>
    <w:p>
      <w:pPr>
        <w:pStyle w:val="BookText"/>
      </w:pPr>
      <w:r>
        <w:rPr>
          <w:rFonts w:ascii="Amiri" w:hAnsi="Amiri" w:eastAsia="Amiri" w:cs="Amiri"/>
          <w:lang w:bidi="ar-SA"/>
          <w:color w:val="111111"/>
          <w:sz w:val="28"/>
          <w:szCs w:val="28"/>
          <w:rtl/>
        </w:rPr>
        <w:t xml:space="preserve">إذا أتيت الفرات فاغتسل والبس ثوبيك الطّاهرين، ثمّ ائت القبر وقل: «صلّى اللَّه عليك يا أبا عبداللَّه، صلّى اللَّه عليك يا أبا عبداللَّه، </w:t>
      </w:r>
      <w:r>
        <w:rPr>
          <w:rStyle w:val="FootnoteReference"/>
        </w:rPr>
        <w:footnoteReference w:id="4888"/>
      </w:r>
      <w:r>
        <w:rPr>
          <w:rFonts w:ascii="Amiri" w:hAnsi="Amiri" w:eastAsia="Amiri" w:cs="Amiri"/>
          <w:lang w:bidi="ar-SA"/>
          <w:color w:val="111111"/>
          <w:sz w:val="28"/>
          <w:szCs w:val="28"/>
          <w:rtl/>
        </w:rPr>
        <w:t xml:space="preserve">صلّى اللَّه عليك يا أبا عبداللَّه </w:t>
      </w:r>
      <w:r>
        <w:rPr>
          <w:rStyle w:val="FootnoteReference"/>
        </w:rPr>
        <w:footnoteReference w:id="4889"/>
      </w:r>
      <w:r>
        <w:rPr>
          <w:rFonts w:ascii="Amiri" w:hAnsi="Amiri" w:eastAsia="Amiri" w:cs="Amiri"/>
          <w:lang w:bidi="ar-SA"/>
          <w:color w:val="111111"/>
          <w:sz w:val="28"/>
          <w:szCs w:val="28"/>
          <w:rtl/>
        </w:rPr>
        <w:t xml:space="preserve">»، وقد تمّت زيارتك هذه </w:t>
      </w:r>
      <w:r>
        <w:rPr>
          <w:rStyle w:val="FootnoteReference"/>
        </w:rPr>
        <w:footnoteReference w:id="4890"/>
      </w:r>
      <w:r>
        <w:rPr>
          <w:rFonts w:ascii="Amiri" w:hAnsi="Amiri" w:eastAsia="Amiri" w:cs="Amiri"/>
          <w:lang w:bidi="ar-SA"/>
          <w:color w:val="111111"/>
          <w:sz w:val="28"/>
          <w:szCs w:val="28"/>
          <w:rtl/>
        </w:rPr>
        <w:t xml:space="preserve">في حال التّقيّة. </w:t>
      </w:r>
      <w:r>
        <w:rPr>
          <w:rStyle w:val="FootnoteReference"/>
        </w:rPr>
        <w:footnoteReference w:id="4891"/>
      </w:r>
    </w:p>
    <w:p>
      <w:pPr>
        <w:pStyle w:val="BookText"/>
      </w:pPr>
      <w:r>
        <w:rPr>
          <w:rFonts w:ascii="Amiri" w:hAnsi="Amiri" w:eastAsia="Amiri" w:cs="Amiri"/>
          <w:lang w:bidi="ar-SA"/>
          <w:color w:val="111111"/>
          <w:sz w:val="28"/>
          <w:szCs w:val="28"/>
          <w:rtl/>
        </w:rPr>
        <w:t xml:space="preserve">روى ذلك يونس بن ظبيان عن الصّادق عليه السلام.</w:t>
      </w:r>
    </w:p>
    <w:p>
      <w:pPr>
        <w:pStyle w:val="BookText"/>
      </w:pPr>
      <w:r>
        <w:rPr>
          <w:rFonts w:ascii="Amiri" w:hAnsi="Amiri" w:eastAsia="Amiri" w:cs="Amiri"/>
          <w:lang w:bidi="ar-SA"/>
          <w:color w:val="111111"/>
          <w:sz w:val="28"/>
          <w:szCs w:val="28"/>
          <w:rtl/>
        </w:rPr>
        <w:t xml:space="preserve">الصّدوق، من لا يحضره الفقيه، 2/ 361 رقم 1616/ عنه: الحرّ العاملي، وسائل الشّيعة، 1/ 377؛ مثله القزويني، تظلّم الزّهراء،/ 423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بن داوود، عن محمّد بن الحسن، عن محمّد بن يحيى، عن سلمة بن الخطّاب، عن عبداللَّه بن محمّد بن بقاح، عن يونس بن ظبيان، قال: قلت لأبي عبداللَّه عليه السلام: زيارة أبي عبداللَّه الحسين عليه السلام في حال التّقيّة؟ قال: إذا أتيت الفرات فاغتسل، ثمّ البس ثوبيك الطّاهرين وقم بإزاء الحسين عليه السلام وقل: (صلّى اللَّه عليك يا أبا عبداللَّه)، فقد تمّت زيارتك.</w:t>
      </w:r>
    </w:p>
    <w:p>
      <w:pPr>
        <w:pStyle w:val="BookText"/>
      </w:pPr>
      <w:r>
        <w:rPr>
          <w:rFonts w:ascii="Amiri" w:hAnsi="Amiri" w:eastAsia="Amiri" w:cs="Amiri"/>
          <w:lang w:bidi="ar-SA"/>
          <w:color w:val="111111"/>
          <w:sz w:val="28"/>
          <w:szCs w:val="28"/>
          <w:rtl/>
        </w:rPr>
        <w:t xml:space="preserve">الطّوسي، تهذيب الأحكام، 6/ 115 رقم 204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125" w:name="pg19342_214616"/>
    <w:bookmarkEnd w:id="125"/>
    <w:p>
      <w:pPr>
        <w:pStyle w:val="Heading3"/>
      </w:pPr>
      <w:bookmarkStart w:id="286" w:name="_Toc133"/>
      <w:r>
        <w:t>السّلام عند ذكر الحسين عليه السلام</w:t>
      </w:r>
      <w:bookmarkEnd w:id="286"/>
    </w:p>
    <w:p>
      <w:pPr>
        <w:pStyle w:val="BookText"/>
      </w:pPr>
      <w:r>
        <w:rPr>
          <w:rFonts w:ascii="Amiri" w:hAnsi="Amiri" w:eastAsia="Amiri" w:cs="Amiri"/>
          <w:lang w:bidi="ar-SA"/>
          <w:color w:val="111111"/>
          <w:sz w:val="28"/>
          <w:szCs w:val="28"/>
          <w:rtl/>
        </w:rPr>
        <w:t xml:space="preserve">عدّة من أصحابنا، عن أحمد بن محمّد، عن القاسم بن يحيى، عن جدِّه الحسن بن راشد، عن الحسين بن ثوير، قال: كنت أنا ويونس بن ظبيان والمفضّل بن عمر وأبو سلمة السّرّاج جلوساً عند أبي عبداللَّه عليه السلام وكان المتكلّم منّا يونس، وكان أكبرنا سنّاً، فقال له: جعلت فداك، إنِّي أحضر مجلس هؤلاء القوم، يعني ولد العبّاس، فما أقول؟ فقال: إذا حضرت فذكرتنا فقل: «اللَّهمّ أرنا الرّخاء والسّرور» فإنّك تأتي على ما تريد. فقلت: جعلت فداك، إنِّي كثيراً ما أذكر الحسين عليه السلام، فأيّ شي ء أقول؟ فقال: قل: «صلّى اللَّه عليك يا أبا عبداللَّه»، تعيد ذلك ثلاثاً، فإنّ السّلام يصل إليه من قريب ومن بعيد.</w:t>
      </w:r>
    </w:p>
    <w:p>
      <w:pPr>
        <w:pStyle w:val="BookText"/>
      </w:pPr>
      <w:r>
        <w:rPr>
          <w:rFonts w:ascii="Amiri" w:hAnsi="Amiri" w:eastAsia="Amiri" w:cs="Amiri"/>
          <w:lang w:bidi="ar-SA"/>
          <w:color w:val="111111"/>
          <w:sz w:val="28"/>
          <w:szCs w:val="28"/>
          <w:rtl/>
        </w:rPr>
        <w:t xml:space="preserve">الكليني، الفروع من الكافي، 4/ 575 رقم 2</w:t>
      </w:r>
    </w:p>
    <w:p>
      <w:pPr>
        <w:pStyle w:val="BookText"/>
      </w:pPr>
      <w:r>
        <w:rPr>
          <w:rFonts w:ascii="Amiri" w:hAnsi="Amiri" w:eastAsia="Amiri" w:cs="Amiri"/>
          <w:lang w:bidi="ar-SA"/>
          <w:color w:val="111111"/>
          <w:sz w:val="28"/>
          <w:szCs w:val="28"/>
          <w:rtl/>
        </w:rPr>
        <w:t xml:space="preserve">وروى يونس بن ظبيان، قال: قلت لأبي عبداللَّه عليه السلام: جعلت فداك، إنِّي كثيراً ما أذكر الحسين عليه السلام، فأيّ شي ء أقول؟ قال: قل: «صلّى اللَّه عليك يا أبا عبداللَّه»؛ تعيد ذلك ثلاثاً، فإنّ التّسليم يصل إلينا من قريب ومن بعيد.</w:t>
      </w:r>
    </w:p>
    <w:p>
      <w:pPr>
        <w:pStyle w:val="BookText"/>
      </w:pPr>
      <w:r>
        <w:rPr>
          <w:rFonts w:ascii="Amiri" w:hAnsi="Amiri" w:eastAsia="Amiri" w:cs="Amiri"/>
          <w:lang w:bidi="ar-SA"/>
          <w:color w:val="111111"/>
          <w:sz w:val="28"/>
          <w:szCs w:val="28"/>
          <w:rtl/>
        </w:rPr>
        <w:t xml:space="preserve">المفيد، المقنعة (من المصنّفات)، 14/ 491</w:t>
      </w:r>
    </w:p>
    <w:p>
      <w:pPr>
        <w:pStyle w:val="BookText"/>
      </w:pPr>
      <w:r>
        <w:rPr>
          <w:rFonts w:ascii="Amiri" w:hAnsi="Amiri" w:eastAsia="Amiri" w:cs="Amiri"/>
          <w:lang w:bidi="ar-SA"/>
          <w:color w:val="111111"/>
          <w:sz w:val="28"/>
          <w:szCs w:val="28"/>
          <w:rtl/>
        </w:rPr>
        <w:t xml:space="preserve">حدّثنا أبو عبداللَّه محمّد بن محمّد، قال: حدّثنا أبو الحسن أحمد بن محمّد بن الحسن ابن الوليد رحمه الله، قال: حدّثني أبي، قال: حدّثنا محمّد بن الحسن الصّفّار، عن أحمد بن محمّد بن عيسى، عن محمّد بن أبي عمير، عن الحسين بن أبي فاختة، قال: كنت أنا وأبو سلمة السّرّاج ويونس بن يعقوب والفُضيل بن يسار عند أبي عبداللَّه جعفر بن محمّد عليهما السلام، فقلت له: جعلت فداك، إنّي أحضر مجالس هؤلاء القوم، فأذكركم في نفسي، فأيّ شي ء أقول؟</w:t>
      </w:r>
    </w:p>
    <w:p>
      <w:pPr>
        <w:pStyle w:val="BookText"/>
      </w:pPr>
      <w:r>
        <w:rPr>
          <w:rFonts w:ascii="Amiri" w:hAnsi="Amiri" w:eastAsia="Amiri" w:cs="Amiri"/>
          <w:lang w:bidi="ar-SA"/>
          <w:color w:val="111111"/>
          <w:sz w:val="28"/>
          <w:szCs w:val="28"/>
          <w:rtl/>
        </w:rPr>
        <w:t xml:space="preserve">فقال: يا حسين، إذا حضرت مجالسهم فقل: «اللّهمّ أرنا الرّخاء والسّرور»، فإنّك تأتي على ما تريد.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جعلت فداك، إنِّي أذكر الحسين بن عليّ عليهما السلام، فأيّ شي ءٍ أقول إذا ذكرته؟</w:t>
      </w:r>
    </w:p>
    <w:p>
      <w:pPr>
        <w:pStyle w:val="BookText"/>
      </w:pPr>
      <w:r>
        <w:rPr>
          <w:rFonts w:ascii="Amiri" w:hAnsi="Amiri" w:eastAsia="Amiri" w:cs="Amiri"/>
          <w:lang w:bidi="ar-SA"/>
          <w:color w:val="111111"/>
          <w:sz w:val="28"/>
          <w:szCs w:val="28"/>
          <w:rtl/>
        </w:rPr>
        <w:t xml:space="preserve">فقال: قل: «صلّى اللَّه عليك يا أبا عبداللَّه»، تكرِّرها ثلاثاً.</w:t>
      </w:r>
    </w:p>
    <w:p>
      <w:pPr>
        <w:pStyle w:val="BookText"/>
      </w:pPr>
      <w:r>
        <w:rPr>
          <w:rFonts w:ascii="Amiri" w:hAnsi="Amiri" w:eastAsia="Amiri" w:cs="Amiri"/>
          <w:lang w:bidi="ar-SA"/>
          <w:color w:val="111111"/>
          <w:sz w:val="28"/>
          <w:szCs w:val="28"/>
          <w:rtl/>
        </w:rPr>
        <w:t xml:space="preserve">ثمّ أقبل علينا، وقال: إنّ أبا عبداللَّه الحسين عليه السلام لمّا قُتل بكت عليه السّماوات السّبع والأرضون السّبع، وما فيهنّ وما بينهنّ، ومن يتقلّب في الجنّة والنّار، وما يرى وما لايرى، إلّا ثلاثة أشياء، فإنّها لم تبكِ عليه.</w:t>
      </w:r>
    </w:p>
    <w:p>
      <w:pPr>
        <w:pStyle w:val="BookText"/>
      </w:pPr>
      <w:r>
        <w:rPr>
          <w:rFonts w:ascii="Amiri" w:hAnsi="Amiri" w:eastAsia="Amiri" w:cs="Amiri"/>
          <w:lang w:bidi="ar-SA"/>
          <w:color w:val="111111"/>
          <w:sz w:val="28"/>
          <w:szCs w:val="28"/>
          <w:rtl/>
        </w:rPr>
        <w:t xml:space="preserve">فقلت: جعلت فداك، وما هذه الثّلاثة أشياء الّتي لم تبكِ عليه؟</w:t>
      </w:r>
    </w:p>
    <w:p>
      <w:pPr>
        <w:pStyle w:val="BookText"/>
      </w:pPr>
      <w:r>
        <w:rPr>
          <w:rFonts w:ascii="Amiri" w:hAnsi="Amiri" w:eastAsia="Amiri" w:cs="Amiri"/>
          <w:lang w:bidi="ar-SA"/>
          <w:color w:val="111111"/>
          <w:sz w:val="28"/>
          <w:szCs w:val="28"/>
          <w:rtl/>
        </w:rPr>
        <w:t xml:space="preserve">فقال: البصرة، ودمشق، وآل الحكم بن أبي العاص. </w:t>
      </w:r>
      <w:r>
        <w:rPr>
          <w:rStyle w:val="FootnoteReference"/>
        </w:rPr>
        <w:footnoteReference w:id="4892"/>
      </w:r>
    </w:p>
    <w:p>
      <w:pPr>
        <w:pStyle w:val="BookText"/>
      </w:pPr>
      <w:r>
        <w:rPr>
          <w:rFonts w:ascii="IRNazanin" w:hAnsi="IRNazanin" w:eastAsia="IRNazanin" w:cs="IRNazanin"/>
          <w:lang w:bidi="fa-IR"/>
          <w:color w:val="111111"/>
          <w:sz w:val="28"/>
          <w:szCs w:val="28"/>
          <w:rtl/>
        </w:rPr>
        <w:t xml:space="preserve">در (امالى شيخ): حسن بن ابى فاخته مى گويد: در خدمت ابى عبداللَّه به عرض رسانيدم كه: «بسيار وقت ياد مى كنم حسين بن على را. چون آن حضرت را فرا خاطر مى آورم، چه بگويم؟»</w:t>
      </w:r>
    </w:p>
    <w:p>
      <w:pPr>
        <w:pStyle w:val="BookText"/>
      </w:pPr>
      <w:r>
        <w:rPr>
          <w:rFonts w:ascii="Amiri" w:hAnsi="Amiri" w:eastAsia="Amiri" w:cs="Amiri"/>
          <w:lang w:bidi="ar-SA"/>
          <w:color w:val="111111"/>
          <w:sz w:val="28"/>
          <w:szCs w:val="28"/>
          <w:rtl/>
        </w:rPr>
        <w:t xml:space="preserve">فقال: «قل: صلّى اللَّه عليك يا أبا عبداللَّه، تكرِّرها ثلاثاً».</w:t>
      </w:r>
    </w:p>
    <w:p>
      <w:pPr>
        <w:pStyle w:val="BookText"/>
      </w:pPr>
      <w:r>
        <w:rPr>
          <w:rFonts w:ascii="IRNazanin" w:hAnsi="IRNazanin" w:eastAsia="IRNazanin" w:cs="IRNazanin"/>
          <w:lang w:bidi="fa-IR"/>
          <w:color w:val="111111"/>
          <w:sz w:val="28"/>
          <w:szCs w:val="28"/>
          <w:rtl/>
        </w:rPr>
        <w:t xml:space="preserve">فرمود: «سه كرت بگو: صلّى اللَّه عليك يا أبا عبداللَّه.»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105</w:t>
      </w:r>
    </w:p>
    <w:p>
      <w:pPr>
        <w:pStyle w:val="BookText"/>
      </w:pPr>
      <w:r>
        <w:rPr>
          <w:rFonts w:ascii="Amiri" w:hAnsi="Amiri" w:eastAsia="Amiri" w:cs="Amiri"/>
          <w:lang w:bidi="ar-SA"/>
          <w:color w:val="111111"/>
          <w:sz w:val="28"/>
          <w:szCs w:val="28"/>
          <w:rtl/>
        </w:rPr>
        <w:t xml:space="preserve">الطّوسي، الأمالي،/ 54 رقم 73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126" w:name="pg19342_214618"/>
    <w:bookmarkEnd w:id="126"/>
    <w:p>
      <w:pPr>
        <w:pStyle w:val="Heading3"/>
      </w:pPr>
      <w:bookmarkStart w:id="287" w:name="_Toc134"/>
      <w:r>
        <w:t>زيارة الحسين عليه السلام من شُقّةٍ بعيدة</w:t>
      </w:r>
      <w:bookmarkEnd w:id="287"/>
    </w:p>
    <w:p>
      <w:pPr>
        <w:pStyle w:val="BookText"/>
      </w:pPr>
      <w:r>
        <w:rPr>
          <w:rFonts w:ascii="Amiri" w:hAnsi="Amiri" w:eastAsia="Amiri" w:cs="Amiri"/>
          <w:lang w:bidi="ar-SA"/>
          <w:color w:val="111111"/>
          <w:sz w:val="28"/>
          <w:szCs w:val="28"/>
          <w:rtl/>
        </w:rPr>
        <w:t xml:space="preserve">عدّة من أصحابنا، عن أحمد </w:t>
      </w:r>
      <w:r>
        <w:rPr>
          <w:rStyle w:val="FootnoteReference"/>
        </w:rPr>
        <w:footnoteReference w:id="4893"/>
      </w:r>
      <w:r>
        <w:rPr>
          <w:rFonts w:ascii="Amiri" w:hAnsi="Amiri" w:eastAsia="Amiri" w:cs="Amiri"/>
          <w:lang w:bidi="ar-SA"/>
          <w:color w:val="111111"/>
          <w:sz w:val="28"/>
          <w:szCs w:val="28"/>
          <w:rtl/>
        </w:rPr>
        <w:t xml:space="preserve">بن محمّد، عن ابن أبي عمير، عمّن رواه، قال </w:t>
      </w:r>
      <w:r>
        <w:rPr>
          <w:rStyle w:val="FootnoteReference"/>
        </w:rPr>
        <w:footnoteReference w:id="4894"/>
      </w:r>
      <w:r>
        <w:rPr>
          <w:rFonts w:ascii="Amiri" w:hAnsi="Amiri" w:eastAsia="Amiri" w:cs="Amiri"/>
          <w:lang w:bidi="ar-SA"/>
          <w:color w:val="111111"/>
          <w:sz w:val="28"/>
          <w:szCs w:val="28"/>
          <w:rtl/>
        </w:rPr>
        <w:t xml:space="preserve">: قال أبو عبداللَّه عليه السلام: إذا بعدت بأحدكم الشّقّة ونأت به الدّار </w:t>
      </w:r>
      <w:r>
        <w:rPr>
          <w:rStyle w:val="FootnoteReference"/>
        </w:rPr>
        <w:footnoteReference w:id="4895"/>
      </w:r>
      <w:r>
        <w:rPr>
          <w:rFonts w:ascii="Amiri" w:hAnsi="Amiri" w:eastAsia="Amiri" w:cs="Amiri"/>
          <w:lang w:bidi="ar-SA"/>
          <w:color w:val="111111"/>
          <w:sz w:val="28"/>
          <w:szCs w:val="28"/>
          <w:rtl/>
        </w:rPr>
        <w:t xml:space="preserve">فليَعْلُ أعلى </w:t>
      </w:r>
      <w:r>
        <w:rPr>
          <w:rStyle w:val="FootnoteReference"/>
        </w:rPr>
        <w:footnoteReference w:id="4896"/>
      </w:r>
      <w:r>
        <w:rPr>
          <w:rFonts w:ascii="Amiri" w:hAnsi="Amiri" w:eastAsia="Amiri" w:cs="Amiri"/>
          <w:lang w:bidi="ar-SA"/>
          <w:color w:val="111111"/>
          <w:sz w:val="28"/>
          <w:szCs w:val="28"/>
          <w:rtl/>
        </w:rPr>
        <w:t xml:space="preserve">منزله وليصلّ </w:t>
      </w:r>
      <w:r>
        <w:rPr>
          <w:rStyle w:val="FootnoteReference"/>
        </w:rPr>
        <w:footnoteReference w:id="4897"/>
      </w:r>
      <w:r>
        <w:rPr>
          <w:rFonts w:ascii="Amiri" w:hAnsi="Amiri" w:eastAsia="Amiri" w:cs="Amiri"/>
          <w:lang w:bidi="ar-SA"/>
          <w:color w:val="111111"/>
          <w:sz w:val="28"/>
          <w:szCs w:val="28"/>
          <w:rtl/>
        </w:rPr>
        <w:t xml:space="preserve">ركعتين وليؤم بالسّلام إلى قبورنا، فإنّ ذلك </w:t>
      </w:r>
      <w:r>
        <w:rPr>
          <w:rStyle w:val="FootnoteReference"/>
        </w:rPr>
        <w:footnoteReference w:id="4898"/>
      </w:r>
      <w:r>
        <w:rPr>
          <w:rFonts w:ascii="Amiri" w:hAnsi="Amiri" w:eastAsia="Amiri" w:cs="Amiri"/>
          <w:lang w:bidi="ar-SA"/>
          <w:color w:val="111111"/>
          <w:sz w:val="28"/>
          <w:szCs w:val="28"/>
          <w:rtl/>
        </w:rPr>
        <w:t xml:space="preserve">يصل إلينا </w:t>
      </w:r>
      <w:r>
        <w:rPr>
          <w:rStyle w:val="FootnoteReference"/>
        </w:rPr>
        <w:footnoteReference w:id="4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4/ 587 رقم 1/ مثله ابن قولويه، كامل الزّيارات،/ 286- 287 رقم 1؛ الصّدوق، من لا يحضره الفقيه، 2/ 361؛ المفيد، المزار (من المصنّفات)، 5- 3/ 214- 215؛ المجلسي، البحار، 98/ 365</w:t>
      </w:r>
    </w:p>
    <w:p>
      <w:pPr>
        <w:pStyle w:val="BookText"/>
      </w:pPr>
      <w:r>
        <w:rPr>
          <w:rFonts w:ascii="Amiri" w:hAnsi="Amiri" w:eastAsia="Amiri" w:cs="Amiri"/>
          <w:lang w:bidi="ar-SA"/>
          <w:color w:val="111111"/>
          <w:sz w:val="28"/>
          <w:szCs w:val="28"/>
          <w:rtl/>
        </w:rPr>
        <w:t xml:space="preserve">محمّد بن يحيى، عن سلمة بن الخطّاب، عن عبداللَّه بن الخطّاب، عن </w:t>
      </w:r>
      <w:r>
        <w:rPr>
          <w:rStyle w:val="FootnoteReference"/>
        </w:rPr>
        <w:footnoteReference w:id="4900"/>
      </w:r>
      <w:r>
        <w:rPr>
          <w:rFonts w:ascii="Amiri" w:hAnsi="Amiri" w:eastAsia="Amiri" w:cs="Amiri"/>
          <w:lang w:bidi="ar-SA"/>
          <w:color w:val="111111"/>
          <w:sz w:val="28"/>
          <w:szCs w:val="28"/>
          <w:rtl/>
        </w:rPr>
        <w:t xml:space="preserve">عبداللَّه بن محمّد بن سنان، عن مسمع </w:t>
      </w:r>
      <w:r>
        <w:rPr>
          <w:rStyle w:val="FootnoteReference"/>
        </w:rPr>
        <w:footnoteReference w:id="4901"/>
      </w:r>
      <w:r>
        <w:rPr>
          <w:rFonts w:ascii="Amiri" w:hAnsi="Amiri" w:eastAsia="Amiri" w:cs="Amiri"/>
          <w:lang w:bidi="ar-SA"/>
          <w:color w:val="111111"/>
          <w:sz w:val="28"/>
          <w:szCs w:val="28"/>
          <w:rtl/>
        </w:rPr>
        <w:t xml:space="preserve">، عن يونس بن عبدالرّحمان، </w:t>
      </w:r>
      <w:r>
        <w:rPr>
          <w:rStyle w:val="FootnoteReference"/>
        </w:rPr>
        <w:footnoteReference w:id="4902"/>
      </w:r>
      <w:r>
        <w:rPr>
          <w:rFonts w:ascii="Amiri" w:hAnsi="Amiri" w:eastAsia="Amiri" w:cs="Amiri"/>
          <w:lang w:bidi="ar-SA"/>
          <w:color w:val="111111"/>
          <w:sz w:val="28"/>
          <w:szCs w:val="28"/>
          <w:rtl/>
        </w:rPr>
        <w:t xml:space="preserve">عن حنان، عن أبيه، قال: قال أبو عبداللَّه عليه السلام: يا سدير، تزور قبر </w:t>
      </w:r>
      <w:r>
        <w:rPr>
          <w:rStyle w:val="FootnoteReference"/>
        </w:rPr>
        <w:footnoteReference w:id="4903"/>
      </w:r>
      <w:r>
        <w:rPr>
          <w:rFonts w:ascii="Amiri" w:hAnsi="Amiri" w:eastAsia="Amiri" w:cs="Amiri"/>
          <w:lang w:bidi="ar-SA"/>
          <w:color w:val="111111"/>
          <w:sz w:val="28"/>
          <w:szCs w:val="28"/>
          <w:rtl/>
        </w:rPr>
        <w:t xml:space="preserve">الحسين عليه السلام </w:t>
      </w:r>
      <w:r>
        <w:rPr>
          <w:rStyle w:val="FootnoteReference"/>
        </w:rPr>
        <w:footnoteReference w:id="4904"/>
      </w:r>
      <w:r>
        <w:rPr>
          <w:rFonts w:ascii="Amiri" w:hAnsi="Amiri" w:eastAsia="Amiri" w:cs="Amiri"/>
          <w:lang w:bidi="ar-SA"/>
          <w:color w:val="111111"/>
          <w:sz w:val="28"/>
          <w:szCs w:val="28"/>
          <w:rtl/>
        </w:rPr>
        <w:t xml:space="preserve">في كلّ يوم؟ قلت: </w:t>
      </w:r>
      <w:r>
        <w:rPr>
          <w:rStyle w:val="FootnoteReference"/>
        </w:rPr>
        <w:footnoteReference w:id="4905"/>
      </w:r>
      <w:r>
        <w:rPr>
          <w:rStyle w:val="FootnoteReference"/>
        </w:rPr>
        <w:footnoteReference w:id="4906"/>
      </w:r>
      <w:r>
        <w:rPr>
          <w:rFonts w:ascii="Amiri" w:hAnsi="Amiri" w:eastAsia="Amiri" w:cs="Amiri"/>
          <w:lang w:bidi="ar-SA"/>
          <w:color w:val="111111"/>
          <w:sz w:val="28"/>
          <w:szCs w:val="28"/>
          <w:rtl/>
        </w:rPr>
        <w:t xml:space="preserve">جعلت فداك لا، قال: فما أجفاكم </w:t>
      </w:r>
      <w:r>
        <w:rPr>
          <w:rStyle w:val="FootnoteReference"/>
        </w:rPr>
        <w:footnoteReference w:id="4907"/>
      </w:r>
      <w:r>
        <w:rPr>
          <w:rFonts w:ascii="Amiri" w:hAnsi="Amiri" w:eastAsia="Amiri" w:cs="Amiri"/>
          <w:lang w:bidi="ar-SA"/>
          <w:color w:val="111111"/>
          <w:sz w:val="28"/>
          <w:szCs w:val="28"/>
          <w:rtl/>
        </w:rPr>
        <w:t xml:space="preserve">، قال: فتزورونه في كلّ جمعة؟ قلت: لا. قال: فتزورونه </w:t>
      </w:r>
      <w:r>
        <w:rPr>
          <w:rStyle w:val="FootnoteReference"/>
        </w:rPr>
        <w:footnoteReference w:id="4908"/>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شهر؟ قلت: لا. قال: فتزورونه </w:t>
      </w:r>
      <w:r>
        <w:rPr>
          <w:rStyle w:val="FootnoteReference"/>
        </w:rPr>
        <w:footnoteReference w:id="4909"/>
      </w:r>
      <w:r>
        <w:rPr>
          <w:rFonts w:ascii="Amiri" w:hAnsi="Amiri" w:eastAsia="Amiri" w:cs="Amiri"/>
          <w:lang w:bidi="ar-SA"/>
          <w:color w:val="111111"/>
          <w:sz w:val="28"/>
          <w:szCs w:val="28"/>
          <w:rtl/>
        </w:rPr>
        <w:t xml:space="preserve">في كلِّ سنة؟ قلت: قد يكون ذلك. قال: </w:t>
      </w:r>
      <w:r>
        <w:rPr>
          <w:rStyle w:val="FootnoteReference"/>
        </w:rPr>
        <w:footnoteReference w:id="4910"/>
      </w:r>
      <w:r>
        <w:rPr>
          <w:rFonts w:ascii="Amiri" w:hAnsi="Amiri" w:eastAsia="Amiri" w:cs="Amiri"/>
          <w:lang w:bidi="ar-SA"/>
          <w:color w:val="111111"/>
          <w:sz w:val="28"/>
          <w:szCs w:val="28"/>
          <w:rtl/>
        </w:rPr>
        <w:t xml:space="preserve">يا سدير </w:t>
      </w:r>
      <w:r>
        <w:rPr>
          <w:rStyle w:val="FootnoteReference"/>
        </w:rPr>
        <w:footnoteReference w:id="4911"/>
      </w:r>
      <w:r>
        <w:rPr>
          <w:rFonts w:ascii="Amiri" w:hAnsi="Amiri" w:eastAsia="Amiri" w:cs="Amiri"/>
          <w:lang w:bidi="ar-SA"/>
          <w:color w:val="111111"/>
          <w:sz w:val="28"/>
          <w:szCs w:val="28"/>
          <w:rtl/>
        </w:rPr>
        <w:t xml:space="preserve">، ما أجفاكم للحسين </w:t>
      </w:r>
      <w:r>
        <w:rPr>
          <w:rStyle w:val="FootnoteReference"/>
        </w:rPr>
        <w:footnoteReference w:id="4912"/>
      </w:r>
      <w:r>
        <w:rPr>
          <w:rFonts w:ascii="Amiri" w:hAnsi="Amiri" w:eastAsia="Amiri" w:cs="Amiri"/>
          <w:lang w:bidi="ar-SA"/>
          <w:color w:val="111111"/>
          <w:sz w:val="28"/>
          <w:szCs w:val="28"/>
          <w:rtl/>
        </w:rPr>
        <w:t xml:space="preserve">عليه السلام، أما علمت أنّ للَّه عزّ وجلّ </w:t>
      </w:r>
      <w:r>
        <w:rPr>
          <w:rStyle w:val="FootnoteReference"/>
        </w:rPr>
        <w:footnoteReference w:id="4913"/>
      </w:r>
      <w:r>
        <w:rPr>
          <w:rFonts w:ascii="Amiri" w:hAnsi="Amiri" w:eastAsia="Amiri" w:cs="Amiri"/>
          <w:lang w:bidi="ar-SA"/>
          <w:color w:val="111111"/>
          <w:sz w:val="28"/>
          <w:szCs w:val="28"/>
          <w:rtl/>
        </w:rPr>
        <w:t xml:space="preserve">ألفي ألف </w:t>
      </w:r>
      <w:r>
        <w:rPr>
          <w:rStyle w:val="FootnoteReference"/>
        </w:rPr>
        <w:footnoteReference w:id="4914"/>
      </w:r>
      <w:r>
        <w:rPr>
          <w:rFonts w:ascii="Amiri" w:hAnsi="Amiri" w:eastAsia="Amiri" w:cs="Amiri"/>
          <w:lang w:bidi="ar-SA"/>
          <w:color w:val="111111"/>
          <w:sz w:val="28"/>
          <w:szCs w:val="28"/>
          <w:rtl/>
        </w:rPr>
        <w:t xml:space="preserve">ملك </w:t>
      </w:r>
      <w:r>
        <w:rPr>
          <w:rStyle w:val="FootnoteReference"/>
        </w:rPr>
        <w:footnoteReference w:id="4915"/>
      </w:r>
      <w:r>
        <w:rPr>
          <w:rFonts w:ascii="Amiri" w:hAnsi="Amiri" w:eastAsia="Amiri" w:cs="Amiri"/>
          <w:lang w:bidi="ar-SA"/>
          <w:color w:val="111111"/>
          <w:sz w:val="28"/>
          <w:szCs w:val="28"/>
          <w:rtl/>
        </w:rPr>
        <w:t xml:space="preserve">شعث غبر يبكون ويزورون </w:t>
      </w:r>
      <w:r>
        <w:rPr>
          <w:rStyle w:val="FootnoteReference"/>
        </w:rPr>
        <w:footnoteReference w:id="4916"/>
      </w:r>
      <w:r>
        <w:rPr>
          <w:rFonts w:ascii="Amiri" w:hAnsi="Amiri" w:eastAsia="Amiri" w:cs="Amiri"/>
          <w:lang w:bidi="ar-SA"/>
          <w:color w:val="111111"/>
          <w:sz w:val="28"/>
          <w:szCs w:val="28"/>
          <w:rtl/>
        </w:rPr>
        <w:t xml:space="preserve">لا يفترون </w:t>
      </w:r>
      <w:r>
        <w:rPr>
          <w:rStyle w:val="FootnoteReference"/>
        </w:rPr>
        <w:footnoteReference w:id="4917"/>
      </w:r>
      <w:r>
        <w:rPr>
          <w:rFonts w:ascii="Amiri" w:hAnsi="Amiri" w:eastAsia="Amiri" w:cs="Amiri"/>
          <w:lang w:bidi="ar-SA"/>
          <w:color w:val="111111"/>
          <w:sz w:val="28"/>
          <w:szCs w:val="28"/>
          <w:rtl/>
        </w:rPr>
        <w:t xml:space="preserve">، وما عليك يا سدير أن تزور قبر </w:t>
      </w:r>
      <w:r>
        <w:rPr>
          <w:rStyle w:val="FootnoteReference"/>
        </w:rPr>
        <w:footnoteReference w:id="4918"/>
      </w:r>
      <w:r>
        <w:rPr>
          <w:rFonts w:ascii="Amiri" w:hAnsi="Amiri" w:eastAsia="Amiri" w:cs="Amiri"/>
          <w:lang w:bidi="ar-SA"/>
          <w:color w:val="111111"/>
          <w:sz w:val="28"/>
          <w:szCs w:val="28"/>
          <w:rtl/>
        </w:rPr>
        <w:t xml:space="preserve">الحسين عليه السلام </w:t>
      </w:r>
      <w:r>
        <w:rPr>
          <w:rStyle w:val="FootnoteReference"/>
        </w:rPr>
        <w:footnoteReference w:id="4919"/>
      </w:r>
      <w:r>
        <w:rPr>
          <w:rFonts w:ascii="Amiri" w:hAnsi="Amiri" w:eastAsia="Amiri" w:cs="Amiri"/>
          <w:lang w:bidi="ar-SA"/>
          <w:color w:val="111111"/>
          <w:sz w:val="28"/>
          <w:szCs w:val="28"/>
          <w:rtl/>
        </w:rPr>
        <w:t xml:space="preserve">في كلّ جمعة خمس مرّات </w:t>
      </w:r>
      <w:r>
        <w:rPr>
          <w:rStyle w:val="FootnoteReference"/>
        </w:rPr>
        <w:footnoteReference w:id="4920"/>
      </w:r>
      <w:r>
        <w:rPr>
          <w:rFonts w:ascii="IRNazanin" w:hAnsi="IRNazanin" w:eastAsia="IRNazanin" w:cs="IRNazanin"/>
          <w:lang w:bidi="fa-IR"/>
          <w:color w:val="111111"/>
          <w:sz w:val="28"/>
          <w:szCs w:val="28"/>
          <w:rtl/>
        </w:rPr>
        <w:t xml:space="preserve">و </w:t>
      </w:r>
      <w:r>
        <w:rPr>
          <w:rStyle w:val="FootnoteReference"/>
        </w:rPr>
        <w:footnoteReference w:id="4921"/>
      </w:r>
      <w:r>
        <w:rPr>
          <w:rFonts w:ascii="Amiri" w:hAnsi="Amiri" w:eastAsia="Amiri" w:cs="Amiri"/>
          <w:lang w:bidi="ar-SA"/>
          <w:color w:val="111111"/>
          <w:sz w:val="28"/>
          <w:szCs w:val="28"/>
          <w:rtl/>
        </w:rPr>
        <w:t xml:space="preserve">في كلّ يوم مرّة؟ قلت: جعلت فداك، </w:t>
      </w:r>
      <w:r>
        <w:rPr>
          <w:rStyle w:val="FootnoteReference"/>
        </w:rPr>
        <w:footnoteReference w:id="4922"/>
      </w:r>
      <w:r>
        <w:rPr>
          <w:rFonts w:ascii="Amiri" w:hAnsi="Amiri" w:eastAsia="Amiri" w:cs="Amiri"/>
          <w:lang w:bidi="ar-SA"/>
          <w:color w:val="111111"/>
          <w:sz w:val="28"/>
          <w:szCs w:val="28"/>
          <w:rtl/>
        </w:rPr>
        <w:t xml:space="preserve">إنّ بيننا </w:t>
      </w:r>
      <w:r>
        <w:rPr>
          <w:rStyle w:val="FootnoteReference"/>
        </w:rPr>
        <w:footnoteReference w:id="4923"/>
      </w:r>
      <w:r>
        <w:rPr>
          <w:rFonts w:ascii="Amiri" w:hAnsi="Amiri" w:eastAsia="Amiri" w:cs="Amiri"/>
          <w:lang w:bidi="ar-SA"/>
          <w:color w:val="111111"/>
          <w:sz w:val="28"/>
          <w:szCs w:val="28"/>
          <w:rtl/>
        </w:rPr>
        <w:t xml:space="preserve">وبينه فراسخ كثيرة، فقال لي: اصعد فوق سطحك، ثمّ تلتفت </w:t>
      </w:r>
      <w:r>
        <w:rPr>
          <w:rStyle w:val="FootnoteReference"/>
        </w:rPr>
        <w:footnoteReference w:id="4924"/>
      </w:r>
      <w:r>
        <w:rPr>
          <w:rFonts w:ascii="Amiri" w:hAnsi="Amiri" w:eastAsia="Amiri" w:cs="Amiri"/>
          <w:lang w:bidi="ar-SA"/>
          <w:color w:val="111111"/>
          <w:sz w:val="28"/>
          <w:szCs w:val="28"/>
          <w:rtl/>
        </w:rPr>
        <w:t xml:space="preserve">يمنة ويسرة، ثمّ ترفع </w:t>
      </w:r>
      <w:r>
        <w:rPr>
          <w:rStyle w:val="FootnoteReference"/>
        </w:rPr>
        <w:footnoteReference w:id="4925"/>
      </w:r>
      <w:r>
        <w:rPr>
          <w:rFonts w:ascii="Amiri" w:hAnsi="Amiri" w:eastAsia="Amiri" w:cs="Amiri"/>
          <w:lang w:bidi="ar-SA"/>
          <w:color w:val="111111"/>
          <w:sz w:val="28"/>
          <w:szCs w:val="28"/>
          <w:rtl/>
        </w:rPr>
        <w:t xml:space="preserve">رأسك إلى السّماء، ثمّ تَنْحُو نحو القبر، وتقول: «السّلام عليك يا أبا عبداللَّه، السّلام عليك </w:t>
      </w:r>
      <w:r>
        <w:rPr>
          <w:rStyle w:val="FootnoteReference"/>
        </w:rPr>
        <w:footnoteReference w:id="4926"/>
      </w:r>
      <w:r>
        <w:rPr>
          <w:rFonts w:ascii="Amiri" w:hAnsi="Amiri" w:eastAsia="Amiri" w:cs="Amiri"/>
          <w:lang w:bidi="ar-SA"/>
          <w:color w:val="111111"/>
          <w:sz w:val="28"/>
          <w:szCs w:val="28"/>
          <w:rtl/>
        </w:rPr>
        <w:t xml:space="preserve">ورحمة اللَّه وبركاته» </w:t>
      </w:r>
      <w:r>
        <w:rPr>
          <w:rStyle w:val="FootnoteReference"/>
        </w:rPr>
        <w:footnoteReference w:id="4927"/>
      </w:r>
      <w:r>
        <w:rPr>
          <w:rFonts w:ascii="IRNazanin" w:hAnsi="IRNazanin" w:eastAsia="IRNazanin" w:cs="IRNazanin"/>
          <w:lang w:bidi="fa-IR"/>
          <w:color w:val="111111"/>
          <w:sz w:val="28"/>
          <w:szCs w:val="28"/>
          <w:rtl/>
        </w:rPr>
        <w:t xml:space="preserve">، </w:t>
      </w:r>
      <w:r>
        <w:rPr>
          <w:rStyle w:val="FootnoteReference"/>
        </w:rPr>
        <w:footnoteReference w:id="4928"/>
      </w:r>
      <w:r>
        <w:rPr>
          <w:rFonts w:ascii="Amiri" w:hAnsi="Amiri" w:eastAsia="Amiri" w:cs="Amiri"/>
          <w:lang w:bidi="ar-SA"/>
          <w:color w:val="111111"/>
          <w:sz w:val="28"/>
          <w:szCs w:val="28"/>
          <w:rtl/>
        </w:rPr>
        <w:t xml:space="preserve">تكتب لك </w:t>
      </w:r>
      <w:r>
        <w:rPr>
          <w:rStyle w:val="FootnoteReference"/>
        </w:rPr>
        <w:footnoteReference w:id="4929"/>
      </w:r>
      <w:r>
        <w:rPr>
          <w:rFonts w:ascii="Amiri" w:hAnsi="Amiri" w:eastAsia="Amiri" w:cs="Amiri"/>
          <w:lang w:bidi="ar-SA"/>
          <w:color w:val="111111"/>
          <w:sz w:val="28"/>
          <w:szCs w:val="28"/>
          <w:rtl/>
        </w:rPr>
        <w:t xml:space="preserve">زورة، والزّورة 15 حجّة وعمرة. </w:t>
      </w:r>
      <w:r>
        <w:rPr>
          <w:rStyle w:val="FootnoteReference"/>
        </w:rPr>
        <w:footnoteReference w:id="4930"/>
      </w:r>
    </w:p>
    <w:p>
      <w:pPr>
        <w:pStyle w:val="BookText"/>
      </w:pPr>
      <w:r>
        <w:rPr>
          <w:rFonts w:ascii="Amiri" w:hAnsi="Amiri" w:eastAsia="Amiri" w:cs="Amiri"/>
          <w:lang w:bidi="ar-SA"/>
          <w:color w:val="111111"/>
          <w:sz w:val="28"/>
          <w:szCs w:val="28"/>
          <w:rtl/>
        </w:rPr>
        <w:t xml:space="preserve">قال سدير: </w:t>
      </w:r>
      <w:r>
        <w:rPr>
          <w:rStyle w:val="FootnoteReference"/>
        </w:rPr>
        <w:footnoteReference w:id="4931"/>
      </w:r>
      <w:r>
        <w:rPr>
          <w:rFonts w:ascii="Amiri" w:hAnsi="Amiri" w:eastAsia="Amiri" w:cs="Amiri"/>
          <w:lang w:bidi="ar-SA"/>
          <w:color w:val="111111"/>
          <w:sz w:val="28"/>
          <w:szCs w:val="28"/>
          <w:rtl/>
        </w:rPr>
        <w:t xml:space="preserve">فربّما فعلت 18 في الشّهر أكثر من عشرين مرّة.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الفروع من الكافي، 4/ 587 رقم 8/ عنه: الطّوسي، تهذيب الأحكام، 6/ 116؛ الحرّ العاملي، وسائل الشّيعة، 10/ 385- 386؛ مثله الصّدوق، من لا يحضره الفقيه، 2/ 361- 362؛ السّبزواري، جامع الأخبار،/ 83؛ الكفعمي، المصباح،/ 490- 491؛ الدّربندي، أسرار الشّهادة،/ 155- 156</w:t>
      </w:r>
    </w:p>
    <w:p>
      <w:pPr>
        <w:pStyle w:val="BookText"/>
      </w:pPr>
      <w:r>
        <w:rPr>
          <w:rFonts w:ascii="Amiri" w:hAnsi="Amiri" w:eastAsia="Amiri" w:cs="Amiri"/>
          <w:lang w:bidi="ar-SA"/>
          <w:color w:val="111111"/>
          <w:sz w:val="28"/>
          <w:szCs w:val="28"/>
          <w:rtl/>
        </w:rPr>
        <w:t xml:space="preserve">حدّثني عليّ بن الحسين وعليّ بن محمّد بن قولويه رحمه الله جميعاً، عن محمّد بن يحيى العطّار، عن حمدان بن سليمان النّيسابوريّ، عن عبداللَّه بن محمّد اليمانيّ، عن منيع بن الحجّاج، عن يونس بن عبدالرّحمان، </w:t>
      </w:r>
      <w:r>
        <w:rPr>
          <w:rStyle w:val="FootnoteReference"/>
        </w:rPr>
        <w:footnoteReference w:id="4932"/>
      </w:r>
      <w:r>
        <w:rPr>
          <w:rFonts w:ascii="Amiri" w:hAnsi="Amiri" w:eastAsia="Amiri" w:cs="Amiri"/>
          <w:lang w:bidi="ar-SA"/>
          <w:color w:val="111111"/>
          <w:sz w:val="28"/>
          <w:szCs w:val="28"/>
          <w:rtl/>
        </w:rPr>
        <w:t xml:space="preserve">عن حنان بن سدير، عن أبيه في حديث طويل قال: قال أبو عبداللَّه عليه السلام: يا سدير! و </w:t>
      </w:r>
      <w:r>
        <w:rPr>
          <w:rStyle w:val="FootnoteReference"/>
        </w:rPr>
        <w:footnoteReference w:id="4933"/>
      </w:r>
      <w:r>
        <w:rPr>
          <w:rFonts w:ascii="Amiri" w:hAnsi="Amiri" w:eastAsia="Amiri" w:cs="Amiri"/>
          <w:lang w:bidi="ar-SA"/>
          <w:color w:val="111111"/>
          <w:sz w:val="28"/>
          <w:szCs w:val="28"/>
          <w:rtl/>
        </w:rPr>
        <w:t xml:space="preserve">ما عليك أن تزور قبر الحسين عليه السلام في كلّ جمعة خمس مرّات، وفي كلّ يوم مرّة؟ قلت: جعلت فداك، إنّ </w:t>
      </w:r>
      <w:r>
        <w:rPr>
          <w:rStyle w:val="FootnoteReference"/>
        </w:rPr>
        <w:footnoteReference w:id="4934"/>
      </w:r>
      <w:r>
        <w:rPr>
          <w:rFonts w:ascii="Amiri" w:hAnsi="Amiri" w:eastAsia="Amiri" w:cs="Amiri"/>
          <w:lang w:bidi="ar-SA"/>
          <w:color w:val="111111"/>
          <w:sz w:val="28"/>
          <w:szCs w:val="28"/>
          <w:rtl/>
        </w:rPr>
        <w:t xml:space="preserve">بيننا وبينه فراسخ كثيرة. فقال: تصعد فوق سطحك، ثمّ تلتفت يمنة ويسرة، ثمّ ترفع رأسك إلى السّماء، ثمّ تتحرّى </w:t>
      </w:r>
      <w:r>
        <w:rPr>
          <w:rStyle w:val="FootnoteReference"/>
        </w:rPr>
        <w:footnoteReference w:id="4935"/>
      </w:r>
      <w:r>
        <w:rPr>
          <w:rFonts w:ascii="Amiri" w:hAnsi="Amiri" w:eastAsia="Amiri" w:cs="Amiri"/>
          <w:lang w:bidi="ar-SA"/>
          <w:color w:val="111111"/>
          <w:sz w:val="28"/>
          <w:szCs w:val="28"/>
          <w:rtl/>
        </w:rPr>
        <w:t xml:space="preserve">نحو قبر الحسين عليه السلام، ثمّ تقول: السّلام عليك يا أبا عبداللَّه، </w:t>
      </w:r>
      <w:r>
        <w:rPr>
          <w:rStyle w:val="FootnoteReference"/>
        </w:rPr>
        <w:footnoteReference w:id="4936"/>
      </w:r>
      <w:r>
        <w:rPr>
          <w:rFonts w:ascii="Amiri" w:hAnsi="Amiri" w:eastAsia="Amiri" w:cs="Amiri"/>
          <w:lang w:bidi="ar-SA"/>
          <w:color w:val="111111"/>
          <w:sz w:val="28"/>
          <w:szCs w:val="28"/>
          <w:rtl/>
        </w:rPr>
        <w:t xml:space="preserve">السّلام عليك ورحمة اللَّه وبركاته. يكتب </w:t>
      </w:r>
      <w:r>
        <w:rPr>
          <w:rStyle w:val="FootnoteReference"/>
        </w:rPr>
        <w:footnoteReference w:id="4937"/>
      </w:r>
      <w:r>
        <w:rPr>
          <w:rFonts w:ascii="Amiri" w:hAnsi="Amiri" w:eastAsia="Amiri" w:cs="Amiri"/>
          <w:lang w:bidi="ar-SA"/>
          <w:color w:val="111111"/>
          <w:sz w:val="28"/>
          <w:szCs w:val="28"/>
          <w:rtl/>
        </w:rPr>
        <w:t xml:space="preserve">لك زورة، والزّورة حجّة وعمرة.</w:t>
      </w:r>
    </w:p>
    <w:p>
      <w:pPr>
        <w:pStyle w:val="BookText"/>
      </w:pPr>
      <w:r>
        <w:rPr>
          <w:rFonts w:ascii="Amiri" w:hAnsi="Amiri" w:eastAsia="Amiri" w:cs="Amiri"/>
          <w:lang w:bidi="ar-SA"/>
          <w:color w:val="111111"/>
          <w:sz w:val="28"/>
          <w:szCs w:val="28"/>
          <w:rtl/>
        </w:rPr>
        <w:t xml:space="preserve">قال سدير: فربّما فعلته في النّهار أكثر من عشرين مرّة.</w:t>
      </w:r>
    </w:p>
    <w:p>
      <w:pPr>
        <w:pStyle w:val="BookText"/>
      </w:pPr>
      <w:r>
        <w:rPr>
          <w:rFonts w:ascii="Amiri" w:hAnsi="Amiri" w:eastAsia="Amiri" w:cs="Amiri"/>
          <w:lang w:bidi="ar-SA"/>
          <w:color w:val="111111"/>
          <w:sz w:val="28"/>
          <w:szCs w:val="28"/>
          <w:rtl/>
        </w:rPr>
        <w:t xml:space="preserve">ابن قولويه، كامل الزّيارات،/ 287 رقم 2/ عنه: المجلسي، البحار، 98/ 365؛ القزويني، تظلّم الزّهراء،/ 384</w:t>
      </w:r>
    </w:p>
    <w:p>
      <w:pPr>
        <w:pStyle w:val="BookText"/>
      </w:pPr>
      <w:r>
        <w:rPr>
          <w:rFonts w:ascii="Amiri" w:hAnsi="Amiri" w:eastAsia="Amiri" w:cs="Amiri"/>
          <w:lang w:bidi="ar-SA"/>
          <w:color w:val="111111"/>
          <w:sz w:val="28"/>
          <w:szCs w:val="28"/>
          <w:rtl/>
        </w:rPr>
        <w:t xml:space="preserve">حدّثني حكيم بن داوود، عن سلمة بن الخطّاب، </w:t>
      </w:r>
      <w:r>
        <w:rPr>
          <w:rStyle w:val="FootnoteReference"/>
        </w:rPr>
        <w:footnoteReference w:id="4938"/>
      </w:r>
      <w:r>
        <w:rPr>
          <w:rFonts w:ascii="Amiri" w:hAnsi="Amiri" w:eastAsia="Amiri" w:cs="Amiri"/>
          <w:lang w:bidi="ar-SA"/>
          <w:color w:val="111111"/>
          <w:sz w:val="28"/>
          <w:szCs w:val="28"/>
          <w:rtl/>
        </w:rPr>
        <w:t xml:space="preserve">عن عبداللَّه بن الخطّاب </w:t>
      </w:r>
      <w:r>
        <w:rPr>
          <w:rStyle w:val="FootnoteReference"/>
        </w:rPr>
        <w:footnoteReference w:id="4939"/>
      </w:r>
      <w:r>
        <w:rPr>
          <w:rFonts w:ascii="Amiri" w:hAnsi="Amiri" w:eastAsia="Amiri" w:cs="Amiri"/>
          <w:lang w:bidi="ar-SA"/>
          <w:color w:val="111111"/>
          <w:sz w:val="28"/>
          <w:szCs w:val="28"/>
          <w:rtl/>
        </w:rPr>
        <w:t xml:space="preserve">، عن عبداللَّه بن محمّد بن سنان، عن منيع، عن يونس بن عبدالرّحمان، عن حنان بن سدير،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قال: قال أبو عبداللَّه عليه السلام: يا سدير، تزور قبر الحسين عليه السلام في كلّ يوم؟ قلت: جعلت فداك، لا. قال: ما أجفاكم، أفتزوره </w:t>
      </w:r>
      <w:r>
        <w:rPr>
          <w:rStyle w:val="FootnoteReference"/>
        </w:rPr>
        <w:footnoteReference w:id="4940"/>
      </w:r>
      <w:r>
        <w:rPr>
          <w:rFonts w:ascii="Amiri" w:hAnsi="Amiri" w:eastAsia="Amiri" w:cs="Amiri"/>
          <w:lang w:bidi="ar-SA"/>
          <w:color w:val="111111"/>
          <w:sz w:val="28"/>
          <w:szCs w:val="28"/>
          <w:rtl/>
        </w:rPr>
        <w:t xml:space="preserve">في كلّ شهر؟ قلت: لا. قال: فتزوره في كلّ سنة؟ قلت: يكون </w:t>
      </w:r>
      <w:r>
        <w:rPr>
          <w:rStyle w:val="FootnoteReference"/>
        </w:rPr>
        <w:footnoteReference w:id="4941"/>
      </w:r>
      <w:r>
        <w:rPr>
          <w:rFonts w:ascii="Amiri" w:hAnsi="Amiri" w:eastAsia="Amiri" w:cs="Amiri"/>
          <w:lang w:bidi="ar-SA"/>
          <w:color w:val="111111"/>
          <w:sz w:val="28"/>
          <w:szCs w:val="28"/>
          <w:rtl/>
        </w:rPr>
        <w:t xml:space="preserve">ذلك. قال: يا سدير! ما أجفاكم بالحسين عليه السلام بذلك </w:t>
      </w:r>
      <w:r>
        <w:rPr>
          <w:rStyle w:val="FootnoteReference"/>
        </w:rPr>
        <w:footnoteReference w:id="4942"/>
      </w:r>
      <w:r>
        <w:rPr>
          <w:rFonts w:ascii="Amiri" w:hAnsi="Amiri" w:eastAsia="Amiri" w:cs="Amiri"/>
          <w:lang w:bidi="ar-SA"/>
          <w:color w:val="111111"/>
          <w:sz w:val="28"/>
          <w:szCs w:val="28"/>
          <w:rtl/>
        </w:rPr>
        <w:t xml:space="preserve">؟ أما علمت أنّ للَّه ألف ألف ملكاً </w:t>
      </w:r>
      <w:r>
        <w:rPr>
          <w:rStyle w:val="FootnoteReference"/>
        </w:rPr>
        <w:footnoteReference w:id="4943"/>
      </w:r>
      <w:r>
        <w:rPr>
          <w:rFonts w:ascii="Amiri" w:hAnsi="Amiri" w:eastAsia="Amiri" w:cs="Amiri"/>
          <w:lang w:bidi="ar-SA"/>
          <w:color w:val="111111"/>
          <w:sz w:val="28"/>
          <w:szCs w:val="28"/>
          <w:rtl/>
        </w:rPr>
        <w:t xml:space="preserve">شعثاً غبراً يبكون ويزورون لا يفترون؟ وما عليك يا سدير أن تزور قبر الحسين عليه السلام في كلّ جمعة خمس مرّات.</w:t>
      </w:r>
    </w:p>
    <w:p>
      <w:pPr>
        <w:pStyle w:val="BookText"/>
      </w:pPr>
      <w:r>
        <w:rPr>
          <w:rFonts w:ascii="Amiri" w:hAnsi="Amiri" w:eastAsia="Amiri" w:cs="Amiri"/>
          <w:lang w:bidi="ar-SA"/>
          <w:color w:val="111111"/>
          <w:sz w:val="28"/>
          <w:szCs w:val="28"/>
          <w:rtl/>
        </w:rPr>
        <w:t xml:space="preserve">وذكر مثل الحديث الأوّل.</w:t>
      </w:r>
    </w:p>
    <w:p>
      <w:pPr>
        <w:pStyle w:val="BookText"/>
      </w:pPr>
      <w:r>
        <w:rPr>
          <w:rFonts w:ascii="Amiri" w:hAnsi="Amiri" w:eastAsia="Amiri" w:cs="Amiri"/>
          <w:lang w:bidi="ar-SA"/>
          <w:color w:val="111111"/>
          <w:sz w:val="28"/>
          <w:szCs w:val="28"/>
          <w:rtl/>
        </w:rPr>
        <w:t xml:space="preserve">ابن قولويه، كامل الزّيارات،/ 287 رقم 3/ عنه: المجلسي، البحار، 98/ 366</w:t>
      </w:r>
    </w:p>
    <w:p>
      <w:pPr>
        <w:pStyle w:val="BookText"/>
      </w:pPr>
      <w:r>
        <w:rPr>
          <w:rFonts w:ascii="Amiri" w:hAnsi="Amiri" w:eastAsia="Amiri" w:cs="Amiri"/>
          <w:lang w:bidi="ar-SA"/>
          <w:color w:val="111111"/>
          <w:sz w:val="28"/>
          <w:szCs w:val="28"/>
          <w:rtl/>
        </w:rPr>
        <w:t xml:space="preserve">حدّثني محمّد بن جعفر الرّزّاز، عن محمّد بن الحسين بن أبي الخطّاب، عن عبداللَّه ابن محمّد الدّهّان، عن منيع بن الحجّاج، عن حنان بن سدير، عن أبيه، قال: قال لي أبو عبداللَّه عليه السلام: يا سدير! تكثر </w:t>
      </w:r>
      <w:r>
        <w:rPr>
          <w:rStyle w:val="FootnoteReference"/>
        </w:rPr>
        <w:footnoteReference w:id="4944"/>
      </w:r>
      <w:r>
        <w:rPr>
          <w:rFonts w:ascii="Amiri" w:hAnsi="Amiri" w:eastAsia="Amiri" w:cs="Amiri"/>
          <w:lang w:bidi="ar-SA"/>
          <w:color w:val="111111"/>
          <w:sz w:val="28"/>
          <w:szCs w:val="28"/>
          <w:rtl/>
        </w:rPr>
        <w:t xml:space="preserve">من زيارة قبر أبي عبداللَّه الحسين </w:t>
      </w:r>
      <w:r>
        <w:rPr>
          <w:rStyle w:val="FootnoteReference"/>
        </w:rPr>
        <w:footnoteReference w:id="4945"/>
      </w:r>
      <w:r>
        <w:rPr>
          <w:rFonts w:ascii="Amiri" w:hAnsi="Amiri" w:eastAsia="Amiri" w:cs="Amiri"/>
          <w:lang w:bidi="ar-SA"/>
          <w:color w:val="111111"/>
          <w:sz w:val="28"/>
          <w:szCs w:val="28"/>
          <w:rtl/>
        </w:rPr>
        <w:t xml:space="preserve">؟ قلت: إنّه من الشّغل؟ فقال: ألا أعلّمك شيئاً إذا أنت فعلته </w:t>
      </w:r>
      <w:r>
        <w:rPr>
          <w:rStyle w:val="FootnoteReference"/>
        </w:rPr>
        <w:footnoteReference w:id="4946"/>
      </w:r>
      <w:r>
        <w:rPr>
          <w:rFonts w:ascii="Amiri" w:hAnsi="Amiri" w:eastAsia="Amiri" w:cs="Amiri"/>
          <w:lang w:bidi="ar-SA"/>
          <w:color w:val="111111"/>
          <w:sz w:val="28"/>
          <w:szCs w:val="28"/>
          <w:rtl/>
        </w:rPr>
        <w:t xml:space="preserve">كتب اللَّه </w:t>
      </w:r>
      <w:r>
        <w:rPr>
          <w:rStyle w:val="FootnoteReference"/>
        </w:rPr>
        <w:footnoteReference w:id="4947"/>
      </w:r>
      <w:r>
        <w:rPr>
          <w:rFonts w:ascii="Amiri" w:hAnsi="Amiri" w:eastAsia="Amiri" w:cs="Amiri"/>
          <w:lang w:bidi="ar-SA"/>
          <w:color w:val="111111"/>
          <w:sz w:val="28"/>
          <w:szCs w:val="28"/>
          <w:rtl/>
        </w:rPr>
        <w:t xml:space="preserve">لك بذلك الزّيارة؟ فقلت: بلى جعلت فداك، فقال لي: اغتسل في منزلك واصعد إلى </w:t>
      </w:r>
      <w:r>
        <w:rPr>
          <w:rStyle w:val="FootnoteReference"/>
        </w:rPr>
        <w:footnoteReference w:id="4948"/>
      </w:r>
      <w:r>
        <w:rPr>
          <w:rFonts w:ascii="Amiri" w:hAnsi="Amiri" w:eastAsia="Amiri" w:cs="Amiri"/>
          <w:lang w:bidi="ar-SA"/>
          <w:color w:val="111111"/>
          <w:sz w:val="28"/>
          <w:szCs w:val="28"/>
          <w:rtl/>
        </w:rPr>
        <w:t xml:space="preserve">سطح دارك </w:t>
      </w:r>
      <w:r>
        <w:rPr>
          <w:rStyle w:val="FootnoteReference"/>
        </w:rPr>
        <w:footnoteReference w:id="4949"/>
      </w:r>
      <w:r>
        <w:rPr>
          <w:rFonts w:ascii="Amiri" w:hAnsi="Amiri" w:eastAsia="Amiri" w:cs="Amiri"/>
          <w:lang w:bidi="ar-SA"/>
          <w:color w:val="111111"/>
          <w:sz w:val="28"/>
          <w:szCs w:val="28"/>
          <w:rtl/>
        </w:rPr>
        <w:t xml:space="preserve">وأشر إليه بالسّلام يكتب </w:t>
      </w:r>
      <w:r>
        <w:rPr>
          <w:rStyle w:val="FootnoteReference"/>
        </w:rPr>
        <w:footnoteReference w:id="4950"/>
      </w:r>
      <w:r>
        <w:rPr>
          <w:rFonts w:ascii="Amiri" w:hAnsi="Amiri" w:eastAsia="Amiri" w:cs="Amiri"/>
          <w:lang w:bidi="ar-SA"/>
          <w:color w:val="111111"/>
          <w:sz w:val="28"/>
          <w:szCs w:val="28"/>
          <w:rtl/>
        </w:rPr>
        <w:t xml:space="preserve">لك بذلك الزّيارة.</w:t>
      </w:r>
    </w:p>
    <w:p>
      <w:pPr>
        <w:pStyle w:val="BookText"/>
      </w:pPr>
      <w:r>
        <w:rPr>
          <w:rFonts w:ascii="Amiri" w:hAnsi="Amiri" w:eastAsia="Amiri" w:cs="Amiri"/>
          <w:lang w:bidi="ar-SA"/>
          <w:color w:val="111111"/>
          <w:sz w:val="28"/>
          <w:szCs w:val="28"/>
          <w:rtl/>
        </w:rPr>
        <w:t xml:space="preserve">ابن قولويه، كامل الزّيارات،/ 288 رقم 5/ عنه: المجلسي البحار، 98/ 367</w:t>
      </w:r>
    </w:p>
    <w:p>
      <w:pPr>
        <w:pStyle w:val="BookText"/>
      </w:pPr>
      <w:r>
        <w:rPr>
          <w:rFonts w:ascii="Amiri" w:hAnsi="Amiri" w:eastAsia="Amiri" w:cs="Amiri"/>
          <w:lang w:bidi="ar-SA"/>
          <w:color w:val="111111"/>
          <w:sz w:val="28"/>
          <w:szCs w:val="28"/>
          <w:rtl/>
        </w:rPr>
        <w:t xml:space="preserve">حدّثني محمّد بن الحسن، عن محمّد بن الحسن الصّفّار، عن أحمد بن محمّد بن عيسى،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إسماعيل بن سهل، عن أبي أحمد، عمّن رواه، قال: قال لي </w:t>
      </w:r>
      <w:r>
        <w:rPr>
          <w:rStyle w:val="FootnoteReference"/>
        </w:rPr>
        <w:footnoteReference w:id="4951"/>
      </w:r>
      <w:r>
        <w:rPr>
          <w:rFonts w:ascii="Amiri" w:hAnsi="Amiri" w:eastAsia="Amiri" w:cs="Amiri"/>
          <w:lang w:bidi="ar-SA"/>
          <w:color w:val="111111"/>
          <w:sz w:val="28"/>
          <w:szCs w:val="28"/>
          <w:rtl/>
        </w:rPr>
        <w:t xml:space="preserve">أبو عبداللَّه عليه السلام: إذا بعدت عليك الشّقّة ونأت بك الدّار، فلتعل على </w:t>
      </w:r>
      <w:r>
        <w:rPr>
          <w:rStyle w:val="FootnoteReference"/>
        </w:rPr>
        <w:footnoteReference w:id="4952"/>
      </w:r>
      <w:r>
        <w:rPr>
          <w:rFonts w:ascii="Amiri" w:hAnsi="Amiri" w:eastAsia="Amiri" w:cs="Amiri"/>
          <w:lang w:bidi="ar-SA"/>
          <w:color w:val="111111"/>
          <w:sz w:val="28"/>
          <w:szCs w:val="28"/>
          <w:rtl/>
        </w:rPr>
        <w:t xml:space="preserve">أعلى منزلك ولتصلّ ركعتين فلتؤم بالسّلام إلى قبورنا، فإنّ ذلك يصل إلينا.</w:t>
      </w:r>
    </w:p>
    <w:p>
      <w:pPr>
        <w:pStyle w:val="BookText"/>
      </w:pPr>
      <w:r>
        <w:rPr>
          <w:rFonts w:ascii="Amiri" w:hAnsi="Amiri" w:eastAsia="Amiri" w:cs="Amiri"/>
          <w:lang w:bidi="ar-SA"/>
          <w:color w:val="111111"/>
          <w:sz w:val="28"/>
          <w:szCs w:val="28"/>
          <w:rtl/>
        </w:rPr>
        <w:t xml:space="preserve">ابن قولويه، كامل الزّيارات،/ 288 رقم 6/ عنه: المجلسي، البحار، 98/ 367</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أحمد بن أبي عبداللَّه البرقيّ، عن أبيه </w:t>
      </w:r>
      <w:r>
        <w:rPr>
          <w:rStyle w:val="FootnoteReference"/>
        </w:rPr>
        <w:footnoteReference w:id="4953"/>
      </w:r>
      <w:r>
        <w:rPr>
          <w:rFonts w:ascii="Amiri" w:hAnsi="Amiri" w:eastAsia="Amiri" w:cs="Amiri"/>
          <w:lang w:bidi="ar-SA"/>
          <w:color w:val="111111"/>
          <w:sz w:val="28"/>
          <w:szCs w:val="28"/>
          <w:rtl/>
        </w:rPr>
        <w:t xml:space="preserve">رفع الحديث إلى أبي عبداللَّه عليه السلام </w:t>
      </w:r>
      <w:r>
        <w:rPr>
          <w:rStyle w:val="FootnoteReference"/>
        </w:rPr>
        <w:footnoteReference w:id="4954"/>
      </w:r>
      <w:r>
        <w:rPr>
          <w:rFonts w:ascii="IRNazanin" w:hAnsi="IRNazanin" w:eastAsia="IRNazanin" w:cs="IRNazanin"/>
          <w:lang w:bidi="fa-IR"/>
          <w:color w:val="111111"/>
          <w:sz w:val="28"/>
          <w:szCs w:val="28"/>
          <w:rtl/>
        </w:rPr>
        <w:t xml:space="preserve">، قال: </w:t>
      </w:r>
      <w:r>
        <w:rPr>
          <w:rStyle w:val="FootnoteReference"/>
        </w:rPr>
        <w:footnoteReference w:id="4955"/>
      </w:r>
      <w:r>
        <w:rPr>
          <w:rFonts w:ascii="Amiri" w:hAnsi="Amiri" w:eastAsia="Amiri" w:cs="Amiri"/>
          <w:lang w:bidi="ar-SA"/>
          <w:color w:val="111111"/>
          <w:sz w:val="28"/>
          <w:szCs w:val="28"/>
          <w:rtl/>
        </w:rPr>
        <w:t xml:space="preserve">دخل حنان بن سدير الصّيرفيّ على أبي عبداللَّه عليه السلام وعنده جماعة من أصحابه، فقال: يا حنان </w:t>
      </w:r>
      <w:r>
        <w:rPr>
          <w:rStyle w:val="FootnoteReference"/>
        </w:rPr>
        <w:footnoteReference w:id="4956"/>
      </w:r>
      <w:r>
        <w:rPr>
          <w:rFonts w:ascii="Amiri" w:hAnsi="Amiri" w:eastAsia="Amiri" w:cs="Amiri"/>
          <w:lang w:bidi="ar-SA"/>
          <w:color w:val="111111"/>
          <w:sz w:val="28"/>
          <w:szCs w:val="28"/>
          <w:rtl/>
        </w:rPr>
        <w:t xml:space="preserve">بن سدير! تزور أبا عبداللَّه عليه السلام في كلّ شهر مرّة؟ قال: لا. قال: ففي كلّ شهرين مرّة </w:t>
      </w:r>
      <w:r>
        <w:rPr>
          <w:rStyle w:val="FootnoteReference"/>
        </w:rPr>
        <w:footnoteReference w:id="4957"/>
      </w:r>
      <w:r>
        <w:rPr>
          <w:rFonts w:ascii="Amiri" w:hAnsi="Amiri" w:eastAsia="Amiri" w:cs="Amiri"/>
          <w:lang w:bidi="ar-SA"/>
          <w:color w:val="111111"/>
          <w:sz w:val="28"/>
          <w:szCs w:val="28"/>
          <w:rtl/>
        </w:rPr>
        <w:t xml:space="preserve">؟ قال: لا. قال: ففي كلّ سنة مرّة </w:t>
      </w:r>
      <w:r>
        <w:rPr>
          <w:rStyle w:val="FootnoteReference"/>
        </w:rPr>
        <w:footnoteReference w:id="4958"/>
      </w:r>
      <w:r>
        <w:rPr>
          <w:rFonts w:ascii="Amiri" w:hAnsi="Amiri" w:eastAsia="Amiri" w:cs="Amiri"/>
          <w:lang w:bidi="ar-SA"/>
          <w:color w:val="111111"/>
          <w:sz w:val="28"/>
          <w:szCs w:val="28"/>
          <w:rtl/>
        </w:rPr>
        <w:t xml:space="preserve">؟ قال: لا. قال: ما أجفاكم لسيِّدكم </w:t>
      </w:r>
      <w:r>
        <w:rPr>
          <w:rStyle w:val="FootnoteReference"/>
        </w:rPr>
        <w:footnoteReference w:id="4959"/>
      </w:r>
      <w:r>
        <w:rPr>
          <w:rFonts w:ascii="Amiri" w:hAnsi="Amiri" w:eastAsia="Amiri" w:cs="Amiri"/>
          <w:lang w:bidi="ar-SA"/>
          <w:color w:val="111111"/>
          <w:sz w:val="28"/>
          <w:szCs w:val="28"/>
          <w:rtl/>
        </w:rPr>
        <w:t xml:space="preserve">؟ فقال: يا ابن رسول اللَّه! قلّة الزّاد وبُعد المسافة. قال </w:t>
      </w:r>
      <w:r>
        <w:rPr>
          <w:rStyle w:val="FootnoteReference"/>
        </w:rPr>
        <w:footnoteReference w:id="4960"/>
      </w:r>
      <w:r>
        <w:rPr>
          <w:rFonts w:ascii="Amiri" w:hAnsi="Amiri" w:eastAsia="Amiri" w:cs="Amiri"/>
          <w:lang w:bidi="ar-SA"/>
          <w:color w:val="111111"/>
          <w:sz w:val="28"/>
          <w:szCs w:val="28"/>
          <w:rtl/>
        </w:rPr>
        <w:t xml:space="preserve">: ألا أدلّكم على زيارة مقبولة وإن بعد النّائي؟ قال: فكيف أزوره يا ابن رسول اللَّه؟ قال: اغتسل يوم الجمعة أو أيّ يوم شئت، والبس أطهر ثيابك، واصعد إلى أعلى </w:t>
      </w:r>
      <w:r>
        <w:rPr>
          <w:rStyle w:val="FootnoteReference"/>
        </w:rPr>
        <w:footnoteReference w:id="4961"/>
      </w:r>
      <w:r>
        <w:rPr>
          <w:rFonts w:ascii="Amiri" w:hAnsi="Amiri" w:eastAsia="Amiri" w:cs="Amiri"/>
          <w:lang w:bidi="ar-SA"/>
          <w:color w:val="111111"/>
          <w:sz w:val="28"/>
          <w:szCs w:val="28"/>
          <w:rtl/>
        </w:rPr>
        <w:t xml:space="preserve">موضع في دارك أو الصّحراء واستقبل القبلة بوجهك بعدما تبيّن أنّ القبر هناك </w:t>
      </w:r>
      <w:r>
        <w:rPr>
          <w:rStyle w:val="FootnoteReference"/>
        </w:rPr>
        <w:footnoteReference w:id="4962"/>
      </w:r>
      <w:r>
        <w:rPr>
          <w:rFonts w:ascii="Amiri" w:hAnsi="Amiri" w:eastAsia="Amiri" w:cs="Amiri"/>
          <w:lang w:bidi="ar-SA"/>
          <w:color w:val="111111"/>
          <w:sz w:val="28"/>
          <w:szCs w:val="28"/>
          <w:rtl/>
        </w:rPr>
        <w:t xml:space="preserve">يقول اللَّه تبارك وتعالى: «أينما تُولُّوا فثمّ وجه اللَّه» </w:t>
      </w:r>
      <w:r>
        <w:rPr>
          <w:rStyle w:val="FootnoteReference"/>
        </w:rPr>
        <w:footnoteReference w:id="4963"/>
      </w:r>
      <w:r>
        <w:rPr>
          <w:rFonts w:ascii="Amiri" w:hAnsi="Amiri" w:eastAsia="Amiri" w:cs="Amiri"/>
          <w:lang w:bidi="ar-SA"/>
          <w:color w:val="111111"/>
          <w:sz w:val="28"/>
          <w:szCs w:val="28"/>
          <w:rtl/>
        </w:rPr>
        <w:t xml:space="preserve">، ثمّ تقول </w:t>
      </w:r>
      <w:r>
        <w:rPr>
          <w:rStyle w:val="FootnoteReference"/>
        </w:rPr>
        <w:footnoteReference w:id="4964"/>
      </w:r>
      <w:r>
        <w:rPr>
          <w:rFonts w:ascii="Amiri" w:hAnsi="Amiri" w:eastAsia="Amiri" w:cs="Amiri"/>
          <w:lang w:bidi="ar-SA"/>
          <w:color w:val="111111"/>
          <w:sz w:val="28"/>
          <w:szCs w:val="28"/>
          <w:rtl/>
        </w:rPr>
        <w:t xml:space="preserve">: السّلام عليك يا مولاي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مولاي وسيِّدي </w:t>
      </w:r>
      <w:r>
        <w:rPr>
          <w:rStyle w:val="FootnoteReference"/>
        </w:rPr>
        <w:footnoteReference w:id="4965"/>
      </w:r>
      <w:r>
        <w:rPr>
          <w:rFonts w:ascii="Amiri" w:hAnsi="Amiri" w:eastAsia="Amiri" w:cs="Amiri"/>
          <w:lang w:bidi="ar-SA"/>
          <w:color w:val="111111"/>
          <w:sz w:val="28"/>
          <w:szCs w:val="28"/>
          <w:rtl/>
        </w:rPr>
        <w:t xml:space="preserve">وابن سيِّدي، السّلام عليك يا </w:t>
      </w:r>
      <w:r>
        <w:rPr>
          <w:rStyle w:val="FootnoteReference"/>
        </w:rPr>
        <w:footnoteReference w:id="4966"/>
      </w:r>
      <w:r>
        <w:rPr>
          <w:rFonts w:ascii="Amiri" w:hAnsi="Amiri" w:eastAsia="Amiri" w:cs="Amiri"/>
          <w:lang w:bidi="ar-SA"/>
          <w:color w:val="111111"/>
          <w:sz w:val="28"/>
          <w:szCs w:val="28"/>
          <w:rtl/>
        </w:rPr>
        <w:t xml:space="preserve">مولاي الشّهيد </w:t>
      </w:r>
      <w:r>
        <w:rPr>
          <w:rStyle w:val="FootnoteReference"/>
        </w:rPr>
        <w:footnoteReference w:id="4967"/>
      </w:r>
      <w:r>
        <w:rPr>
          <w:rFonts w:ascii="Amiri" w:hAnsi="Amiri" w:eastAsia="Amiri" w:cs="Amiri"/>
          <w:lang w:bidi="ar-SA"/>
          <w:color w:val="111111"/>
          <w:sz w:val="28"/>
          <w:szCs w:val="28"/>
          <w:rtl/>
        </w:rPr>
        <w:t xml:space="preserve">ابن الشّهيد، والقتيل </w:t>
      </w:r>
      <w:r>
        <w:rPr>
          <w:rStyle w:val="FootnoteReference"/>
        </w:rPr>
        <w:footnoteReference w:id="4968"/>
      </w:r>
      <w:r>
        <w:rPr>
          <w:rFonts w:ascii="Amiri" w:hAnsi="Amiri" w:eastAsia="Amiri" w:cs="Amiri"/>
          <w:lang w:bidi="ar-SA"/>
          <w:color w:val="111111"/>
          <w:sz w:val="28"/>
          <w:szCs w:val="28"/>
          <w:rtl/>
        </w:rPr>
        <w:t xml:space="preserve">ابن القتيل </w:t>
      </w:r>
      <w:r>
        <w:rPr>
          <w:rStyle w:val="FootnoteReference"/>
        </w:rPr>
        <w:footnoteReference w:id="4969"/>
      </w:r>
      <w:r>
        <w:rPr>
          <w:rFonts w:ascii="Amiri" w:hAnsi="Amiri" w:eastAsia="Amiri" w:cs="Amiri"/>
          <w:lang w:bidi="ar-SA"/>
          <w:color w:val="111111"/>
          <w:sz w:val="28"/>
          <w:szCs w:val="28"/>
          <w:rtl/>
        </w:rPr>
        <w:t xml:space="preserve">، السّلام عليك ورحمة اللَّه وبركاته، أنا زائرك يا ابن رسول اللَّه بقلبي ولساني وجوارحي، وإن </w:t>
      </w:r>
      <w:r>
        <w:rPr>
          <w:rStyle w:val="FootnoteReference"/>
        </w:rPr>
        <w:footnoteReference w:id="4970"/>
      </w:r>
      <w:r>
        <w:rPr>
          <w:rFonts w:ascii="Amiri" w:hAnsi="Amiri" w:eastAsia="Amiri" w:cs="Amiri"/>
          <w:lang w:bidi="ar-SA"/>
          <w:color w:val="111111"/>
          <w:sz w:val="28"/>
          <w:szCs w:val="28"/>
          <w:rtl/>
        </w:rPr>
        <w:t xml:space="preserve">لم أزرك بنفسي </w:t>
      </w:r>
      <w:r>
        <w:rPr>
          <w:rStyle w:val="FootnoteReference"/>
        </w:rPr>
        <w:footnoteReference w:id="4971"/>
      </w:r>
      <w:r>
        <w:rPr>
          <w:rFonts w:ascii="Amiri" w:hAnsi="Amiri" w:eastAsia="Amiri" w:cs="Amiri"/>
          <w:lang w:bidi="ar-SA"/>
          <w:color w:val="111111"/>
          <w:sz w:val="28"/>
          <w:szCs w:val="28"/>
          <w:rtl/>
        </w:rPr>
        <w:t xml:space="preserve">مشاهدة لقبّتك </w:t>
      </w:r>
      <w:r>
        <w:rPr>
          <w:rStyle w:val="FootnoteReference"/>
        </w:rPr>
        <w:footnoteReference w:id="4972"/>
      </w:r>
      <w:r>
        <w:rPr>
          <w:rFonts w:ascii="Amiri" w:hAnsi="Amiri" w:eastAsia="Amiri" w:cs="Amiri"/>
          <w:lang w:bidi="ar-SA"/>
          <w:color w:val="111111"/>
          <w:sz w:val="28"/>
          <w:szCs w:val="28"/>
          <w:rtl/>
        </w:rPr>
        <w:t xml:space="preserve">، فعليك السّلام </w:t>
      </w:r>
      <w:r>
        <w:rPr>
          <w:rStyle w:val="FootnoteReference"/>
        </w:rPr>
        <w:footnoteReference w:id="4973"/>
      </w:r>
      <w:r>
        <w:rPr>
          <w:rFonts w:ascii="Amiri" w:hAnsi="Amiri" w:eastAsia="Amiri" w:cs="Amiri"/>
          <w:lang w:bidi="ar-SA"/>
          <w:color w:val="111111"/>
          <w:sz w:val="28"/>
          <w:szCs w:val="28"/>
          <w:rtl/>
        </w:rPr>
        <w:t xml:space="preserve">يا وارث آدم صفوة اللَّه، ووارث نوح نبيّ </w:t>
      </w:r>
      <w:r>
        <w:rPr>
          <w:rStyle w:val="FootnoteReference"/>
        </w:rPr>
        <w:footnoteReference w:id="4974"/>
      </w:r>
      <w:r>
        <w:rPr>
          <w:rFonts w:ascii="Amiri" w:hAnsi="Amiri" w:eastAsia="Amiri" w:cs="Amiri"/>
          <w:lang w:bidi="ar-SA"/>
          <w:color w:val="111111"/>
          <w:sz w:val="28"/>
          <w:szCs w:val="28"/>
          <w:rtl/>
        </w:rPr>
        <w:t xml:space="preserve">اللَّه، ووارث إبراهيم خليل اللَّه، ووارث موسى كليم اللَّه، ووارث عيسى روح اللَّه </w:t>
      </w:r>
      <w:r>
        <w:rPr>
          <w:rStyle w:val="FootnoteReference"/>
        </w:rPr>
        <w:footnoteReference w:id="4975"/>
      </w:r>
      <w:r>
        <w:rPr>
          <w:rFonts w:ascii="Amiri" w:hAnsi="Amiri" w:eastAsia="Amiri" w:cs="Amiri"/>
          <w:lang w:bidi="ar-SA"/>
          <w:color w:val="111111"/>
          <w:sz w:val="28"/>
          <w:szCs w:val="28"/>
          <w:rtl/>
        </w:rPr>
        <w:t xml:space="preserve">، ووارث محمّد حبيب اللَّه ونبيّه ورسوله، ووارث عليّ </w:t>
      </w:r>
      <w:r>
        <w:rPr>
          <w:rStyle w:val="FootnoteReference"/>
        </w:rPr>
        <w:footnoteReference w:id="4976"/>
      </w:r>
      <w:r>
        <w:rPr>
          <w:rFonts w:ascii="Amiri" w:hAnsi="Amiri" w:eastAsia="Amiri" w:cs="Amiri"/>
          <w:lang w:bidi="ar-SA"/>
          <w:color w:val="111111"/>
          <w:sz w:val="28"/>
          <w:szCs w:val="28"/>
          <w:rtl/>
        </w:rPr>
        <w:t xml:space="preserve">أمير المؤمنين وصيّ </w:t>
      </w:r>
      <w:r>
        <w:rPr>
          <w:rStyle w:val="FootnoteReference"/>
        </w:rPr>
        <w:footnoteReference w:id="4977"/>
      </w:r>
      <w:r>
        <w:rPr>
          <w:rFonts w:ascii="Amiri" w:hAnsi="Amiri" w:eastAsia="Amiri" w:cs="Amiri"/>
          <w:lang w:bidi="ar-SA"/>
          <w:color w:val="111111"/>
          <w:sz w:val="28"/>
          <w:szCs w:val="28"/>
          <w:rtl/>
        </w:rPr>
        <w:t xml:space="preserve">رسول اللَّه وخليفته، ووارث الحسن بن عليّ وصيّ أمير المؤمنين، لعن اللَّه قاتليك </w:t>
      </w:r>
      <w:r>
        <w:rPr>
          <w:rStyle w:val="FootnoteReference"/>
        </w:rPr>
        <w:footnoteReference w:id="4978"/>
      </w:r>
      <w:r>
        <w:rPr>
          <w:rFonts w:ascii="Amiri" w:hAnsi="Amiri" w:eastAsia="Amiri" w:cs="Amiri"/>
          <w:lang w:bidi="ar-SA"/>
          <w:color w:val="111111"/>
          <w:sz w:val="28"/>
          <w:szCs w:val="28"/>
          <w:rtl/>
        </w:rPr>
        <w:t xml:space="preserve">وجدّد عليهم العذاب في هذه السّاعة وفي </w:t>
      </w:r>
      <w:r>
        <w:rPr>
          <w:rStyle w:val="FootnoteReference"/>
        </w:rPr>
        <w:footnoteReference w:id="4979"/>
      </w:r>
      <w:r>
        <w:rPr>
          <w:rFonts w:ascii="Amiri" w:hAnsi="Amiri" w:eastAsia="Amiri" w:cs="Amiri"/>
          <w:lang w:bidi="ar-SA"/>
          <w:color w:val="111111"/>
          <w:sz w:val="28"/>
          <w:szCs w:val="28"/>
          <w:rtl/>
        </w:rPr>
        <w:t xml:space="preserve">كلّ ساعة، أنا يا سيِّدي متقرّب إلى اللَّه جلّ وعزّ، وإلى جدّك رسول اللَّه، وإلى أبيك أمير المؤمنين، وإلى أخيك الحسن، وإليك يا مولاي، </w:t>
      </w:r>
      <w:r>
        <w:rPr>
          <w:rStyle w:val="FootnoteReference"/>
        </w:rPr>
        <w:footnoteReference w:id="4980"/>
      </w:r>
      <w:r>
        <w:rPr>
          <w:rFonts w:ascii="Amiri" w:hAnsi="Amiri" w:eastAsia="Amiri" w:cs="Amiri"/>
          <w:lang w:bidi="ar-SA"/>
          <w:color w:val="111111"/>
          <w:sz w:val="28"/>
          <w:szCs w:val="28"/>
          <w:rtl/>
        </w:rPr>
        <w:t xml:space="preserve">فعليك السّلام ورحمة اللَّه وبركاته </w:t>
      </w:r>
      <w:r>
        <w:rPr>
          <w:rStyle w:val="FootnoteReference"/>
        </w:rPr>
        <w:footnoteReference w:id="4981"/>
      </w:r>
      <w:r>
        <w:rPr>
          <w:rFonts w:ascii="Amiri" w:hAnsi="Amiri" w:eastAsia="Amiri" w:cs="Amiri"/>
          <w:lang w:bidi="ar-SA"/>
          <w:color w:val="111111"/>
          <w:sz w:val="28"/>
          <w:szCs w:val="28"/>
          <w:rtl/>
        </w:rPr>
        <w:t xml:space="preserve">بزيارتي لك بقلبي ولساني وجميع جوارحي، فكن لي </w:t>
      </w:r>
      <w:r>
        <w:rPr>
          <w:rStyle w:val="FootnoteReference"/>
        </w:rPr>
        <w:footnoteReference w:id="4982"/>
      </w:r>
      <w:r>
        <w:rPr>
          <w:rFonts w:ascii="Amiri" w:hAnsi="Amiri" w:eastAsia="Amiri" w:cs="Amiri"/>
          <w:lang w:bidi="ar-SA"/>
          <w:color w:val="111111"/>
          <w:sz w:val="28"/>
          <w:szCs w:val="28"/>
          <w:rtl/>
        </w:rPr>
        <w:t xml:space="preserve">يا سيِّدي شفيعي لقبول ذلك منِّي، وأنا بالبراءة من أعدائك، واللّعنة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وعليهم أتقرّب إلى اللَّه وإليكم أجمعين، فعليك </w:t>
      </w:r>
      <w:r>
        <w:rPr>
          <w:rStyle w:val="FootnoteReference"/>
        </w:rPr>
        <w:footnoteReference w:id="4983"/>
      </w:r>
      <w:r>
        <w:rPr>
          <w:rFonts w:ascii="IRNazanin" w:hAnsi="IRNazanin" w:eastAsia="IRNazanin" w:cs="IRNazanin"/>
          <w:lang w:bidi="fa-IR"/>
          <w:color w:val="111111"/>
          <w:sz w:val="28"/>
          <w:szCs w:val="28"/>
          <w:rtl/>
        </w:rPr>
        <w:t xml:space="preserve">صلوات اللَّه ورضوانه ورحمته.</w:t>
      </w:r>
    </w:p>
    <w:p>
      <w:pPr>
        <w:pStyle w:val="BookText"/>
      </w:pPr>
      <w:r>
        <w:rPr>
          <w:rFonts w:ascii="Amiri" w:hAnsi="Amiri" w:eastAsia="Amiri" w:cs="Amiri"/>
          <w:lang w:bidi="ar-SA"/>
          <w:color w:val="111111"/>
          <w:sz w:val="28"/>
          <w:szCs w:val="28"/>
          <w:rtl/>
        </w:rPr>
        <w:t xml:space="preserve">ثمّ </w:t>
      </w:r>
      <w:r>
        <w:rPr>
          <w:rStyle w:val="FootnoteReference"/>
        </w:rPr>
        <w:footnoteReference w:id="4984"/>
      </w:r>
      <w:r>
        <w:rPr>
          <w:rFonts w:ascii="Amiri" w:hAnsi="Amiri" w:eastAsia="Amiri" w:cs="Amiri"/>
          <w:lang w:bidi="ar-SA"/>
          <w:color w:val="111111"/>
          <w:sz w:val="28"/>
          <w:szCs w:val="28"/>
          <w:rtl/>
        </w:rPr>
        <w:t xml:space="preserve">تحوّل على يسارك قليلًا وتتحوّل </w:t>
      </w:r>
      <w:r>
        <w:rPr>
          <w:rStyle w:val="FootnoteReference"/>
        </w:rPr>
        <w:footnoteReference w:id="4985"/>
      </w:r>
      <w:r>
        <w:rPr>
          <w:rFonts w:ascii="Amiri" w:hAnsi="Amiri" w:eastAsia="Amiri" w:cs="Amiri"/>
          <w:lang w:bidi="ar-SA"/>
          <w:color w:val="111111"/>
          <w:sz w:val="28"/>
          <w:szCs w:val="28"/>
          <w:rtl/>
        </w:rPr>
        <w:t xml:space="preserve">وجهك إلى قبر عليّ بن الحسين </w:t>
      </w:r>
      <w:r>
        <w:rPr>
          <w:rStyle w:val="FootnoteReference"/>
        </w:rPr>
        <w:footnoteReference w:id="4986"/>
      </w:r>
      <w:r>
        <w:rPr>
          <w:rFonts w:ascii="Amiri" w:hAnsi="Amiri" w:eastAsia="Amiri" w:cs="Amiri"/>
          <w:lang w:bidi="ar-SA"/>
          <w:color w:val="111111"/>
          <w:sz w:val="28"/>
          <w:szCs w:val="28"/>
          <w:rtl/>
        </w:rPr>
        <w:t xml:space="preserve">وهو عند رجل أبيه </w:t>
      </w:r>
      <w:r>
        <w:rPr>
          <w:rStyle w:val="FootnoteReference"/>
        </w:rPr>
        <w:footnoteReference w:id="4987"/>
      </w:r>
      <w:r>
        <w:rPr>
          <w:rFonts w:ascii="Amiri" w:hAnsi="Amiri" w:eastAsia="Amiri" w:cs="Amiri"/>
          <w:lang w:bidi="ar-SA"/>
          <w:color w:val="111111"/>
          <w:sz w:val="28"/>
          <w:szCs w:val="28"/>
          <w:rtl/>
        </w:rPr>
        <w:t xml:space="preserve">، وتسلّم عليه مثل ذلك، ثمّ ادع اللَّه بما أحببت من أمر دينك ودنياك، </w:t>
      </w:r>
      <w:r>
        <w:rPr>
          <w:rStyle w:val="FootnoteReference"/>
        </w:rPr>
        <w:footnoteReference w:id="4988"/>
      </w:r>
      <w:r>
        <w:rPr>
          <w:rFonts w:ascii="Amiri" w:hAnsi="Amiri" w:eastAsia="Amiri" w:cs="Amiri"/>
          <w:lang w:bidi="ar-SA"/>
          <w:color w:val="111111"/>
          <w:sz w:val="28"/>
          <w:szCs w:val="28"/>
          <w:rtl/>
        </w:rPr>
        <w:t xml:space="preserve">ثمّ تصلِّي </w:t>
      </w:r>
      <w:r>
        <w:rPr>
          <w:rStyle w:val="FootnoteReference"/>
        </w:rPr>
        <w:footnoteReference w:id="4989"/>
      </w:r>
      <w:r>
        <w:rPr>
          <w:rFonts w:ascii="Amiri" w:hAnsi="Amiri" w:eastAsia="Amiri" w:cs="Amiri"/>
          <w:lang w:bidi="ar-SA"/>
          <w:color w:val="111111"/>
          <w:sz w:val="28"/>
          <w:szCs w:val="28"/>
          <w:rtl/>
        </w:rPr>
        <w:t xml:space="preserve">أربع ركعات، </w:t>
      </w:r>
      <w:r>
        <w:rPr>
          <w:rStyle w:val="FootnoteReference"/>
        </w:rPr>
        <w:footnoteReference w:id="4990"/>
      </w:r>
      <w:r>
        <w:rPr>
          <w:rFonts w:ascii="Amiri" w:hAnsi="Amiri" w:eastAsia="Amiri" w:cs="Amiri"/>
          <w:lang w:bidi="ar-SA"/>
          <w:color w:val="111111"/>
          <w:sz w:val="28"/>
          <w:szCs w:val="28"/>
          <w:rtl/>
        </w:rPr>
        <w:t xml:space="preserve">فإنّ صلاة الزّيارة </w:t>
      </w:r>
      <w:r>
        <w:rPr>
          <w:rStyle w:val="FootnoteReference"/>
        </w:rPr>
        <w:footnoteReference w:id="4991"/>
      </w:r>
      <w:r>
        <w:rPr>
          <w:rFonts w:ascii="IRNazanin" w:hAnsi="IRNazanin" w:eastAsia="IRNazanin" w:cs="IRNazanin"/>
          <w:lang w:bidi="fa-IR"/>
          <w:color w:val="111111"/>
          <w:sz w:val="28"/>
          <w:szCs w:val="28"/>
          <w:rtl/>
        </w:rPr>
        <w:t xml:space="preserve">ثمان أو ستّ أو أربع </w:t>
      </w:r>
      <w:r>
        <w:rPr>
          <w:rStyle w:val="FootnoteReference"/>
        </w:rPr>
        <w:footnoteReference w:id="4992"/>
      </w:r>
      <w:r>
        <w:rPr>
          <w:rFonts w:ascii="Amiri" w:hAnsi="Amiri" w:eastAsia="Amiri" w:cs="Amiri"/>
          <w:lang w:bidi="ar-SA"/>
          <w:color w:val="111111"/>
          <w:sz w:val="28"/>
          <w:szCs w:val="28"/>
          <w:rtl/>
        </w:rPr>
        <w:t xml:space="preserve">أو ركعتان، وأفضلها ثمان </w:t>
      </w:r>
      <w:r>
        <w:rPr>
          <w:rStyle w:val="FootnoteReference"/>
        </w:rPr>
        <w:footnoteReference w:id="4993"/>
      </w:r>
      <w:r>
        <w:rPr>
          <w:rFonts w:ascii="IRNazanin" w:hAnsi="IRNazanin" w:eastAsia="IRNazanin" w:cs="IRNazanin"/>
          <w:lang w:bidi="fa-IR"/>
          <w:color w:val="111111"/>
          <w:sz w:val="28"/>
          <w:szCs w:val="28"/>
          <w:rtl/>
        </w:rPr>
        <w:t xml:space="preserve">، </w:t>
      </w:r>
      <w:r>
        <w:rPr>
          <w:rStyle w:val="FootnoteReference"/>
        </w:rPr>
        <w:footnoteReference w:id="4994"/>
      </w:r>
      <w:r>
        <w:rPr>
          <w:rFonts w:ascii="Amiri" w:hAnsi="Amiri" w:eastAsia="Amiri" w:cs="Amiri"/>
          <w:lang w:bidi="ar-SA"/>
          <w:color w:val="111111"/>
          <w:sz w:val="28"/>
          <w:szCs w:val="28"/>
          <w:rtl/>
        </w:rPr>
        <w:t xml:space="preserve">ثمّ تستقبل </w:t>
      </w:r>
      <w:r>
        <w:rPr>
          <w:rStyle w:val="FootnoteReference"/>
        </w:rPr>
        <w:footnoteReference w:id="4995"/>
      </w:r>
      <w:r>
        <w:rPr>
          <w:rFonts w:ascii="Amiri" w:hAnsi="Amiri" w:eastAsia="Amiri" w:cs="Amiri"/>
          <w:lang w:bidi="ar-SA"/>
          <w:color w:val="111111"/>
          <w:sz w:val="28"/>
          <w:szCs w:val="28"/>
          <w:rtl/>
        </w:rPr>
        <w:t xml:space="preserve">نحو قبر أبي عبداللَّه عليه السلام وتقول: أنا مودّعك يا مولاي وابن مولاي ويا </w:t>
      </w:r>
      <w:r>
        <w:rPr>
          <w:rStyle w:val="FootnoteReference"/>
        </w:rPr>
        <w:footnoteReference w:id="4996"/>
      </w:r>
      <w:r>
        <w:rPr>
          <w:rFonts w:ascii="Amiri" w:hAnsi="Amiri" w:eastAsia="Amiri" w:cs="Amiri"/>
          <w:lang w:bidi="ar-SA"/>
          <w:color w:val="111111"/>
          <w:sz w:val="28"/>
          <w:szCs w:val="28"/>
          <w:rtl/>
        </w:rPr>
        <w:t xml:space="preserve">سيِّدي وابن سيِّدي </w:t>
      </w:r>
      <w:r>
        <w:rPr>
          <w:rStyle w:val="FootnoteReference"/>
        </w:rPr>
        <w:footnoteReference w:id="4997"/>
      </w:r>
      <w:r>
        <w:rPr>
          <w:rFonts w:ascii="Amiri" w:hAnsi="Amiri" w:eastAsia="Amiri" w:cs="Amiri"/>
          <w:lang w:bidi="ar-SA"/>
          <w:color w:val="111111"/>
          <w:sz w:val="28"/>
          <w:szCs w:val="28"/>
          <w:rtl/>
        </w:rPr>
        <w:t xml:space="preserve">ومودّعك يا سيِّدي وابن سيِّدي </w:t>
      </w:r>
      <w:r>
        <w:rPr>
          <w:rStyle w:val="FootnoteReference"/>
        </w:rPr>
        <w:footnoteReference w:id="4998"/>
      </w:r>
      <w:r>
        <w:rPr>
          <w:rFonts w:ascii="Amiri" w:hAnsi="Amiri" w:eastAsia="Amiri" w:cs="Amiri"/>
          <w:lang w:bidi="ar-SA"/>
          <w:color w:val="111111"/>
          <w:sz w:val="28"/>
          <w:szCs w:val="28"/>
          <w:rtl/>
        </w:rPr>
        <w:t xml:space="preserve">، يا عليّ بن الحسين، ومودِّعكم </w:t>
      </w:r>
      <w:r>
        <w:rPr>
          <w:rStyle w:val="FootnoteReference"/>
        </w:rPr>
        <w:footnoteReference w:id="4999"/>
      </w:r>
      <w:r>
        <w:rPr>
          <w:rFonts w:ascii="Amiri" w:hAnsi="Amiri" w:eastAsia="Amiri" w:cs="Amiri"/>
          <w:lang w:bidi="ar-SA"/>
          <w:color w:val="111111"/>
          <w:sz w:val="28"/>
          <w:szCs w:val="28"/>
          <w:rtl/>
        </w:rPr>
        <w:t xml:space="preserve">يا ساداتي يا معاشر </w:t>
      </w:r>
      <w:r>
        <w:rPr>
          <w:rStyle w:val="FootnoteReference"/>
        </w:rPr>
        <w:footnoteReference w:id="5000"/>
      </w:r>
      <w:r>
        <w:rPr>
          <w:rFonts w:ascii="Amiri" w:hAnsi="Amiri" w:eastAsia="Amiri" w:cs="Amiri"/>
          <w:lang w:bidi="ar-SA"/>
          <w:color w:val="111111"/>
          <w:sz w:val="28"/>
          <w:szCs w:val="28"/>
          <w:rtl/>
        </w:rPr>
        <w:t xml:space="preserve">الشّهداء، فعليكم سلام اللَّه ورحمته ورضوانه </w:t>
      </w:r>
      <w:r>
        <w:rPr>
          <w:rStyle w:val="FootnoteReference"/>
        </w:rPr>
        <w:footnoteReference w:id="5001"/>
      </w:r>
      <w:r>
        <w:rPr>
          <w:rFonts w:ascii="Amiri" w:hAnsi="Amiri" w:eastAsia="Amiri" w:cs="Amiri"/>
          <w:lang w:bidi="ar-SA"/>
          <w:color w:val="111111"/>
          <w:sz w:val="28"/>
          <w:szCs w:val="28"/>
          <w:rtl/>
        </w:rPr>
        <w:t xml:space="preserve">وبركاته.</w:t>
      </w:r>
    </w:p>
    <w:p>
      <w:pPr>
        <w:pStyle w:val="BookText"/>
      </w:pPr>
      <w:r>
        <w:rPr>
          <w:rFonts w:ascii="Amiri" w:hAnsi="Amiri" w:eastAsia="Amiri" w:cs="Amiri"/>
          <w:lang w:bidi="ar-SA"/>
          <w:color w:val="111111"/>
          <w:sz w:val="28"/>
          <w:szCs w:val="28"/>
          <w:rtl/>
        </w:rPr>
        <w:t xml:space="preserve">ابن قولويه، كامل الزّيارات،/ 288- 290 رقم 7/ عنه: المجلسي، البحار، 98/ 367- 369؛ القزويني، تظلّم الزّهراء،/ 385- 386؛ مثله الطّوسي، مصباح المتهجّد،/ 209- 210؛ ابن طاووس، مصباح الزّائر،/ 372- 373</w:t>
      </w:r>
    </w:p>
    <w:p>
      <w:pPr>
        <w:pStyle w:val="BookText"/>
      </w:pPr>
      <w:r>
        <w:rPr>
          <w:rFonts w:ascii="Amiri" w:hAnsi="Amiri" w:eastAsia="Amiri" w:cs="Amiri"/>
          <w:lang w:bidi="ar-SA"/>
          <w:color w:val="111111"/>
          <w:sz w:val="28"/>
          <w:szCs w:val="28"/>
          <w:rtl/>
        </w:rPr>
        <w:t xml:space="preserve">وتسلِّم على الأئمّة عليهم السلام من بعيد كما تسلِّم عليهم من قريب، غير أ نّك لاتقول: «أتيتك»، بل تقول موضعه: «قصدتك بقلبي زائراً إذ عجزت عن حضور مشهدك، ووجّهت إليك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بسلامي لعلمي بأ نّه يبلغك، صلّى اللَّه عليك، فاشفع لي عند ربّك»، ثمّ تدعو بما أحببت.</w:t>
      </w:r>
    </w:p>
    <w:p>
      <w:pPr>
        <w:pStyle w:val="BookText"/>
      </w:pPr>
      <w:r>
        <w:rPr>
          <w:rFonts w:ascii="Amiri" w:hAnsi="Amiri" w:eastAsia="Amiri" w:cs="Amiri"/>
          <w:lang w:bidi="ar-SA"/>
          <w:color w:val="111111"/>
          <w:sz w:val="28"/>
          <w:szCs w:val="28"/>
          <w:rtl/>
        </w:rPr>
        <w:t xml:space="preserve">المفيد، المزار (من المصنّفات)، 5- 3/ 215 ذيل رقم 2</w:t>
      </w:r>
    </w:p>
    <w:p>
      <w:pPr>
        <w:pStyle w:val="BookText"/>
      </w:pPr>
      <w:r>
        <w:rPr>
          <w:rFonts w:ascii="Amiri" w:hAnsi="Amiri" w:eastAsia="Amiri" w:cs="Amiri"/>
          <w:lang w:bidi="ar-SA"/>
          <w:color w:val="111111"/>
          <w:sz w:val="28"/>
          <w:szCs w:val="28"/>
          <w:rtl/>
        </w:rPr>
        <w:t xml:space="preserve">ومن لم يتمكّن من زيارة أبي عبداللَّه الحسين عليه السلام في هذا اليوم فليزر بعض مشاهد الأئمّة السّادة عليهم السلام، فإن لم يتمكّن من ذلك فليُؤمِ إليهم بالسّلام.</w:t>
      </w:r>
    </w:p>
    <w:p>
      <w:pPr>
        <w:pStyle w:val="BookText"/>
      </w:pPr>
      <w:r>
        <w:rPr>
          <w:rFonts w:ascii="Amiri" w:hAnsi="Amiri" w:eastAsia="Amiri" w:cs="Amiri"/>
          <w:lang w:bidi="ar-SA"/>
          <w:color w:val="111111"/>
          <w:sz w:val="28"/>
          <w:szCs w:val="28"/>
          <w:rtl/>
        </w:rPr>
        <w:t xml:space="preserve">المفيد، مسارّ الشّيعة (من مجموعة نفيسة)،/ 70</w:t>
      </w:r>
    </w:p>
    <w:p>
      <w:pPr>
        <w:pStyle w:val="BookText"/>
      </w:pPr>
      <w:r>
        <w:rPr>
          <w:rFonts w:ascii="Amiri" w:hAnsi="Amiri" w:eastAsia="Amiri" w:cs="Amiri"/>
          <w:lang w:bidi="ar-SA"/>
          <w:color w:val="111111"/>
          <w:sz w:val="28"/>
          <w:szCs w:val="28"/>
          <w:rtl/>
        </w:rPr>
        <w:t xml:space="preserve">أحمد بن محمّد بن عيسى، عن ابن أبي عمير، عمّن رواه، قال: قال أبو عبداللَّه عليه السلام: إذا بعدت بأحدكم الشّقّة ونأت به الدّار فليعل على منزله وليصلّ ركعتين وليؤم بالسّلام </w:t>
      </w:r>
      <w:r>
        <w:rPr>
          <w:rStyle w:val="FootnoteReference"/>
        </w:rPr>
        <w:footnoteReference w:id="5002"/>
      </w:r>
      <w:r>
        <w:rPr>
          <w:rFonts w:ascii="Amiri" w:hAnsi="Amiri" w:eastAsia="Amiri" w:cs="Amiri"/>
          <w:lang w:bidi="ar-SA"/>
          <w:color w:val="111111"/>
          <w:sz w:val="28"/>
          <w:szCs w:val="28"/>
          <w:rtl/>
        </w:rPr>
        <w:t xml:space="preserve">إلى قبورنا، فإنّ ذلك يصل إلينا.</w:t>
      </w:r>
    </w:p>
    <w:p>
      <w:pPr>
        <w:pStyle w:val="BookText"/>
      </w:pPr>
      <w:r>
        <w:rPr>
          <w:rFonts w:ascii="Amiri" w:hAnsi="Amiri" w:eastAsia="Amiri" w:cs="Amiri"/>
          <w:lang w:bidi="ar-SA"/>
          <w:color w:val="111111"/>
          <w:sz w:val="28"/>
          <w:szCs w:val="28"/>
          <w:rtl/>
        </w:rPr>
        <w:t xml:space="preserve">وتسلِّم </w:t>
      </w:r>
      <w:r>
        <w:rPr>
          <w:rStyle w:val="FootnoteReference"/>
        </w:rPr>
        <w:footnoteReference w:id="5003"/>
      </w:r>
      <w:r>
        <w:rPr>
          <w:rFonts w:ascii="Amiri" w:hAnsi="Amiri" w:eastAsia="Amiri" w:cs="Amiri"/>
          <w:lang w:bidi="ar-SA"/>
          <w:color w:val="111111"/>
          <w:sz w:val="28"/>
          <w:szCs w:val="28"/>
          <w:rtl/>
        </w:rPr>
        <w:t xml:space="preserve">على الأئمّة من بعيد كما تسلِّم </w:t>
      </w:r>
      <w:r>
        <w:rPr>
          <w:rStyle w:val="FootnoteReference"/>
        </w:rPr>
        <w:footnoteReference w:id="5004"/>
      </w:r>
      <w:r>
        <w:rPr>
          <w:rFonts w:ascii="Amiri" w:hAnsi="Amiri" w:eastAsia="Amiri" w:cs="Amiri"/>
          <w:lang w:bidi="ar-SA"/>
          <w:color w:val="111111"/>
          <w:sz w:val="28"/>
          <w:szCs w:val="28"/>
          <w:rtl/>
        </w:rPr>
        <w:t xml:space="preserve">عليهم من قريب، غير أ نّك لا يصحّ أن تقول أتيتك زائراً، بل تقول في موضعه: «قصدتك بقلبي زائراً، إذ عجزت عن حضور مشهدك ووجّهت إليك سلامي، لعلمي بأنّه يبلغك، صلّى اللَّه عليك، فاشفع لي عند ربِّك جلّ وعزّ» وتدعو بما أحببت.</w:t>
      </w:r>
    </w:p>
    <w:p>
      <w:pPr>
        <w:pStyle w:val="BookText"/>
      </w:pPr>
      <w:r>
        <w:rPr>
          <w:rFonts w:ascii="Amiri" w:hAnsi="Amiri" w:eastAsia="Amiri" w:cs="Amiri"/>
          <w:lang w:bidi="ar-SA"/>
          <w:color w:val="111111"/>
          <w:sz w:val="28"/>
          <w:szCs w:val="28"/>
          <w:rtl/>
        </w:rPr>
        <w:t xml:space="preserve">الطّوسي، تهذيب الأحكام، 6/ 103 رقم 179/ عنه: المجلسي، البحار، 98/ 370</w:t>
      </w:r>
    </w:p>
    <w:p>
      <w:pPr>
        <w:pStyle w:val="BookText"/>
      </w:pPr>
      <w:r>
        <w:rPr>
          <w:rFonts w:ascii="Amiri" w:hAnsi="Amiri" w:eastAsia="Amiri" w:cs="Amiri"/>
          <w:lang w:bidi="ar-SA"/>
          <w:color w:val="111111"/>
          <w:sz w:val="28"/>
          <w:szCs w:val="28"/>
          <w:rtl/>
        </w:rPr>
        <w:t xml:space="preserve">ويستحبّ زيارة النّبيّ والأئمّة عليهم السلام في يوم الجمعة.</w:t>
      </w:r>
    </w:p>
    <w:p>
      <w:pPr>
        <w:pStyle w:val="BookText"/>
      </w:pPr>
      <w:r>
        <w:rPr>
          <w:rFonts w:ascii="Amiri" w:hAnsi="Amiri" w:eastAsia="Amiri" w:cs="Amiri"/>
          <w:lang w:bidi="ar-SA"/>
          <w:color w:val="111111"/>
          <w:sz w:val="28"/>
          <w:szCs w:val="28"/>
          <w:rtl/>
        </w:rPr>
        <w:t xml:space="preserve">ورُوي عن الصّادق جعفر بن محمّد عليه السلام، أ نّه قال: من أراد أن يزور قبر رسول اللَّه صلى الله عليه و آله و سلم، وقبر أمير المؤمنين وفاطمة والحسن والحسين وقبور الحجج عليهم السلام، وهو في بلده، فليغتسل يوم الجمعة، وليلبس ثوبين نظيفين، وليخرج إلى فلاة من الأرض، </w:t>
      </w:r>
      <w:r>
        <w:rPr>
          <w:rStyle w:val="FootnoteReference"/>
        </w:rPr>
        <w:footnoteReference w:id="5005"/>
      </w:r>
      <w:r>
        <w:rPr>
          <w:rFonts w:ascii="Amiri" w:hAnsi="Amiri" w:eastAsia="Amiri" w:cs="Amiri"/>
          <w:lang w:bidi="ar-SA"/>
          <w:color w:val="111111"/>
          <w:sz w:val="28"/>
          <w:szCs w:val="28"/>
          <w:rtl/>
        </w:rPr>
        <w:t xml:space="preserve">ثمّ يصلِّي أربع ركعات يقرأ فيهنّ ما تيسّر من القرآن، فإذا تشهد، وسلّم، فليقم مستقبل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وليقل: «السّلام عليك أ يّها النّبيّ ورحمة اللَّه وبركاته، السّلام عليك أ يّها النّبيّ المرسل والوصيّ المرتضى والسّيّدة الكبرى والسّيِّدة الزّهراء والسّبطان المنتجبان والأولاد و </w:t>
      </w:r>
      <w:r>
        <w:rPr>
          <w:rStyle w:val="FootnoteReference"/>
        </w:rPr>
        <w:footnoteReference w:id="5006"/>
      </w:r>
      <w:r>
        <w:rPr>
          <w:rFonts w:ascii="IRNazanin" w:hAnsi="IRNazanin" w:eastAsia="IRNazanin" w:cs="IRNazanin"/>
          <w:lang w:bidi="fa-IR"/>
          <w:color w:val="111111"/>
          <w:sz w:val="28"/>
          <w:szCs w:val="28"/>
          <w:rtl/>
        </w:rPr>
        <w:t xml:space="preserve">الأعلام والأمناء المنتجبون </w:t>
      </w:r>
      <w:r>
        <w:rPr>
          <w:rStyle w:val="FootnoteReference"/>
        </w:rPr>
        <w:footnoteReference w:id="5007"/>
      </w:r>
      <w:r>
        <w:rPr>
          <w:rFonts w:ascii="Amiri" w:hAnsi="Amiri" w:eastAsia="Amiri" w:cs="Amiri"/>
          <w:lang w:bidi="ar-SA"/>
          <w:color w:val="111111"/>
          <w:sz w:val="28"/>
          <w:szCs w:val="28"/>
          <w:rtl/>
        </w:rPr>
        <w:t xml:space="preserve">المستخزنون، جئت انقطاعاً إليكم، وإلى آبائكم وولدكم الخلف على </w:t>
      </w:r>
      <w:r>
        <w:rPr>
          <w:rStyle w:val="FootnoteReference"/>
        </w:rPr>
        <w:footnoteReference w:id="5008"/>
      </w:r>
      <w:r>
        <w:rPr>
          <w:rFonts w:ascii="Amiri" w:hAnsi="Amiri" w:eastAsia="Amiri" w:cs="Amiri"/>
          <w:lang w:bidi="ar-SA"/>
          <w:color w:val="111111"/>
          <w:sz w:val="28"/>
          <w:szCs w:val="28"/>
          <w:rtl/>
        </w:rPr>
        <w:t xml:space="preserve">بركة حقّ </w:t>
      </w:r>
      <w:r>
        <w:rPr>
          <w:rStyle w:val="FootnoteReference"/>
        </w:rPr>
        <w:footnoteReference w:id="5009"/>
      </w:r>
      <w:r>
        <w:rPr>
          <w:rFonts w:ascii="Amiri" w:hAnsi="Amiri" w:eastAsia="Amiri" w:cs="Amiri"/>
          <w:lang w:bidi="ar-SA"/>
          <w:color w:val="111111"/>
          <w:sz w:val="28"/>
          <w:szCs w:val="28"/>
          <w:rtl/>
        </w:rPr>
        <w:t xml:space="preserve">، فقلبي لكم مسلّم، ونصرتي لكم معدّة حتّى يحكم اللَّه بدينه </w:t>
      </w:r>
      <w:r>
        <w:rPr>
          <w:rStyle w:val="FootnoteReference"/>
        </w:rPr>
        <w:footnoteReference w:id="5010"/>
      </w:r>
      <w:r>
        <w:rPr>
          <w:rFonts w:ascii="Amiri" w:hAnsi="Amiri" w:eastAsia="Amiri" w:cs="Amiri"/>
          <w:lang w:bidi="ar-SA"/>
          <w:color w:val="111111"/>
          <w:sz w:val="28"/>
          <w:szCs w:val="28"/>
          <w:rtl/>
        </w:rPr>
        <w:t xml:space="preserve">فمعكم معكم لا مع عدوّكم، إنِّي لمن </w:t>
      </w:r>
      <w:r>
        <w:rPr>
          <w:rStyle w:val="FootnoteReference"/>
        </w:rPr>
        <w:footnoteReference w:id="5011"/>
      </w:r>
      <w:r>
        <w:rPr>
          <w:rFonts w:ascii="Amiri" w:hAnsi="Amiri" w:eastAsia="Amiri" w:cs="Amiri"/>
          <w:lang w:bidi="ar-SA"/>
          <w:color w:val="111111"/>
          <w:sz w:val="28"/>
          <w:szCs w:val="28"/>
          <w:rtl/>
        </w:rPr>
        <w:t xml:space="preserve">القائلين بفضلكم مقرّ برجعتكم لا أنكر للَّه قدرة ولا أزعم إلّاما شاء اللَّه، سبحان اللَّه </w:t>
      </w:r>
      <w:r>
        <w:rPr>
          <w:rStyle w:val="FootnoteReference"/>
        </w:rPr>
        <w:footnoteReference w:id="5012"/>
      </w:r>
      <w:r>
        <w:rPr>
          <w:rFonts w:ascii="Amiri" w:hAnsi="Amiri" w:eastAsia="Amiri" w:cs="Amiri"/>
          <w:lang w:bidi="ar-SA"/>
          <w:color w:val="111111"/>
          <w:sz w:val="28"/>
          <w:szCs w:val="28"/>
          <w:rtl/>
        </w:rPr>
        <w:t xml:space="preserve">ذي الملك والملكوت، يسبِّح اللَّه بأسمائه </w:t>
      </w:r>
      <w:r>
        <w:rPr>
          <w:rStyle w:val="FootnoteReference"/>
        </w:rPr>
        <w:footnoteReference w:id="5013"/>
      </w:r>
      <w:r>
        <w:rPr>
          <w:rFonts w:ascii="Amiri" w:hAnsi="Amiri" w:eastAsia="Amiri" w:cs="Amiri"/>
          <w:lang w:bidi="ar-SA"/>
          <w:color w:val="111111"/>
          <w:sz w:val="28"/>
          <w:szCs w:val="28"/>
          <w:rtl/>
        </w:rPr>
        <w:t xml:space="preserve">جميع خلقه، والسّلام على أرواحكم وأجسادكم، والسّلام عليكم ورحمة اللَّه وبركاته».</w:t>
      </w:r>
    </w:p>
    <w:p>
      <w:pPr>
        <w:pStyle w:val="BookText"/>
      </w:pPr>
      <w:r>
        <w:rPr>
          <w:rStyle w:val="FootnoteReference"/>
        </w:rPr>
        <w:footnoteReference w:id="5014"/>
      </w:r>
      <w:r>
        <w:rPr>
          <w:rFonts w:ascii="Amiri" w:hAnsi="Amiri" w:eastAsia="Amiri" w:cs="Amiri"/>
          <w:lang w:bidi="ar-SA"/>
          <w:color w:val="111111"/>
          <w:sz w:val="28"/>
          <w:szCs w:val="28"/>
          <w:rtl/>
        </w:rPr>
        <w:t xml:space="preserve">وفي رواية أخرى افعل ذلك على سطح دارك </w:t>
      </w:r>
      <w:r>
        <w:rPr>
          <w:rStyle w:val="FootnoteReference"/>
        </w:rPr>
        <w:footnoteReference w:id="5015"/>
      </w:r>
      <w:r>
        <w:rPr>
          <w:rFonts w:ascii="Amiri" w:hAnsi="Amiri" w:eastAsia="Amiri" w:cs="Amiri"/>
          <w:lang w:bidi="ar-SA"/>
          <w:color w:val="111111"/>
          <w:sz w:val="28"/>
          <w:szCs w:val="28"/>
          <w:rtl/>
        </w:rPr>
        <w:t xml:space="preserve">.
الطّوسي، مصباح المتهجّد،/ 208- 209/ عنه: ابن طاووس، جمال الأسبوع،/ 153- 154؛ مثله ابن طاووس، مصباح الزّائر،/ 501</w:t>
      </w:r>
    </w:p>
    <w:p>
      <w:pPr>
        <w:pStyle w:val="BookText"/>
      </w:pPr>
      <w:r>
        <w:rPr>
          <w:rFonts w:ascii="Amiri" w:hAnsi="Amiri" w:eastAsia="Amiri" w:cs="Amiri"/>
          <w:lang w:bidi="ar-SA"/>
          <w:color w:val="111111"/>
          <w:sz w:val="28"/>
          <w:szCs w:val="28"/>
          <w:rtl/>
        </w:rPr>
        <w:t xml:space="preserve">أقول: رواه مؤلّف المزار الكبير بإسناده عن سدير، وفيه: «السّلام عليك يا أبا عبداللَّه، السّلام عليك يا ابن رسول اللَّه، السّلام عليك ورحمة اللَّه وبركاته».</w:t>
      </w:r>
    </w:p>
    <w:p>
      <w:pPr>
        <w:pStyle w:val="BookText"/>
      </w:pPr>
      <w:r>
        <w:rPr>
          <w:rFonts w:ascii="Amiri" w:hAnsi="Amiri" w:eastAsia="Amiri" w:cs="Amiri"/>
          <w:lang w:bidi="ar-SA"/>
          <w:color w:val="111111"/>
          <w:sz w:val="28"/>
          <w:szCs w:val="28"/>
          <w:rtl/>
        </w:rPr>
        <w:t xml:space="preserve">المجلسي، البحار، 98/ 366 رقم 3</w:t>
      </w:r>
    </w:p>
    <w:p>
      <w:pPr>
        <w:pStyle w:val="BookText"/>
      </w:pPr>
      <w:r>
        <w:rPr>
          <w:rFonts w:ascii="Amiri" w:hAnsi="Amiri" w:eastAsia="Amiri" w:cs="Amiri"/>
          <w:lang w:bidi="ar-SA"/>
          <w:color w:val="111111"/>
          <w:sz w:val="28"/>
          <w:szCs w:val="28"/>
          <w:rtl/>
        </w:rPr>
        <w:t xml:space="preserve">كتاب العتيق الغرويّ: زيارة للحسين صلوات اللَّه عليه من بعد البلاد:</w:t>
      </w:r>
    </w:p>
    <w:p>
      <w:pPr>
        <w:pStyle w:val="BookText"/>
      </w:pPr>
      <w:r>
        <w:rPr>
          <w:rFonts w:ascii="Amiri" w:hAnsi="Amiri" w:eastAsia="Amiri" w:cs="Amiri"/>
          <w:lang w:bidi="ar-SA"/>
          <w:color w:val="111111"/>
          <w:sz w:val="28"/>
          <w:szCs w:val="28"/>
          <w:rtl/>
        </w:rPr>
        <w:t xml:space="preserve">«السّلام عليك يا وليّ اللَّه، السّلام عليك يا حجّة اللَّه، السّلام عليك يا نور اللَّه في ظلمات الأرض، السّلام عليك يا إمام المؤمنين، وسلالة النّبيِّين والوصيِّين، وشاهد يوم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السّلام على جدِّك رسول اللَّه سيِّد المرسلين، وخاتم النّبيِّين، السّلام على أبيك أمير المؤمنين، ووارث علم النّبيِّين، السّلام على امِّك فاطمة بنت رسول ربّ العالمين، السّلام على أخيك وشقيقك الحسن إمام المؤمنين، وحجّة ربّ العالمين.</w:t>
      </w:r>
    </w:p>
    <w:p>
      <w:pPr>
        <w:pStyle w:val="BookText"/>
      </w:pPr>
      <w:r>
        <w:rPr>
          <w:rFonts w:ascii="Amiri" w:hAnsi="Amiri" w:eastAsia="Amiri" w:cs="Amiri"/>
          <w:lang w:bidi="ar-SA"/>
          <w:color w:val="111111"/>
          <w:sz w:val="28"/>
          <w:szCs w:val="28"/>
          <w:rtl/>
        </w:rPr>
        <w:t xml:space="preserve">أشهد أ نّك وآباءك الّذين كانوا من قبلك، وأبناءك الّذين من بعدك، مواليّ وأوليائي، وأشهد أ نّكم أصفياء اللَّه وخيرته، وحجّته البالغة على خلقه، انتجبكم بعلمه أصفياء لدينه، وقوّاماً بأمره، وخزّاناً لعلمه، وحفظة لسرّه، ومعادن لكلماته، وتراجمة لوحيه، وشهداء على عباده، وأ نّه جلّ ذكره استرعى بكم خلقه، وأورثكم كتابه، وخصّكم بكرائم الإيمان والتّنزيل، وآتاكم التّأويل، وجعلكم تابوت حكمته، وعصائب عروته، ومناراً في بلاده، وضرب لكم مثلًا من نوره، وأجرى فيكم من روحه، وعصمكم من الزّلل، وطهّركم من الدّنس، وأذهب عنكم الرّجس، وآمنكم من الفتن، فبكم تمّت النّعمة، واجتمعت الفرقة، وائتلفت الكلمة، فلكم الطّاعة المفترضة، والمودّة الواجبة، وأنتم أولياء اللَّه النّجباء، وعباده المكرّمون.</w:t>
      </w:r>
    </w:p>
    <w:p>
      <w:pPr>
        <w:pStyle w:val="BookText"/>
      </w:pPr>
      <w:r>
        <w:rPr>
          <w:rFonts w:ascii="Amiri" w:hAnsi="Amiri" w:eastAsia="Amiri" w:cs="Amiri"/>
          <w:lang w:bidi="ar-SA"/>
          <w:color w:val="111111"/>
          <w:sz w:val="28"/>
          <w:szCs w:val="28"/>
          <w:rtl/>
        </w:rPr>
        <w:t xml:space="preserve">أدعوك يا ابن رسول اللَّه صلّى اللَّه عليه وعليك من بُعْدِ البلاد والمسافة، زائراً مستبصراً لشأنك، وافداً بقلبي نحوك، عارفاً بحقِّك، موالياً لأوليائك، معادياً لأعدائك، فعليك سلام اللَّه ورحمته وبركاته، أدعوك زائراً وافداً عائذاً بك، مستجيراً ممّا حمّلت على نفسي، واحتطبت على ظهري، فكن شفيعاً إلى ربِّي وربّك، فإنّ لي ذنوباً وأوزاراً، ولك عند اللَّه مقام معلوم وجاه عظيم، اللَّهمّ يا ربّ الأرباب، صريخ المستصرخين، إنِّي عذت بوليّك وابن نبيّك، فافكك رقبتي من النّار.</w:t>
      </w:r>
    </w:p>
    <w:p>
      <w:pPr>
        <w:pStyle w:val="BookText"/>
      </w:pPr>
      <w:r>
        <w:rPr>
          <w:rFonts w:ascii="Amiri" w:hAnsi="Amiri" w:eastAsia="Amiri" w:cs="Amiri"/>
          <w:lang w:bidi="ar-SA"/>
          <w:color w:val="111111"/>
          <w:sz w:val="28"/>
          <w:szCs w:val="28"/>
          <w:rtl/>
        </w:rPr>
        <w:t xml:space="preserve">آمنت باللَّه وبما أنزل عليكم، وأتولّى آخركم بما أتولّى به أوّلكم، وأبرأ إلى اللَّه من كلّ وليجة دونكم، فكفرت بالجبت والطّاغوت واللّات والعزّى، اللّهمّ صلّ على محمّد وعلى آله الطّاهرين، يا اللَّه يا ربّ محمّد وعليّ وفاطمة والحسن والحسين والأئمّة من ولد الحسين، أتوسّل إليك بهم، ففكّ رقبتي من النّار، ولا تقطع رجائي يا أرحم الرّاحمين.</w:t>
      </w:r>
    </w:p>
    <w:p>
      <w:pPr>
        <w:pStyle w:val="BookText"/>
      </w:pPr>
      <w:r>
        <w:rPr>
          <w:rFonts w:ascii="Amiri" w:hAnsi="Amiri" w:eastAsia="Amiri" w:cs="Amiri"/>
          <w:lang w:bidi="ar-SA"/>
          <w:color w:val="111111"/>
          <w:sz w:val="28"/>
          <w:szCs w:val="28"/>
          <w:rtl/>
        </w:rPr>
        <w:t xml:space="preserve">والسّلام على ملائكة اللَّه العكوف في فنائك، وعلى الشّهداء المستشهدين معك، الثّاوين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حولك، ورحمة اللَّه وبركاته.</w:t>
      </w:r>
    </w:p>
    <w:p>
      <w:pPr>
        <w:pStyle w:val="BookText"/>
      </w:pPr>
      <w:r>
        <w:rPr>
          <w:rFonts w:ascii="Amiri" w:hAnsi="Amiri" w:eastAsia="Amiri" w:cs="Amiri"/>
          <w:lang w:bidi="ar-SA"/>
          <w:color w:val="111111"/>
          <w:sz w:val="28"/>
          <w:szCs w:val="28"/>
          <w:rtl/>
        </w:rPr>
        <w:t xml:space="preserve">اللَّهمّ إنِّي أسألك بحقِّ نبيّنا محمّد المصطفى، وبحقِّ وليك ووصيّ نبيّك أمير المؤمنين عليّ المرتضى، وبحقِّ الزّهراء فاطمة الكبرى سيِّدة النِّساء، وبحقِّ الحسن والحسين سبطي نبيّ الهدى، ورضيعي النّدا، وبحقّ علي زين العابدين، وقرّة عين النّاظرين، وبحقِّ محمّد باقر علم النّبيِّين، وبحقِّ الخلف جعفر الصّادق من الصّادقين، وبحقِّ موسى الصّالح من الصّالحين، وبحقِّ عليّ الرّضا من الرّاضين، وبحقِّ محمّد الخيِّر من الخيِّرين، وبحقِّ الصّابر عليّ الشّكور من الصّابرين، وبحقِّ الحسن التّقيّ من التّقيِّين، والسّجّاد الثّاني، ومكابد ليله التّمام بالسّهر، وبحقِّ النّفس الزّكيّة والرّوح الطّيّبة، والخلف الصّادق، وحجّتك وبيّنتك على خلقك، ومن هم به يوم القيامة مخاصمون، سميّ نبيّك، ومظهر دينك، والنّاصر لأوليائك، والقاطع لأعدائك في عبادك وبلادك.</w:t>
      </w:r>
    </w:p>
    <w:p>
      <w:pPr>
        <w:pStyle w:val="BookText"/>
      </w:pPr>
      <w:r>
        <w:rPr>
          <w:rFonts w:ascii="Amiri" w:hAnsi="Amiri" w:eastAsia="Amiri" w:cs="Amiri"/>
          <w:lang w:bidi="ar-SA"/>
          <w:color w:val="111111"/>
          <w:sz w:val="28"/>
          <w:szCs w:val="28"/>
          <w:rtl/>
        </w:rPr>
        <w:t xml:space="preserve">اللَّهمّ فبحقّك عليهم وبحقّهم عليك وبشأنهم عندك، فإنّ لهم عندك شأناً من الشّأن، تب عليَّ يا توّاب، وافتح عليَّ أبواب رزقك الحلال الطّيّب، وعلى أهلي وولدي وإخوتي وعلى جميع عبادك من إخواني المؤمنين والمؤمنات، وأعذني وأهلي وولدي وإخوتي وأهل عنايتي وإخواني من المؤمنين والمؤمنات من الفقر في الدّنيا، ومن النّار في الآخرة، ولا تكلني إلى نفسي ولا إلى أحد من خلقك طرفة عين، ولا أقلّ من ذلك ولا أكثر، وأصلح لي ولأهلي وولدي وإخوتي وأخواتي شأننا كلّه، واكفني وإيّاهم ما أهمّنا من أمر الدّنيا والآخرة، أعوذ بك من كلّ فتنة، ومن فتنة الدّجّال، يا ربّ العالمين، وأرحم الرّاحمين، وصلّى اللَّه على سيِّدنا محمّد نبيّ الرّحمة، وعلى آله الطّيّبين الطّاهرين وسلّم تسليماً».</w:t>
      </w:r>
    </w:p>
    <w:p>
      <w:pPr>
        <w:pStyle w:val="BookText"/>
      </w:pPr>
      <w:r>
        <w:rPr>
          <w:rFonts w:ascii="Amiri" w:hAnsi="Amiri" w:eastAsia="Amiri" w:cs="Amiri"/>
          <w:lang w:bidi="ar-SA"/>
          <w:color w:val="111111"/>
          <w:sz w:val="28"/>
          <w:szCs w:val="28"/>
          <w:rtl/>
        </w:rPr>
        <w:t xml:space="preserve">بيان: قوله: وعصائب عروته، أي بهم يشدّ العرى الّتي تتمسّك بها الخلق من الدّين والطّاعات، وفي غير هذا الموضع «وعصا عزّه» ولعلّه أظهر، وقوله: «ومكابد ليله التِّمام» هو بكسر التّاء. قال الجوهري: ليل التِّمام مكسور لا غير، هو أطول ليلة في السّنة، وقال:</w:t>
      </w:r>
    </w:p>
    <w:p>
      <w:pPr>
        <w:pStyle w:val="BookText"/>
      </w:pPr>
      <w:r>
        <w:rPr>
          <w:rFonts w:ascii="Amiri" w:hAnsi="Amiri" w:eastAsia="Amiri" w:cs="Amiri"/>
          <w:lang w:bidi="ar-SA"/>
          <w:color w:val="111111"/>
          <w:sz w:val="28"/>
          <w:szCs w:val="28"/>
          <w:rtl/>
        </w:rPr>
        <w:t xml:space="preserve">فبتُّ اكابد ليل التّمام *** والقلب من خشية مقشعرّ</w:t>
      </w:r>
    </w:p>
    <w:p>
      <w:pPr>
        <w:pStyle w:val="BookText"/>
      </w:pPr>
      <w:r>
        <w:rPr>
          <w:rFonts w:ascii="Amiri" w:hAnsi="Amiri" w:eastAsia="Amiri" w:cs="Amiri"/>
          <w:lang w:bidi="ar-SA"/>
          <w:color w:val="111111"/>
          <w:sz w:val="28"/>
          <w:szCs w:val="28"/>
          <w:rtl/>
        </w:rPr>
        <w:t xml:space="preserve">المجلسي، البحار، 98/ 371- 373 رقم 15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ووجدت بخطِّ بعض الأفاضل، نقلًا من خطِّ الشّهيد ابن مكِّيّ قدّس اللَّه روحهما عنه، عن أبي الحسن الفارسيّ، قال: كنت كثير الزّيارة لمولانا أبي عبداللَّه عليه السلام، فقلّ مالي وضعف من الكبر جسمي، فتركت الزّيارة، فرأيت ذات ليلة رسول اللَّه صلى الله عليه و آله في المنام ومعه الحسن والحسين، فمررت بهم، فقال الحسين: يا رسول اللَّه! هذا الرّجل كان يكثر زيارتي فانقطع عنِّي، فقال رسول اللَّه صلى الله عليه و آله: أعن مثل الحسين تهاجر وتترك زيارته؟ فقلت: يا رسول اللَّه! حاشا لي أن أهجر مولاي، لكنِّي ضعفت وكبرت، ولهذا عزت زيارته، ولقلّة مالي تركت زيارته.</w:t>
      </w:r>
    </w:p>
    <w:p>
      <w:pPr>
        <w:pStyle w:val="BookText"/>
      </w:pPr>
      <w:r>
        <w:rPr>
          <w:rFonts w:ascii="Amiri" w:hAnsi="Amiri" w:eastAsia="Amiri" w:cs="Amiri"/>
          <w:lang w:bidi="ar-SA"/>
          <w:color w:val="111111"/>
          <w:sz w:val="28"/>
          <w:szCs w:val="28"/>
          <w:rtl/>
        </w:rPr>
        <w:t xml:space="preserve">فقال صلى الله عليه و آله: اصعد كلّ ليلة على سطح دارك وأشر بإصبعك السّبّابة إليه، وقل:</w:t>
      </w:r>
    </w:p>
    <w:p>
      <w:pPr>
        <w:pStyle w:val="BookText"/>
      </w:pPr>
      <w:r>
        <w:rPr>
          <w:rFonts w:ascii="Amiri" w:hAnsi="Amiri" w:eastAsia="Amiri" w:cs="Amiri"/>
          <w:lang w:bidi="ar-SA"/>
          <w:color w:val="111111"/>
          <w:sz w:val="28"/>
          <w:szCs w:val="28"/>
          <w:rtl/>
        </w:rPr>
        <w:t xml:space="preserve">«السّلام عليك وعلى جدّك وأبيك، السّلام عليك وعلى امِّك وأخيك، السّلام عليك وعلى الأئمّة من بنيك، السّلام عليك يا صاحب الدّمعة السّاكبة، السّلام عليك يا صاحب المصيبة الرّاتبة، لقد أصبح كتاب اللَّه فيك مهجوراً، ورسول اللَّه فيك محزوناً، وعليك السّلام ورحمة اللَّه وبركاته.</w:t>
      </w:r>
    </w:p>
    <w:p>
      <w:pPr>
        <w:pStyle w:val="BookText"/>
      </w:pPr>
      <w:r>
        <w:rPr>
          <w:rFonts w:ascii="Amiri" w:hAnsi="Amiri" w:eastAsia="Amiri" w:cs="Amiri"/>
          <w:lang w:bidi="ar-SA"/>
          <w:color w:val="111111"/>
          <w:sz w:val="28"/>
          <w:szCs w:val="28"/>
          <w:rtl/>
        </w:rPr>
        <w:t xml:space="preserve">السّلام على أنصار اللَّه وخلفائه، السّلام على امناء اللَّه وأحبّائه، السّلام على محالّ معرفة اللَّه، ومعادن حكمة اللَّه، وحفظة سرّ اللَّه، وحملة كتاب اللَّه، وأوصياء نبيّ اللَّه، وذرِّيّة رسول اللَّه صلى الله عليه و آله ورحمة اللَّه وبركاته».</w:t>
      </w:r>
    </w:p>
    <w:p>
      <w:pPr>
        <w:pStyle w:val="BookText"/>
      </w:pPr>
      <w:r>
        <w:rPr>
          <w:rFonts w:ascii="Amiri" w:hAnsi="Amiri" w:eastAsia="Amiri" w:cs="Amiri"/>
          <w:lang w:bidi="ar-SA"/>
          <w:color w:val="111111"/>
          <w:sz w:val="28"/>
          <w:szCs w:val="28"/>
          <w:rtl/>
        </w:rPr>
        <w:t xml:space="preserve">ثمّ سل ما شئت، فإنّ زيارتك تقبل من قريب وبعيد.</w:t>
      </w:r>
    </w:p>
    <w:p>
      <w:pPr>
        <w:pStyle w:val="BookText"/>
      </w:pPr>
      <w:r>
        <w:rPr>
          <w:rFonts w:ascii="Amiri" w:hAnsi="Amiri" w:eastAsia="Amiri" w:cs="Amiri"/>
          <w:lang w:bidi="ar-SA"/>
          <w:color w:val="111111"/>
          <w:sz w:val="28"/>
          <w:szCs w:val="28"/>
          <w:rtl/>
        </w:rPr>
        <w:t xml:space="preserve">المجلسي، البحار، 98/ 375- 376 رقم 17/ مثله القزويني، تظلّم الزّهراء </w:t>
      </w:r>
      <w:r>
        <w:rPr>
          <w:rStyle w:val="FootnoteReference"/>
        </w:rPr>
        <w:footnoteReference w:id="5016"/>
      </w:r>
      <w:r>
        <w:rPr>
          <w:rFonts w:ascii="IRNazanin" w:hAnsi="IRNazanin" w:eastAsia="IRNazanin" w:cs="IRNazanin"/>
          <w:lang w:bidi="fa-IR"/>
          <w:color w:val="111111"/>
          <w:sz w:val="28"/>
          <w:szCs w:val="28"/>
          <w:rtl/>
        </w:rPr>
        <w:t xml:space="preserve">،/ 384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127" w:name="pg19342_214630"/>
    <w:bookmarkEnd w:id="127"/>
    <w:p>
      <w:pPr>
        <w:pStyle w:val="Heading3"/>
      </w:pPr>
      <w:bookmarkStart w:id="288" w:name="_Toc135"/>
      <w:r>
        <w:t>من آداب زيارة الحسين عليه السلام</w:t>
      </w:r>
      <w:bookmarkEnd w:id="288"/>
    </w:p>
    <w:p>
      <w:pPr>
        <w:pStyle w:val="BookText"/>
      </w:pPr>
      <w:r>
        <w:rPr>
          <w:rFonts w:ascii="Amiri" w:hAnsi="Amiri" w:eastAsia="Amiri" w:cs="Amiri"/>
          <w:lang w:bidi="ar-SA"/>
          <w:color w:val="111111"/>
          <w:sz w:val="28"/>
          <w:szCs w:val="28"/>
          <w:rtl/>
        </w:rPr>
        <w:t xml:space="preserve">عدّة من أصحابنا، عن أحمد </w:t>
      </w:r>
      <w:r>
        <w:rPr>
          <w:rStyle w:val="FootnoteReference"/>
        </w:rPr>
        <w:footnoteReference w:id="5017"/>
      </w:r>
      <w:r>
        <w:rPr>
          <w:rFonts w:ascii="Amiri" w:hAnsi="Amiri" w:eastAsia="Amiri" w:cs="Amiri"/>
          <w:lang w:bidi="ar-SA"/>
          <w:color w:val="111111"/>
          <w:sz w:val="28"/>
          <w:szCs w:val="28"/>
          <w:rtl/>
        </w:rPr>
        <w:t xml:space="preserve">بن محمّد، عن عليّ بن الحكم، عن بعض أصحابنا، </w:t>
      </w:r>
      <w:r>
        <w:rPr>
          <w:rStyle w:val="FootnoteReference"/>
        </w:rPr>
        <w:footnoteReference w:id="5018"/>
      </w:r>
      <w:r>
        <w:rPr>
          <w:rFonts w:ascii="Amiri" w:hAnsi="Amiri" w:eastAsia="Amiri" w:cs="Amiri"/>
          <w:lang w:bidi="ar-SA"/>
          <w:color w:val="111111"/>
          <w:sz w:val="28"/>
          <w:szCs w:val="28"/>
          <w:rtl/>
        </w:rPr>
        <w:t xml:space="preserve">عن أبي عبداللَّه عليه السلام، قال: إذا </w:t>
      </w:r>
      <w:r>
        <w:rPr>
          <w:rStyle w:val="FootnoteReference"/>
        </w:rPr>
        <w:footnoteReference w:id="5019"/>
      </w:r>
      <w:r>
        <w:rPr>
          <w:rFonts w:ascii="Amiri" w:hAnsi="Amiri" w:eastAsia="Amiri" w:cs="Amiri"/>
          <w:lang w:bidi="ar-SA"/>
          <w:color w:val="111111"/>
          <w:sz w:val="28"/>
          <w:szCs w:val="28"/>
          <w:rtl/>
        </w:rPr>
        <w:t xml:space="preserve">أردت زيارة </w:t>
      </w:r>
      <w:r>
        <w:rPr>
          <w:rStyle w:val="FootnoteReference"/>
        </w:rPr>
        <w:footnoteReference w:id="5020"/>
      </w:r>
      <w:r>
        <w:rPr>
          <w:rFonts w:ascii="Amiri" w:hAnsi="Amiri" w:eastAsia="Amiri" w:cs="Amiri"/>
          <w:lang w:bidi="ar-SA"/>
          <w:color w:val="111111"/>
          <w:sz w:val="28"/>
          <w:szCs w:val="28"/>
          <w:rtl/>
        </w:rPr>
        <w:t xml:space="preserve">الحسين عليه السلام فزره وأنتَ حزين مكروب أشعث مغبرّ جائع عطشان، وسله الحوائج، وانصرف عنه </w:t>
      </w:r>
      <w:r>
        <w:rPr>
          <w:rStyle w:val="FootnoteReference"/>
        </w:rPr>
        <w:footnoteReference w:id="5021"/>
      </w:r>
      <w:r>
        <w:rPr>
          <w:rFonts w:ascii="Amiri" w:hAnsi="Amiri" w:eastAsia="Amiri" w:cs="Amiri"/>
          <w:lang w:bidi="ar-SA"/>
          <w:color w:val="111111"/>
          <w:sz w:val="28"/>
          <w:szCs w:val="28"/>
          <w:rtl/>
        </w:rPr>
        <w:t xml:space="preserve">، ولا تتّخذه وطناً.</w:t>
      </w:r>
    </w:p>
    <w:p>
      <w:pPr>
        <w:pStyle w:val="BookText"/>
      </w:pPr>
      <w:r>
        <w:rPr>
          <w:rFonts w:ascii="Amiri" w:hAnsi="Amiri" w:eastAsia="Amiri" w:cs="Amiri"/>
          <w:lang w:bidi="ar-SA"/>
          <w:color w:val="111111"/>
          <w:sz w:val="28"/>
          <w:szCs w:val="28"/>
          <w:rtl/>
        </w:rPr>
        <w:t xml:space="preserve">الكليني، الفروع من الكافي، 4/ 587 رقم 2/ مثله الطّوسي، تهذيب الأحكام، 6/ 76؛ الحرّ العاملي، وسائل الشّيعة، 10/ 422؛ الدّربندي، أسرار الشّهادة،/ 139</w:t>
      </w:r>
    </w:p>
    <w:p>
      <w:pPr>
        <w:pStyle w:val="BookText"/>
      </w:pPr>
      <w:r>
        <w:rPr>
          <w:rFonts w:ascii="Amiri" w:hAnsi="Amiri" w:eastAsia="Amiri" w:cs="Amiri"/>
          <w:lang w:bidi="ar-SA"/>
          <w:color w:val="111111"/>
          <w:sz w:val="28"/>
          <w:szCs w:val="28"/>
          <w:rtl/>
        </w:rPr>
        <w:t xml:space="preserve">حدّثني أبي رحمه الله وعليّ بن الحسين وجماعة مشايخي رحمهم الله، عن سعد بن عبداللَّه ابن أبي خلف، عن أحمد </w:t>
      </w:r>
      <w:r>
        <w:rPr>
          <w:rStyle w:val="FootnoteReference"/>
        </w:rPr>
        <w:footnoteReference w:id="5022"/>
      </w:r>
      <w:r>
        <w:rPr>
          <w:rFonts w:ascii="Amiri" w:hAnsi="Amiri" w:eastAsia="Amiri" w:cs="Amiri"/>
          <w:lang w:bidi="ar-SA"/>
          <w:color w:val="111111"/>
          <w:sz w:val="28"/>
          <w:szCs w:val="28"/>
          <w:rtl/>
        </w:rPr>
        <w:t xml:space="preserve">بن محمّد بن عيسى، عن عليّ بن الحكم، عن بعض أصحابنا، قال: </w:t>
      </w:r>
      <w:r>
        <w:rPr>
          <w:rStyle w:val="FootnoteReference"/>
        </w:rPr>
        <w:footnoteReference w:id="5023"/>
      </w:r>
      <w:r>
        <w:rPr>
          <w:rFonts w:ascii="Amiri" w:hAnsi="Amiri" w:eastAsia="Amiri" w:cs="Amiri"/>
          <w:lang w:bidi="ar-SA"/>
          <w:color w:val="111111"/>
          <w:sz w:val="28"/>
          <w:szCs w:val="28"/>
          <w:rtl/>
        </w:rPr>
        <w:t xml:space="preserve">قال أبو عبداللَّه عليه السلام: بلغني أنّ قوماً أرادوا </w:t>
      </w:r>
      <w:r>
        <w:rPr>
          <w:rStyle w:val="FootnoteReference"/>
        </w:rPr>
        <w:footnoteReference w:id="5024"/>
      </w:r>
      <w:r>
        <w:rPr>
          <w:rFonts w:ascii="Amiri" w:hAnsi="Amiri" w:eastAsia="Amiri" w:cs="Amiri"/>
          <w:lang w:bidi="ar-SA"/>
          <w:color w:val="111111"/>
          <w:sz w:val="28"/>
          <w:szCs w:val="28"/>
          <w:rtl/>
        </w:rPr>
        <w:t xml:space="preserve">الحسين عليه السلام، حملوا معهم السُّفَر </w:t>
      </w:r>
      <w:r>
        <w:rPr>
          <w:rStyle w:val="FootnoteReference"/>
        </w:rPr>
        <w:footnoteReference w:id="5025"/>
      </w:r>
      <w:r>
        <w:rPr>
          <w:rFonts w:ascii="Amiri" w:hAnsi="Amiri" w:eastAsia="Amiri" w:cs="Amiri"/>
          <w:lang w:bidi="ar-SA"/>
          <w:color w:val="111111"/>
          <w:sz w:val="28"/>
          <w:szCs w:val="28"/>
          <w:rtl/>
        </w:rPr>
        <w:t xml:space="preserve">فيها </w:t>
      </w:r>
      <w:r>
        <w:rPr>
          <w:rStyle w:val="FootnoteReference"/>
        </w:rPr>
        <w:footnoteReference w:id="5026"/>
      </w:r>
      <w:r>
        <w:rPr>
          <w:rFonts w:ascii="Amiri" w:hAnsi="Amiri" w:eastAsia="Amiri" w:cs="Amiri"/>
          <w:lang w:bidi="ar-SA"/>
          <w:color w:val="111111"/>
          <w:sz w:val="28"/>
          <w:szCs w:val="28"/>
          <w:rtl/>
        </w:rPr>
        <w:t xml:space="preserve">الحلاوة والأخبصة </w:t>
      </w:r>
      <w:r>
        <w:rPr>
          <w:rStyle w:val="FootnoteReference"/>
        </w:rPr>
        <w:footnoteReference w:id="5027"/>
      </w:r>
      <w:r>
        <w:rPr>
          <w:rFonts w:ascii="IRNazanin" w:hAnsi="IRNazanin" w:eastAsia="IRNazanin" w:cs="IRNazanin"/>
          <w:lang w:bidi="fa-IR"/>
          <w:color w:val="111111"/>
          <w:sz w:val="28"/>
          <w:szCs w:val="28"/>
          <w:rtl/>
        </w:rPr>
        <w:t xml:space="preserve">وأشباهها </w:t>
      </w:r>
      <w:r>
        <w:rPr>
          <w:rStyle w:val="FootnoteReference"/>
        </w:rPr>
        <w:footnoteReference w:id="5028"/>
      </w:r>
      <w:r>
        <w:rPr>
          <w:rFonts w:ascii="IRNazanin" w:hAnsi="IRNazanin" w:eastAsia="IRNazanin" w:cs="IRNazanin"/>
          <w:lang w:bidi="fa-IR"/>
          <w:color w:val="111111"/>
          <w:sz w:val="28"/>
          <w:szCs w:val="28"/>
          <w:rtl/>
        </w:rPr>
        <w:t xml:space="preserve">لو زاروا قبور أحبّائهم ما حملوا </w:t>
      </w:r>
      <w:r>
        <w:rPr>
          <w:rStyle w:val="FootnoteReference"/>
        </w:rPr>
        <w:footnoteReference w:id="5029"/>
      </w:r>
      <w:r>
        <w:rPr>
          <w:rFonts w:ascii="IRNazanin" w:hAnsi="IRNazanin" w:eastAsia="IRNazanin" w:cs="IRNazanin"/>
          <w:lang w:bidi="fa-IR"/>
          <w:color w:val="111111"/>
          <w:sz w:val="28"/>
          <w:szCs w:val="28"/>
          <w:rtl/>
        </w:rPr>
        <w:t xml:space="preserve">معهم هذا </w:t>
      </w:r>
      <w:r>
        <w:rPr>
          <w:rStyle w:val="FootnoteReference"/>
        </w:rPr>
        <w:footnoteReference w:id="5030"/>
      </w:r>
      <w:r>
        <w:rPr>
          <w:rFonts w:ascii="Times New Roman" w:hAnsi="Times New Roman" w:eastAsia="Times New Roman" w:cs="Times New Roman"/>
          <w:lang w:val="en-US" w:bidi="en-US"/>
          <w:color w:val="111111"/>
          <w:sz w:val="28"/>
          <w:szCs w:val="28"/>
          <w:rtl/>
        </w:rPr>
        <w:t xml:space="preserve">.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129 رقم 1،/ 130 رقم 3/ عنه: الحرّ العاملي، وسائل الشّيعة، 10/ 424؛ المجلسي، البحار، 98/ 141؛ القزويني، تظلّم الزّهراء،/ 420؛ مثله الصّدوق، ثواب الأعمال،/ 89، من لا يحضره الفقيه، 2/ 184 رقم 829؛ المفيد، المزار (من المصنّفات)، 5- 3/ 97؛ الدّربندي، أسرار الشّهادة،/ 139</w:t>
      </w:r>
    </w:p>
    <w:p>
      <w:pPr>
        <w:pStyle w:val="BookText"/>
      </w:pPr>
      <w:r>
        <w:rPr>
          <w:rFonts w:ascii="Amiri" w:hAnsi="Amiri" w:eastAsia="Amiri" w:cs="Amiri"/>
          <w:lang w:bidi="ar-SA"/>
          <w:color w:val="111111"/>
          <w:sz w:val="28"/>
          <w:szCs w:val="28"/>
          <w:rtl/>
        </w:rPr>
        <w:t xml:space="preserve">وحدّثني محمّد بن الحسن بن أحمد وغيره، عن سعد بن عبداللَّه، عن موسى بن عمر، </w:t>
      </w:r>
      <w:r>
        <w:rPr>
          <w:rStyle w:val="FootnoteReference"/>
        </w:rPr>
        <w:footnoteReference w:id="5031"/>
      </w:r>
      <w:r>
        <w:rPr>
          <w:rFonts w:ascii="Amiri" w:hAnsi="Amiri" w:eastAsia="Amiri" w:cs="Amiri"/>
          <w:lang w:bidi="ar-SA"/>
          <w:color w:val="111111"/>
          <w:sz w:val="28"/>
          <w:szCs w:val="28"/>
          <w:rtl/>
        </w:rPr>
        <w:t xml:space="preserve">عن صالح بن السّنديّ الجمّال، عن رجل من أهل الرّقّة </w:t>
      </w:r>
      <w:r>
        <w:rPr>
          <w:rStyle w:val="FootnoteReference"/>
        </w:rPr>
        <w:footnoteReference w:id="5032"/>
      </w:r>
      <w:r>
        <w:rPr>
          <w:rFonts w:ascii="Amiri" w:hAnsi="Amiri" w:eastAsia="Amiri" w:cs="Amiri"/>
          <w:lang w:bidi="ar-SA"/>
          <w:color w:val="111111"/>
          <w:sz w:val="28"/>
          <w:szCs w:val="28"/>
          <w:rtl/>
        </w:rPr>
        <w:t xml:space="preserve">يقال له أبو المضا، قال: قال لي أبو عبداللَّه عليه السلام: تأتون قبر أبي عبداللَّه عليه السلام؟ قلت: نعم. قال: أفتتّخذون لذلك سُفَراً؟ قلت: نعم. فقال: أما </w:t>
      </w:r>
      <w:r>
        <w:rPr>
          <w:rStyle w:val="FootnoteReference"/>
        </w:rPr>
        <w:footnoteReference w:id="5033"/>
      </w:r>
      <w:r>
        <w:rPr>
          <w:rFonts w:ascii="Amiri" w:hAnsi="Amiri" w:eastAsia="Amiri" w:cs="Amiri"/>
          <w:lang w:bidi="ar-SA"/>
          <w:color w:val="111111"/>
          <w:sz w:val="28"/>
          <w:szCs w:val="28"/>
          <w:rtl/>
        </w:rPr>
        <w:t xml:space="preserve">لو أتيتم قبور آبائكم وامّهاتكم لم تفعلوا ذلك. قال: قلت: أيّ شي ء نأكل؟ قال: الخبز واللّبن. </w:t>
      </w:r>
      <w:r>
        <w:rPr>
          <w:rStyle w:val="FootnoteReference"/>
        </w:rPr>
        <w:footnoteReference w:id="5034"/>
      </w:r>
    </w:p>
    <w:p>
      <w:pPr>
        <w:pStyle w:val="BookText"/>
      </w:pPr>
      <w:r>
        <w:rPr>
          <w:rFonts w:ascii="IRNazanin" w:hAnsi="IRNazanin" w:eastAsia="IRNazanin" w:cs="IRNazanin"/>
          <w:lang w:bidi="fa-IR"/>
          <w:color w:val="111111"/>
          <w:sz w:val="28"/>
          <w:szCs w:val="28"/>
          <w:rtl/>
        </w:rPr>
        <w:t xml:space="preserve">قال: و </w:t>
      </w:r>
      <w:r>
        <w:rPr>
          <w:rStyle w:val="FootnoteReference"/>
        </w:rPr>
        <w:footnoteReference w:id="5035"/>
      </w:r>
      <w:r>
        <w:rPr>
          <w:rFonts w:ascii="Amiri" w:hAnsi="Amiri" w:eastAsia="Amiri" w:cs="Amiri"/>
          <w:lang w:bidi="ar-SA"/>
          <w:color w:val="111111"/>
          <w:sz w:val="28"/>
          <w:szCs w:val="28"/>
          <w:rtl/>
        </w:rPr>
        <w:t xml:space="preserve">قال كرام </w:t>
      </w:r>
      <w:r>
        <w:rPr>
          <w:rStyle w:val="FootnoteReference"/>
        </w:rPr>
        <w:footnoteReference w:id="5036"/>
      </w:r>
      <w:r>
        <w:rPr>
          <w:rFonts w:ascii="Amiri" w:hAnsi="Amiri" w:eastAsia="Amiri" w:cs="Amiri"/>
          <w:lang w:bidi="ar-SA"/>
          <w:color w:val="111111"/>
          <w:sz w:val="28"/>
          <w:szCs w:val="28"/>
          <w:rtl/>
        </w:rPr>
        <w:t xml:space="preserve">لأبي عبداللَّه عليه السلام: جعلت فداك، إنّ </w:t>
      </w:r>
      <w:r>
        <w:rPr>
          <w:rStyle w:val="FootnoteReference"/>
        </w:rPr>
        <w:footnoteReference w:id="5037"/>
      </w:r>
      <w:r>
        <w:rPr>
          <w:rFonts w:ascii="Amiri" w:hAnsi="Amiri" w:eastAsia="Amiri" w:cs="Amiri"/>
          <w:lang w:bidi="ar-SA"/>
          <w:color w:val="111111"/>
          <w:sz w:val="28"/>
          <w:szCs w:val="28"/>
          <w:rtl/>
        </w:rPr>
        <w:t xml:space="preserve">قوماً يزورون قبر الحسين عليه السلام، فيطيبون </w:t>
      </w:r>
      <w:r>
        <w:rPr>
          <w:rStyle w:val="FootnoteReference"/>
        </w:rPr>
        <w:footnoteReference w:id="5038"/>
      </w:r>
      <w:r>
        <w:rPr>
          <w:rFonts w:ascii="Amiri" w:hAnsi="Amiri" w:eastAsia="Amiri" w:cs="Amiri"/>
          <w:lang w:bidi="ar-SA"/>
          <w:color w:val="111111"/>
          <w:sz w:val="28"/>
          <w:szCs w:val="28"/>
          <w:rtl/>
        </w:rPr>
        <w:t xml:space="preserve">السّفر. قال: فقال لي </w:t>
      </w:r>
      <w:r>
        <w:rPr>
          <w:rStyle w:val="FootnoteReference"/>
        </w:rPr>
        <w:footnoteReference w:id="5039"/>
      </w:r>
      <w:r>
        <w:rPr>
          <w:rFonts w:ascii="Amiri" w:hAnsi="Amiri" w:eastAsia="Amiri" w:cs="Amiri"/>
          <w:lang w:bidi="ar-SA"/>
          <w:color w:val="111111"/>
          <w:sz w:val="28"/>
          <w:szCs w:val="28"/>
          <w:rtl/>
        </w:rPr>
        <w:t xml:space="preserve">أبو عبداللَّه عليه السلام </w:t>
      </w:r>
      <w:r>
        <w:rPr>
          <w:rStyle w:val="FootnoteReference"/>
        </w:rPr>
        <w:footnoteReference w:id="5040"/>
      </w:r>
      <w:r>
        <w:rPr>
          <w:rFonts w:ascii="IRNazanin" w:hAnsi="IRNazanin" w:eastAsia="IRNazanin" w:cs="IRNazanin"/>
          <w:lang w:bidi="fa-IR"/>
          <w:color w:val="111111"/>
          <w:sz w:val="28"/>
          <w:szCs w:val="28"/>
          <w:rtl/>
        </w:rPr>
        <w:t xml:space="preserve">: أما أ نّهم لو زاروا قبور امّهاتهم </w:t>
      </w:r>
      <w:r>
        <w:rPr>
          <w:rStyle w:val="FootnoteReference"/>
        </w:rPr>
        <w:footnoteReference w:id="5041"/>
      </w:r>
      <w:r>
        <w:rPr>
          <w:rFonts w:ascii="Amiri" w:hAnsi="Amiri" w:eastAsia="Amiri" w:cs="Amiri"/>
          <w:lang w:bidi="ar-SA"/>
          <w:color w:val="111111"/>
          <w:sz w:val="28"/>
          <w:szCs w:val="28"/>
          <w:rtl/>
        </w:rPr>
        <w:t xml:space="preserve">وآبائهم ما فعلوا ذلك.</w:t>
      </w:r>
    </w:p>
    <w:p>
      <w:pPr>
        <w:pStyle w:val="BookText"/>
      </w:pPr>
      <w:r>
        <w:rPr>
          <w:rFonts w:ascii="Amiri" w:hAnsi="Amiri" w:eastAsia="Amiri" w:cs="Amiri"/>
          <w:lang w:bidi="ar-SA"/>
          <w:color w:val="111111"/>
          <w:sz w:val="28"/>
          <w:szCs w:val="28"/>
          <w:rtl/>
        </w:rPr>
        <w:t xml:space="preserve">ابن قولويه، كامل الزّيارات،/ 129- 130 رقم 2/ عنه: المجلسي، البحار، 98/ 141؛ القزويني، تظلّم الزّهراء،/ 420؛ مثله الدّربندي، أسرار الشّهادة،/ 139</w:t>
      </w:r>
    </w:p>
    <w:p>
      <w:pPr>
        <w:pStyle w:val="BookText"/>
      </w:pPr>
      <w:r>
        <w:rPr>
          <w:rFonts w:ascii="Amiri" w:hAnsi="Amiri" w:eastAsia="Amiri" w:cs="Amiri"/>
          <w:lang w:bidi="ar-SA"/>
          <w:color w:val="111111"/>
          <w:sz w:val="28"/>
          <w:szCs w:val="28"/>
          <w:rtl/>
        </w:rPr>
        <w:t xml:space="preserve">حدّثني محمّد بن </w:t>
      </w:r>
      <w:r>
        <w:rPr>
          <w:rStyle w:val="FootnoteReference"/>
        </w:rPr>
        <w:footnoteReference w:id="5042"/>
      </w:r>
      <w:r>
        <w:rPr>
          <w:rFonts w:ascii="Amiri" w:hAnsi="Amiri" w:eastAsia="Amiri" w:cs="Amiri"/>
          <w:lang w:bidi="ar-SA"/>
          <w:color w:val="111111"/>
          <w:sz w:val="28"/>
          <w:szCs w:val="28"/>
          <w:rtl/>
        </w:rPr>
        <w:t xml:space="preserve">أحمد بن الحسين </w:t>
      </w:r>
      <w:r>
        <w:rPr>
          <w:rStyle w:val="FootnoteReference"/>
        </w:rPr>
        <w:footnoteReference w:id="5043"/>
      </w:r>
      <w:r>
        <w:rPr>
          <w:rFonts w:ascii="Amiri" w:hAnsi="Amiri" w:eastAsia="Amiri" w:cs="Amiri"/>
          <w:lang w:bidi="ar-SA"/>
          <w:color w:val="111111"/>
          <w:sz w:val="28"/>
          <w:szCs w:val="28"/>
          <w:rtl/>
        </w:rPr>
        <w:t xml:space="preserve">، قال: حدّثني الحسن بن عليّ بن مهزيار،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44"/>
      </w:r>
      <w:r>
        <w:rPr>
          <w:rFonts w:ascii="Amiri" w:hAnsi="Amiri" w:eastAsia="Amiri" w:cs="Amiri"/>
          <w:lang w:bidi="ar-SA"/>
          <w:color w:val="111111"/>
          <w:sz w:val="28"/>
          <w:szCs w:val="28"/>
          <w:rtl/>
        </w:rPr>
        <w:t xml:space="preserve">عن أبيه </w:t>
      </w:r>
      <w:r>
        <w:rPr>
          <w:rStyle w:val="FootnoteReference"/>
        </w:rPr>
        <w:footnoteReference w:id="5045"/>
      </w:r>
      <w:r>
        <w:rPr>
          <w:rFonts w:ascii="Amiri" w:hAnsi="Amiri" w:eastAsia="Amiri" w:cs="Amiri"/>
          <w:lang w:bidi="ar-SA"/>
          <w:color w:val="111111"/>
          <w:sz w:val="28"/>
          <w:szCs w:val="28"/>
          <w:rtl/>
        </w:rPr>
        <w:t xml:space="preserve">، عن الحسين </w:t>
      </w:r>
      <w:r>
        <w:rPr>
          <w:rStyle w:val="FootnoteReference"/>
        </w:rPr>
        <w:footnoteReference w:id="5046"/>
      </w:r>
      <w:r>
        <w:rPr>
          <w:rFonts w:ascii="Amiri" w:hAnsi="Amiri" w:eastAsia="Amiri" w:cs="Amiri"/>
          <w:lang w:bidi="ar-SA"/>
          <w:color w:val="111111"/>
          <w:sz w:val="28"/>
          <w:szCs w:val="28"/>
          <w:rtl/>
        </w:rPr>
        <w:t xml:space="preserve">بن سعيد، عن زرعة بن محمّد الحضرميّ، </w:t>
      </w:r>
      <w:r>
        <w:rPr>
          <w:rStyle w:val="FootnoteReference"/>
        </w:rPr>
        <w:footnoteReference w:id="5047"/>
      </w:r>
      <w:r>
        <w:rPr>
          <w:rFonts w:ascii="Amiri" w:hAnsi="Amiri" w:eastAsia="Amiri" w:cs="Amiri"/>
          <w:lang w:bidi="ar-SA"/>
          <w:color w:val="111111"/>
          <w:sz w:val="28"/>
          <w:szCs w:val="28"/>
          <w:rtl/>
        </w:rPr>
        <w:t xml:space="preserve">عن المفضّل بن عمر، قال: قال أبو عبداللَّه عليه السلام: تزورون خير من أن لا تزوروا، ولا تزورون خير من أن تزوروا. قال: قلت: قطعت ظهري، قال: تا للَّه، إنّ أحدكم ليذهب </w:t>
      </w:r>
      <w:r>
        <w:rPr>
          <w:rStyle w:val="FootnoteReference"/>
        </w:rPr>
        <w:footnoteReference w:id="5048"/>
      </w:r>
      <w:r>
        <w:rPr>
          <w:rFonts w:ascii="Amiri" w:hAnsi="Amiri" w:eastAsia="Amiri" w:cs="Amiri"/>
          <w:lang w:bidi="ar-SA"/>
          <w:color w:val="111111"/>
          <w:sz w:val="28"/>
          <w:szCs w:val="28"/>
          <w:rtl/>
        </w:rPr>
        <w:t xml:space="preserve">إلى قبر أبيه كئيباً حزيناً، وتأتونه أنتم بالسُّفَر </w:t>
      </w:r>
      <w:r>
        <w:rPr>
          <w:rStyle w:val="FootnoteReference"/>
        </w:rPr>
        <w:footnoteReference w:id="5049"/>
      </w:r>
      <w:r>
        <w:rPr>
          <w:rFonts w:ascii="Amiri" w:hAnsi="Amiri" w:eastAsia="Amiri" w:cs="Amiri"/>
          <w:lang w:bidi="ar-SA"/>
          <w:color w:val="111111"/>
          <w:sz w:val="28"/>
          <w:szCs w:val="28"/>
          <w:rtl/>
        </w:rPr>
        <w:t xml:space="preserve">كلّاً حتّى تأتوهُ شعثاً غبراً.
ابن قولويه، كامل الزّيارات،/ 130 رقم 4، 131 رقم 2/ عنه: الحرّ العاملي، وسائل الشّيعة، 10/ 424؛ المجلسي، البحار، 98/ 141- 142؛ القزويني، تظلّم الزّهراء،/ 420؛ مثله الدّربندي، أسرار الشّهادة،/ 139</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عن محمّد بن خالد، عن عبداللَّه بن حمّاد البصريّ، عن عبداللَّه بن عبدالرّحمان الأصمّ، قال: حدّثنا مدلج، </w:t>
      </w:r>
      <w:r>
        <w:rPr>
          <w:rStyle w:val="FootnoteReference"/>
        </w:rPr>
        <w:footnoteReference w:id="5050"/>
      </w:r>
      <w:r>
        <w:rPr>
          <w:rFonts w:ascii="Amiri" w:hAnsi="Amiri" w:eastAsia="Amiri" w:cs="Amiri"/>
          <w:lang w:bidi="ar-SA"/>
          <w:color w:val="111111"/>
          <w:sz w:val="28"/>
          <w:szCs w:val="28"/>
          <w:rtl/>
        </w:rPr>
        <w:t xml:space="preserve">عن محمّد بن مسلم، عن أبي عبداللَّه </w:t>
      </w:r>
      <w:r>
        <w:rPr>
          <w:rStyle w:val="FootnoteReference"/>
        </w:rPr>
        <w:footnoteReference w:id="5051"/>
      </w:r>
      <w:r>
        <w:rPr>
          <w:rFonts w:ascii="Amiri" w:hAnsi="Amiri" w:eastAsia="Amiri" w:cs="Amiri"/>
          <w:lang w:bidi="ar-SA"/>
          <w:color w:val="111111"/>
          <w:sz w:val="28"/>
          <w:szCs w:val="28"/>
          <w:rtl/>
        </w:rPr>
        <w:t xml:space="preserve">عليه السلام، قال: قلت له: إذا خرجنا إلى أبيك، أفكنّا </w:t>
      </w:r>
      <w:r>
        <w:rPr>
          <w:rStyle w:val="FootnoteReference"/>
        </w:rPr>
        <w:footnoteReference w:id="5052"/>
      </w:r>
      <w:r>
        <w:rPr>
          <w:rFonts w:ascii="Amiri" w:hAnsi="Amiri" w:eastAsia="Amiri" w:cs="Amiri"/>
          <w:lang w:bidi="ar-SA"/>
          <w:color w:val="111111"/>
          <w:sz w:val="28"/>
          <w:szCs w:val="28"/>
          <w:rtl/>
        </w:rPr>
        <w:t xml:space="preserve">في حجّ؟ قال: بلى، قلت: فيلزمنا ما يلزم الحاجّ؟ قال: من </w:t>
      </w:r>
      <w:r>
        <w:rPr>
          <w:rStyle w:val="FootnoteReference"/>
        </w:rPr>
        <w:footnoteReference w:id="5053"/>
      </w:r>
      <w:r>
        <w:rPr>
          <w:rFonts w:ascii="IRNazanin" w:hAnsi="IRNazanin" w:eastAsia="IRNazanin" w:cs="IRNazanin"/>
          <w:lang w:bidi="fa-IR"/>
          <w:color w:val="111111"/>
          <w:sz w:val="28"/>
          <w:szCs w:val="28"/>
          <w:rtl/>
        </w:rPr>
        <w:t xml:space="preserve">ماذا؟ قلت: </w:t>
      </w:r>
      <w:r>
        <w:rPr>
          <w:rStyle w:val="FootnoteReference"/>
        </w:rPr>
        <w:footnoteReference w:id="5054"/>
      </w:r>
      <w:r>
        <w:rPr>
          <w:rFonts w:ascii="Amiri" w:hAnsi="Amiri" w:eastAsia="Amiri" w:cs="Amiri"/>
          <w:lang w:bidi="ar-SA"/>
          <w:color w:val="111111"/>
          <w:sz w:val="28"/>
          <w:szCs w:val="28"/>
          <w:rtl/>
        </w:rPr>
        <w:t xml:space="preserve">من الأشياء الّتي يلزم </w:t>
      </w:r>
      <w:r>
        <w:rPr>
          <w:rStyle w:val="FootnoteReference"/>
        </w:rPr>
        <w:footnoteReference w:id="5055"/>
      </w:r>
      <w:r>
        <w:rPr>
          <w:rFonts w:ascii="Amiri" w:hAnsi="Amiri" w:eastAsia="Amiri" w:cs="Amiri"/>
          <w:lang w:bidi="ar-SA"/>
          <w:color w:val="111111"/>
          <w:sz w:val="28"/>
          <w:szCs w:val="28"/>
          <w:rtl/>
        </w:rPr>
        <w:t xml:space="preserve">الحاجّ، قال: يلزمك حسن الصّحابة لمن يصحبك </w:t>
      </w:r>
      <w:r>
        <w:rPr>
          <w:rStyle w:val="FootnoteReference"/>
        </w:rPr>
        <w:footnoteReference w:id="5056"/>
      </w:r>
      <w:r>
        <w:rPr>
          <w:rFonts w:ascii="Amiri" w:hAnsi="Amiri" w:eastAsia="Amiri" w:cs="Amiri"/>
          <w:lang w:bidi="ar-SA"/>
          <w:color w:val="111111"/>
          <w:sz w:val="28"/>
          <w:szCs w:val="28"/>
          <w:rtl/>
        </w:rPr>
        <w:t xml:space="preserve">، ويلزمك قلّة الكلام إلّابخير، ويلزمك كثرة ذكر اللَّه، ويلزمك نظافة الثّياب، ويلزمك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قبل أن تأتي الحائر </w:t>
      </w:r>
      <w:r>
        <w:rPr>
          <w:rStyle w:val="FootnoteReference"/>
        </w:rPr>
        <w:footnoteReference w:id="5057"/>
      </w:r>
      <w:r>
        <w:rPr>
          <w:rFonts w:ascii="Amiri" w:hAnsi="Amiri" w:eastAsia="Amiri" w:cs="Amiri"/>
          <w:lang w:bidi="ar-SA"/>
          <w:color w:val="111111"/>
          <w:sz w:val="28"/>
          <w:szCs w:val="28"/>
          <w:rtl/>
        </w:rPr>
        <w:t xml:space="preserve">، ويلزمك الخشوع وكثرة الصّلاة، والصّلاة على محمّد وآل محمّد، ويلزمك التوقير لأخذ ما ليس لك، ويلزمك </w:t>
      </w:r>
      <w:r>
        <w:rPr>
          <w:rStyle w:val="FootnoteReference"/>
        </w:rPr>
        <w:footnoteReference w:id="5058"/>
      </w:r>
      <w:r>
        <w:rPr>
          <w:rFonts w:ascii="Amiri" w:hAnsi="Amiri" w:eastAsia="Amiri" w:cs="Amiri"/>
          <w:lang w:bidi="ar-SA"/>
          <w:color w:val="111111"/>
          <w:sz w:val="28"/>
          <w:szCs w:val="28"/>
          <w:rtl/>
        </w:rPr>
        <w:t xml:space="preserve">أن تغضّ بصرك، ويلزمك أن تعود إلى </w:t>
      </w:r>
      <w:r>
        <w:rPr>
          <w:rStyle w:val="FootnoteReference"/>
        </w:rPr>
        <w:footnoteReference w:id="5059"/>
      </w:r>
      <w:r>
        <w:rPr>
          <w:rFonts w:ascii="Amiri" w:hAnsi="Amiri" w:eastAsia="Amiri" w:cs="Amiri"/>
          <w:lang w:bidi="ar-SA"/>
          <w:color w:val="111111"/>
          <w:sz w:val="28"/>
          <w:szCs w:val="28"/>
          <w:rtl/>
        </w:rPr>
        <w:t xml:space="preserve">أهل الحاجة من إخوانك إذا رأيت منقطعاً و </w:t>
      </w:r>
      <w:r>
        <w:rPr>
          <w:rStyle w:val="FootnoteReference"/>
        </w:rPr>
        <w:footnoteReference w:id="5060"/>
      </w:r>
      <w:r>
        <w:rPr>
          <w:rFonts w:ascii="Amiri" w:hAnsi="Amiri" w:eastAsia="Amiri" w:cs="Amiri"/>
          <w:lang w:bidi="ar-SA"/>
          <w:color w:val="111111"/>
          <w:sz w:val="28"/>
          <w:szCs w:val="28"/>
          <w:rtl/>
        </w:rPr>
        <w:t xml:space="preserve">المواساة، ويلزمك التّقيّة الّتي </w:t>
      </w:r>
      <w:r>
        <w:rPr>
          <w:rStyle w:val="FootnoteReference"/>
        </w:rPr>
        <w:footnoteReference w:id="5061"/>
      </w:r>
      <w:r>
        <w:rPr>
          <w:rFonts w:ascii="Amiri" w:hAnsi="Amiri" w:eastAsia="Amiri" w:cs="Amiri"/>
          <w:lang w:bidi="ar-SA"/>
          <w:color w:val="111111"/>
          <w:sz w:val="28"/>
          <w:szCs w:val="28"/>
          <w:rtl/>
        </w:rPr>
        <w:t xml:space="preserve">قوام دينك بها، والورع </w:t>
      </w:r>
      <w:r>
        <w:rPr>
          <w:rStyle w:val="FootnoteReference"/>
        </w:rPr>
        <w:footnoteReference w:id="5062"/>
      </w:r>
      <w:r>
        <w:rPr>
          <w:rFonts w:ascii="Amiri" w:hAnsi="Amiri" w:eastAsia="Amiri" w:cs="Amiri"/>
          <w:lang w:bidi="ar-SA"/>
          <w:color w:val="111111"/>
          <w:sz w:val="28"/>
          <w:szCs w:val="28"/>
          <w:rtl/>
        </w:rPr>
        <w:t xml:space="preserve">عمّا نهيت عنه والخصومة، وكثرة الأيمان، والجدال الّذي فيه الأيمان، فإذا فعلت ذلك تمّ </w:t>
      </w:r>
      <w:r>
        <w:rPr>
          <w:rStyle w:val="FootnoteReference"/>
        </w:rPr>
        <w:footnoteReference w:id="5063"/>
      </w:r>
      <w:r>
        <w:rPr>
          <w:rFonts w:ascii="Amiri" w:hAnsi="Amiri" w:eastAsia="Amiri" w:cs="Amiri"/>
          <w:lang w:bidi="ar-SA"/>
          <w:color w:val="111111"/>
          <w:sz w:val="28"/>
          <w:szCs w:val="28"/>
          <w:rtl/>
        </w:rPr>
        <w:t xml:space="preserve">حجّك وعمرتك، واستوجبت من الّذي طلبت ما عنده بنفقتك، </w:t>
      </w:r>
      <w:r>
        <w:rPr>
          <w:rStyle w:val="FootnoteReference"/>
        </w:rPr>
        <w:footnoteReference w:id="5064"/>
      </w:r>
      <w:r>
        <w:rPr>
          <w:rFonts w:ascii="Amiri" w:hAnsi="Amiri" w:eastAsia="Amiri" w:cs="Amiri"/>
          <w:lang w:bidi="ar-SA"/>
          <w:color w:val="111111"/>
          <w:sz w:val="28"/>
          <w:szCs w:val="28"/>
          <w:rtl/>
        </w:rPr>
        <w:t xml:space="preserve">واغترابك عن أهلك، ورغبتك فيما رغبت </w:t>
      </w:r>
      <w:r>
        <w:rPr>
          <w:rStyle w:val="FootnoteReference"/>
        </w:rPr>
        <w:footnoteReference w:id="5065"/>
      </w:r>
      <w:r>
        <w:rPr>
          <w:rFonts w:ascii="Amiri" w:hAnsi="Amiri" w:eastAsia="Amiri" w:cs="Amiri"/>
          <w:lang w:bidi="ar-SA"/>
          <w:color w:val="111111"/>
          <w:sz w:val="28"/>
          <w:szCs w:val="28"/>
          <w:rtl/>
        </w:rPr>
        <w:t xml:space="preserve">، أن تنصرف بالمغفرة و </w:t>
      </w:r>
      <w:r>
        <w:rPr>
          <w:rStyle w:val="FootnoteReference"/>
        </w:rPr>
        <w:footnoteReference w:id="5066"/>
      </w:r>
      <w:r>
        <w:rPr>
          <w:rFonts w:ascii="Amiri" w:hAnsi="Amiri" w:eastAsia="Amiri" w:cs="Amiri"/>
          <w:lang w:bidi="ar-SA"/>
          <w:color w:val="111111"/>
          <w:sz w:val="28"/>
          <w:szCs w:val="28"/>
          <w:rtl/>
        </w:rPr>
        <w:t xml:space="preserve">الرّحمة والرّضوان.</w:t>
      </w:r>
    </w:p>
    <w:p>
      <w:pPr>
        <w:pStyle w:val="BookText"/>
      </w:pPr>
      <w:r>
        <w:rPr>
          <w:rFonts w:ascii="Amiri" w:hAnsi="Amiri" w:eastAsia="Amiri" w:cs="Amiri"/>
          <w:lang w:bidi="ar-SA"/>
          <w:color w:val="111111"/>
          <w:sz w:val="28"/>
          <w:szCs w:val="28"/>
          <w:rtl/>
        </w:rPr>
        <w:t xml:space="preserve">ابن قولويه، كامل الزّيارات،/ 130- 131 رقم 1/ عنه: الحرّ العاملي، وسائل الشّيعة، 10/ 413؛ المجلسي، البحار، 98/ 142؛ القزويني، تظلّم الزّهراء،/ 420- 421؛ مثله الدّربندي، أسرار الشّهادة،/ 145- 146</w:t>
      </w:r>
    </w:p>
    <w:p>
      <w:pPr>
        <w:pStyle w:val="BookText"/>
      </w:pPr>
      <w:r>
        <w:rPr>
          <w:rFonts w:ascii="Amiri" w:hAnsi="Amiri" w:eastAsia="Amiri" w:cs="Amiri"/>
          <w:lang w:bidi="ar-SA"/>
          <w:color w:val="111111"/>
          <w:sz w:val="28"/>
          <w:szCs w:val="28"/>
          <w:rtl/>
        </w:rPr>
        <w:t xml:space="preserve">بهذا الإسناد [حدّثني أبي وأخي وعليّ بن الحسين وغيرهم] عن سعد بن عبداللَّه، عن موسى ابن عمر، عن صالح بن السّنديّ الجمّال، عمّن ذكره، عن كرام بن عمرو، قال: قال أبو عبداللَّه عليه السلام لكرام: إذا أردت أنت قبر الحسين عليه السلام فزره وأنت كئيب حزين أشعث مغبر </w:t>
      </w:r>
      <w:r>
        <w:rPr>
          <w:rStyle w:val="FootnoteReference"/>
        </w:rPr>
        <w:footnoteReference w:id="5067"/>
      </w:r>
      <w:r>
        <w:rPr>
          <w:rFonts w:ascii="Amiri" w:hAnsi="Amiri" w:eastAsia="Amiri" w:cs="Amiri"/>
          <w:lang w:bidi="ar-SA"/>
          <w:color w:val="111111"/>
          <w:sz w:val="28"/>
          <w:szCs w:val="28"/>
          <w:rtl/>
        </w:rPr>
        <w:t xml:space="preserve">، فإنّ الحسين عليه السلام قُتل وهو كئيب، حزين، أشعث، مغبر، جائع، عطشان.</w:t>
      </w:r>
    </w:p>
    <w:p>
      <w:pPr>
        <w:pStyle w:val="BookText"/>
      </w:pPr>
      <w:r>
        <w:rPr>
          <w:rFonts w:ascii="Amiri" w:hAnsi="Amiri" w:eastAsia="Amiri" w:cs="Amiri"/>
          <w:lang w:bidi="ar-SA"/>
          <w:color w:val="111111"/>
          <w:sz w:val="28"/>
          <w:szCs w:val="28"/>
          <w:rtl/>
        </w:rPr>
        <w:t xml:space="preserve">ابن قولويه، كامل الزّيارات،/ 131- 132 رقم 4/ عنه: المجلسي، البحار، 98/ 142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الحسن رحمه الله، قال: حدّثنا محمّد بن الحسن الصّفّار، عن أحمد بن محمّد، عن عليّ بن الحكم، يرفعه إلى أبي عبداللَّه عليه السلام، قال: إذا زرت أبا عبداللَّه عليه السلام </w:t>
      </w:r>
      <w:r>
        <w:rPr>
          <w:rStyle w:val="FootnoteReference"/>
        </w:rPr>
        <w:footnoteReference w:id="5068"/>
      </w:r>
      <w:r>
        <w:rPr>
          <w:rFonts w:ascii="Amiri" w:hAnsi="Amiri" w:eastAsia="Amiri" w:cs="Amiri"/>
          <w:lang w:bidi="ar-SA"/>
          <w:color w:val="111111"/>
          <w:sz w:val="28"/>
          <w:szCs w:val="28"/>
          <w:rtl/>
        </w:rPr>
        <w:t xml:space="preserve">فزره وأنت حزين، مكروب، أشعث، مغبرّ، جائع، عطشان؛ فإنّ الحسين عليه السلام قُتل حزيناً، مكروباً، أشعث، مغبراً، جائعاً، عطشاناً؛ واسأله الحوائج وانصرف عنه، ولا تتّخذه وطناً.</w:t>
      </w:r>
    </w:p>
    <w:p>
      <w:pPr>
        <w:pStyle w:val="BookText"/>
      </w:pPr>
      <w:r>
        <w:rPr>
          <w:rFonts w:ascii="Amiri" w:hAnsi="Amiri" w:eastAsia="Amiri" w:cs="Amiri"/>
          <w:lang w:bidi="ar-SA"/>
          <w:color w:val="111111"/>
          <w:sz w:val="28"/>
          <w:szCs w:val="28"/>
          <w:rtl/>
        </w:rPr>
        <w:t xml:space="preserve">الصّدوق، ثواب الأعمال،/ 88- 89/ عنه: المجلسي، البحار </w:t>
      </w:r>
      <w:r>
        <w:rPr>
          <w:rStyle w:val="FootnoteReference"/>
        </w:rPr>
        <w:footnoteReference w:id="5069"/>
      </w:r>
      <w:r>
        <w:rPr>
          <w:rFonts w:ascii="Amiri" w:hAnsi="Amiri" w:eastAsia="Amiri" w:cs="Amiri"/>
          <w:lang w:bidi="ar-SA"/>
          <w:color w:val="111111"/>
          <w:sz w:val="28"/>
          <w:szCs w:val="28"/>
          <w:rtl/>
        </w:rPr>
        <w:t xml:space="preserve">، 98/ 140؛ مثله المفيد، المزار (من المصنّفات)، 5- 3/ 96- 97</w:t>
      </w:r>
    </w:p>
    <w:p>
      <w:pPr>
        <w:pStyle w:val="BookText"/>
      </w:pPr>
      <w:r>
        <w:rPr>
          <w:rFonts w:ascii="Amiri" w:hAnsi="Amiri" w:eastAsia="Amiri" w:cs="Amiri"/>
          <w:lang w:bidi="ar-SA"/>
          <w:color w:val="111111"/>
          <w:sz w:val="28"/>
          <w:szCs w:val="28"/>
          <w:rtl/>
        </w:rPr>
        <w:t xml:space="preserve">أبي رحمه الله، قال: حدّثنا محمّد بن يحيى العطّار، عن محمّد بن أحمد، عن موسى بن عمر، عن صالح بن السّنديّ الجمّال، عن رجل من أهل الرّقّة يقال له: أبو المضاء، قال: قال لي رجل: قال أبو عبداللَّه عليه السلام: تأتون قبر أبي عبداللَّه عليه السلام؟ قال: قلت: نعم </w:t>
      </w:r>
      <w:r>
        <w:rPr>
          <w:rStyle w:val="FootnoteReference"/>
        </w:rPr>
        <w:footnoteReference w:id="5070"/>
      </w:r>
      <w:r>
        <w:rPr>
          <w:rFonts w:ascii="Amiri" w:hAnsi="Amiri" w:eastAsia="Amiri" w:cs="Amiri"/>
          <w:lang w:bidi="ar-SA"/>
          <w:color w:val="111111"/>
          <w:sz w:val="28"/>
          <w:szCs w:val="28"/>
          <w:rtl/>
        </w:rPr>
        <w:t xml:space="preserve">. قال: تتّخذون لذلك سفرة؟ قال: قلت </w:t>
      </w:r>
      <w:r>
        <w:rPr>
          <w:rStyle w:val="FootnoteReference"/>
        </w:rPr>
        <w:footnoteReference w:id="5071"/>
      </w:r>
      <w:r>
        <w:rPr>
          <w:rFonts w:ascii="Amiri" w:hAnsi="Amiri" w:eastAsia="Amiri" w:cs="Amiri"/>
          <w:lang w:bidi="ar-SA"/>
          <w:color w:val="111111"/>
          <w:sz w:val="28"/>
          <w:szCs w:val="28"/>
          <w:rtl/>
        </w:rPr>
        <w:t xml:space="preserve">: نعم. قال: أما لو أتيتم قبور آبائكم أو </w:t>
      </w:r>
      <w:r>
        <w:rPr>
          <w:rStyle w:val="FootnoteReference"/>
        </w:rPr>
        <w:footnoteReference w:id="5072"/>
      </w:r>
      <w:r>
        <w:rPr>
          <w:rFonts w:ascii="Amiri" w:hAnsi="Amiri" w:eastAsia="Amiri" w:cs="Amiri"/>
          <w:lang w:bidi="ar-SA"/>
          <w:color w:val="111111"/>
          <w:sz w:val="28"/>
          <w:szCs w:val="28"/>
          <w:rtl/>
        </w:rPr>
        <w:t xml:space="preserve">امّهاتكم لم تفعلوا ذلك. قال: قلت: أيّ شي ء نأكل؟ قال: الخبز باللّبن </w:t>
      </w:r>
      <w:r>
        <w:rPr>
          <w:rStyle w:val="FootnoteReference"/>
        </w:rPr>
        <w:footnoteReference w:id="5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ثواب الأعمال،/ 89، من لا يحضره الفقيه، 2/ 184 رقم 828/ عنه: المجلسي، البحار، 98/ 140- 141؛ مثله الدّربندي، أسرار الشّهادة،/ 139</w:t>
      </w:r>
    </w:p>
    <w:p>
      <w:pPr>
        <w:pStyle w:val="BookText"/>
      </w:pPr>
      <w:r>
        <w:rPr>
          <w:rFonts w:ascii="Amiri" w:hAnsi="Amiri" w:eastAsia="Amiri" w:cs="Amiri"/>
          <w:lang w:bidi="ar-SA"/>
          <w:color w:val="111111"/>
          <w:sz w:val="28"/>
          <w:szCs w:val="28"/>
          <w:rtl/>
        </w:rPr>
        <w:t xml:space="preserve">وروي عنه [الصّادق] عليه السلام، أ نّه قال: يزورون خير من أن لا يزوروا، ولا يزورون خير من أن يزوروا.</w:t>
      </w:r>
    </w:p>
    <w:p>
      <w:pPr>
        <w:pStyle w:val="BookText"/>
      </w:pPr>
      <w:r>
        <w:rPr>
          <w:rFonts w:ascii="Amiri" w:hAnsi="Amiri" w:eastAsia="Amiri" w:cs="Amiri"/>
          <w:lang w:bidi="ar-SA"/>
          <w:color w:val="111111"/>
          <w:sz w:val="28"/>
          <w:szCs w:val="28"/>
          <w:rtl/>
        </w:rPr>
        <w:t xml:space="preserve">فقال له المفضّل بن عمر رحمة اللَّه عليه: قطعت ظهري.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تا للَّه، إنّ أحدكم ليذهب إلى قبر أبيه كئيباً حزيناً، وتأتونه أنتم بالسّفر، كلّاً حتّى تأتونه شعثاً غبراً.</w:t>
      </w:r>
    </w:p>
    <w:p>
      <w:pPr>
        <w:pStyle w:val="BookText"/>
      </w:pPr>
      <w:r>
        <w:rPr>
          <w:rFonts w:ascii="Amiri" w:hAnsi="Amiri" w:eastAsia="Amiri" w:cs="Amiri"/>
          <w:lang w:bidi="ar-SA"/>
          <w:color w:val="111111"/>
          <w:sz w:val="28"/>
          <w:szCs w:val="28"/>
          <w:rtl/>
        </w:rPr>
        <w:t xml:space="preserve">المفيد، المزار (من المصنّفات)، 5- 3/ 97- 98 رقم 3</w:t>
      </w:r>
    </w:p>
    <w:p>
      <w:pPr>
        <w:pStyle w:val="BookText"/>
      </w:pPr>
      <w:r>
        <w:rPr>
          <w:rFonts w:ascii="Amiri" w:hAnsi="Amiri" w:eastAsia="Amiri" w:cs="Amiri"/>
          <w:lang w:bidi="ar-SA"/>
          <w:color w:val="111111"/>
          <w:sz w:val="28"/>
          <w:szCs w:val="28"/>
          <w:rtl/>
        </w:rPr>
        <w:t xml:space="preserve">وروى ابن أبي عمير، عن حفص بن البختريّ [عن أبي عبداللَّه عليه السلام]، قال:</w:t>
      </w:r>
    </w:p>
    <w:p>
      <w:pPr>
        <w:pStyle w:val="BookText"/>
      </w:pPr>
      <w:r>
        <w:rPr>
          <w:rFonts w:ascii="Amiri" w:hAnsi="Amiri" w:eastAsia="Amiri" w:cs="Amiri"/>
          <w:lang w:bidi="ar-SA"/>
          <w:color w:val="111111"/>
          <w:sz w:val="28"/>
          <w:szCs w:val="28"/>
          <w:rtl/>
        </w:rPr>
        <w:t xml:space="preserve">مَنْ </w:t>
      </w:r>
      <w:r>
        <w:rPr>
          <w:rStyle w:val="FootnoteReference"/>
        </w:rPr>
        <w:footnoteReference w:id="5074"/>
      </w:r>
      <w:r>
        <w:rPr>
          <w:rFonts w:ascii="Amiri" w:hAnsi="Amiri" w:eastAsia="Amiri" w:cs="Amiri"/>
          <w:lang w:bidi="ar-SA"/>
          <w:color w:val="111111"/>
          <w:sz w:val="28"/>
          <w:szCs w:val="28"/>
          <w:rtl/>
        </w:rPr>
        <w:t xml:space="preserve">خرج من مكّة، أو المدينة، أو مسجد الكوفة، أو حائر الحسين عليه السلام قبل أن ينتظر الجمعة نادته الملائكة: أين تذهب لا ردّك اللَّه.</w:t>
      </w:r>
    </w:p>
    <w:p>
      <w:pPr>
        <w:pStyle w:val="BookText"/>
      </w:pPr>
      <w:r>
        <w:rPr>
          <w:rFonts w:ascii="Amiri" w:hAnsi="Amiri" w:eastAsia="Amiri" w:cs="Amiri"/>
          <w:lang w:bidi="ar-SA"/>
          <w:color w:val="111111"/>
          <w:sz w:val="28"/>
          <w:szCs w:val="28"/>
          <w:rtl/>
        </w:rPr>
        <w:t xml:space="preserve">المفيد، المزار (من المصنّفات)، 5- 3/ 227 رقم 11/ مثله: الطّوسي، تهذيب الأحكام، 6/ 107؛ القزويني، تظلّم الزّهراء،/ 425</w:t>
      </w:r>
    </w:p>
    <w:p>
      <w:pPr>
        <w:pStyle w:val="BookText"/>
      </w:pPr>
      <w:r>
        <w:rPr>
          <w:rFonts w:ascii="Amiri" w:hAnsi="Amiri" w:eastAsia="Amiri" w:cs="Amiri"/>
          <w:lang w:bidi="ar-SA"/>
          <w:color w:val="111111"/>
          <w:sz w:val="28"/>
          <w:szCs w:val="28"/>
          <w:rtl/>
        </w:rPr>
        <w:t xml:space="preserve">أبو طالب الأنباريّ عبيداللَّه </w:t>
      </w:r>
      <w:r>
        <w:rPr>
          <w:rStyle w:val="FootnoteReference"/>
        </w:rPr>
        <w:footnoteReference w:id="5075"/>
      </w:r>
      <w:r>
        <w:rPr>
          <w:rFonts w:ascii="Amiri" w:hAnsi="Amiri" w:eastAsia="Amiri" w:cs="Amiri"/>
          <w:lang w:bidi="ar-SA"/>
          <w:color w:val="111111"/>
          <w:sz w:val="28"/>
          <w:szCs w:val="28"/>
          <w:rtl/>
        </w:rPr>
        <w:t xml:space="preserve">بن أحمد، قال: حدّثني الأحنف بن عليّ، قال: حدّثنا ابن مسعدة، قال: حدّثنا إسماعيل بن مهران، قال: حدّثنا عبداللَّه بن عبدالرّحمان، قال: حدّثني ابن مسكان، عن أبي بصير، عن أبي عبداللَّه عليه السلام، قال: إذا أتيت الحسين عليه السلام، فما تقول؟ قلت: أشياء أسمعها </w:t>
      </w:r>
      <w:r>
        <w:rPr>
          <w:rStyle w:val="FootnoteReference"/>
        </w:rPr>
        <w:footnoteReference w:id="5076"/>
      </w:r>
      <w:r>
        <w:rPr>
          <w:rFonts w:ascii="Amiri" w:hAnsi="Amiri" w:eastAsia="Amiri" w:cs="Amiri"/>
          <w:lang w:bidi="ar-SA"/>
          <w:color w:val="111111"/>
          <w:sz w:val="28"/>
          <w:szCs w:val="28"/>
          <w:rtl/>
        </w:rPr>
        <w:t xml:space="preserve">من رواة الحديث ممّن سمع من أبيك. قال: أفلا أخبرك عن أبي، عن جدِّي عليّ بن الحسين عليهما السلام كيف كان يصنع في ذلك؟ قال: قلت: بلى، </w:t>
      </w:r>
      <w:r>
        <w:rPr>
          <w:rStyle w:val="FootnoteReference"/>
        </w:rPr>
        <w:footnoteReference w:id="5077"/>
      </w:r>
      <w:r>
        <w:rPr>
          <w:rFonts w:ascii="Amiri" w:hAnsi="Amiri" w:eastAsia="Amiri" w:cs="Amiri"/>
          <w:lang w:bidi="ar-SA"/>
          <w:color w:val="111111"/>
          <w:sz w:val="28"/>
          <w:szCs w:val="28"/>
          <w:rtl/>
        </w:rPr>
        <w:t xml:space="preserve">جعلت فداك </w:t>
      </w:r>
      <w:r>
        <w:rPr>
          <w:rStyle w:val="FootnoteReference"/>
        </w:rPr>
        <w:footnoteReference w:id="5078"/>
      </w:r>
      <w:r>
        <w:rPr>
          <w:rFonts w:ascii="Amiri" w:hAnsi="Amiri" w:eastAsia="Amiri" w:cs="Amiri"/>
          <w:lang w:bidi="ar-SA"/>
          <w:color w:val="111111"/>
          <w:sz w:val="28"/>
          <w:szCs w:val="28"/>
          <w:rtl/>
        </w:rPr>
        <w:t xml:space="preserve">، قال: إذا أردت الخروج إلى أبي عبداللَّه عليه السلام، فصم قبل أن تخرج ثلاثة أيّام، يوم الأربعاء ويوم </w:t>
      </w:r>
      <w:r>
        <w:rPr>
          <w:rStyle w:val="FootnoteReference"/>
        </w:rPr>
        <w:footnoteReference w:id="5079"/>
      </w:r>
      <w:r>
        <w:rPr>
          <w:rFonts w:ascii="Amiri" w:hAnsi="Amiri" w:eastAsia="Amiri" w:cs="Amiri"/>
          <w:lang w:bidi="ar-SA"/>
          <w:color w:val="111111"/>
          <w:sz w:val="28"/>
          <w:szCs w:val="28"/>
          <w:rtl/>
        </w:rPr>
        <w:t xml:space="preserve">الخميس ويوم الجمعة، فإذا أمسيت ليلة الجمعة فصلّ صلاة اللّيل، ثمّ قم فانظر في نواحي السّماء واغتسل تلك اللّيلة قبل المغرب، ثمّ تنام على طهر، فإذا أردت المشي إليه فاغتسل ولا تطيّب، ولا تدّهن، ولا تكتحل حتّى تأتي القبر.</w:t>
      </w:r>
    </w:p>
    <w:p>
      <w:pPr>
        <w:pStyle w:val="BookText"/>
      </w:pPr>
      <w:r>
        <w:rPr>
          <w:rFonts w:ascii="Amiri" w:hAnsi="Amiri" w:eastAsia="Amiri" w:cs="Amiri"/>
          <w:lang w:bidi="ar-SA"/>
          <w:color w:val="111111"/>
          <w:sz w:val="28"/>
          <w:szCs w:val="28"/>
          <w:rtl/>
        </w:rPr>
        <w:t xml:space="preserve">الطّوسي، تهذيب الأحكام، 6/ 76 رقم 150/ عنه: الحرّ العاملي، وسائل الشّيعة، 10/ 423؛ المجلسي، البحار، 98/ 147- 148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[محمّد بن أحمد بن داوود]، عن محمّد بن الحسن، عن محمّد بن يحيى، عن </w:t>
      </w:r>
      <w:r>
        <w:rPr>
          <w:rStyle w:val="FootnoteReference"/>
        </w:rPr>
        <w:footnoteReference w:id="5080"/>
      </w:r>
      <w:r>
        <w:rPr>
          <w:rFonts w:ascii="IRNazanin" w:hAnsi="IRNazanin" w:eastAsia="IRNazanin" w:cs="IRNazanin"/>
          <w:lang w:bidi="fa-IR"/>
          <w:color w:val="111111"/>
          <w:sz w:val="28"/>
          <w:szCs w:val="28"/>
          <w:rtl/>
        </w:rPr>
        <w:t xml:space="preserve">محمّد بن أحمد، عن موسى بن عمر، عن </w:t>
      </w:r>
      <w:r>
        <w:rPr>
          <w:rStyle w:val="FootnoteReference"/>
        </w:rPr>
        <w:footnoteReference w:id="5081"/>
      </w:r>
      <w:r>
        <w:rPr>
          <w:rFonts w:ascii="Amiri" w:hAnsi="Amiri" w:eastAsia="Amiri" w:cs="Amiri"/>
          <w:lang w:bidi="ar-SA"/>
          <w:color w:val="111111"/>
          <w:sz w:val="28"/>
          <w:szCs w:val="28"/>
          <w:rtl/>
        </w:rPr>
        <w:t xml:space="preserve">صالح بن السّنديّ الجمّال، عن رجل من أهل </w:t>
      </w:r>
      <w:r>
        <w:rPr>
          <w:rStyle w:val="FootnoteReference"/>
        </w:rPr>
        <w:footnoteReference w:id="5082"/>
      </w:r>
      <w:r>
        <w:rPr>
          <w:rFonts w:ascii="Amiri" w:hAnsi="Amiri" w:eastAsia="Amiri" w:cs="Amiri"/>
          <w:lang w:bidi="ar-SA"/>
          <w:color w:val="111111"/>
          <w:sz w:val="28"/>
          <w:szCs w:val="28"/>
          <w:rtl/>
        </w:rPr>
        <w:t xml:space="preserve">الرّقّة يقال له أبو مضا </w:t>
      </w:r>
      <w:r>
        <w:rPr>
          <w:rStyle w:val="FootnoteReference"/>
        </w:rPr>
        <w:footnoteReference w:id="5083"/>
      </w:r>
      <w:r>
        <w:rPr>
          <w:rFonts w:ascii="Amiri" w:hAnsi="Amiri" w:eastAsia="Amiri" w:cs="Amiri"/>
          <w:lang w:bidi="ar-SA"/>
          <w:color w:val="111111"/>
          <w:sz w:val="28"/>
          <w:szCs w:val="28"/>
          <w:rtl/>
        </w:rPr>
        <w:t xml:space="preserve">، قال: قال لي رجل: قال أبو عبداللَّه عليه السلام: يأتون قبر أبي عبداللَّه عليه السلام فيتّخذون سُفراً </w:t>
      </w:r>
      <w:r>
        <w:rPr>
          <w:rStyle w:val="FootnoteReference"/>
        </w:rPr>
        <w:footnoteReference w:id="5084"/>
      </w:r>
      <w:r>
        <w:rPr>
          <w:rFonts w:ascii="Amiri" w:hAnsi="Amiri" w:eastAsia="Amiri" w:cs="Amiri"/>
          <w:lang w:bidi="ar-SA"/>
          <w:color w:val="111111"/>
          <w:sz w:val="28"/>
          <w:szCs w:val="28"/>
          <w:rtl/>
        </w:rPr>
        <w:t xml:space="preserve">، أما أ نّهم لو أتوا قبور آبائهم وامّهاتهم لم يفعلوا ذلك، قلت: فأيّ شي ء يأكلون؟ قال: الخبز واللّبن.</w:t>
      </w:r>
    </w:p>
    <w:p>
      <w:pPr>
        <w:pStyle w:val="BookText"/>
      </w:pPr>
      <w:r>
        <w:rPr>
          <w:rFonts w:ascii="Amiri" w:hAnsi="Amiri" w:eastAsia="Amiri" w:cs="Amiri"/>
          <w:lang w:bidi="ar-SA"/>
          <w:color w:val="111111"/>
          <w:sz w:val="28"/>
          <w:szCs w:val="28"/>
          <w:rtl/>
        </w:rPr>
        <w:t xml:space="preserve">الطّوسي، تهذيب الأحكام، 6/ 77 رقم 152/ عنه: الحرّ العاملي، وسائل الشّيعة، 10/ 423</w:t>
      </w:r>
    </w:p>
    <w:p>
      <w:pPr>
        <w:pStyle w:val="BookText"/>
      </w:pPr>
      <w:r>
        <w:rPr>
          <w:rFonts w:ascii="Amiri" w:hAnsi="Amiri" w:eastAsia="Amiri" w:cs="Amiri"/>
          <w:lang w:bidi="ar-SA"/>
          <w:color w:val="111111"/>
          <w:sz w:val="28"/>
          <w:szCs w:val="28"/>
          <w:rtl/>
        </w:rPr>
        <w:t xml:space="preserve">وعنه [الصّادق] صلوات اللَّه عليه أ نّه قال: «تأتون قبر أبي عبداللَّه الحسين عليه السلام»؟</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«فتتّخذون لكم سُفَراً»؟</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فقال: «أما لو أتيتم قبور آبائكم وامّهاتكم لم تفعلوا ذلك».</w:t>
      </w:r>
    </w:p>
    <w:p>
      <w:pPr>
        <w:pStyle w:val="BookText"/>
      </w:pPr>
      <w:r>
        <w:rPr>
          <w:rFonts w:ascii="Amiri" w:hAnsi="Amiri" w:eastAsia="Amiri" w:cs="Amiri"/>
          <w:lang w:bidi="ar-SA"/>
          <w:color w:val="111111"/>
          <w:sz w:val="28"/>
          <w:szCs w:val="28"/>
          <w:rtl/>
        </w:rPr>
        <w:t xml:space="preserve">قلت: يا ابن رسول اللَّه، أيّ شي ء نأكل؟</w:t>
      </w:r>
    </w:p>
    <w:p>
      <w:pPr>
        <w:pStyle w:val="BookText"/>
      </w:pPr>
      <w:r>
        <w:rPr>
          <w:rFonts w:ascii="IRNazanin" w:hAnsi="IRNazanin" w:eastAsia="IRNazanin" w:cs="IRNazanin"/>
          <w:lang w:bidi="fa-IR"/>
          <w:color w:val="111111"/>
          <w:sz w:val="28"/>
          <w:szCs w:val="28"/>
          <w:rtl/>
        </w:rPr>
        <w:t xml:space="preserve">قال: «الخبز واللّبن».</w:t>
      </w:r>
    </w:p>
    <w:p>
      <w:pPr>
        <w:pStyle w:val="BookText"/>
      </w:pPr>
      <w:r>
        <w:rPr>
          <w:rFonts w:ascii="Amiri" w:hAnsi="Amiri" w:eastAsia="Amiri" w:cs="Amiri"/>
          <w:lang w:bidi="ar-SA"/>
          <w:color w:val="111111"/>
          <w:sz w:val="28"/>
          <w:szCs w:val="28"/>
          <w:rtl/>
        </w:rPr>
        <w:t xml:space="preserve">وعنه عليه السلام أ نّه، قال: تزورون خير من أ لّاتزوروا، ولا تزورون خير من أن تزوروا».</w:t>
      </w:r>
    </w:p>
    <w:p>
      <w:pPr>
        <w:pStyle w:val="BookText"/>
      </w:pPr>
      <w:r>
        <w:rPr>
          <w:rFonts w:ascii="Amiri" w:hAnsi="Amiri" w:eastAsia="Amiri" w:cs="Amiri"/>
          <w:lang w:bidi="ar-SA"/>
          <w:color w:val="111111"/>
          <w:sz w:val="28"/>
          <w:szCs w:val="28"/>
          <w:rtl/>
        </w:rPr>
        <w:t xml:space="preserve">قال الرّاوي: فقلت: قطعت ظهري.</w:t>
      </w:r>
    </w:p>
    <w:p>
      <w:pPr>
        <w:pStyle w:val="BookText"/>
      </w:pPr>
      <w:r>
        <w:rPr>
          <w:rFonts w:ascii="Amiri" w:hAnsi="Amiri" w:eastAsia="Amiri" w:cs="Amiri"/>
          <w:lang w:bidi="ar-SA"/>
          <w:color w:val="111111"/>
          <w:sz w:val="28"/>
          <w:szCs w:val="28"/>
          <w:rtl/>
        </w:rPr>
        <w:t xml:space="preserve">فقال: «تاللَّه إنّ أحدكم يذهب إلى قبر أبيه كئيباً حزيناً، وتأتون أنتم إلى قبر الحسين عليه السلام بالسُّفَر! كلّاً حتّى تأتون شعثاً غبراً».</w:t>
      </w:r>
    </w:p>
    <w:p>
      <w:pPr>
        <w:pStyle w:val="BookText"/>
      </w:pPr>
      <w:r>
        <w:rPr>
          <w:rFonts w:ascii="IRNazanin" w:hAnsi="IRNazanin" w:eastAsia="IRNazanin" w:cs="IRNazanin"/>
          <w:lang w:bidi="fa-IR"/>
          <w:color w:val="111111"/>
          <w:sz w:val="28"/>
          <w:szCs w:val="28"/>
          <w:rtl/>
        </w:rPr>
        <w:t xml:space="preserve">ابن طاووس، مصباح الزّائر،/ 525- 526</w:t>
      </w:r>
    </w:p>
    <w:p>
      <w:pPr>
        <w:pStyle w:val="BookText"/>
      </w:pPr>
      <w:r>
        <w:rPr>
          <w:rFonts w:ascii="Amiri" w:hAnsi="Amiri" w:eastAsia="Amiri" w:cs="Amiri"/>
          <w:lang w:bidi="ar-SA"/>
          <w:color w:val="111111"/>
          <w:sz w:val="28"/>
          <w:szCs w:val="28"/>
          <w:rtl/>
        </w:rPr>
        <w:t xml:space="preserve">أقول: وذكر السّيِّد في كتابه الإقبال زيارة أخرى وقد أخرجها من كتاب (المختصر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المنتخب) بلفظه، فقال هذا لفظه: ثمّ تتأهّب للزّيارة فتبدأ فتغتسل وتلبس ثوبين طاهرين وتمشي حافياً فوق سطح أو فضاء من الأرض، ثمّ تستقبل القبلة، فتقول. ثمّ ذكر الزّيارة وصلاتها وثوابها من أرادها فليرجع إليه، وغرضنا الإشارة إلى كون المشي حافياً أدباً آخر، أما للزّيارة أو للمآتم.</w:t>
      </w:r>
    </w:p>
    <w:p>
      <w:pPr>
        <w:pStyle w:val="BookText"/>
      </w:pPr>
      <w:r>
        <w:rPr>
          <w:rFonts w:ascii="Amiri" w:hAnsi="Amiri" w:eastAsia="Amiri" w:cs="Amiri"/>
          <w:lang w:bidi="ar-SA"/>
          <w:color w:val="111111"/>
          <w:sz w:val="28"/>
          <w:szCs w:val="28"/>
          <w:rtl/>
        </w:rPr>
        <w:t xml:space="preserve">القزويني، تظلّم الزّهراء،/ 409</w:t>
      </w:r>
    </w:p>
    <w:p>
      <w:pPr>
        <w:pStyle w:val="BookText"/>
      </w:pPr>
      <w:r>
        <w:rPr>
          <w:rFonts w:ascii="Amiri" w:hAnsi="Amiri" w:eastAsia="Amiri" w:cs="Amiri"/>
          <w:lang w:bidi="ar-SA"/>
          <w:color w:val="111111"/>
          <w:sz w:val="28"/>
          <w:szCs w:val="28"/>
          <w:rtl/>
        </w:rPr>
        <w:t xml:space="preserve">السّادس استحباب الصّوم قبل الخروج إلى زيارته عليه السلام: في هداية الامّة وغيرها، قال الصّادق عليه السلام: إذا أردت الخروج إلى أبي عبداللَّه عليه السلام فصم قبل أن تخرج ثلاثة أيّام، يوم الأربعاء ويوم الخميس ويوم الجمعة، فإذا أمسيت ليلة الجمعة فصلّ صلاة اللّيل، ثمّ قم فانظر في نواحي السّماء واغتسل تلك اللّيل قبل المغرب، ثمّ تنام على طهر، فإذا أردت المشي إليه فاغتسل ولا تطيّب ولا تدّهن ولا تكتحل حتّى تأتي القبر.</w:t>
      </w:r>
    </w:p>
    <w:p>
      <w:pPr>
        <w:pStyle w:val="BookText"/>
      </w:pPr>
      <w:r>
        <w:rPr>
          <w:rFonts w:ascii="Amiri" w:hAnsi="Amiri" w:eastAsia="Amiri" w:cs="Amiri"/>
          <w:lang w:bidi="ar-SA"/>
          <w:color w:val="111111"/>
          <w:sz w:val="28"/>
          <w:szCs w:val="28"/>
          <w:rtl/>
        </w:rPr>
        <w:t xml:space="preserve">وإذا أردت الخروج من بلدك فاغتسل قبل أن تخرج وإيّاك والمزاح والمراء، وعليك ذكر اللَّه في مسيرك أبداً، فانزل نينوى قرب قبره عليه السلام واغتسل من الفرات ولا تدّهن ولا تأكل اللّحم ما دمت فيه.</w:t>
      </w:r>
    </w:p>
    <w:p>
      <w:pPr>
        <w:pStyle w:val="BookText"/>
      </w:pPr>
      <w:r>
        <w:rPr>
          <w:rFonts w:ascii="Amiri" w:hAnsi="Amiri" w:eastAsia="Amiri" w:cs="Amiri"/>
          <w:lang w:bidi="ar-SA"/>
          <w:color w:val="111111"/>
          <w:sz w:val="28"/>
          <w:szCs w:val="28"/>
          <w:rtl/>
        </w:rPr>
        <w:t xml:space="preserve">القزويني، تظلّم الزّهراء،/ 424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128" w:name="pg19342_214638"/>
    <w:bookmarkEnd w:id="128"/>
    <w:p>
      <w:pPr>
        <w:pStyle w:val="Heading3"/>
      </w:pPr>
      <w:bookmarkStart w:id="289" w:name="_Toc136"/>
      <w:r>
        <w:t>حكم الصّلاة للمسافر في الحائر المقدّس</w:t>
      </w:r>
      <w:bookmarkEnd w:id="289"/>
    </w:p>
    <w:p>
      <w:pPr>
        <w:pStyle w:val="BookText"/>
      </w:pPr>
      <w:r>
        <w:rPr>
          <w:rFonts w:ascii="Amiri" w:hAnsi="Amiri" w:eastAsia="Amiri" w:cs="Amiri"/>
          <w:lang w:bidi="ar-SA"/>
          <w:color w:val="111111"/>
          <w:sz w:val="28"/>
          <w:szCs w:val="28"/>
          <w:rtl/>
        </w:rPr>
        <w:t xml:space="preserve">محمّد بن يحيى، عن محمّد بن الحسين، عن محمّد بن سنان، عن إسحاق بن جرير </w:t>
      </w:r>
      <w:r>
        <w:rPr>
          <w:rStyle w:val="FootnoteReference"/>
        </w:rPr>
        <w:footnoteReference w:id="5085"/>
      </w:r>
      <w:r>
        <w:rPr>
          <w:rFonts w:ascii="IRNazanin" w:hAnsi="IRNazanin" w:eastAsia="IRNazanin" w:cs="IRNazanin"/>
          <w:lang w:bidi="fa-IR"/>
          <w:color w:val="111111"/>
          <w:sz w:val="28"/>
          <w:szCs w:val="28"/>
          <w:rtl/>
        </w:rPr>
        <w:t xml:space="preserve">، </w:t>
      </w:r>
      <w:r>
        <w:rPr>
          <w:rStyle w:val="FootnoteReference"/>
        </w:rPr>
        <w:footnoteReference w:id="5086"/>
      </w:r>
      <w:r>
        <w:rPr>
          <w:rFonts w:ascii="Amiri" w:hAnsi="Amiri" w:eastAsia="Amiri" w:cs="Amiri"/>
          <w:lang w:bidi="ar-SA"/>
          <w:color w:val="111111"/>
          <w:sz w:val="28"/>
          <w:szCs w:val="28"/>
          <w:rtl/>
        </w:rPr>
        <w:t xml:space="preserve">عن أبي بصير، عن أبي عبداللَّه عليه السلام، قال: سمعته يقول: تتمّ </w:t>
      </w:r>
      <w:r>
        <w:rPr>
          <w:rStyle w:val="FootnoteReference"/>
        </w:rPr>
        <w:footnoteReference w:id="5087"/>
      </w:r>
      <w:r>
        <w:rPr>
          <w:rFonts w:ascii="Amiri" w:hAnsi="Amiri" w:eastAsia="Amiri" w:cs="Amiri"/>
          <w:lang w:bidi="ar-SA"/>
          <w:color w:val="111111"/>
          <w:sz w:val="28"/>
          <w:szCs w:val="28"/>
          <w:rtl/>
        </w:rPr>
        <w:t xml:space="preserve">الصّلاة في أربعة مواطن: في </w:t>
      </w:r>
      <w:r>
        <w:rPr>
          <w:rStyle w:val="FootnoteReference"/>
        </w:rPr>
        <w:footnoteReference w:id="5088"/>
      </w:r>
      <w:r>
        <w:rPr>
          <w:rFonts w:ascii="Amiri" w:hAnsi="Amiri" w:eastAsia="Amiri" w:cs="Amiri"/>
          <w:lang w:bidi="ar-SA"/>
          <w:color w:val="111111"/>
          <w:sz w:val="28"/>
          <w:szCs w:val="28"/>
          <w:rtl/>
        </w:rPr>
        <w:t xml:space="preserve">المسجد الحرام ومسجد الرّسول صلى الله عليه و آله و </w:t>
      </w:r>
      <w:r>
        <w:rPr>
          <w:rStyle w:val="FootnoteReference"/>
        </w:rPr>
        <w:footnoteReference w:id="5089"/>
      </w:r>
      <w:r>
        <w:rPr>
          <w:rFonts w:ascii="Amiri" w:hAnsi="Amiri" w:eastAsia="Amiri" w:cs="Amiri"/>
          <w:lang w:bidi="ar-SA"/>
          <w:color w:val="111111"/>
          <w:sz w:val="28"/>
          <w:szCs w:val="28"/>
          <w:rtl/>
        </w:rPr>
        <w:t xml:space="preserve">مسجد الكوفة وحرم الحسين صلوات اللَّه عليه.</w:t>
      </w:r>
    </w:p>
    <w:p>
      <w:pPr>
        <w:pStyle w:val="BookText"/>
      </w:pPr>
      <w:r>
        <w:rPr>
          <w:rFonts w:ascii="Amiri" w:hAnsi="Amiri" w:eastAsia="Amiri" w:cs="Amiri"/>
          <w:lang w:bidi="ar-SA"/>
          <w:color w:val="111111"/>
          <w:sz w:val="28"/>
          <w:szCs w:val="28"/>
          <w:rtl/>
        </w:rPr>
        <w:t xml:space="preserve">الكليني، الفروع من الكافي، 4/ 586 رقم 2/ عنه: الطّوسي، تهذيب الأحكام، 5/ 432، الاستبصار، 2/ 335- 336؛ الحرّ العاملي، وسائل الشّيعة، 5/ 549؛ آل بحر العلوم، تحفة العالم، 1/ 303</w:t>
      </w:r>
    </w:p>
    <w:p>
      <w:pPr>
        <w:pStyle w:val="BookText"/>
      </w:pPr>
      <w:r>
        <w:rPr>
          <w:rFonts w:ascii="Amiri" w:hAnsi="Amiri" w:eastAsia="Amiri" w:cs="Amiri"/>
          <w:lang w:bidi="ar-SA"/>
          <w:color w:val="111111"/>
          <w:sz w:val="28"/>
          <w:szCs w:val="28"/>
          <w:rtl/>
        </w:rPr>
        <w:t xml:space="preserve">عليّ، عن محمّد </w:t>
      </w:r>
      <w:r>
        <w:rPr>
          <w:rStyle w:val="FootnoteReference"/>
        </w:rPr>
        <w:footnoteReference w:id="5090"/>
      </w:r>
      <w:r>
        <w:rPr>
          <w:rFonts w:ascii="Amiri" w:hAnsi="Amiri" w:eastAsia="Amiri" w:cs="Amiri"/>
          <w:lang w:bidi="ar-SA"/>
          <w:color w:val="111111"/>
          <w:sz w:val="28"/>
          <w:szCs w:val="28"/>
          <w:rtl/>
        </w:rPr>
        <w:t xml:space="preserve">بن الحسين </w:t>
      </w:r>
      <w:r>
        <w:rPr>
          <w:rStyle w:val="FootnoteReference"/>
        </w:rPr>
        <w:footnoteReference w:id="5091"/>
      </w:r>
      <w:r>
        <w:rPr>
          <w:rFonts w:ascii="Amiri" w:hAnsi="Amiri" w:eastAsia="Amiri" w:cs="Amiri"/>
          <w:lang w:bidi="ar-SA"/>
          <w:color w:val="111111"/>
          <w:sz w:val="28"/>
          <w:szCs w:val="28"/>
          <w:rtl/>
        </w:rPr>
        <w:t xml:space="preserve">، عن محمّد بن سنان، عن حذيفة بن منصور، قال: حدّثني مَنْ سمع أبا عبداللَّه عليه السلام، يقول: تتمّ الصّلاة </w:t>
      </w:r>
      <w:r>
        <w:rPr>
          <w:rStyle w:val="FootnoteReference"/>
        </w:rPr>
        <w:footnoteReference w:id="5092"/>
      </w:r>
      <w:r>
        <w:rPr>
          <w:rFonts w:ascii="Amiri" w:hAnsi="Amiri" w:eastAsia="Amiri" w:cs="Amiri"/>
          <w:lang w:bidi="ar-SA"/>
          <w:color w:val="111111"/>
          <w:sz w:val="28"/>
          <w:szCs w:val="28"/>
          <w:rtl/>
        </w:rPr>
        <w:t xml:space="preserve">في المسجد الحرام ومسجد الرّسول صلى الله عليه و آله ومسجد الكوفة وحرم الحسين عليه السلام.</w:t>
      </w:r>
    </w:p>
    <w:p>
      <w:pPr>
        <w:pStyle w:val="BookText"/>
      </w:pPr>
      <w:r>
        <w:rPr>
          <w:rFonts w:ascii="Amiri" w:hAnsi="Amiri" w:eastAsia="Amiri" w:cs="Amiri"/>
          <w:lang w:bidi="ar-SA"/>
          <w:color w:val="111111"/>
          <w:sz w:val="28"/>
          <w:szCs w:val="28"/>
          <w:rtl/>
        </w:rPr>
        <w:t xml:space="preserve">الكليني، الفروع من الكافي، 4/ 586 رقم 3/ عنه: ابن قولويه، كامل الزّيارات،/ 250 رقم 8؛ المفيد، المزار (من المصنّفات)، 5- 3/ 137؛ الطّوسي، الاستبصار، 2/ 335، تهذيب الأحكام، 5/ 431؛ المجلسي، البحار، 86/ 78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الأشعريّ، عن </w:t>
      </w:r>
      <w:r>
        <w:rPr>
          <w:rStyle w:val="FootnoteReference"/>
        </w:rPr>
        <w:footnoteReference w:id="5093"/>
      </w:r>
      <w:r>
        <w:rPr>
          <w:rFonts w:ascii="Amiri" w:hAnsi="Amiri" w:eastAsia="Amiri" w:cs="Amiri"/>
          <w:lang w:bidi="ar-SA"/>
          <w:color w:val="111111"/>
          <w:sz w:val="28"/>
          <w:szCs w:val="28"/>
          <w:rtl/>
        </w:rPr>
        <w:t xml:space="preserve">الحسن بن عليّ، </w:t>
      </w:r>
      <w:r>
        <w:rPr>
          <w:rStyle w:val="FootnoteReference"/>
        </w:rPr>
        <w:footnoteReference w:id="5094"/>
      </w:r>
      <w:r>
        <w:rPr>
          <w:rFonts w:ascii="Amiri" w:hAnsi="Amiri" w:eastAsia="Amiri" w:cs="Amiri"/>
          <w:lang w:bidi="ar-SA"/>
          <w:color w:val="111111"/>
          <w:sz w:val="28"/>
          <w:szCs w:val="28"/>
          <w:rtl/>
        </w:rPr>
        <w:t xml:space="preserve">عن عليّ بن مهزيار، عن الحسين </w:t>
      </w:r>
      <w:r>
        <w:rPr>
          <w:rStyle w:val="FootnoteReference"/>
        </w:rPr>
        <w:footnoteReference w:id="5095"/>
      </w:r>
      <w:r>
        <w:rPr>
          <w:rFonts w:ascii="Amiri" w:hAnsi="Amiri" w:eastAsia="Amiri" w:cs="Amiri"/>
          <w:lang w:bidi="ar-SA"/>
          <w:color w:val="111111"/>
          <w:sz w:val="28"/>
          <w:szCs w:val="28"/>
          <w:rtl/>
        </w:rPr>
        <w:t xml:space="preserve">بن سعيد، </w:t>
      </w:r>
      <w:r>
        <w:rPr>
          <w:rStyle w:val="FootnoteReference"/>
        </w:rPr>
        <w:footnoteReference w:id="5096"/>
      </w:r>
      <w:r>
        <w:rPr>
          <w:rFonts w:ascii="Amiri" w:hAnsi="Amiri" w:eastAsia="Amiri" w:cs="Amiri"/>
          <w:lang w:bidi="ar-SA"/>
          <w:color w:val="111111"/>
          <w:sz w:val="28"/>
          <w:szCs w:val="28"/>
          <w:rtl/>
        </w:rPr>
        <w:t xml:space="preserve">عن إبراهيم بن أبي البلاد، عن رجل من أصحابنا </w:t>
      </w:r>
      <w:r>
        <w:rPr>
          <w:rStyle w:val="FootnoteReference"/>
        </w:rPr>
        <w:footnoteReference w:id="5097"/>
      </w:r>
      <w:r>
        <w:rPr>
          <w:rFonts w:ascii="Amiri" w:hAnsi="Amiri" w:eastAsia="Amiri" w:cs="Amiri"/>
          <w:lang w:bidi="ar-SA"/>
          <w:color w:val="111111"/>
          <w:sz w:val="28"/>
          <w:szCs w:val="28"/>
          <w:rtl/>
        </w:rPr>
        <w:t xml:space="preserve">يُقال له: حسين </w:t>
      </w:r>
      <w:r>
        <w:rPr>
          <w:rStyle w:val="FootnoteReference"/>
        </w:rPr>
        <w:footnoteReference w:id="5098"/>
      </w:r>
      <w:r>
        <w:rPr>
          <w:rFonts w:ascii="Amiri" w:hAnsi="Amiri" w:eastAsia="Amiri" w:cs="Amiri"/>
          <w:lang w:bidi="ar-SA"/>
          <w:color w:val="111111"/>
          <w:sz w:val="28"/>
          <w:szCs w:val="28"/>
          <w:rtl/>
        </w:rPr>
        <w:t xml:space="preserve">، عن أبي عبداللَّه عليه السلام، قال: تتمّ الصّلاة في ثلاثة </w:t>
      </w:r>
      <w:r>
        <w:rPr>
          <w:rStyle w:val="FootnoteReference"/>
        </w:rPr>
        <w:footnoteReference w:id="5099"/>
      </w:r>
      <w:r>
        <w:rPr>
          <w:rFonts w:ascii="Amiri" w:hAnsi="Amiri" w:eastAsia="Amiri" w:cs="Amiri"/>
          <w:lang w:bidi="ar-SA"/>
          <w:color w:val="111111"/>
          <w:sz w:val="28"/>
          <w:szCs w:val="28"/>
          <w:rtl/>
        </w:rPr>
        <w:t xml:space="preserve">مواطن: في المسجد </w:t>
      </w:r>
      <w:r>
        <w:rPr>
          <w:rStyle w:val="FootnoteReference"/>
        </w:rPr>
        <w:footnoteReference w:id="5100"/>
      </w:r>
      <w:r>
        <w:rPr>
          <w:rFonts w:ascii="Amiri" w:hAnsi="Amiri" w:eastAsia="Amiri" w:cs="Amiri"/>
          <w:lang w:bidi="ar-SA"/>
          <w:color w:val="111111"/>
          <w:sz w:val="28"/>
          <w:szCs w:val="28"/>
          <w:rtl/>
        </w:rPr>
        <w:t xml:space="preserve">الحرام ومسجد الرّسول صلى الله عليه و آله وعند قبر الحسين عليه السلام.</w:t>
      </w:r>
    </w:p>
    <w:p>
      <w:pPr>
        <w:pStyle w:val="BookText"/>
      </w:pPr>
      <w:r>
        <w:rPr>
          <w:rFonts w:ascii="Amiri" w:hAnsi="Amiri" w:eastAsia="Amiri" w:cs="Amiri"/>
          <w:lang w:bidi="ar-SA"/>
          <w:color w:val="111111"/>
          <w:sz w:val="28"/>
          <w:szCs w:val="28"/>
          <w:rtl/>
        </w:rPr>
        <w:t xml:space="preserve">الكليني، الفروع من الكافي، 4/ 586- 587 رقم 4/ عنه: الحرّ العاملي، وسائل الشّيعة، 5/ 548؛ آل بحر العلوم، تحفة العالم، 1/ 304؛ مثله ابن قولويه، كامل الزّيارات،/ 249؛ المجلسي، البحار، 86/ 76</w:t>
      </w:r>
    </w:p>
    <w:p>
      <w:pPr>
        <w:pStyle w:val="BookText"/>
      </w:pPr>
      <w:r>
        <w:rPr>
          <w:rFonts w:ascii="Amiri" w:hAnsi="Amiri" w:eastAsia="Amiri" w:cs="Amiri"/>
          <w:lang w:bidi="ar-SA"/>
          <w:color w:val="111111"/>
          <w:sz w:val="28"/>
          <w:szCs w:val="28"/>
          <w:rtl/>
        </w:rPr>
        <w:t xml:space="preserve">عدّة من أصحابنا، عن </w:t>
      </w:r>
      <w:r>
        <w:rPr>
          <w:rStyle w:val="FootnoteReference"/>
        </w:rPr>
        <w:footnoteReference w:id="5101"/>
      </w:r>
      <w:r>
        <w:rPr>
          <w:rFonts w:ascii="Amiri" w:hAnsi="Amiri" w:eastAsia="Amiri" w:cs="Amiri"/>
          <w:lang w:bidi="ar-SA"/>
          <w:color w:val="111111"/>
          <w:sz w:val="28"/>
          <w:szCs w:val="28"/>
          <w:rtl/>
        </w:rPr>
        <w:t xml:space="preserve">أحمد بن محمّد، عن الحسين بن سعيد، </w:t>
      </w:r>
      <w:r>
        <w:rPr>
          <w:rStyle w:val="FootnoteReference"/>
        </w:rPr>
        <w:footnoteReference w:id="5102"/>
      </w:r>
      <w:r>
        <w:rPr>
          <w:rFonts w:ascii="Amiri" w:hAnsi="Amiri" w:eastAsia="Amiri" w:cs="Amiri"/>
          <w:lang w:bidi="ar-SA"/>
          <w:color w:val="111111"/>
          <w:sz w:val="28"/>
          <w:szCs w:val="28"/>
          <w:rtl/>
        </w:rPr>
        <w:t xml:space="preserve">عن عبد الملك القمي، </w:t>
      </w:r>
      <w:r>
        <w:rPr>
          <w:rStyle w:val="FootnoteReference"/>
        </w:rPr>
        <w:footnoteReference w:id="5103"/>
      </w:r>
      <w:r>
        <w:rPr>
          <w:rFonts w:ascii="Amiri" w:hAnsi="Amiri" w:eastAsia="Amiri" w:cs="Amiri"/>
          <w:lang w:bidi="ar-SA"/>
          <w:color w:val="111111"/>
          <w:sz w:val="28"/>
          <w:szCs w:val="28"/>
          <w:rtl/>
        </w:rPr>
        <w:t xml:space="preserve">عن إسماعيل بن جابر، عن عبد الحميد </w:t>
      </w:r>
      <w:r>
        <w:rPr>
          <w:rStyle w:val="FootnoteReference"/>
        </w:rPr>
        <w:footnoteReference w:id="5104"/>
      </w:r>
      <w:r>
        <w:rPr>
          <w:rFonts w:ascii="Amiri" w:hAnsi="Amiri" w:eastAsia="Amiri" w:cs="Amiri"/>
          <w:lang w:bidi="ar-SA"/>
          <w:color w:val="111111"/>
          <w:sz w:val="28"/>
          <w:szCs w:val="28"/>
          <w:rtl/>
        </w:rPr>
        <w:t xml:space="preserve">خادم إسماعيل بن جعفر، عن أبي عبداللَّه عليه السلام، قال: تتمّ الصّلاة في أربعة مواطن: </w:t>
      </w:r>
      <w:r>
        <w:rPr>
          <w:rStyle w:val="FootnoteReference"/>
        </w:rPr>
        <w:footnoteReference w:id="5105"/>
      </w:r>
      <w:r>
        <w:rPr>
          <w:rFonts w:ascii="IRNazanin" w:hAnsi="IRNazanin" w:eastAsia="IRNazanin" w:cs="IRNazanin"/>
          <w:lang w:bidi="fa-IR"/>
          <w:color w:val="111111"/>
          <w:sz w:val="28"/>
          <w:szCs w:val="28"/>
          <w:rtl/>
        </w:rPr>
        <w:t xml:space="preserve">المسجد الحرام و </w:t>
      </w:r>
      <w:r>
        <w:rPr>
          <w:rStyle w:val="FootnoteReference"/>
        </w:rPr>
        <w:footnoteReference w:id="5106"/>
      </w:r>
      <w:r>
        <w:rPr>
          <w:rFonts w:ascii="Amiri" w:hAnsi="Amiri" w:eastAsia="Amiri" w:cs="Amiri"/>
          <w:lang w:bidi="ar-SA"/>
          <w:color w:val="111111"/>
          <w:sz w:val="28"/>
          <w:szCs w:val="28"/>
          <w:rtl/>
        </w:rPr>
        <w:t xml:space="preserve">مسجد الرّسول صلى الله عليه و آله و </w:t>
      </w:r>
      <w:r>
        <w:rPr>
          <w:rStyle w:val="FootnoteReference"/>
        </w:rPr>
        <w:footnoteReference w:id="5107"/>
      </w:r>
      <w:r>
        <w:rPr>
          <w:rFonts w:ascii="Amiri" w:hAnsi="Amiri" w:eastAsia="Amiri" w:cs="Amiri"/>
          <w:lang w:bidi="ar-SA"/>
          <w:color w:val="111111"/>
          <w:sz w:val="28"/>
          <w:szCs w:val="28"/>
          <w:rtl/>
        </w:rPr>
        <w:t xml:space="preserve">مسجد الكوفة و </w:t>
      </w:r>
      <w:r>
        <w:rPr>
          <w:rStyle w:val="FootnoteReference"/>
        </w:rPr>
        <w:footnoteReference w:id="5108"/>
      </w:r>
      <w:r>
        <w:rPr>
          <w:rFonts w:ascii="Amiri" w:hAnsi="Amiri" w:eastAsia="Amiri" w:cs="Amiri"/>
          <w:lang w:bidi="ar-SA"/>
          <w:color w:val="111111"/>
          <w:sz w:val="28"/>
          <w:szCs w:val="28"/>
          <w:rtl/>
        </w:rPr>
        <w:t xml:space="preserve">حرم الحسين عليه السلام.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الفروع من الكافي، 4/ 587 رقم 5/ عنه: الحرّ العاملي، وسائل الشّيعة، 5/ 546؛ الحويزي، نور الثّقلين، 1/ 543؛ المشهدي القمي، كنز الدّقائق، 3/ 525؛ مثله ابن قولويه، كامل الزّيارات،/ 249 رقم 3؛ المفيد، المزار (من المصنّفات)، 5- 3/ 136؛ الطّوسي، الاستبصار، 2/ 335، تهذيب الأحكام، 5/ 431، مصباح المتهجّد،/ 508؛ المجلسي، البحار </w:t>
      </w:r>
      <w:r>
        <w:rPr>
          <w:rStyle w:val="FootnoteReference"/>
        </w:rPr>
        <w:footnoteReference w:id="5109"/>
      </w:r>
      <w:r>
        <w:rPr>
          <w:rFonts w:ascii="IRNazanin" w:hAnsi="IRNazanin" w:eastAsia="IRNazanin" w:cs="IRNazanin"/>
          <w:lang w:bidi="fa-IR"/>
          <w:color w:val="111111"/>
          <w:sz w:val="28"/>
          <w:szCs w:val="28"/>
          <w:rtl/>
        </w:rPr>
        <w:t xml:space="preserve">، 86/ 76</w:t>
      </w:r>
    </w:p>
    <w:p>
      <w:pPr>
        <w:pStyle w:val="BookText"/>
      </w:pPr>
      <w:r>
        <w:rPr>
          <w:rFonts w:ascii="Amiri" w:hAnsi="Amiri" w:eastAsia="Amiri" w:cs="Amiri"/>
          <w:lang w:bidi="ar-SA"/>
          <w:color w:val="111111"/>
          <w:sz w:val="28"/>
          <w:szCs w:val="28"/>
          <w:rtl/>
        </w:rPr>
        <w:t xml:space="preserve">عدّة من أصحابنا، عن سهل بن زياد، عن محمّد بن عبداللَّه، عن صالح بن عقبة، عن أبي شبل، قال: قلت لأبي عبداللَّه عليه السلام: أزور قبر الحسين عليه السلام؟ قال: نعم، زر الطّيّب وأتمّ الصّلاة فيه، قلت: فإنّ بعض أصحابنا يرون التّقصير، قال: إنّما يفعل ذلك الضّعفة.</w:t>
      </w:r>
    </w:p>
    <w:p>
      <w:pPr>
        <w:pStyle w:val="BookText"/>
      </w:pPr>
      <w:r>
        <w:rPr>
          <w:rFonts w:ascii="Amiri" w:hAnsi="Amiri" w:eastAsia="Amiri" w:cs="Amiri"/>
          <w:lang w:bidi="ar-SA"/>
          <w:color w:val="111111"/>
          <w:sz w:val="28"/>
          <w:szCs w:val="28"/>
          <w:rtl/>
        </w:rPr>
        <w:t xml:space="preserve">الكليني، الفروع من الكافي، 4/ 587 رقم 6</w:t>
      </w:r>
    </w:p>
    <w:p>
      <w:pPr>
        <w:pStyle w:val="BookText"/>
      </w:pPr>
      <w:r>
        <w:rPr>
          <w:rFonts w:ascii="Amiri" w:hAnsi="Amiri" w:eastAsia="Amiri" w:cs="Amiri"/>
          <w:lang w:bidi="ar-SA"/>
          <w:color w:val="111111"/>
          <w:sz w:val="28"/>
          <w:szCs w:val="28"/>
          <w:rtl/>
        </w:rPr>
        <w:t xml:space="preserve">حدّثني أبي ومحمّد بن الحسن رحمه الله، عن الحسين بن الحسن بن أبان، عن الحسين بن سعيد، عن القاسم بن محمّد الجوهريّ، عن عليّ بن أبي حمزة، قال: سألت العبد الصّالح عن زيارة قبر الحسين بن عليّ عليهما السلام، فقال: ما أحبّ لك تركه؟ قلت: ما ترى في الصّلاة عنده وأنا مقصِّر؟ قال: صلّ في المسجد الحرام ما شئت تطوّعاً، وفي مسجد الرّسول ما شئت تطوّعاً، وعند قبر الحسين عليه السلام، فإنِّي أحبّ ذلك. قال: وسألته عن الصّلاة بالنّهار عند قبر الحسين عليه السلام </w:t>
      </w:r>
      <w:r>
        <w:rPr>
          <w:rStyle w:val="FootnoteReference"/>
        </w:rPr>
        <w:footnoteReference w:id="5110"/>
      </w:r>
      <w:r>
        <w:rPr>
          <w:rFonts w:ascii="Amiri" w:hAnsi="Amiri" w:eastAsia="Amiri" w:cs="Amiri"/>
          <w:lang w:bidi="ar-SA"/>
          <w:color w:val="111111"/>
          <w:sz w:val="28"/>
          <w:szCs w:val="28"/>
          <w:rtl/>
        </w:rPr>
        <w:t xml:space="preserve">تطوّعاً، فقال: نعم </w:t>
      </w:r>
      <w:r>
        <w:rPr>
          <w:rStyle w:val="FootnoteReference"/>
        </w:rPr>
        <w:footnoteReference w:id="5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246 رقم 1/ عنه: الحرّ العاملي، وسائل الشّيعة، 5/ 552؛ المجلسي، البحار </w:t>
      </w:r>
      <w:r>
        <w:rPr>
          <w:rStyle w:val="FootnoteReference"/>
        </w:rPr>
        <w:footnoteReference w:id="5112"/>
      </w:r>
      <w:r>
        <w:rPr>
          <w:rFonts w:ascii="IRNazanin" w:hAnsi="IRNazanin" w:eastAsia="IRNazanin" w:cs="IRNazanin"/>
          <w:lang w:bidi="fa-IR"/>
          <w:color w:val="111111"/>
          <w:sz w:val="28"/>
          <w:szCs w:val="28"/>
          <w:rtl/>
        </w:rPr>
        <w:t xml:space="preserve">، 98/ 82</w:t>
      </w:r>
    </w:p>
    <w:p>
      <w:pPr>
        <w:pStyle w:val="BookText"/>
      </w:pPr>
      <w:r>
        <w:rPr>
          <w:rFonts w:ascii="Amiri" w:hAnsi="Amiri" w:eastAsia="Amiri" w:cs="Amiri"/>
          <w:lang w:bidi="ar-SA"/>
          <w:color w:val="111111"/>
          <w:sz w:val="28"/>
          <w:szCs w:val="28"/>
          <w:rtl/>
        </w:rPr>
        <w:t xml:space="preserve">حدّثني جعفر بن محمّد بن إبراهيم الموسويّ، عن عبيداللَّه بن نهيك، عن ابن أبي عمير، عن أبي الحسن عليه السلام، قال: سألته عن التّطوّع عند قبر الحسين عليه السلام وبمكّة والمدينة وأنا مقصِّر، قال: تطوّع عنده وأنت مقصِّر ما شئت، وفي المسجد الحرام، وفي مسجد الرّسول،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مشاهد النّبيّ صلى الله عليه و آله، فإنّه خير.</w:t>
      </w:r>
    </w:p>
    <w:p>
      <w:pPr>
        <w:pStyle w:val="BookText"/>
      </w:pPr>
      <w:r>
        <w:rPr>
          <w:rFonts w:ascii="Amiri" w:hAnsi="Amiri" w:eastAsia="Amiri" w:cs="Amiri"/>
          <w:lang w:bidi="ar-SA"/>
          <w:color w:val="111111"/>
          <w:sz w:val="28"/>
          <w:szCs w:val="28"/>
          <w:rtl/>
        </w:rPr>
        <w:t xml:space="preserve">حدّثني عليّ بن الحسين، عن عليّ بن إبراهيم بن هاشم، </w:t>
      </w:r>
      <w:r>
        <w:rPr>
          <w:rStyle w:val="FootnoteReference"/>
        </w:rPr>
        <w:footnoteReference w:id="5113"/>
      </w:r>
      <w:r>
        <w:rPr>
          <w:rFonts w:ascii="Amiri" w:hAnsi="Amiri" w:eastAsia="Amiri" w:cs="Amiri"/>
          <w:lang w:bidi="ar-SA"/>
          <w:color w:val="111111"/>
          <w:sz w:val="28"/>
          <w:szCs w:val="28"/>
          <w:rtl/>
        </w:rPr>
        <w:t xml:space="preserve">عن أبيه </w:t>
      </w:r>
      <w:r>
        <w:rPr>
          <w:rStyle w:val="FootnoteReference"/>
        </w:rPr>
        <w:footnoteReference w:id="5114"/>
      </w:r>
      <w:r>
        <w:rPr>
          <w:rFonts w:ascii="Amiri" w:hAnsi="Amiri" w:eastAsia="Amiri" w:cs="Amiri"/>
          <w:lang w:bidi="ar-SA"/>
          <w:color w:val="111111"/>
          <w:sz w:val="28"/>
          <w:szCs w:val="28"/>
          <w:rtl/>
        </w:rPr>
        <w:t xml:space="preserve">، عن ابن أبي عمير وإبراهيم بن عبدالحميد، جميعاً، عن أبي الحسن عليه السلام مثله.</w:t>
      </w:r>
    </w:p>
    <w:p>
      <w:pPr>
        <w:pStyle w:val="BookText"/>
      </w:pPr>
      <w:r>
        <w:rPr>
          <w:rFonts w:ascii="Amiri" w:hAnsi="Amiri" w:eastAsia="Amiri" w:cs="Amiri"/>
          <w:lang w:bidi="ar-SA"/>
          <w:color w:val="111111"/>
          <w:sz w:val="28"/>
          <w:szCs w:val="28"/>
          <w:rtl/>
        </w:rPr>
        <w:t xml:space="preserve">حدّثني أبي رحمه الله، عن سعد بن عبداللَّه، عن الحسن بن موسى الخشّاب، عن جعفر بن محمّد بن حكيم الخثعميّ، عن إبراهيم بن عبدالحميد، عن أبي الحسن عليه السلام مثله.</w:t>
      </w:r>
    </w:p>
    <w:p>
      <w:pPr>
        <w:pStyle w:val="BookText"/>
      </w:pPr>
      <w:r>
        <w:rPr>
          <w:rFonts w:ascii="Amiri" w:hAnsi="Amiri" w:eastAsia="Amiri" w:cs="Amiri"/>
          <w:lang w:bidi="ar-SA"/>
          <w:color w:val="111111"/>
          <w:sz w:val="28"/>
          <w:szCs w:val="28"/>
          <w:rtl/>
        </w:rPr>
        <w:t xml:space="preserve">ابن قولويه، كامل الزّيارات،/ 247 رقم 2/ عنه: الحرّ العاملي، وسائل الشّيعة، 5/ 552؛ المجلسي، البحار، 86/ 79</w:t>
      </w:r>
    </w:p>
    <w:p>
      <w:pPr>
        <w:pStyle w:val="BookText"/>
      </w:pPr>
      <w:r>
        <w:rPr>
          <w:rFonts w:ascii="Amiri" w:hAnsi="Amiri" w:eastAsia="Amiri" w:cs="Amiri"/>
          <w:lang w:bidi="ar-SA"/>
          <w:color w:val="111111"/>
          <w:sz w:val="28"/>
          <w:szCs w:val="28"/>
          <w:rtl/>
        </w:rPr>
        <w:t xml:space="preserve">حدّثني عليّ بن محمّد بن يعقوب الكسائيّ، قال: حدّثنا عليّ بن الحسن بن فضّال، عن عمرو بن سعيد، عن مصدّق بن صدقة، عن عمّار بن موسى السّاباطيّ، قال: سألت أبا عبداللَّه عليه السلام عن الصّلاة في الحائر، قال: ليس الصّلاة إلّاالفرض بالتّقصير، ولا تصلّى </w:t>
      </w:r>
      <w:r>
        <w:rPr>
          <w:rStyle w:val="FootnoteReference"/>
        </w:rPr>
        <w:footnoteReference w:id="5115"/>
      </w:r>
      <w:r>
        <w:rPr>
          <w:rFonts w:ascii="Amiri" w:hAnsi="Amiri" w:eastAsia="Amiri" w:cs="Amiri"/>
          <w:lang w:bidi="ar-SA"/>
          <w:color w:val="111111"/>
          <w:sz w:val="28"/>
          <w:szCs w:val="28"/>
          <w:rtl/>
        </w:rPr>
        <w:t xml:space="preserve">النّوافل.</w:t>
      </w:r>
    </w:p>
    <w:p>
      <w:pPr>
        <w:pStyle w:val="BookText"/>
      </w:pPr>
      <w:r>
        <w:rPr>
          <w:rFonts w:ascii="Amiri" w:hAnsi="Amiri" w:eastAsia="Amiri" w:cs="Amiri"/>
          <w:lang w:bidi="ar-SA"/>
          <w:color w:val="111111"/>
          <w:sz w:val="28"/>
          <w:szCs w:val="28"/>
          <w:rtl/>
        </w:rPr>
        <w:t xml:space="preserve">ابن قولويه، كامل الزّيارات،/ 247 رقم 3/ عنه: المجلسي، البحار، 86/ 80</w:t>
      </w: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بن عيسى، عن عليّ بن إسماعيل، عن صفوان بن يحيى، عن إسحاق بن عمّار، عن أبي الحسن عليه السلام قال: سألته عن التّطوّع عند قبر الحسين عليه السلام ومشاهد النّبيّ صلى الله عليه و آله والحرمين والتّطوّع فيهنّ بالصّلاة ونحن مقصّرون، قال: نعم، تطوّع ما قدرت عليه هو خير.</w:t>
      </w:r>
    </w:p>
    <w:p>
      <w:pPr>
        <w:pStyle w:val="BookText"/>
      </w:pPr>
      <w:r>
        <w:rPr>
          <w:rFonts w:ascii="Amiri" w:hAnsi="Amiri" w:eastAsia="Amiri" w:cs="Amiri"/>
          <w:lang w:bidi="ar-SA"/>
          <w:color w:val="111111"/>
          <w:sz w:val="28"/>
          <w:szCs w:val="28"/>
          <w:rtl/>
        </w:rPr>
        <w:t xml:space="preserve">ابن قولويه، كامل الزّيارات،/ 247 رقم 4/ عنه: الحرّ العاملي، وسائل الشّيعة، 5/ 553؛ المجلسي، البحار، 86/ 79</w:t>
      </w:r>
    </w:p>
    <w:p>
      <w:pPr>
        <w:pStyle w:val="BookText"/>
      </w:pPr>
      <w:r>
        <w:rPr>
          <w:rFonts w:ascii="Amiri" w:hAnsi="Amiri" w:eastAsia="Amiri" w:cs="Amiri"/>
          <w:lang w:bidi="ar-SA"/>
          <w:color w:val="111111"/>
          <w:sz w:val="28"/>
          <w:szCs w:val="28"/>
          <w:rtl/>
        </w:rPr>
        <w:t xml:space="preserve">حدّثني محمّد بن الحسن </w:t>
      </w:r>
      <w:r>
        <w:rPr>
          <w:rStyle w:val="FootnoteReference"/>
        </w:rPr>
        <w:footnoteReference w:id="5116"/>
      </w:r>
      <w:r>
        <w:rPr>
          <w:rFonts w:ascii="IRNazanin" w:hAnsi="IRNazanin" w:eastAsia="IRNazanin" w:cs="IRNazanin"/>
          <w:lang w:bidi="fa-IR"/>
          <w:color w:val="111111"/>
          <w:sz w:val="28"/>
          <w:szCs w:val="28"/>
          <w:rtl/>
        </w:rPr>
        <w:t xml:space="preserve">بن أحمد </w:t>
      </w:r>
      <w:r>
        <w:rPr>
          <w:rStyle w:val="FootnoteReference"/>
        </w:rPr>
        <w:footnoteReference w:id="5117"/>
      </w:r>
      <w:r>
        <w:rPr>
          <w:rFonts w:ascii="Amiri" w:hAnsi="Amiri" w:eastAsia="Amiri" w:cs="Amiri"/>
          <w:lang w:bidi="ar-SA"/>
          <w:color w:val="111111"/>
          <w:sz w:val="28"/>
          <w:szCs w:val="28"/>
          <w:rtl/>
        </w:rPr>
        <w:t xml:space="preserve">بن الوليد، عن محمّد بن الحسن الصّفّار، عن محمّد بن الحسين بن أبي الخطّاب، عن صفوان بن يحيى، عن إسحاق بن عمّار، قال: قلت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الحسن عليه السلام: جُعلت فداك، أتنفّل في الحرمين، وعند قبر الحسين عليه السلام وأنا أقصِّر؟ قال: نعم، ما قدرت عليه.</w:t>
      </w:r>
    </w:p>
    <w:p>
      <w:pPr>
        <w:pStyle w:val="BookText"/>
      </w:pPr>
      <w:r>
        <w:rPr>
          <w:rFonts w:ascii="Amiri" w:hAnsi="Amiri" w:eastAsia="Amiri" w:cs="Amiri"/>
          <w:lang w:bidi="ar-SA"/>
          <w:color w:val="111111"/>
          <w:sz w:val="28"/>
          <w:szCs w:val="28"/>
          <w:rtl/>
        </w:rPr>
        <w:t xml:space="preserve">ابن قولويه، كامل الزّيارات،/ 247 رقم 5/ عنه: المجلسي، البحار، 86/ 79</w:t>
      </w:r>
    </w:p>
    <w:p>
      <w:pPr>
        <w:pStyle w:val="BookText"/>
      </w:pPr>
      <w:r>
        <w:rPr>
          <w:rFonts w:ascii="Amiri" w:hAnsi="Amiri" w:eastAsia="Amiri" w:cs="Amiri"/>
          <w:lang w:bidi="ar-SA"/>
          <w:color w:val="111111"/>
          <w:sz w:val="28"/>
          <w:szCs w:val="28"/>
          <w:rtl/>
        </w:rPr>
        <w:t xml:space="preserve">حدّثني أبي و </w:t>
      </w:r>
      <w:r>
        <w:rPr>
          <w:rStyle w:val="FootnoteReference"/>
        </w:rPr>
        <w:footnoteReference w:id="5118"/>
      </w:r>
      <w:r>
        <w:rPr>
          <w:rFonts w:ascii="Amiri" w:hAnsi="Amiri" w:eastAsia="Amiri" w:cs="Amiri"/>
          <w:lang w:bidi="ar-SA"/>
          <w:color w:val="111111"/>
          <w:sz w:val="28"/>
          <w:szCs w:val="28"/>
          <w:rtl/>
        </w:rPr>
        <w:t xml:space="preserve">محمّد بن الحسن، عن الحسن بن متيّل، عن سهل بن زياد الأدميّ، عن محمّد بن عبداللَّه، عن صالح بن عقبة، عن أبي شبل، قال: قلت لأبي عبداللَّه عليه السلام: أزور قبر الحسين عليه السلام؟ قال: زُر </w:t>
      </w:r>
      <w:r>
        <w:rPr>
          <w:rStyle w:val="FootnoteReference"/>
        </w:rPr>
        <w:footnoteReference w:id="5119"/>
      </w:r>
      <w:r>
        <w:rPr>
          <w:rFonts w:ascii="Amiri" w:hAnsi="Amiri" w:eastAsia="Amiri" w:cs="Amiri"/>
          <w:lang w:bidi="ar-SA"/>
          <w:color w:val="111111"/>
          <w:sz w:val="28"/>
          <w:szCs w:val="28"/>
          <w:rtl/>
        </w:rPr>
        <w:t xml:space="preserve">الطّيّب وأتمّ الصّلاة عنده. قال </w:t>
      </w:r>
      <w:r>
        <w:rPr>
          <w:rStyle w:val="FootnoteReference"/>
        </w:rPr>
        <w:footnoteReference w:id="5120"/>
      </w:r>
      <w:r>
        <w:rPr>
          <w:rFonts w:ascii="Amiri" w:hAnsi="Amiri" w:eastAsia="Amiri" w:cs="Amiri"/>
          <w:lang w:bidi="ar-SA"/>
          <w:color w:val="111111"/>
          <w:sz w:val="28"/>
          <w:szCs w:val="28"/>
          <w:rtl/>
        </w:rPr>
        <w:t xml:space="preserve">: أتمّ الصّلاة عنده </w:t>
      </w:r>
      <w:r>
        <w:rPr>
          <w:rStyle w:val="FootnoteReference"/>
        </w:rPr>
        <w:footnoteReference w:id="5121"/>
      </w:r>
      <w:r>
        <w:rPr>
          <w:rFonts w:ascii="IRNazanin" w:hAnsi="IRNazanin" w:eastAsia="IRNazanin" w:cs="IRNazanin"/>
          <w:lang w:bidi="fa-IR"/>
          <w:color w:val="111111"/>
          <w:sz w:val="28"/>
          <w:szCs w:val="28"/>
          <w:rtl/>
        </w:rPr>
        <w:t xml:space="preserve">؟ قال: أتمّ، قلت: </w:t>
      </w:r>
      <w:r>
        <w:rPr>
          <w:rStyle w:val="FootnoteReference"/>
        </w:rPr>
        <w:footnoteReference w:id="5122"/>
      </w:r>
      <w:r>
        <w:rPr>
          <w:rFonts w:ascii="Amiri" w:hAnsi="Amiri" w:eastAsia="Amiri" w:cs="Amiri"/>
          <w:lang w:bidi="ar-SA"/>
          <w:color w:val="111111"/>
          <w:sz w:val="28"/>
          <w:szCs w:val="28"/>
          <w:rtl/>
        </w:rPr>
        <w:t xml:space="preserve">فإنّ بعض أصحابنا يروي </w:t>
      </w:r>
      <w:r>
        <w:rPr>
          <w:rStyle w:val="FootnoteReference"/>
        </w:rPr>
        <w:footnoteReference w:id="5123"/>
      </w:r>
      <w:r>
        <w:rPr>
          <w:rFonts w:ascii="Amiri" w:hAnsi="Amiri" w:eastAsia="Amiri" w:cs="Amiri"/>
          <w:lang w:bidi="ar-SA"/>
          <w:color w:val="111111"/>
          <w:sz w:val="28"/>
          <w:szCs w:val="28"/>
          <w:rtl/>
        </w:rPr>
        <w:t xml:space="preserve">التّقصير؟ قال: إنّما يفعل ذلك الضّعفة.</w:t>
      </w:r>
    </w:p>
    <w:p>
      <w:pPr>
        <w:pStyle w:val="BookText"/>
      </w:pPr>
      <w:r>
        <w:rPr>
          <w:rStyle w:val="FootnoteReference"/>
        </w:rPr>
        <w:footnoteReference w:id="5124"/>
      </w:r>
      <w:r>
        <w:rPr>
          <w:rFonts w:ascii="Amiri" w:hAnsi="Amiri" w:eastAsia="Amiri" w:cs="Amiri"/>
          <w:lang w:bidi="ar-SA"/>
          <w:color w:val="111111"/>
          <w:sz w:val="28"/>
          <w:szCs w:val="28"/>
          <w:rtl/>
        </w:rPr>
        <w:t xml:space="preserve">حدّثني محمّد بن يعقوب رحمه الله، عن جماعة مشايخه، عن سهل بن زياد بإسناده مثله سواء </w:t>
      </w:r>
      <w:r>
        <w:rPr>
          <w:rStyle w:val="FootnoteReference"/>
        </w:rPr>
        <w:footnoteReference w:id="5125"/>
      </w:r>
      <w:r>
        <w:rPr>
          <w:rFonts w:ascii="Amiri" w:hAnsi="Amiri" w:eastAsia="Amiri" w:cs="Amiri"/>
          <w:lang w:bidi="ar-SA"/>
          <w:color w:val="111111"/>
          <w:sz w:val="28"/>
          <w:szCs w:val="28"/>
          <w:rtl/>
        </w:rPr>
        <w:t xml:space="preserve">.
ابن قولويه، كامل الزّيارات،/ 248 رقم 1/ عنه: المفيد، المزار (من المصنّفات)، 5- 3/ 138- 139؛ الطّوسي، الاستبصار، 2/ 335؛ تهذيب الأحكام، 5/ 431؛ الحرّ العاملي، وسائل الشّيعة، 5/ 545- 546؛ المجلسي، البحار </w:t>
      </w:r>
      <w:r>
        <w:rPr>
          <w:rStyle w:val="FootnoteReference"/>
        </w:rPr>
        <w:footnoteReference w:id="5126"/>
      </w:r>
      <w:r>
        <w:rPr>
          <w:rFonts w:ascii="IRNazanin" w:hAnsi="IRNazanin" w:eastAsia="IRNazanin" w:cs="IRNazanin"/>
          <w:lang w:bidi="fa-IR"/>
          <w:color w:val="111111"/>
          <w:sz w:val="28"/>
          <w:szCs w:val="28"/>
          <w:rtl/>
        </w:rPr>
        <w:t xml:space="preserve">، 86/ 76</w:t>
      </w:r>
    </w:p>
    <w:p>
      <w:pPr>
        <w:pStyle w:val="BookText"/>
      </w:pPr>
      <w:r>
        <w:rPr>
          <w:rFonts w:ascii="Amiri" w:hAnsi="Amiri" w:eastAsia="Amiri" w:cs="Amiri"/>
          <w:lang w:bidi="ar-SA"/>
          <w:color w:val="111111"/>
          <w:sz w:val="28"/>
          <w:szCs w:val="28"/>
          <w:rtl/>
        </w:rPr>
        <w:t xml:space="preserve">حدّثني أبي رحمه الله ومحمّد بن الحسن، عن الحسين بن الحسن بن أبان، عن الحسين بن سعيد، عن القاسم بن محمّد الجوهريّ، عن عليّ بن أبي حمزة، عن أبي إبراهيم عليه السلام، قال: سألته عن التّطوّع عند قبر الحسين عليه السلام، ومشاهد النّبيّ صلى الله عليه و آله، والحرمين في الصّلاة، ونحن نقصِّر </w:t>
      </w:r>
      <w:r>
        <w:rPr>
          <w:rStyle w:val="FootnoteReference"/>
        </w:rPr>
        <w:footnoteReference w:id="5127"/>
      </w:r>
      <w:r>
        <w:rPr>
          <w:rFonts w:ascii="Amiri" w:hAnsi="Amiri" w:eastAsia="Amiri" w:cs="Amiri"/>
          <w:lang w:bidi="ar-SA"/>
          <w:color w:val="111111"/>
          <w:sz w:val="28"/>
          <w:szCs w:val="28"/>
          <w:rtl/>
        </w:rPr>
        <w:t xml:space="preserve">؟ قال: نعم، تطوّع ما قدرت عليه.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248 رقم 6/ عنه: المجلسي، البحار، 86/ 79- 80</w:t>
      </w:r>
    </w:p>
    <w:p>
      <w:pPr>
        <w:pStyle w:val="BookText"/>
      </w:pPr>
      <w:r>
        <w:rPr>
          <w:rFonts w:ascii="Amiri" w:hAnsi="Amiri" w:eastAsia="Amiri" w:cs="Amiri"/>
          <w:lang w:bidi="ar-SA"/>
          <w:color w:val="111111"/>
          <w:sz w:val="28"/>
          <w:szCs w:val="28"/>
          <w:rtl/>
        </w:rPr>
        <w:t xml:space="preserve">حدّثني أبي رحمه الله، عن سعد بن عبداللَّه، قال: سألت أيّوب بن نوح، عن تقصير الصّلاة في هذه المشاهد: مكّة والمدينة والكوفة وقبر الحسين عليه السلام الأربعة، والّذي روى فيها، فقال: أنا أقصِّر، وكان صفوان يقصِّر، وابن أبي عمير وجميع أصحابنا يقصِّرون.</w:t>
      </w:r>
    </w:p>
    <w:p>
      <w:pPr>
        <w:pStyle w:val="BookText"/>
      </w:pPr>
      <w:r>
        <w:rPr>
          <w:rFonts w:ascii="Amiri" w:hAnsi="Amiri" w:eastAsia="Amiri" w:cs="Amiri"/>
          <w:lang w:bidi="ar-SA"/>
          <w:color w:val="111111"/>
          <w:sz w:val="28"/>
          <w:szCs w:val="28"/>
          <w:rtl/>
        </w:rPr>
        <w:t xml:space="preserve">ابن قولويه، كامل الزّيارات،/ 248 رقم 7/ عنه: المجلسي، البحار، 86/ 74- 76</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أحمد بن أبي عبداللَّه البرقيّ، عن أبيه، عن حمّاد بن عيسى، عن بعض أصحابنا، عن أبي عبداللَّه عليه السلام، قال: من الأمر المذخور إتمام الصّلاة في أربعة مواطن: بمكّة والمدينة ومسجد الكوفة والحائر </w:t>
      </w:r>
      <w:r>
        <w:rPr>
          <w:rStyle w:val="FootnoteReference"/>
        </w:rPr>
        <w:footnoteReference w:id="5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قولويه: وزاد الحسين بن أحمد بن المغيرة عقب </w:t>
      </w:r>
      <w:r>
        <w:rPr>
          <w:rStyle w:val="FootnoteReference"/>
        </w:rPr>
        <w:footnoteReference w:id="5129"/>
      </w:r>
      <w:r>
        <w:rPr>
          <w:rFonts w:ascii="Amiri" w:hAnsi="Amiri" w:eastAsia="Amiri" w:cs="Amiri"/>
          <w:lang w:bidi="ar-SA"/>
          <w:color w:val="111111"/>
          <w:sz w:val="28"/>
          <w:szCs w:val="28"/>
          <w:rtl/>
        </w:rPr>
        <w:t xml:space="preserve">هذا الحديث في هذا الباب بما أخبره به حيدر بن محمّد بن نعيم السّمرقندي بإجازته بخطِّه باجتيازه </w:t>
      </w:r>
      <w:r>
        <w:rPr>
          <w:rStyle w:val="FootnoteReference"/>
        </w:rPr>
        <w:footnoteReference w:id="5130"/>
      </w:r>
      <w:r>
        <w:rPr>
          <w:rFonts w:ascii="Amiri" w:hAnsi="Amiri" w:eastAsia="Amiri" w:cs="Amiri"/>
          <w:lang w:bidi="ar-SA"/>
          <w:color w:val="111111"/>
          <w:sz w:val="28"/>
          <w:szCs w:val="28"/>
          <w:rtl/>
        </w:rPr>
        <w:t xml:space="preserve">للحجّ، </w:t>
      </w:r>
      <w:r>
        <w:rPr>
          <w:rStyle w:val="FootnoteReference"/>
        </w:rPr>
        <w:footnoteReference w:id="5131"/>
      </w:r>
      <w:r>
        <w:rPr>
          <w:rFonts w:ascii="Amiri" w:hAnsi="Amiri" w:eastAsia="Amiri" w:cs="Amiri"/>
          <w:lang w:bidi="ar-SA"/>
          <w:color w:val="111111"/>
          <w:sz w:val="28"/>
          <w:szCs w:val="28"/>
          <w:rtl/>
        </w:rPr>
        <w:t xml:space="preserve">عن أبي النّضر محمّد بن مسعود العيّاشيّ، عن عليّ بن محمّد، </w:t>
      </w:r>
      <w:r>
        <w:rPr>
          <w:rStyle w:val="FootnoteReference"/>
        </w:rPr>
        <w:footnoteReference w:id="5132"/>
      </w:r>
      <w:r>
        <w:rPr>
          <w:rFonts w:ascii="Amiri" w:hAnsi="Amiri" w:eastAsia="Amiri" w:cs="Amiri"/>
          <w:lang w:bidi="ar-SA"/>
          <w:color w:val="111111"/>
          <w:sz w:val="28"/>
          <w:szCs w:val="28"/>
          <w:rtl/>
        </w:rPr>
        <w:t xml:space="preserve">قال: حدّثني محمّد بن أحمد </w:t>
      </w:r>
      <w:r>
        <w:rPr>
          <w:rStyle w:val="FootnoteReference"/>
        </w:rPr>
        <w:footnoteReference w:id="5133"/>
      </w:r>
      <w:r>
        <w:rPr>
          <w:rFonts w:ascii="IRNazanin" w:hAnsi="IRNazanin" w:eastAsia="IRNazanin" w:cs="IRNazanin"/>
          <w:lang w:bidi="fa-IR"/>
          <w:color w:val="111111"/>
          <w:sz w:val="28"/>
          <w:szCs w:val="28"/>
          <w:rtl/>
        </w:rPr>
        <w:t xml:space="preserve">، عن الحسن </w:t>
      </w:r>
      <w:r>
        <w:rPr>
          <w:rStyle w:val="FootnoteReference"/>
        </w:rPr>
        <w:footnoteReference w:id="5134"/>
      </w:r>
      <w:r>
        <w:rPr>
          <w:rFonts w:ascii="Amiri" w:hAnsi="Amiri" w:eastAsia="Amiri" w:cs="Amiri"/>
          <w:lang w:bidi="ar-SA"/>
          <w:color w:val="111111"/>
          <w:sz w:val="28"/>
          <w:szCs w:val="28"/>
          <w:rtl/>
        </w:rPr>
        <w:t xml:space="preserve">بن عليّ بن النّعمان، عن أبي عبداللَّه البرقيّ و </w:t>
      </w:r>
      <w:r>
        <w:rPr>
          <w:rStyle w:val="FootnoteReference"/>
        </w:rPr>
        <w:footnoteReference w:id="5135"/>
      </w:r>
      <w:r>
        <w:rPr>
          <w:rFonts w:ascii="Amiri" w:hAnsi="Amiri" w:eastAsia="Amiri" w:cs="Amiri"/>
          <w:lang w:bidi="ar-SA"/>
          <w:color w:val="111111"/>
          <w:sz w:val="28"/>
          <w:szCs w:val="28"/>
          <w:rtl/>
        </w:rPr>
        <w:t xml:space="preserve">عليّ بن مهزيار، وأبي عليّ بن راشد جميعاً، عن حمّاد بن عيسى، عن أبي عبداللَّه عليه السلام، أ نّه قال: من مخزون علم اللَّه الإتمام في أربعة </w:t>
      </w:r>
      <w:r>
        <w:rPr>
          <w:rStyle w:val="FootnoteReference"/>
        </w:rPr>
        <w:footnoteReference w:id="5136"/>
      </w:r>
      <w:r>
        <w:rPr>
          <w:rFonts w:ascii="Amiri" w:hAnsi="Amiri" w:eastAsia="Amiri" w:cs="Amiri"/>
          <w:lang w:bidi="ar-SA"/>
          <w:color w:val="111111"/>
          <w:sz w:val="28"/>
          <w:szCs w:val="28"/>
          <w:rtl/>
        </w:rPr>
        <w:t xml:space="preserve">مواطن: حرم اللَّه، وحرم رسوله، وحرم أمير المؤمنين، وحرم الحسين، صلوات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عليهم أجمعين. </w:t>
      </w:r>
      <w:r>
        <w:rPr>
          <w:rStyle w:val="FootnoteReference"/>
        </w:rPr>
        <w:footnoteReference w:id="5137"/>
      </w:r>
      <w:r>
        <w:rPr>
          <w:rStyle w:val="FootnoteReference"/>
        </w:rPr>
        <w:footnoteReference w:id="5138"/>
      </w:r>
    </w:p>
    <w:p>
      <w:pPr>
        <w:pStyle w:val="BookText"/>
      </w:pPr>
      <w:r>
        <w:rPr>
          <w:rFonts w:ascii="IRNazanin" w:hAnsi="IRNazanin" w:eastAsia="IRNazanin" w:cs="IRNazanin"/>
          <w:lang w:bidi="fa-IR"/>
          <w:color w:val="111111"/>
          <w:sz w:val="28"/>
          <w:szCs w:val="28"/>
          <w:rtl/>
        </w:rPr>
        <w:t xml:space="preserve">مصنف اين كتاب گويد: مقصود اين است كه انسان در حرم اين بزرگواران، نيت ماندن ده روز را كند و نماز را تمام بخواند و از ده روز كم تر قصد ماندن نداشته باشد تا نماز شكسته بخواند. و چنين نيست كه بعضى ندانسته گفته اند كه نماز را در اين جايگاه ها، به هر صورت بايد تمام خواند. كمره اى، ترجمه خصال، 1/ 278</w:t>
      </w:r>
    </w:p>
    <w:p>
      <w:pPr>
        <w:pStyle w:val="BookText"/>
      </w:pPr>
      <w:r>
        <w:rPr>
          <w:rFonts w:ascii="Amiri" w:hAnsi="Amiri" w:eastAsia="Amiri" w:cs="Amiri"/>
          <w:lang w:bidi="ar-SA"/>
          <w:color w:val="111111"/>
          <w:sz w:val="28"/>
          <w:szCs w:val="28"/>
          <w:rtl/>
        </w:rPr>
        <w:t xml:space="preserve">ابن قولويه، كامل الزّيارات،/ 249- 250 رقم 4- 5/ عنه: الحرّ العاملي، وسائل الشّيعة، 5/ 543؛ المجلسي، البحار </w:t>
      </w:r>
      <w:r>
        <w:rPr>
          <w:rStyle w:val="FootnoteReference"/>
        </w:rPr>
        <w:footnoteReference w:id="5139"/>
      </w:r>
      <w:r>
        <w:rPr>
          <w:rFonts w:ascii="Amiri" w:hAnsi="Amiri" w:eastAsia="Amiri" w:cs="Amiri"/>
          <w:lang w:bidi="ar-SA"/>
          <w:color w:val="111111"/>
          <w:sz w:val="28"/>
          <w:szCs w:val="28"/>
          <w:rtl/>
        </w:rPr>
        <w:t xml:space="preserve">، 86/ 77؛ مثله الصّدوق، الخصال، 1/ 278؛ الطّوسي، الاستبصار، 2/ 534- 535، تهذيب الأحكام، 5/ 430</w:t>
      </w:r>
    </w:p>
    <w:p>
      <w:pPr>
        <w:pStyle w:val="BookText"/>
      </w:pPr>
      <w:r>
        <w:rPr>
          <w:rFonts w:ascii="Amiri" w:hAnsi="Amiri" w:eastAsia="Amiri" w:cs="Amiri"/>
          <w:lang w:bidi="ar-SA"/>
          <w:color w:val="111111"/>
          <w:sz w:val="28"/>
          <w:szCs w:val="28"/>
          <w:rtl/>
        </w:rPr>
        <w:t xml:space="preserve">حدّثني محمّد بن همام بن سهيل </w:t>
      </w:r>
      <w:r>
        <w:rPr>
          <w:rStyle w:val="FootnoteReference"/>
        </w:rPr>
        <w:footnoteReference w:id="5140"/>
      </w:r>
      <w:r>
        <w:rPr>
          <w:rFonts w:ascii="IRNazanin" w:hAnsi="IRNazanin" w:eastAsia="IRNazanin" w:cs="IRNazanin"/>
          <w:lang w:bidi="fa-IR"/>
          <w:color w:val="111111"/>
          <w:sz w:val="28"/>
          <w:szCs w:val="28"/>
          <w:rtl/>
        </w:rPr>
        <w:t xml:space="preserve">، عن جعفر </w:t>
      </w:r>
      <w:r>
        <w:rPr>
          <w:rStyle w:val="FootnoteReference"/>
        </w:rPr>
        <w:footnoteReference w:id="5141"/>
      </w:r>
      <w:r>
        <w:rPr>
          <w:rFonts w:ascii="Amiri" w:hAnsi="Amiri" w:eastAsia="Amiri" w:cs="Amiri"/>
          <w:lang w:bidi="ar-SA"/>
          <w:color w:val="111111"/>
          <w:sz w:val="28"/>
          <w:szCs w:val="28"/>
          <w:rtl/>
        </w:rPr>
        <w:t xml:space="preserve">بن محمّد بن مالك الفزاريّ، قال: حدّثنا محمّد بن حمدان </w:t>
      </w:r>
      <w:r>
        <w:rPr>
          <w:rStyle w:val="FootnoteReference"/>
        </w:rPr>
        <w:footnoteReference w:id="5142"/>
      </w:r>
      <w:r>
        <w:rPr>
          <w:rFonts w:ascii="Amiri" w:hAnsi="Amiri" w:eastAsia="Amiri" w:cs="Amiri"/>
          <w:lang w:bidi="ar-SA"/>
          <w:color w:val="111111"/>
          <w:sz w:val="28"/>
          <w:szCs w:val="28"/>
          <w:rtl/>
        </w:rPr>
        <w:t xml:space="preserve">المدائنيّ، </w:t>
      </w:r>
      <w:r>
        <w:rPr>
          <w:rStyle w:val="FootnoteReference"/>
        </w:rPr>
        <w:footnoteReference w:id="5143"/>
      </w:r>
      <w:r>
        <w:rPr>
          <w:rFonts w:ascii="Amiri" w:hAnsi="Amiri" w:eastAsia="Amiri" w:cs="Amiri"/>
          <w:lang w:bidi="ar-SA"/>
          <w:color w:val="111111"/>
          <w:sz w:val="28"/>
          <w:szCs w:val="28"/>
          <w:rtl/>
        </w:rPr>
        <w:t xml:space="preserve">عن زياد القندي، قال: قال </w:t>
      </w:r>
      <w:r>
        <w:rPr>
          <w:rStyle w:val="FootnoteReference"/>
        </w:rPr>
        <w:footnoteReference w:id="5144"/>
      </w:r>
      <w:r>
        <w:rPr>
          <w:rFonts w:ascii="Amiri" w:hAnsi="Amiri" w:eastAsia="Amiri" w:cs="Amiri"/>
          <w:lang w:bidi="ar-SA"/>
          <w:color w:val="111111"/>
          <w:sz w:val="28"/>
          <w:szCs w:val="28"/>
          <w:rtl/>
        </w:rPr>
        <w:t xml:space="preserve">أبو الحسن موسى عليه السلام: </w:t>
      </w:r>
      <w:r>
        <w:rPr>
          <w:rStyle w:val="FootnoteReference"/>
        </w:rPr>
        <w:footnoteReference w:id="5145"/>
      </w:r>
      <w:r>
        <w:rPr>
          <w:rFonts w:ascii="Amiri" w:hAnsi="Amiri" w:eastAsia="Amiri" w:cs="Amiri"/>
          <w:lang w:bidi="ar-SA"/>
          <w:color w:val="111111"/>
          <w:sz w:val="28"/>
          <w:szCs w:val="28"/>
          <w:rtl/>
        </w:rPr>
        <w:t xml:space="preserve">أحبّ لك ما أحبّ </w:t>
      </w:r>
      <w:r>
        <w:rPr>
          <w:rStyle w:val="FootnoteReference"/>
        </w:rPr>
        <w:footnoteReference w:id="5146"/>
      </w:r>
      <w:r>
        <w:rPr>
          <w:rFonts w:ascii="Amiri" w:hAnsi="Amiri" w:eastAsia="Amiri" w:cs="Amiri"/>
          <w:lang w:bidi="ar-SA"/>
          <w:color w:val="111111"/>
          <w:sz w:val="28"/>
          <w:szCs w:val="28"/>
          <w:rtl/>
        </w:rPr>
        <w:t xml:space="preserve">لنفسي، </w:t>
      </w:r>
      <w:r>
        <w:rPr>
          <w:rStyle w:val="FootnoteReference"/>
        </w:rPr>
        <w:footnoteReference w:id="5147"/>
      </w:r>
      <w:r>
        <w:rPr>
          <w:rFonts w:ascii="Amiri" w:hAnsi="Amiri" w:eastAsia="Amiri" w:cs="Amiri"/>
          <w:lang w:bidi="ar-SA"/>
          <w:color w:val="111111"/>
          <w:sz w:val="28"/>
          <w:szCs w:val="28"/>
          <w:rtl/>
        </w:rPr>
        <w:t xml:space="preserve">وأكره لك ما أكره </w:t>
      </w:r>
      <w:r>
        <w:rPr>
          <w:rStyle w:val="FootnoteReference"/>
        </w:rPr>
        <w:footnoteReference w:id="5148"/>
      </w:r>
      <w:r>
        <w:rPr>
          <w:rFonts w:ascii="Amiri" w:hAnsi="Amiri" w:eastAsia="Amiri" w:cs="Amiri"/>
          <w:lang w:bidi="ar-SA"/>
          <w:color w:val="111111"/>
          <w:sz w:val="28"/>
          <w:szCs w:val="28"/>
          <w:rtl/>
        </w:rPr>
        <w:t xml:space="preserve">لنفسي </w:t>
      </w:r>
      <w:r>
        <w:rPr>
          <w:rStyle w:val="FootnoteReference"/>
        </w:rPr>
        <w:footnoteReference w:id="5149"/>
      </w:r>
      <w:r>
        <w:rPr>
          <w:rFonts w:ascii="Amiri" w:hAnsi="Amiri" w:eastAsia="Amiri" w:cs="Amiri"/>
          <w:lang w:bidi="ar-SA"/>
          <w:color w:val="111111"/>
          <w:sz w:val="28"/>
          <w:szCs w:val="28"/>
          <w:rtl/>
        </w:rPr>
        <w:t xml:space="preserve">، أتِمّ الصّلاة </w:t>
      </w:r>
      <w:r>
        <w:rPr>
          <w:rStyle w:val="FootnoteReference"/>
        </w:rPr>
        <w:footnoteReference w:id="5150"/>
      </w:r>
      <w:r>
        <w:rPr>
          <w:rFonts w:ascii="Amiri" w:hAnsi="Amiri" w:eastAsia="Amiri" w:cs="Amiri"/>
          <w:lang w:bidi="ar-SA"/>
          <w:color w:val="111111"/>
          <w:sz w:val="28"/>
          <w:szCs w:val="28"/>
          <w:rtl/>
        </w:rPr>
        <w:t xml:space="preserve">في الحرمين </w:t>
      </w:r>
      <w:r>
        <w:rPr>
          <w:rStyle w:val="FootnoteReference"/>
        </w:rPr>
        <w:footnoteReference w:id="5151"/>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وبالكوفة وعند قبر الحسين عليه السلام.</w:t>
      </w:r>
    </w:p>
    <w:p>
      <w:pPr>
        <w:pStyle w:val="BookText"/>
      </w:pPr>
      <w:r>
        <w:rPr>
          <w:rFonts w:ascii="Amiri" w:hAnsi="Amiri" w:eastAsia="Amiri" w:cs="Amiri"/>
          <w:lang w:bidi="ar-SA"/>
          <w:color w:val="111111"/>
          <w:sz w:val="28"/>
          <w:szCs w:val="28"/>
          <w:rtl/>
        </w:rPr>
        <w:t xml:space="preserve">ابن قولويه، كامل الزّيارات،/ 250 رقم 6/ عنه: المفيد، المزار (من المصنّفات)، 5- 3/ 137؛ الطّوسي، الاستبصار، 2/ 335؛ تهذيب الأحكام، 5/ 430- 431 رقم 141؛ الحرّ العاملي، وسائل الشّيعة، 5/ 546؛ المجلسي، البحار </w:t>
      </w:r>
      <w:r>
        <w:rPr>
          <w:rStyle w:val="FootnoteReference"/>
        </w:rPr>
        <w:footnoteReference w:id="5152"/>
      </w:r>
      <w:r>
        <w:rPr>
          <w:rFonts w:ascii="Amiri" w:hAnsi="Amiri" w:eastAsia="Amiri" w:cs="Amiri"/>
          <w:lang w:bidi="ar-SA"/>
          <w:color w:val="111111"/>
          <w:sz w:val="28"/>
          <w:szCs w:val="28"/>
          <w:rtl/>
        </w:rPr>
        <w:t xml:space="preserve">، 86/ 77؛ آل بحر العلوم، تحفة العالم، 1/ 304؛ مثله الطّوسي، مصباح المتهجّد،/ 508، تهذيب الأحكام، 5/ 431- 432 رقم 145</w:t>
      </w:r>
    </w:p>
    <w:p>
      <w:pPr>
        <w:pStyle w:val="BookText"/>
      </w:pPr>
      <w:r>
        <w:rPr>
          <w:rFonts w:ascii="Amiri" w:hAnsi="Amiri" w:eastAsia="Amiri" w:cs="Amiri"/>
          <w:lang w:bidi="ar-SA"/>
          <w:color w:val="111111"/>
          <w:sz w:val="28"/>
          <w:szCs w:val="28"/>
          <w:rtl/>
        </w:rPr>
        <w:t xml:space="preserve">حدّثني عليّ بن حاتم القزوينيّ، قال: أخبرنا </w:t>
      </w:r>
      <w:r>
        <w:rPr>
          <w:rStyle w:val="FootnoteReference"/>
        </w:rPr>
        <w:footnoteReference w:id="5153"/>
      </w:r>
      <w:r>
        <w:rPr>
          <w:rFonts w:ascii="Amiri" w:hAnsi="Amiri" w:eastAsia="Amiri" w:cs="Amiri"/>
          <w:lang w:bidi="ar-SA"/>
          <w:color w:val="111111"/>
          <w:sz w:val="28"/>
          <w:szCs w:val="28"/>
          <w:rtl/>
        </w:rPr>
        <w:t xml:space="preserve">محمّد بن أبي عبداللَّه </w:t>
      </w:r>
      <w:r>
        <w:rPr>
          <w:rStyle w:val="FootnoteReference"/>
        </w:rPr>
        <w:footnoteReference w:id="5154"/>
      </w:r>
      <w:r>
        <w:rPr>
          <w:rFonts w:ascii="Amiri" w:hAnsi="Amiri" w:eastAsia="Amiri" w:cs="Amiri"/>
          <w:lang w:bidi="ar-SA"/>
          <w:color w:val="111111"/>
          <w:sz w:val="28"/>
          <w:szCs w:val="28"/>
          <w:rtl/>
        </w:rPr>
        <w:t xml:space="preserve">الأسديّ، قال: حدّثنا القاسم بن الرّبيع الصّحّاف، عن عمرو بن عثمان، عن عمرو بن مرزوق </w:t>
      </w:r>
      <w:r>
        <w:rPr>
          <w:rStyle w:val="FootnoteReference"/>
        </w:rPr>
        <w:footnoteReference w:id="5155"/>
      </w:r>
      <w:r>
        <w:rPr>
          <w:rFonts w:ascii="Amiri" w:hAnsi="Amiri" w:eastAsia="Amiri" w:cs="Amiri"/>
          <w:lang w:bidi="ar-SA"/>
          <w:color w:val="111111"/>
          <w:sz w:val="28"/>
          <w:szCs w:val="28"/>
          <w:rtl/>
        </w:rPr>
        <w:t xml:space="preserve">، قال: سألت أبا الحسن عليه السلام عن الصّلاة في الحرمين </w:t>
      </w:r>
      <w:r>
        <w:rPr>
          <w:rStyle w:val="FootnoteReference"/>
        </w:rPr>
        <w:footnoteReference w:id="5156"/>
      </w:r>
      <w:r>
        <w:rPr>
          <w:rFonts w:ascii="Amiri" w:hAnsi="Amiri" w:eastAsia="Amiri" w:cs="Amiri"/>
          <w:lang w:bidi="ar-SA"/>
          <w:color w:val="111111"/>
          <w:sz w:val="28"/>
          <w:szCs w:val="28"/>
          <w:rtl/>
        </w:rPr>
        <w:t xml:space="preserve">وفي الكوفة </w:t>
      </w:r>
      <w:r>
        <w:rPr>
          <w:rStyle w:val="FootnoteReference"/>
        </w:rPr>
        <w:footnoteReference w:id="5157"/>
      </w:r>
      <w:r>
        <w:rPr>
          <w:rFonts w:ascii="Amiri" w:hAnsi="Amiri" w:eastAsia="Amiri" w:cs="Amiri"/>
          <w:lang w:bidi="ar-SA"/>
          <w:color w:val="111111"/>
          <w:sz w:val="28"/>
          <w:szCs w:val="28"/>
          <w:rtl/>
        </w:rPr>
        <w:t xml:space="preserve">وعند قبر الحسين عليه السلام. قال: أتمّ الصّلاة فيها.</w:t>
      </w:r>
    </w:p>
    <w:p>
      <w:pPr>
        <w:pStyle w:val="BookText"/>
      </w:pPr>
      <w:r>
        <w:rPr>
          <w:rFonts w:ascii="Amiri" w:hAnsi="Amiri" w:eastAsia="Amiri" w:cs="Amiri"/>
          <w:lang w:bidi="ar-SA"/>
          <w:color w:val="111111"/>
          <w:sz w:val="28"/>
          <w:szCs w:val="28"/>
          <w:rtl/>
        </w:rPr>
        <w:t xml:space="preserve">ابن قولويه، كامل الزّيارات،/ 250 رقم 7/ عنه: المفيد، المزار (من المصنّفات)، 5- 3/ 138؛ الحرّ العاملي، وسائل الشّيعة، 5/ 550؛ المجلسي، البحار، 86/ 77- 78</w:t>
      </w:r>
    </w:p>
    <w:p>
      <w:pPr>
        <w:pStyle w:val="BookText"/>
      </w:pPr>
      <w:r>
        <w:rPr>
          <w:rFonts w:ascii="Amiri" w:hAnsi="Amiri" w:eastAsia="Amiri" w:cs="Amiri"/>
          <w:lang w:bidi="ar-SA"/>
          <w:color w:val="111111"/>
          <w:sz w:val="28"/>
          <w:szCs w:val="28"/>
          <w:rtl/>
        </w:rPr>
        <w:t xml:space="preserve">وقال الصّادق عليه السلام: من الأمر المذخور إتمام الصّلاة في أربعة مواطن: بمكّة والمدينة ومسجد الكوفة وحائر الحسين عليه السلام. </w:t>
      </w:r>
      <w:r>
        <w:rPr>
          <w:rStyle w:val="FootnoteReference"/>
        </w:rPr>
        <w:footnoteReference w:id="5158"/>
      </w:r>
    </w:p>
    <w:p>
      <w:pPr>
        <w:pStyle w:val="BookText"/>
      </w:pPr>
      <w:r>
        <w:rPr>
          <w:rFonts w:ascii="Amiri" w:hAnsi="Amiri" w:eastAsia="Amiri" w:cs="Amiri"/>
          <w:lang w:bidi="ar-SA"/>
          <w:color w:val="111111"/>
          <w:sz w:val="28"/>
          <w:szCs w:val="28"/>
          <w:rtl/>
        </w:rPr>
        <w:t xml:space="preserve">قال مصنّف هذا الكتاب: يعني بذلك أن يعزم على مقام عشرة أيّام في هذه المواطن حتّى يتمّ.</w:t>
      </w:r>
    </w:p>
    <w:p>
      <w:pPr>
        <w:pStyle w:val="BookText"/>
      </w:pPr>
      <w:r>
        <w:rPr>
          <w:rFonts w:ascii="Amiri" w:hAnsi="Amiri" w:eastAsia="Amiri" w:cs="Amiri"/>
          <w:lang w:bidi="ar-SA"/>
          <w:color w:val="111111"/>
          <w:sz w:val="28"/>
          <w:szCs w:val="28"/>
          <w:rtl/>
        </w:rPr>
        <w:t xml:space="preserve">الصّدوق، من لا يحضره الفقيه، 1/ 283 رقم 19/ عنه: الحرّ العاملي، وسائل الشّيعة، 5/ 549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حذيفة </w:t>
      </w:r>
      <w:r>
        <w:rPr>
          <w:rStyle w:val="FootnoteReference"/>
        </w:rPr>
        <w:footnoteReference w:id="5159"/>
      </w:r>
      <w:r>
        <w:rPr>
          <w:rFonts w:ascii="Amiri" w:hAnsi="Amiri" w:eastAsia="Amiri" w:cs="Amiri"/>
          <w:lang w:bidi="ar-SA"/>
          <w:color w:val="111111"/>
          <w:sz w:val="28"/>
          <w:szCs w:val="28"/>
          <w:rtl/>
        </w:rPr>
        <w:t xml:space="preserve">بن منصور، قال: حدّثني مَنْ سمع أبا عبداللَّه عليه السلام، يقول: تتمّ الصّلاة في المسجد الحرام ومسجد الرّسول ومسجد الكوفة وحرم الحسين عليه السلام. </w:t>
      </w:r>
      <w:r>
        <w:rPr>
          <w:rStyle w:val="FootnoteReference"/>
        </w:rPr>
        <w:footnoteReference w:id="5160"/>
      </w:r>
    </w:p>
    <w:p>
      <w:pPr>
        <w:pStyle w:val="BookText"/>
      </w:pPr>
      <w:r>
        <w:rPr>
          <w:rFonts w:ascii="Amiri" w:hAnsi="Amiri" w:eastAsia="Amiri" w:cs="Amiri"/>
          <w:lang w:bidi="ar-SA"/>
          <w:color w:val="111111"/>
          <w:sz w:val="28"/>
          <w:szCs w:val="28"/>
          <w:rtl/>
        </w:rPr>
        <w:t xml:space="preserve">وفي خبر آخر: في حرم اللَّه وحرم رسوله وحرم أمير المؤمنين وحرم الحسين عليه السلام.</w:t>
      </w:r>
    </w:p>
    <w:p>
      <w:pPr>
        <w:pStyle w:val="BookText"/>
      </w:pPr>
      <w:r>
        <w:rPr>
          <w:rFonts w:ascii="Amiri" w:hAnsi="Amiri" w:eastAsia="Amiri" w:cs="Amiri"/>
          <w:lang w:bidi="ar-SA"/>
          <w:color w:val="111111"/>
          <w:sz w:val="28"/>
          <w:szCs w:val="28"/>
          <w:rtl/>
        </w:rPr>
        <w:t xml:space="preserve">الطّوسي، مصباح المتهجّد،/ 508/ مثله الحرّ العاملي، وسائل الشّيعة </w:t>
      </w:r>
      <w:r>
        <w:rPr>
          <w:rStyle w:val="FootnoteReference"/>
        </w:rPr>
        <w:footnoteReference w:id="5161"/>
      </w:r>
      <w:r>
        <w:rPr>
          <w:rFonts w:ascii="IRNazanin" w:hAnsi="IRNazanin" w:eastAsia="IRNazanin" w:cs="IRNazanin"/>
          <w:lang w:bidi="fa-IR"/>
          <w:color w:val="111111"/>
          <w:sz w:val="28"/>
          <w:szCs w:val="28"/>
          <w:rtl/>
        </w:rPr>
        <w:t xml:space="preserve">، 5/ 548</w:t>
      </w:r>
    </w:p>
    <w:p>
      <w:pPr>
        <w:pStyle w:val="BookText"/>
      </w:pPr>
      <w:r>
        <w:rPr>
          <w:rFonts w:ascii="Amiri" w:hAnsi="Amiri" w:eastAsia="Amiri" w:cs="Amiri"/>
          <w:lang w:bidi="ar-SA"/>
          <w:color w:val="111111"/>
          <w:sz w:val="28"/>
          <w:szCs w:val="28"/>
          <w:rtl/>
        </w:rPr>
        <w:t xml:space="preserve">وعن النّبيّ- صلى الله عليه و آله-: فرض المسافر ركعتان غيرقصر.</w:t>
      </w:r>
    </w:p>
    <w:p>
      <w:pPr>
        <w:pStyle w:val="BookText"/>
      </w:pPr>
      <w:r>
        <w:rPr>
          <w:rFonts w:ascii="Amiri" w:hAnsi="Amiri" w:eastAsia="Amiri" w:cs="Amiri"/>
          <w:lang w:bidi="ar-SA"/>
          <w:color w:val="111111"/>
          <w:sz w:val="28"/>
          <w:szCs w:val="28"/>
          <w:rtl/>
        </w:rPr>
        <w:t xml:space="preserve">أي: ثوابه تمام. وفي كلّ الأسفار المشروعة القصر واجب إلّافي أربعة مواضع: مكّة، والمدينة، ومسجد الكوفة، وحرم الحسين- عليه السلام-. فإنّ المسافر فيها مخيّر بين القصر والإتمام، والإتمام أفضل.</w:t>
      </w:r>
    </w:p>
    <w:p>
      <w:pPr>
        <w:pStyle w:val="BookText"/>
      </w:pPr>
      <w:r>
        <w:rPr>
          <w:rFonts w:ascii="Amiri" w:hAnsi="Amiri" w:eastAsia="Amiri" w:cs="Amiri"/>
          <w:lang w:bidi="ar-SA"/>
          <w:color w:val="111111"/>
          <w:sz w:val="28"/>
          <w:szCs w:val="28"/>
          <w:rtl/>
        </w:rPr>
        <w:t xml:space="preserve">المشهدي القمي، كنز الدّقائق، 3/ 525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129" w:name="pg19342_214647"/>
    <w:bookmarkEnd w:id="129"/>
    <w:p>
      <w:pPr>
        <w:pStyle w:val="Heading3"/>
      </w:pPr>
      <w:bookmarkStart w:id="290" w:name="_Toc137"/>
      <w:r>
        <w:t>فضل الصّلاة في مقام رأس الحسين عليه السلام في النّجف</w:t>
      </w:r>
      <w:bookmarkEnd w:id="290"/>
    </w:p>
    <w:p>
      <w:pPr>
        <w:pStyle w:val="BookText"/>
      </w:pPr>
      <w:r>
        <w:rPr>
          <w:rFonts w:ascii="Amiri" w:hAnsi="Amiri" w:eastAsia="Amiri" w:cs="Amiri"/>
          <w:lang w:bidi="ar-SA"/>
          <w:color w:val="111111"/>
          <w:sz w:val="28"/>
          <w:szCs w:val="28"/>
          <w:rtl/>
        </w:rPr>
        <w:t xml:space="preserve">عليّ </w:t>
      </w:r>
      <w:r>
        <w:rPr>
          <w:rStyle w:val="FootnoteReference"/>
        </w:rPr>
        <w:footnoteReference w:id="5162"/>
      </w:r>
      <w:r>
        <w:rPr>
          <w:rFonts w:ascii="Amiri" w:hAnsi="Amiri" w:eastAsia="Amiri" w:cs="Amiri"/>
          <w:lang w:bidi="ar-SA"/>
          <w:color w:val="111111"/>
          <w:sz w:val="28"/>
          <w:szCs w:val="28"/>
          <w:rtl/>
        </w:rPr>
        <w:t xml:space="preserve">بن إبراهيم، عن أبيه، عن يحيى بن زكريّا، عن </w:t>
      </w:r>
      <w:r>
        <w:rPr>
          <w:rStyle w:val="FootnoteReference"/>
        </w:rPr>
        <w:footnoteReference w:id="5163"/>
      </w:r>
      <w:r>
        <w:rPr>
          <w:rFonts w:ascii="Amiri" w:hAnsi="Amiri" w:eastAsia="Amiri" w:cs="Amiri"/>
          <w:lang w:bidi="ar-SA"/>
          <w:color w:val="111111"/>
          <w:sz w:val="28"/>
          <w:szCs w:val="28"/>
          <w:rtl/>
        </w:rPr>
        <w:t xml:space="preserve">يزيد بن عمر </w:t>
      </w:r>
      <w:r>
        <w:rPr>
          <w:rStyle w:val="FootnoteReference"/>
        </w:rPr>
        <w:footnoteReference w:id="5164"/>
      </w:r>
      <w:r>
        <w:rPr>
          <w:rFonts w:ascii="Amiri" w:hAnsi="Amiri" w:eastAsia="Amiri" w:cs="Amiri"/>
          <w:lang w:bidi="ar-SA"/>
          <w:color w:val="111111"/>
          <w:sz w:val="28"/>
          <w:szCs w:val="28"/>
          <w:rtl/>
        </w:rPr>
        <w:t xml:space="preserve">بن طلحة، قال: قال لي </w:t>
      </w:r>
      <w:r>
        <w:rPr>
          <w:rStyle w:val="FootnoteReference"/>
        </w:rPr>
        <w:footnoteReference w:id="5165"/>
      </w:r>
      <w:r>
        <w:rPr>
          <w:rFonts w:ascii="Amiri" w:hAnsi="Amiri" w:eastAsia="Amiri" w:cs="Amiri"/>
          <w:lang w:bidi="ar-SA"/>
          <w:color w:val="111111"/>
          <w:sz w:val="28"/>
          <w:szCs w:val="28"/>
          <w:rtl/>
        </w:rPr>
        <w:t xml:space="preserve">أبو عبداللَّه عليه السلام وهو بالحيرة: أما تريد ما وعدتك؟ قلت: بلى- يعني الذِّهاب إلى قبر أمير المؤمنين صلوات اللَّه عليه-، قال: فركب وركب إسماعيل </w:t>
      </w:r>
      <w:r>
        <w:rPr>
          <w:rStyle w:val="FootnoteReference"/>
        </w:rPr>
        <w:footnoteReference w:id="5166"/>
      </w:r>
      <w:r>
        <w:rPr>
          <w:rFonts w:ascii="Amiri" w:hAnsi="Amiri" w:eastAsia="Amiri" w:cs="Amiri"/>
          <w:lang w:bidi="ar-SA"/>
          <w:color w:val="111111"/>
          <w:sz w:val="28"/>
          <w:szCs w:val="28"/>
          <w:rtl/>
        </w:rPr>
        <w:t xml:space="preserve">وركبتُ معهما </w:t>
      </w:r>
      <w:r>
        <w:rPr>
          <w:rStyle w:val="FootnoteReference"/>
        </w:rPr>
        <w:footnoteReference w:id="5167"/>
      </w:r>
      <w:r>
        <w:rPr>
          <w:rFonts w:ascii="Amiri" w:hAnsi="Amiri" w:eastAsia="Amiri" w:cs="Amiri"/>
          <w:lang w:bidi="ar-SA"/>
          <w:color w:val="111111"/>
          <w:sz w:val="28"/>
          <w:szCs w:val="28"/>
          <w:rtl/>
        </w:rPr>
        <w:t xml:space="preserve">، حتّى إذا جاز الثّويّة وكان بين الحيرة والنّجف عند ذكوات بيض، نزل </w:t>
      </w:r>
      <w:r>
        <w:rPr>
          <w:rStyle w:val="FootnoteReference"/>
        </w:rPr>
        <w:footnoteReference w:id="5168"/>
      </w:r>
      <w:r>
        <w:rPr>
          <w:rFonts w:ascii="Amiri" w:hAnsi="Amiri" w:eastAsia="Amiri" w:cs="Amiri"/>
          <w:lang w:bidi="ar-SA"/>
          <w:color w:val="111111"/>
          <w:sz w:val="28"/>
          <w:szCs w:val="28"/>
          <w:rtl/>
        </w:rPr>
        <w:t xml:space="preserve">ونزل إسماعيل ونزلتُ معهما </w:t>
      </w:r>
      <w:r>
        <w:rPr>
          <w:rStyle w:val="FootnoteReference"/>
        </w:rPr>
        <w:footnoteReference w:id="5169"/>
      </w:r>
      <w:r>
        <w:rPr>
          <w:rFonts w:ascii="Amiri" w:hAnsi="Amiri" w:eastAsia="Amiri" w:cs="Amiri"/>
          <w:lang w:bidi="ar-SA"/>
          <w:color w:val="111111"/>
          <w:sz w:val="28"/>
          <w:szCs w:val="28"/>
          <w:rtl/>
        </w:rPr>
        <w:t xml:space="preserve">، فصلّى وصلّى إسماعيل وصّليتُ، فقال لإسماعيل: قم فسلِّم على جدِّك الحسين عليه السلام، فقلت: جُعلت فداك! أليسَ الحسين بكربلاء؟ فقال: نعم، ولكن لمّا حُمل رأسه إلى الشّام، سرقهُ مولى لنا فدفنه بجنب أمير المؤمنين عليه السلام. </w:t>
      </w:r>
      <w:r>
        <w:rPr>
          <w:rStyle w:val="FootnoteReference"/>
        </w:rPr>
        <w:footnoteReference w:id="5170"/>
      </w:r>
    </w:p>
    <w:p>
      <w:pPr>
        <w:pStyle w:val="BookText"/>
      </w:pPr>
      <w:r>
        <w:rPr>
          <w:rFonts w:ascii="IRNazanin" w:hAnsi="IRNazanin" w:eastAsia="IRNazanin" w:cs="IRNazanin"/>
          <w:lang w:bidi="fa-IR"/>
          <w:color w:val="111111"/>
          <w:sz w:val="28"/>
          <w:szCs w:val="28"/>
          <w:rtl/>
        </w:rPr>
        <w:t xml:space="preserve">گفتم: بلى.</w:t>
      </w:r>
    </w:p>
    <w:p>
      <w:pPr>
        <w:pStyle w:val="BookText"/>
      </w:pPr>
      <w:r>
        <w:rPr>
          <w:rFonts w:ascii="IRNazanin" w:hAnsi="IRNazanin" w:eastAsia="IRNazanin" w:cs="IRNazanin"/>
          <w:lang w:bidi="fa-IR"/>
          <w:color w:val="111111"/>
          <w:sz w:val="28"/>
          <w:szCs w:val="28"/>
          <w:rtl/>
        </w:rPr>
        <w:t xml:space="preserve">پس آن حضرت سوار شدند و اسماعيل، مخدوم زاده آن حضرت سوار شد، و من سوار شدم و در خدمتِ ايشان رفتيم تا آن كه از ثويّه (اسم موضعى بوده است)، از كوفه گذشتند، و در ميان حيره و نجف (اسم تلّى يا سدّى كه مانع بوده است از آن كه سيلاب به مقابر و خانه ها برسد و اكنون مدينه مقدسه غرِيّ را به آن اعتبار نجف مى گويند)، نزد تلك هاى سفيد از مركب به زير آمدند و اسماعيل و من پياده شديم و آن حضرت نماز كردند و ما نيز نماز كرديم. پس حضرت فرمود به اسماعيل كه برخيز و بر جدت، امام حسين عليه السلام، سلام كن.</w:t>
      </w:r>
    </w:p>
    <w:p>
      <w:pPr>
        <w:pStyle w:val="BookText"/>
      </w:pPr>
      <w:r>
        <w:rPr>
          <w:rFonts w:ascii="IRNazanin" w:hAnsi="IRNazanin" w:eastAsia="IRNazanin" w:cs="IRNazanin"/>
          <w:lang w:bidi="fa-IR"/>
          <w:color w:val="111111"/>
          <w:sz w:val="28"/>
          <w:szCs w:val="28"/>
          <w:rtl/>
        </w:rPr>
        <w:t xml:space="preserve">من گفتم: فداى تو گردم! مگر امام حسين در كربلا نيست؟</w:t>
      </w:r>
    </w:p>
    <w:p>
      <w:pPr>
        <w:pStyle w:val="BookText"/>
      </w:pPr>
      <w:r>
        <w:rPr>
          <w:rFonts w:ascii="IRNazanin" w:hAnsi="IRNazanin" w:eastAsia="IRNazanin" w:cs="IRNazanin"/>
          <w:lang w:bidi="fa-IR"/>
          <w:color w:val="111111"/>
          <w:sz w:val="28"/>
          <w:szCs w:val="28"/>
          <w:rtl/>
        </w:rPr>
        <w:t xml:space="preserve">حضرت فرمود: بلى و ليكن وقتى كه سر مبارك آن حضرت را به شام بردند، شخصى از مواليانِ ما سررا دزديد و دفن كرد در پهلوى حضرت امير المؤمنين عليه السلام.»</w:t>
      </w:r>
    </w:p>
    <w:p>
      <w:pPr>
        <w:pStyle w:val="BookText"/>
      </w:pPr>
      <w:r>
        <w:rPr>
          <w:rFonts w:ascii="Amiri" w:hAnsi="Amiri" w:eastAsia="Amiri" w:cs="Amiri"/>
          <w:lang w:bidi="ar-SA"/>
          <w:color w:val="111111"/>
          <w:sz w:val="28"/>
          <w:szCs w:val="28"/>
          <w:rtl/>
        </w:rPr>
        <w:t xml:space="preserve">مجلسى، ترجمه فرحة الغرى،/ 83- 84</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الفروع من الكافي، 4/ 571 رقم 1/ عنه: ابن قولويه، كامل الزّيارات،/ 34 رقم 4؛ عبدالكريم بن طاووس، فرحة الغري،/ 64؛ المجلسي، البحار، 97/ 241</w:t>
      </w:r>
    </w:p>
    <w:p>
      <w:pPr>
        <w:pStyle w:val="BookText"/>
      </w:pPr>
      <w:r>
        <w:rPr>
          <w:rFonts w:ascii="Amiri" w:hAnsi="Amiri" w:eastAsia="Amiri" w:cs="Amiri"/>
          <w:lang w:bidi="ar-SA"/>
          <w:color w:val="111111"/>
          <w:sz w:val="28"/>
          <w:szCs w:val="28"/>
          <w:rtl/>
        </w:rPr>
        <w:t xml:space="preserve">عدّة </w:t>
      </w:r>
      <w:r>
        <w:rPr>
          <w:rStyle w:val="FootnoteReference"/>
        </w:rPr>
        <w:footnoteReference w:id="5171"/>
      </w:r>
      <w:r>
        <w:rPr>
          <w:rFonts w:ascii="IRNazanin" w:hAnsi="IRNazanin" w:eastAsia="IRNazanin" w:cs="IRNazanin"/>
          <w:lang w:bidi="fa-IR"/>
          <w:color w:val="111111"/>
          <w:sz w:val="28"/>
          <w:szCs w:val="28"/>
          <w:rtl/>
        </w:rPr>
        <w:t xml:space="preserve">من أصحابنا، عن </w:t>
      </w:r>
      <w:r>
        <w:rPr>
          <w:rStyle w:val="FootnoteReference"/>
        </w:rPr>
        <w:footnoteReference w:id="5172"/>
      </w:r>
      <w:r>
        <w:rPr>
          <w:rFonts w:ascii="Amiri" w:hAnsi="Amiri" w:eastAsia="Amiri" w:cs="Amiri"/>
          <w:lang w:bidi="ar-SA"/>
          <w:color w:val="111111"/>
          <w:sz w:val="28"/>
          <w:szCs w:val="28"/>
          <w:rtl/>
        </w:rPr>
        <w:t xml:space="preserve">سهل بن زياد، عن إبراهيم بن عقبة، عن </w:t>
      </w:r>
      <w:r>
        <w:rPr>
          <w:rStyle w:val="FootnoteReference"/>
        </w:rPr>
        <w:footnoteReference w:id="5173"/>
      </w:r>
      <w:r>
        <w:rPr>
          <w:rFonts w:ascii="IRNazanin" w:hAnsi="IRNazanin" w:eastAsia="IRNazanin" w:cs="IRNazanin"/>
          <w:lang w:bidi="fa-IR"/>
          <w:color w:val="111111"/>
          <w:sz w:val="28"/>
          <w:szCs w:val="28"/>
          <w:rtl/>
        </w:rPr>
        <w:t xml:space="preserve">الحسن الخزّاز، عن الوشّاء </w:t>
      </w:r>
      <w:r>
        <w:rPr>
          <w:rStyle w:val="FootnoteReference"/>
        </w:rPr>
        <w:footnoteReference w:id="5174"/>
      </w:r>
      <w:r>
        <w:rPr>
          <w:rFonts w:ascii="Amiri" w:hAnsi="Amiri" w:eastAsia="Amiri" w:cs="Amiri"/>
          <w:lang w:bidi="ar-SA"/>
          <w:color w:val="111111"/>
          <w:sz w:val="28"/>
          <w:szCs w:val="28"/>
          <w:rtl/>
        </w:rPr>
        <w:t xml:space="preserve">أبي الفرج، عن أبان بن تغلب، قال: كنت مع أبي عبداللَّه عليه السلام، فمرّ بظهر الكوفة، فنزل، فصلّى ركعتين، ثمّ تقدّم قليلًا، فصلّى ركعتين، ثمّ سار قليلًا، فنزل </w:t>
      </w:r>
      <w:r>
        <w:rPr>
          <w:rStyle w:val="FootnoteReference"/>
        </w:rPr>
        <w:footnoteReference w:id="5175"/>
      </w:r>
      <w:r>
        <w:rPr>
          <w:rFonts w:ascii="Amiri" w:hAnsi="Amiri" w:eastAsia="Amiri" w:cs="Amiri"/>
          <w:lang w:bidi="ar-SA"/>
          <w:color w:val="111111"/>
          <w:sz w:val="28"/>
          <w:szCs w:val="28"/>
          <w:rtl/>
        </w:rPr>
        <w:t xml:space="preserve">، فصلّى ركعتين، ثمّ قال: هذا موضع قبر أمير المؤمنين عليه السلام، قلت: جعلت فداك، </w:t>
      </w:r>
      <w:r>
        <w:rPr>
          <w:rStyle w:val="FootnoteReference"/>
        </w:rPr>
        <w:footnoteReference w:id="5176"/>
      </w:r>
      <w:r>
        <w:rPr>
          <w:rFonts w:ascii="Amiri" w:hAnsi="Amiri" w:eastAsia="Amiri" w:cs="Amiri"/>
          <w:lang w:bidi="ar-SA"/>
          <w:color w:val="111111"/>
          <w:sz w:val="28"/>
          <w:szCs w:val="28"/>
          <w:rtl/>
        </w:rPr>
        <w:t xml:space="preserve">والموضعين اللّذين </w:t>
      </w:r>
      <w:r>
        <w:rPr>
          <w:rStyle w:val="FootnoteReference"/>
        </w:rPr>
        <w:footnoteReference w:id="5177"/>
      </w:r>
      <w:r>
        <w:rPr>
          <w:rFonts w:ascii="Amiri" w:hAnsi="Amiri" w:eastAsia="Amiri" w:cs="Amiri"/>
          <w:lang w:bidi="ar-SA"/>
          <w:color w:val="111111"/>
          <w:sz w:val="28"/>
          <w:szCs w:val="28"/>
          <w:rtl/>
        </w:rPr>
        <w:t xml:space="preserve">صلّيت فيهما؟ قال: موضع رأس الحسين عليه السلام، وموضع منزل </w:t>
      </w:r>
      <w:r>
        <w:rPr>
          <w:rStyle w:val="FootnoteReference"/>
        </w:rPr>
        <w:footnoteReference w:id="5178"/>
      </w:r>
      <w:r>
        <w:rPr>
          <w:rFonts w:ascii="Amiri" w:hAnsi="Amiri" w:eastAsia="Amiri" w:cs="Amiri"/>
          <w:lang w:bidi="ar-SA"/>
          <w:color w:val="111111"/>
          <w:sz w:val="28"/>
          <w:szCs w:val="28"/>
          <w:rtl/>
        </w:rPr>
        <w:t xml:space="preserve">القائم عليه السلام. </w:t>
      </w:r>
      <w:r>
        <w:rPr>
          <w:rStyle w:val="FootnoteReference"/>
        </w:rPr>
        <w:footnoteReference w:id="5179"/>
      </w:r>
    </w:p>
    <w:p>
      <w:pPr>
        <w:pStyle w:val="BookText"/>
      </w:pPr>
      <w:r>
        <w:rPr>
          <w:rFonts w:ascii="IRNazanin" w:hAnsi="IRNazanin" w:eastAsia="IRNazanin" w:cs="IRNazanin"/>
          <w:lang w:bidi="fa-IR"/>
          <w:color w:val="111111"/>
          <w:sz w:val="28"/>
          <w:szCs w:val="28"/>
          <w:rtl/>
        </w:rPr>
        <w:t xml:space="preserve">گفتم: آن دو جاى ديگر كه نماز كرديد چه بود؟</w:t>
      </w:r>
    </w:p>
    <w:p>
      <w:pPr>
        <w:pStyle w:val="BookText"/>
      </w:pPr>
      <w:r>
        <w:rPr>
          <w:rFonts w:ascii="Amiri" w:hAnsi="Amiri" w:eastAsia="Amiri" w:cs="Amiri"/>
          <w:lang w:bidi="ar-SA"/>
          <w:color w:val="111111"/>
          <w:sz w:val="28"/>
          <w:szCs w:val="28"/>
          <w:rtl/>
        </w:rPr>
        <w:t xml:space="preserve">فرمود: موضع سر حضرت امام حسين عليه السلام و منبر حضرت صاحب الامر عليه السلام بود.»</w:t>
      </w:r>
    </w:p>
    <w:p>
      <w:pPr>
        <w:pStyle w:val="BookText"/>
      </w:pPr>
      <w:r>
        <w:rPr>
          <w:rFonts w:ascii="Amiri" w:hAnsi="Amiri" w:eastAsia="Amiri" w:cs="Amiri"/>
          <w:lang w:bidi="ar-SA"/>
          <w:color w:val="111111"/>
          <w:sz w:val="28"/>
          <w:szCs w:val="28"/>
          <w:rtl/>
        </w:rPr>
        <w:t xml:space="preserve">مجلسى، ترجمه فرحة الغرى،/ 79- 80</w:t>
      </w:r>
    </w:p>
    <w:p>
      <w:pPr>
        <w:pStyle w:val="BookText"/>
      </w:pPr>
      <w:r>
        <w:rPr>
          <w:rFonts w:ascii="Amiri" w:hAnsi="Amiri" w:eastAsia="Amiri" w:cs="Amiri"/>
          <w:lang w:bidi="ar-SA"/>
          <w:color w:val="111111"/>
          <w:sz w:val="28"/>
          <w:szCs w:val="28"/>
          <w:rtl/>
        </w:rPr>
        <w:t xml:space="preserve">الكليني، الفروع من الكافي، 4/ 571- 572 رقم 2</w:t>
      </w:r>
    </w:p>
    <w:p>
      <w:pPr>
        <w:pStyle w:val="BookText"/>
      </w:pPr>
      <w:r>
        <w:rPr>
          <w:rFonts w:ascii="Amiri" w:hAnsi="Amiri" w:eastAsia="Amiri" w:cs="Amiri"/>
          <w:lang w:bidi="ar-SA"/>
          <w:color w:val="111111"/>
          <w:sz w:val="28"/>
          <w:szCs w:val="28"/>
          <w:rtl/>
        </w:rPr>
        <w:t xml:space="preserve">حدّثني محمّد بن الحسن ومحمّد بن أحمد بن الحسين جميعاً، عن الحسن بن عليّ بن مهزيار، عن أبيه عليّ بن مهزيار، قال: حدّثني عليّ بن أحمد بن أشيم </w:t>
      </w:r>
      <w:r>
        <w:rPr>
          <w:rStyle w:val="FootnoteReference"/>
        </w:rPr>
        <w:footnoteReference w:id="5180"/>
      </w:r>
      <w:r>
        <w:rPr>
          <w:rFonts w:ascii="IRNazanin" w:hAnsi="IRNazanin" w:eastAsia="IRNazanin" w:cs="IRNazanin"/>
          <w:lang w:bidi="fa-IR"/>
          <w:color w:val="111111"/>
          <w:sz w:val="28"/>
          <w:szCs w:val="28"/>
          <w:rtl/>
        </w:rPr>
        <w:t xml:space="preserve">، نسخه عن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عن يونس بن ظبيان، قال: كنتُ عند أبي عبداللَّه عليه السلام بالحيرة أيّام مقدمه على أبي جعفر في ليلة صحيانة مقمرة، قال: فنظر إلى السّماء، فقال: يا يونس! أما ترى هذه الكواكب ما أحسنها، أما إنّها أمان لأهل السّماء، ونحنُ أمانٌ لأهل الأرض. ثمّ قال: يا يونس! فمر بإسراج البغل والحمار، فلمّا اسرجا، قال: يا يونس! أيّهما أحبّ إليك: البغل أو الحمار؟ قال: فظننتُ أنّ البغل </w:t>
      </w:r>
      <w:r>
        <w:rPr>
          <w:rStyle w:val="FootnoteReference"/>
        </w:rPr>
        <w:footnoteReference w:id="5181"/>
      </w:r>
      <w:r>
        <w:rPr>
          <w:rFonts w:ascii="Amiri" w:hAnsi="Amiri" w:eastAsia="Amiri" w:cs="Amiri"/>
          <w:lang w:bidi="ar-SA"/>
          <w:color w:val="111111"/>
          <w:sz w:val="28"/>
          <w:szCs w:val="28"/>
          <w:rtl/>
        </w:rPr>
        <w:t xml:space="preserve">أحبّ إليه لقوّته، فقلت: الحمار، فقال: </w:t>
      </w:r>
      <w:r>
        <w:rPr>
          <w:rStyle w:val="FootnoteReference"/>
        </w:rPr>
        <w:footnoteReference w:id="5182"/>
      </w:r>
      <w:r>
        <w:rPr>
          <w:rFonts w:ascii="Amiri" w:hAnsi="Amiri" w:eastAsia="Amiri" w:cs="Amiri"/>
          <w:lang w:bidi="ar-SA"/>
          <w:color w:val="111111"/>
          <w:sz w:val="28"/>
          <w:szCs w:val="28"/>
          <w:rtl/>
        </w:rPr>
        <w:t xml:space="preserve">أحبّ أن تؤتوني به. قلت: قد فعلت، فركب وركبت، ولمّا خرجنا من الحيرة، قال: تقدّم يا يونس! قال: فأقبل يقول: تيامن تياسر. فلمّا انتهينا إلى الذّكوات الحمر، قال: هو المكان. قلت: نعم، فتيامن. ثمّ قصد إلى موضعٍ فيه ماء وعين، فتوضّأ ثمّ دنى من أكمةٍ فصلّى عندها، ثمّ مالَ عليها وبكى. ثمّ مالَ إلى أكمةٍ دونها ففعل مثل ذلك. ثمّ قال: يا يونس! افعل مثل ما فعلت، ففعلتُ ذلك، فلمّا تفرّغت، قال لي: يا يونس! تعرف هذا المكان؟ فقلت: لا. فقال: الموضع الّذي صلّيت عنده أوّلًا هو قبر أمير المؤمنين عليه السلام، والأكمة الاخرى رأس الحسين بن عليّ بن أبي طالب عليهما السلام، إنّ الملعون عُبيداللَّه بن زياد لعنه اللَّه لمّا بعثَ رأس </w:t>
      </w:r>
      <w:r>
        <w:rPr>
          <w:rStyle w:val="FootnoteReference"/>
        </w:rPr>
        <w:footnoteReference w:id="5183"/>
      </w:r>
      <w:r>
        <w:rPr>
          <w:rFonts w:ascii="Amiri" w:hAnsi="Amiri" w:eastAsia="Amiri" w:cs="Amiri"/>
          <w:lang w:bidi="ar-SA"/>
          <w:color w:val="111111"/>
          <w:sz w:val="28"/>
          <w:szCs w:val="28"/>
          <w:rtl/>
        </w:rPr>
        <w:t xml:space="preserve">الحسين عليه السلام إلى الشّام، ردّ إلى الكوفة، فقال اخرجوه عنها لا يفتتن به أهلها، فصيّره اللَّه عند أمير المؤمنين عليه السلام، فالرّأس مع الجسد والجسد مع الرّأس.</w:t>
      </w:r>
    </w:p>
    <w:p>
      <w:pPr>
        <w:pStyle w:val="BookText"/>
      </w:pPr>
      <w:r>
        <w:rPr>
          <w:rFonts w:ascii="Amiri" w:hAnsi="Amiri" w:eastAsia="Amiri" w:cs="Amiri"/>
          <w:lang w:bidi="ar-SA"/>
          <w:color w:val="111111"/>
          <w:sz w:val="28"/>
          <w:szCs w:val="28"/>
          <w:rtl/>
        </w:rPr>
        <w:t xml:space="preserve">ابن قولويه، كامل الزّيارات،/ 36- 37 رقم 10/ عنه: المجلسي، البحار، 97/ 243- 244</w:t>
      </w:r>
    </w:p>
    <w:p>
      <w:pPr>
        <w:pStyle w:val="BookText"/>
      </w:pPr>
      <w:r>
        <w:rPr>
          <w:rFonts w:ascii="Amiri" w:hAnsi="Amiri" w:eastAsia="Amiri" w:cs="Amiri"/>
          <w:lang w:bidi="ar-SA"/>
          <w:color w:val="111111"/>
          <w:sz w:val="28"/>
          <w:szCs w:val="28"/>
          <w:rtl/>
        </w:rPr>
        <w:t xml:space="preserve">وعنه [محمّد بن أحمد بن داوود]، قال: حدّثنا محمّد بن همام عن محمّد بن محمّد بن رياح </w:t>
      </w:r>
      <w:r>
        <w:rPr>
          <w:rStyle w:val="FootnoteReference"/>
        </w:rPr>
        <w:footnoteReference w:id="5184"/>
      </w:r>
      <w:r>
        <w:rPr>
          <w:rFonts w:ascii="IRNazanin" w:hAnsi="IRNazanin" w:eastAsia="IRNazanin" w:cs="IRNazanin"/>
          <w:lang w:bidi="fa-IR"/>
          <w:color w:val="111111"/>
          <w:sz w:val="28"/>
          <w:szCs w:val="28"/>
          <w:rtl/>
        </w:rPr>
        <w:t xml:space="preserve">،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عمِّي أبو القاسم عليّ بن محمّد، قال: حدّثني </w:t>
      </w:r>
      <w:r>
        <w:rPr>
          <w:rStyle w:val="FootnoteReference"/>
        </w:rPr>
        <w:footnoteReference w:id="5185"/>
      </w:r>
      <w:r>
        <w:rPr>
          <w:rFonts w:ascii="Amiri" w:hAnsi="Amiri" w:eastAsia="Amiri" w:cs="Amiri"/>
          <w:lang w:bidi="ar-SA"/>
          <w:color w:val="111111"/>
          <w:sz w:val="28"/>
          <w:szCs w:val="28"/>
          <w:rtl/>
        </w:rPr>
        <w:t xml:space="preserve">عبيداللَّه بن أحمد </w:t>
      </w:r>
      <w:r>
        <w:rPr>
          <w:rStyle w:val="FootnoteReference"/>
        </w:rPr>
        <w:footnoteReference w:id="5186"/>
      </w:r>
      <w:r>
        <w:rPr>
          <w:rFonts w:ascii="Amiri" w:hAnsi="Amiri" w:eastAsia="Amiri" w:cs="Amiri"/>
          <w:lang w:bidi="ar-SA"/>
          <w:color w:val="111111"/>
          <w:sz w:val="28"/>
          <w:szCs w:val="28"/>
          <w:rtl/>
        </w:rPr>
        <w:t xml:space="preserve">بن خالد التّميميّ، قال: حدّثني الحسن بن عليّ الخزّاز، عن خاله يعقوب بن إلياس، عن مبارك الخبّاز، قال: قال لي أبو عبداللَّه عليه السلام: أسرجوا </w:t>
      </w:r>
      <w:r>
        <w:rPr>
          <w:rStyle w:val="FootnoteReference"/>
        </w:rPr>
        <w:footnoteReference w:id="5187"/>
      </w:r>
      <w:r>
        <w:rPr>
          <w:rFonts w:ascii="Amiri" w:hAnsi="Amiri" w:eastAsia="Amiri" w:cs="Amiri"/>
          <w:lang w:bidi="ar-SA"/>
          <w:color w:val="111111"/>
          <w:sz w:val="28"/>
          <w:szCs w:val="28"/>
          <w:rtl/>
        </w:rPr>
        <w:t xml:space="preserve">البغل والحمار في وقت ما قدم وهو في الحيرة. قال: فركب وركبت </w:t>
      </w:r>
      <w:r>
        <w:rPr>
          <w:rStyle w:val="FootnoteReference"/>
        </w:rPr>
        <w:footnoteReference w:id="5188"/>
      </w:r>
      <w:r>
        <w:rPr>
          <w:rFonts w:ascii="Amiri" w:hAnsi="Amiri" w:eastAsia="Amiri" w:cs="Amiri"/>
          <w:lang w:bidi="ar-SA"/>
          <w:color w:val="111111"/>
          <w:sz w:val="28"/>
          <w:szCs w:val="28"/>
          <w:rtl/>
        </w:rPr>
        <w:t xml:space="preserve">حتّى دخل الجرف، ثمّ نزل فصلّى ركعتين، ثمّ تقدّم قليلًا آخر </w:t>
      </w:r>
      <w:r>
        <w:rPr>
          <w:rStyle w:val="FootnoteReference"/>
        </w:rPr>
        <w:footnoteReference w:id="5189"/>
      </w:r>
      <w:r>
        <w:rPr>
          <w:rFonts w:ascii="Amiri" w:hAnsi="Amiri" w:eastAsia="Amiri" w:cs="Amiri"/>
          <w:lang w:bidi="ar-SA"/>
          <w:color w:val="111111"/>
          <w:sz w:val="28"/>
          <w:szCs w:val="28"/>
          <w:rtl/>
        </w:rPr>
        <w:t xml:space="preserve">فصلّى ركعتين، ثمّ تقدّم </w:t>
      </w:r>
      <w:r>
        <w:rPr>
          <w:rStyle w:val="FootnoteReference"/>
        </w:rPr>
        <w:footnoteReference w:id="5190"/>
      </w:r>
      <w:r>
        <w:rPr>
          <w:rFonts w:ascii="Amiri" w:hAnsi="Amiri" w:eastAsia="Amiri" w:cs="Amiri"/>
          <w:lang w:bidi="ar-SA"/>
          <w:color w:val="111111"/>
          <w:sz w:val="28"/>
          <w:szCs w:val="28"/>
          <w:rtl/>
        </w:rPr>
        <w:t xml:space="preserve">قليلًا آخر </w:t>
      </w:r>
      <w:r>
        <w:rPr>
          <w:rStyle w:val="FootnoteReference"/>
        </w:rPr>
        <w:footnoteReference w:id="5191"/>
      </w:r>
      <w:r>
        <w:rPr>
          <w:rFonts w:ascii="Amiri" w:hAnsi="Amiri" w:eastAsia="Amiri" w:cs="Amiri"/>
          <w:lang w:bidi="ar-SA"/>
          <w:color w:val="111111"/>
          <w:sz w:val="28"/>
          <w:szCs w:val="28"/>
          <w:rtl/>
        </w:rPr>
        <w:t xml:space="preserve">فصلّى ركعتين، ثمّ ركب ورجع. فقلت له: جعلت فداك، ما الاولتين والثّانيتين والثّالثتين؟ قال: </w:t>
      </w:r>
      <w:r>
        <w:rPr>
          <w:rStyle w:val="FootnoteReference"/>
        </w:rPr>
        <w:footnoteReference w:id="5192"/>
      </w:r>
      <w:r>
        <w:rPr>
          <w:rFonts w:ascii="Amiri" w:hAnsi="Amiri" w:eastAsia="Amiri" w:cs="Amiri"/>
          <w:lang w:bidi="ar-SA"/>
          <w:color w:val="111111"/>
          <w:sz w:val="28"/>
          <w:szCs w:val="28"/>
          <w:rtl/>
        </w:rPr>
        <w:t xml:space="preserve">الرّكعتين الاولتين موضع قبر أمير المؤمنين عليه السلام، والرّكعتين الثّانيتين موضع رأس الحسين عليه السلام، والرّكعتين الثّالثتين موضع منبر القائم عليه السلام. </w:t>
      </w:r>
      <w:r>
        <w:rPr>
          <w:rStyle w:val="FootnoteReference"/>
        </w:rPr>
        <w:footnoteReference w:id="5193"/>
      </w:r>
    </w:p>
    <w:p>
      <w:pPr>
        <w:pStyle w:val="BookText"/>
      </w:pPr>
      <w:r>
        <w:rPr>
          <w:rFonts w:ascii="IRNazanin" w:hAnsi="IRNazanin" w:eastAsia="IRNazanin" w:cs="IRNazanin"/>
          <w:lang w:bidi="fa-IR"/>
          <w:color w:val="111111"/>
          <w:sz w:val="28"/>
          <w:szCs w:val="28"/>
          <w:rtl/>
        </w:rPr>
        <w:t xml:space="preserve">من عرض كردم: فداى تو شوم! دو ركعت اوّل و دو ركعت دوّم و دو ركعت سوّم چه بود؟</w:t>
      </w:r>
    </w:p>
    <w:p>
      <w:pPr>
        <w:pStyle w:val="BookText"/>
      </w:pPr>
      <w:r>
        <w:rPr>
          <w:rFonts w:ascii="Amiri" w:hAnsi="Amiri" w:eastAsia="Amiri" w:cs="Amiri"/>
          <w:lang w:bidi="ar-SA"/>
          <w:color w:val="111111"/>
          <w:sz w:val="28"/>
          <w:szCs w:val="28"/>
          <w:rtl/>
        </w:rPr>
        <w:t xml:space="preserve">فرمودند: موضع دو ركعت اوّل، موضع قبر حضرت امير المؤمنين عليه السلام بود، و موضع دو ركعت دوّم، موضع سر مبارك حضرت امام حسين عليه السلام، و موضع دو ركعت سوّم، موضع منبر حضرت قائم آل محمد عليه السلام بود.»</w:t>
      </w:r>
    </w:p>
    <w:p>
      <w:pPr>
        <w:pStyle w:val="BookText"/>
      </w:pPr>
      <w:r>
        <w:rPr>
          <w:rFonts w:ascii="Amiri" w:hAnsi="Amiri" w:eastAsia="Amiri" w:cs="Amiri"/>
          <w:lang w:bidi="ar-SA"/>
          <w:color w:val="111111"/>
          <w:sz w:val="28"/>
          <w:szCs w:val="28"/>
          <w:rtl/>
        </w:rPr>
        <w:t xml:space="preserve">مجلسى، ترجمه فرحة الغرى،/ 80</w:t>
      </w:r>
    </w:p>
    <w:p>
      <w:pPr>
        <w:pStyle w:val="BookText"/>
      </w:pPr>
      <w:r>
        <w:rPr>
          <w:rFonts w:ascii="Amiri" w:hAnsi="Amiri" w:eastAsia="Amiri" w:cs="Amiri"/>
          <w:lang w:bidi="ar-SA"/>
          <w:color w:val="111111"/>
          <w:sz w:val="28"/>
          <w:szCs w:val="28"/>
          <w:rtl/>
        </w:rPr>
        <w:t xml:space="preserve">الطّوسي، تهذيب الأحكام، 6/ 34- 35 رقم 71/ عنه: عبدالكريم بن طاووس، فحرة الغري،/ 58؛ المجلسي، البحار، 97/ 247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[محمد بن أحمد بن داوود]، عن </w:t>
      </w:r>
      <w:r>
        <w:rPr>
          <w:rStyle w:val="FootnoteReference"/>
        </w:rPr>
        <w:footnoteReference w:id="5194"/>
      </w:r>
      <w:r>
        <w:rPr>
          <w:rFonts w:ascii="Amiri" w:hAnsi="Amiri" w:eastAsia="Amiri" w:cs="Amiri"/>
          <w:lang w:bidi="ar-SA"/>
          <w:color w:val="111111"/>
          <w:sz w:val="28"/>
          <w:szCs w:val="28"/>
          <w:rtl/>
        </w:rPr>
        <w:t xml:space="preserve">محمّد بن عليّ، عن عمِّه، قال: حدّثني أحمد بن حمّاد بن </w:t>
      </w:r>
      <w:r>
        <w:rPr>
          <w:rStyle w:val="FootnoteReference"/>
        </w:rPr>
        <w:footnoteReference w:id="5195"/>
      </w:r>
      <w:r>
        <w:rPr>
          <w:rFonts w:ascii="Amiri" w:hAnsi="Amiri" w:eastAsia="Amiri" w:cs="Amiri"/>
          <w:lang w:bidi="ar-SA"/>
          <w:color w:val="111111"/>
          <w:sz w:val="28"/>
          <w:szCs w:val="28"/>
          <w:rtl/>
        </w:rPr>
        <w:t xml:space="preserve">زهير القرشيّ، عن يزيد بن إسحاق </w:t>
      </w:r>
      <w:r>
        <w:rPr>
          <w:rStyle w:val="FootnoteReference"/>
        </w:rPr>
        <w:footnoteReference w:id="5196"/>
      </w:r>
      <w:r>
        <w:rPr>
          <w:rFonts w:ascii="IRNazanin" w:hAnsi="IRNazanin" w:eastAsia="IRNazanin" w:cs="IRNazanin"/>
          <w:lang w:bidi="fa-IR"/>
          <w:color w:val="111111"/>
          <w:sz w:val="28"/>
          <w:szCs w:val="28"/>
          <w:rtl/>
        </w:rPr>
        <w:t xml:space="preserve">شعر، عن </w:t>
      </w:r>
      <w:r>
        <w:rPr>
          <w:rStyle w:val="FootnoteReference"/>
        </w:rPr>
        <w:footnoteReference w:id="5197"/>
      </w:r>
      <w:r>
        <w:rPr>
          <w:rFonts w:ascii="Amiri" w:hAnsi="Amiri" w:eastAsia="Amiri" w:cs="Amiri"/>
          <w:lang w:bidi="ar-SA"/>
          <w:color w:val="111111"/>
          <w:sz w:val="28"/>
          <w:szCs w:val="28"/>
          <w:rtl/>
        </w:rPr>
        <w:t xml:space="preserve">أبي السّخيف الأرجنيّ </w:t>
      </w:r>
      <w:r>
        <w:rPr>
          <w:rStyle w:val="FootnoteReference"/>
        </w:rPr>
        <w:footnoteReference w:id="5198"/>
      </w:r>
      <w:r>
        <w:rPr>
          <w:rFonts w:ascii="Amiri" w:hAnsi="Amiri" w:eastAsia="Amiri" w:cs="Amiri"/>
          <w:lang w:bidi="ar-SA"/>
          <w:color w:val="111111"/>
          <w:sz w:val="28"/>
          <w:szCs w:val="28"/>
          <w:rtl/>
        </w:rPr>
        <w:t xml:space="preserve">، قال: حدّثني عمر </w:t>
      </w:r>
      <w:r>
        <w:rPr>
          <w:rStyle w:val="FootnoteReference"/>
        </w:rPr>
        <w:footnoteReference w:id="5199"/>
      </w:r>
      <w:r>
        <w:rPr>
          <w:rFonts w:ascii="Amiri" w:hAnsi="Amiri" w:eastAsia="Amiri" w:cs="Amiri"/>
          <w:lang w:bidi="ar-SA"/>
          <w:color w:val="111111"/>
          <w:sz w:val="28"/>
          <w:szCs w:val="28"/>
          <w:rtl/>
        </w:rPr>
        <w:t xml:space="preserve">بن عبداللَّه بن طلحة النّهديّ، عن أبيه، قال: </w:t>
      </w:r>
      <w:r>
        <w:rPr>
          <w:rStyle w:val="FootnoteReference"/>
        </w:rPr>
        <w:footnoteReference w:id="5200"/>
      </w:r>
      <w:r>
        <w:rPr>
          <w:rFonts w:ascii="Amiri" w:hAnsi="Amiri" w:eastAsia="Amiri" w:cs="Amiri"/>
          <w:lang w:bidi="ar-SA"/>
          <w:color w:val="111111"/>
          <w:sz w:val="28"/>
          <w:szCs w:val="28"/>
          <w:rtl/>
        </w:rPr>
        <w:t xml:space="preserve">دخلتُ على أبي عبداللَّه عليه السلام </w:t>
      </w:r>
      <w:r>
        <w:rPr>
          <w:rStyle w:val="FootnoteReference"/>
        </w:rPr>
        <w:footnoteReference w:id="5201"/>
      </w:r>
      <w:r>
        <w:rPr>
          <w:rFonts w:ascii="Amiri" w:hAnsi="Amiri" w:eastAsia="Amiri" w:cs="Amiri"/>
          <w:lang w:bidi="ar-SA"/>
          <w:color w:val="111111"/>
          <w:sz w:val="28"/>
          <w:szCs w:val="28"/>
          <w:rtl/>
        </w:rPr>
        <w:t xml:space="preserve">- فذكر حديثاً فحدّثناه-، قال: </w:t>
      </w:r>
      <w:r>
        <w:rPr>
          <w:rStyle w:val="FootnoteReference"/>
        </w:rPr>
        <w:footnoteReference w:id="5202"/>
      </w:r>
      <w:r>
        <w:rPr>
          <w:rFonts w:ascii="Amiri" w:hAnsi="Amiri" w:eastAsia="Amiri" w:cs="Amiri"/>
          <w:lang w:bidi="ar-SA"/>
          <w:color w:val="111111"/>
          <w:sz w:val="28"/>
          <w:szCs w:val="28"/>
          <w:rtl/>
        </w:rPr>
        <w:t xml:space="preserve">فمضينا معه- يعني أبا عبداللَّه عليه السلام </w:t>
      </w:r>
      <w:r>
        <w:rPr>
          <w:rStyle w:val="FootnoteReference"/>
        </w:rPr>
        <w:footnoteReference w:id="5203"/>
      </w:r>
      <w:r>
        <w:rPr>
          <w:rFonts w:ascii="Amiri" w:hAnsi="Amiri" w:eastAsia="Amiri" w:cs="Amiri"/>
          <w:lang w:bidi="ar-SA"/>
          <w:color w:val="111111"/>
          <w:sz w:val="28"/>
          <w:szCs w:val="28"/>
          <w:rtl/>
        </w:rPr>
        <w:t xml:space="preserve">- حتّى انتهينا إلى الغري، قال </w:t>
      </w:r>
      <w:r>
        <w:rPr>
          <w:rStyle w:val="FootnoteReference"/>
        </w:rPr>
        <w:footnoteReference w:id="5204"/>
      </w:r>
      <w:r>
        <w:rPr>
          <w:rFonts w:ascii="Amiri" w:hAnsi="Amiri" w:eastAsia="Amiri" w:cs="Amiri"/>
          <w:lang w:bidi="ar-SA"/>
          <w:color w:val="111111"/>
          <w:sz w:val="28"/>
          <w:szCs w:val="28"/>
          <w:rtl/>
        </w:rPr>
        <w:t xml:space="preserve">: فأتى موضعاً فصلّى، ثمّ قال لإسماعيل: قم فصلّ عند رأس أبيك الحسين عليه السلام، قلت: أليس قد ذُهب برأسه إلى الشّام؟ قال: بلى، ولكن فلان مولانا </w:t>
      </w:r>
      <w:r>
        <w:rPr>
          <w:rStyle w:val="FootnoteReference"/>
        </w:rPr>
        <w:footnoteReference w:id="5205"/>
      </w:r>
      <w:r>
        <w:rPr>
          <w:rFonts w:ascii="IRNazanin" w:hAnsi="IRNazanin" w:eastAsia="IRNazanin" w:cs="IRNazanin"/>
          <w:lang w:bidi="fa-IR"/>
          <w:color w:val="111111"/>
          <w:sz w:val="28"/>
          <w:szCs w:val="28"/>
          <w:rtl/>
        </w:rPr>
        <w:t xml:space="preserve">سرقه، فجاء به، فدفنه هاهنا. </w:t>
      </w:r>
      <w:r>
        <w:rPr>
          <w:rStyle w:val="FootnoteReference"/>
        </w:rPr>
        <w:footnoteReference w:id="5206"/>
      </w:r>
    </w:p>
    <w:p>
      <w:pPr>
        <w:pStyle w:val="BookText"/>
      </w:pPr>
      <w:r>
        <w:rPr>
          <w:rFonts w:ascii="IRNazanin" w:hAnsi="IRNazanin" w:eastAsia="IRNazanin" w:cs="IRNazanin"/>
          <w:lang w:bidi="fa-IR"/>
          <w:color w:val="111111"/>
          <w:sz w:val="28"/>
          <w:szCs w:val="28"/>
          <w:rtl/>
        </w:rPr>
        <w:t xml:space="preserve">عرض كردم: مگر سر آن حضرت را به شام نبردند؟</w:t>
      </w:r>
    </w:p>
    <w:p>
      <w:pPr>
        <w:pStyle w:val="BookText"/>
      </w:pPr>
      <w:r>
        <w:rPr>
          <w:rFonts w:ascii="Amiri" w:hAnsi="Amiri" w:eastAsia="Amiri" w:cs="Amiri"/>
          <w:lang w:bidi="ar-SA"/>
          <w:color w:val="111111"/>
          <w:sz w:val="28"/>
          <w:szCs w:val="28"/>
          <w:rtl/>
        </w:rPr>
        <w:t xml:space="preserve">فرمود: بلى، و ليكن فلان شخص از مواليان ما دزديد و آورد و در اين جا دفن كرد.»</w:t>
      </w:r>
    </w:p>
    <w:p>
      <w:pPr>
        <w:pStyle w:val="BookText"/>
      </w:pPr>
      <w:r>
        <w:rPr>
          <w:rFonts w:ascii="Amiri" w:hAnsi="Amiri" w:eastAsia="Amiri" w:cs="Amiri"/>
          <w:lang w:bidi="ar-SA"/>
          <w:color w:val="111111"/>
          <w:sz w:val="28"/>
          <w:szCs w:val="28"/>
          <w:rtl/>
        </w:rPr>
        <w:t xml:space="preserve">مجلسى، ترجمه فرحة الغرى،/ 84</w:t>
      </w:r>
    </w:p>
    <w:p>
      <w:pPr>
        <w:pStyle w:val="BookText"/>
      </w:pPr>
      <w:r>
        <w:rPr>
          <w:rFonts w:ascii="Amiri" w:hAnsi="Amiri" w:eastAsia="Amiri" w:cs="Amiri"/>
          <w:lang w:bidi="ar-SA"/>
          <w:color w:val="111111"/>
          <w:sz w:val="28"/>
          <w:szCs w:val="28"/>
          <w:rtl/>
        </w:rPr>
        <w:t xml:space="preserve">الطّوسي، تهذيب الأحكام، 6/ 35 رقم 72/ عنه: عبدالكريم بن طاووس، فرحةالغري،/ 65؛ المجلسي، البحار، 97/ 249</w:t>
      </w:r>
    </w:p>
    <w:p>
      <w:pPr>
        <w:pStyle w:val="BookText"/>
      </w:pPr>
      <w:r>
        <w:rPr>
          <w:rFonts w:ascii="Amiri" w:hAnsi="Amiri" w:eastAsia="Amiri" w:cs="Amiri"/>
          <w:lang w:bidi="ar-SA"/>
          <w:color w:val="111111"/>
          <w:sz w:val="28"/>
          <w:szCs w:val="28"/>
          <w:rtl/>
        </w:rPr>
        <w:t xml:space="preserve">وبالإسناد عن الشّريف أبي عبداللَّه، قال: حدّثنا ميمون </w:t>
      </w:r>
      <w:r>
        <w:rPr>
          <w:rStyle w:val="FootnoteReference"/>
        </w:rPr>
        <w:footnoteReference w:id="5207"/>
      </w:r>
      <w:r>
        <w:rPr>
          <w:rFonts w:ascii="Amiri" w:hAnsi="Amiri" w:eastAsia="Amiri" w:cs="Amiri"/>
          <w:lang w:bidi="ar-SA"/>
          <w:color w:val="111111"/>
          <w:sz w:val="28"/>
          <w:szCs w:val="28"/>
          <w:rtl/>
        </w:rPr>
        <w:t xml:space="preserve">بن عليّ بن حميد، قال: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إسحاق بن محمّد المقرّي، قال: حدّثنا جعفر بن محمّد بن مالك، عن يعقوب بن إلياس، عن أبي الفرج السّنديّ، قال: كنتُ مع أبي عبداللَّه جعفر بن محمّد عليهما السلام حين تقدّم </w:t>
      </w:r>
      <w:r>
        <w:rPr>
          <w:rStyle w:val="FootnoteReference"/>
        </w:rPr>
        <w:footnoteReference w:id="5208"/>
      </w:r>
      <w:r>
        <w:rPr>
          <w:rFonts w:ascii="Amiri" w:hAnsi="Amiri" w:eastAsia="Amiri" w:cs="Amiri"/>
          <w:lang w:bidi="ar-SA"/>
          <w:color w:val="111111"/>
          <w:sz w:val="28"/>
          <w:szCs w:val="28"/>
          <w:rtl/>
        </w:rPr>
        <w:t xml:space="preserve">إلى الحيرة، فقال ليلة: أسرجوا لي البغل </w:t>
      </w:r>
      <w:r>
        <w:rPr>
          <w:rStyle w:val="FootnoteReference"/>
        </w:rPr>
        <w:footnoteReference w:id="5209"/>
      </w:r>
      <w:r>
        <w:rPr>
          <w:rFonts w:ascii="Amiri" w:hAnsi="Amiri" w:eastAsia="Amiri" w:cs="Amiri"/>
          <w:lang w:bidi="ar-SA"/>
          <w:color w:val="111111"/>
          <w:sz w:val="28"/>
          <w:szCs w:val="28"/>
          <w:rtl/>
        </w:rPr>
        <w:t xml:space="preserve">، فركب، وأنا معه، حتّى انتهينا إلى الظّهر، فنزل، فصلّى ركعتين، ثمّ تنحّى، فصلّى ركعتين، ثمّ تنحّى، فصلّى ركعتين، فقلت: جُعلت فداك، إنِّي رأيتكَ صلّيتَ في ثلاث مواضع، فقال: أمّا الأوّل </w:t>
      </w:r>
      <w:r>
        <w:rPr>
          <w:rStyle w:val="FootnoteReference"/>
        </w:rPr>
        <w:footnoteReference w:id="5210"/>
      </w:r>
      <w:r>
        <w:rPr>
          <w:rFonts w:ascii="Amiri" w:hAnsi="Amiri" w:eastAsia="Amiri" w:cs="Amiri"/>
          <w:lang w:bidi="ar-SA"/>
          <w:color w:val="111111"/>
          <w:sz w:val="28"/>
          <w:szCs w:val="28"/>
          <w:rtl/>
        </w:rPr>
        <w:t xml:space="preserve">: فموضع قبر أمير المؤمنين عليه السلام، والثّاني: موضع رأس الحسين عليه السلام، والثّالث: موضع منبر القائم عليه السلام. </w:t>
      </w:r>
      <w:r>
        <w:rPr>
          <w:rStyle w:val="FootnoteReference"/>
        </w:rPr>
        <w:footnoteReference w:id="5211"/>
      </w:r>
    </w:p>
    <w:p>
      <w:pPr>
        <w:pStyle w:val="BookText"/>
      </w:pPr>
      <w:r>
        <w:rPr>
          <w:rFonts w:ascii="IRNazanin" w:hAnsi="IRNazanin" w:eastAsia="IRNazanin" w:cs="IRNazanin"/>
          <w:lang w:bidi="fa-IR"/>
          <w:color w:val="111111"/>
          <w:sz w:val="28"/>
          <w:szCs w:val="28"/>
          <w:rtl/>
        </w:rPr>
        <w:t xml:space="preserve">من گفتم: «فداى تو گردم! ديدم كه در سه موضع نماز گزارديد.»</w:t>
      </w:r>
    </w:p>
    <w:p>
      <w:pPr>
        <w:pStyle w:val="BookText"/>
      </w:pPr>
      <w:r>
        <w:rPr>
          <w:rFonts w:ascii="Amiri" w:hAnsi="Amiri" w:eastAsia="Amiri" w:cs="Amiri"/>
          <w:lang w:bidi="ar-SA"/>
          <w:color w:val="111111"/>
          <w:sz w:val="28"/>
          <w:szCs w:val="28"/>
          <w:rtl/>
        </w:rPr>
        <w:t xml:space="preserve">فرمود: «موضع اوّل، موضع قبر حضرت امير المؤمنين عليه السلام، و موضع دوّم محل دفن سر مبارك حضرت امام حسين عليه السلام بود، و موضع سوّم جاى منبر حضرت قائم آل محمد صلى الله عليه و آله و سلم بود.»</w:t>
      </w:r>
    </w:p>
    <w:p>
      <w:pPr>
        <w:pStyle w:val="BookText"/>
      </w:pPr>
      <w:r>
        <w:rPr>
          <w:rFonts w:ascii="Amiri" w:hAnsi="Amiri" w:eastAsia="Amiri" w:cs="Amiri"/>
          <w:lang w:bidi="ar-SA"/>
          <w:color w:val="111111"/>
          <w:sz w:val="28"/>
          <w:szCs w:val="28"/>
          <w:rtl/>
        </w:rPr>
        <w:t xml:space="preserve">مجلسى، ترجمه فرحة الغرى،/ 79</w:t>
      </w:r>
    </w:p>
    <w:p>
      <w:pPr>
        <w:pStyle w:val="BookText"/>
      </w:pPr>
      <w:r>
        <w:rPr>
          <w:rFonts w:ascii="Amiri" w:hAnsi="Amiri" w:eastAsia="Amiri" w:cs="Amiri"/>
          <w:lang w:bidi="ar-SA"/>
          <w:color w:val="111111"/>
          <w:sz w:val="28"/>
          <w:szCs w:val="28"/>
          <w:rtl/>
        </w:rPr>
        <w:t xml:space="preserve">عبدالكريم بن طاووس، فرحة الغري،/ 56- 57/ عنه: المجلسي، البحار، 87/ 246- 247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130" w:name="pg19342_214653"/>
    <w:bookmarkEnd w:id="130"/>
    <w:p>
      <w:pPr>
        <w:pStyle w:val="Heading3"/>
      </w:pPr>
      <w:bookmarkStart w:id="291" w:name="_Toc138"/>
      <w:r>
        <w:t>فضل الصّلاة عند قبر الحسين عليه السلام</w:t>
      </w:r>
      <w:bookmarkEnd w:id="291"/>
    </w:p>
    <w:p>
      <w:pPr>
        <w:pStyle w:val="BookText"/>
      </w:pPr>
      <w:r>
        <w:rPr>
          <w:rFonts w:ascii="Amiri" w:hAnsi="Amiri" w:eastAsia="Amiri" w:cs="Amiri"/>
          <w:lang w:bidi="ar-SA"/>
          <w:color w:val="111111"/>
          <w:sz w:val="28"/>
          <w:szCs w:val="28"/>
          <w:rtl/>
        </w:rPr>
        <w:t xml:space="preserve">وحدّثني محمّد بن الحسن، عن محمّد بن الحسن الصّفّار، عن أحمد بن محمّد بن عيسى، عن الحسن بن عليّ بن فضّال، عن مفضّل بن صالح، عن محمّد بن عليّ الحلبيّ، عن أبي عبداللَّه عليه السلام، قال: إنّ اللَّه عرض ولايتنا على أهل الأمصار، فلم يقبلها إلّاأهل الكوفة، وإنّ إلى جانبها قبراً لا يأتيه مكروب، فيصلِّي عنده أربع ركعات إلّارجعه اللَّه مسروراً بقضاء حاجته.</w:t>
      </w:r>
    </w:p>
    <w:p>
      <w:pPr>
        <w:pStyle w:val="BookText"/>
      </w:pPr>
      <w:r>
        <w:rPr>
          <w:rFonts w:ascii="Amiri" w:hAnsi="Amiri" w:eastAsia="Amiri" w:cs="Amiri"/>
          <w:lang w:bidi="ar-SA"/>
          <w:color w:val="111111"/>
          <w:sz w:val="28"/>
          <w:szCs w:val="28"/>
          <w:rtl/>
        </w:rPr>
        <w:t xml:space="preserve">ابن قولويه، كامل الزّيارات،/ 167- 168 رقم 4</w:t>
      </w:r>
    </w:p>
    <w:p>
      <w:pPr>
        <w:pStyle w:val="BookText"/>
      </w:pPr>
      <w:r>
        <w:rPr>
          <w:rFonts w:ascii="Amiri" w:hAnsi="Amiri" w:eastAsia="Amiri" w:cs="Amiri"/>
          <w:lang w:bidi="ar-SA"/>
          <w:color w:val="111111"/>
          <w:sz w:val="28"/>
          <w:szCs w:val="28"/>
          <w:rtl/>
        </w:rPr>
        <w:t xml:space="preserve">حدّثني محمّد بن جعفر، عن محمّد بن الحسين بن أبي الخطّاب، عن محمّد بن ناجية، عن عامر بن كثير، عن أبي النّمير، قال: قال أبو جعفر عليه السلام: إنّ ولايتنا عرضت على أهل الأمصار، فلم يقبلها قبول أهل الكوفة، وذلك لأنّ </w:t>
      </w:r>
      <w:r>
        <w:rPr>
          <w:rStyle w:val="FootnoteReference"/>
        </w:rPr>
        <w:footnoteReference w:id="5212"/>
      </w:r>
      <w:r>
        <w:rPr>
          <w:rFonts w:ascii="Amiri" w:hAnsi="Amiri" w:eastAsia="Amiri" w:cs="Amiri"/>
          <w:lang w:bidi="ar-SA"/>
          <w:color w:val="111111"/>
          <w:sz w:val="28"/>
          <w:szCs w:val="28"/>
          <w:rtl/>
        </w:rPr>
        <w:t xml:space="preserve">قبر عليّ عليه السلام فيها، وإنّ إلى لزقه لقبراً </w:t>
      </w:r>
      <w:r>
        <w:rPr>
          <w:rStyle w:val="FootnoteReference"/>
        </w:rPr>
        <w:footnoteReference w:id="5213"/>
      </w:r>
      <w:r>
        <w:rPr>
          <w:rFonts w:ascii="Amiri" w:hAnsi="Amiri" w:eastAsia="Amiri" w:cs="Amiri"/>
          <w:lang w:bidi="ar-SA"/>
          <w:color w:val="111111"/>
          <w:sz w:val="28"/>
          <w:szCs w:val="28"/>
          <w:rtl/>
        </w:rPr>
        <w:t xml:space="preserve">آخر، يعني قبر الحسين عليه السلام، فما من آتٍ يأتيه فيصلّي عنده ركعتين أو أربعة ثمّ يسأل اللَّه حاجته </w:t>
      </w:r>
      <w:r>
        <w:rPr>
          <w:rStyle w:val="FootnoteReference"/>
        </w:rPr>
        <w:footnoteReference w:id="5214"/>
      </w:r>
      <w:r>
        <w:rPr>
          <w:rFonts w:ascii="Amiri" w:hAnsi="Amiri" w:eastAsia="Amiri" w:cs="Amiri"/>
          <w:lang w:bidi="ar-SA"/>
          <w:color w:val="111111"/>
          <w:sz w:val="28"/>
          <w:szCs w:val="28"/>
          <w:rtl/>
        </w:rPr>
        <w:t xml:space="preserve">إلّاقضاها له، وإنّه ليحفّ به كلّ يوم ألف ملك.</w:t>
      </w:r>
    </w:p>
    <w:p>
      <w:pPr>
        <w:pStyle w:val="BookText"/>
      </w:pPr>
      <w:r>
        <w:rPr>
          <w:rFonts w:ascii="Amiri" w:hAnsi="Amiri" w:eastAsia="Amiri" w:cs="Amiri"/>
          <w:lang w:bidi="ar-SA"/>
          <w:color w:val="111111"/>
          <w:sz w:val="28"/>
          <w:szCs w:val="28"/>
          <w:rtl/>
        </w:rPr>
        <w:t xml:space="preserve">ابن قولويه، كامل الزّيارات،/ 168 رقم 7/ عنه: المجلسي، البحار، 98/ 46</w:t>
      </w:r>
    </w:p>
    <w:p>
      <w:pPr>
        <w:pStyle w:val="BookText"/>
      </w:pPr>
      <w:r>
        <w:rPr>
          <w:rFonts w:ascii="Amiri" w:hAnsi="Amiri" w:eastAsia="Amiri" w:cs="Amiri"/>
          <w:lang w:bidi="ar-SA"/>
          <w:color w:val="111111"/>
          <w:sz w:val="28"/>
          <w:szCs w:val="28"/>
          <w:rtl/>
        </w:rPr>
        <w:t xml:space="preserve">حدّثني جعفر بن محمّد بن إبراهيم الموسويّ، عن عبيداللَّه </w:t>
      </w:r>
      <w:r>
        <w:rPr>
          <w:rStyle w:val="FootnoteReference"/>
        </w:rPr>
        <w:footnoteReference w:id="5215"/>
      </w:r>
      <w:r>
        <w:rPr>
          <w:rFonts w:ascii="Amiri" w:hAnsi="Amiri" w:eastAsia="Amiri" w:cs="Amiri"/>
          <w:lang w:bidi="ar-SA"/>
          <w:color w:val="111111"/>
          <w:sz w:val="28"/>
          <w:szCs w:val="28"/>
          <w:rtl/>
        </w:rPr>
        <w:t xml:space="preserve">بن نهيك، عن ابن أبي عمير </w:t>
      </w:r>
      <w:r>
        <w:rPr>
          <w:rStyle w:val="FootnoteReference"/>
        </w:rPr>
        <w:footnoteReference w:id="5216"/>
      </w:r>
      <w:r>
        <w:rPr>
          <w:rFonts w:ascii="IRNazanin" w:hAnsi="IRNazanin" w:eastAsia="IRNazanin" w:cs="IRNazanin"/>
          <w:lang w:bidi="fa-IR"/>
          <w:color w:val="111111"/>
          <w:sz w:val="28"/>
          <w:szCs w:val="28"/>
          <w:rtl/>
        </w:rPr>
        <w:t xml:space="preserve">، </w:t>
      </w:r>
      <w:r>
        <w:rPr>
          <w:rStyle w:val="FootnoteReference"/>
        </w:rPr>
        <w:footnoteReference w:id="5217"/>
      </w:r>
      <w:r>
        <w:rPr>
          <w:rFonts w:ascii="Amiri" w:hAnsi="Amiri" w:eastAsia="Amiri" w:cs="Amiri"/>
          <w:lang w:bidi="ar-SA"/>
          <w:color w:val="111111"/>
          <w:sz w:val="28"/>
          <w:szCs w:val="28"/>
          <w:rtl/>
        </w:rPr>
        <w:t xml:space="preserve">عن رجل، عن أبي جعفر عليه السلام، قال: قال لرجل: يا فلان! ما يمنعك إذا عرضت لك حاجة أن تأتي قبر الحسين عليه السلام، فتصلِّي عنده أربع ركعات، ثمّ تسأل حاجتك،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w:t>
      </w:r>
      <w:r>
        <w:rPr>
          <w:rStyle w:val="FootnoteReference"/>
        </w:rPr>
        <w:footnoteReference w:id="5218"/>
      </w:r>
      <w:r>
        <w:rPr>
          <w:rFonts w:ascii="Amiri" w:hAnsi="Amiri" w:eastAsia="Amiri" w:cs="Amiri"/>
          <w:lang w:bidi="ar-SA"/>
          <w:color w:val="111111"/>
          <w:sz w:val="28"/>
          <w:szCs w:val="28"/>
          <w:rtl/>
        </w:rPr>
        <w:t xml:space="preserve">الصّلاة الفريضة </w:t>
      </w:r>
      <w:r>
        <w:rPr>
          <w:rStyle w:val="FootnoteReference"/>
        </w:rPr>
        <w:footnoteReference w:id="5219"/>
      </w:r>
      <w:r>
        <w:rPr>
          <w:rFonts w:ascii="Amiri" w:hAnsi="Amiri" w:eastAsia="Amiri" w:cs="Amiri"/>
          <w:lang w:bidi="ar-SA"/>
          <w:color w:val="111111"/>
          <w:sz w:val="28"/>
          <w:szCs w:val="28"/>
          <w:rtl/>
        </w:rPr>
        <w:t xml:space="preserve">عنده تعدل حجّة و </w:t>
      </w:r>
      <w:r>
        <w:rPr>
          <w:rStyle w:val="FootnoteReference"/>
        </w:rPr>
        <w:footnoteReference w:id="5220"/>
      </w:r>
      <w:r>
        <w:rPr>
          <w:rFonts w:ascii="Amiri" w:hAnsi="Amiri" w:eastAsia="Amiri" w:cs="Amiri"/>
          <w:lang w:bidi="ar-SA"/>
          <w:color w:val="111111"/>
          <w:sz w:val="28"/>
          <w:szCs w:val="28"/>
          <w:rtl/>
        </w:rPr>
        <w:t xml:space="preserve">النّافلة تعدل </w:t>
      </w:r>
      <w:r>
        <w:rPr>
          <w:rStyle w:val="FootnoteReference"/>
        </w:rPr>
        <w:footnoteReference w:id="5221"/>
      </w:r>
      <w:r>
        <w:rPr>
          <w:rFonts w:ascii="Amiri" w:hAnsi="Amiri" w:eastAsia="Amiri" w:cs="Amiri"/>
          <w:lang w:bidi="ar-SA"/>
          <w:color w:val="111111"/>
          <w:sz w:val="28"/>
          <w:szCs w:val="28"/>
          <w:rtl/>
        </w:rPr>
        <w:t xml:space="preserve">عمرة.</w:t>
      </w:r>
    </w:p>
    <w:p>
      <w:pPr>
        <w:pStyle w:val="BookText"/>
      </w:pPr>
      <w:r>
        <w:rPr>
          <w:rFonts w:ascii="Amiri" w:hAnsi="Amiri" w:eastAsia="Amiri" w:cs="Amiri"/>
          <w:lang w:bidi="ar-SA"/>
          <w:color w:val="111111"/>
          <w:sz w:val="28"/>
          <w:szCs w:val="28"/>
          <w:rtl/>
        </w:rPr>
        <w:t xml:space="preserve">ابن قولويه، كامل الزّيارات،/ 251 رقم 1/ عنه: المفيد، المزار (من المصنّفات)، 5- 3/ 133؛ الطّوسي، تهذيب الأحكام، 6/ 73؛ الحرّ العاملي، وسائل الشّيعة، 10/ 406؛ المجلسي، البحار، 98/ 82؛ القزويني، تظلّم الزّهراء،/ 375؛ مثله الفتّال، روضة الواعظين، 2/ 411؛ الدّربندي، أسرار الشّهادة،/ 146</w:t>
      </w:r>
    </w:p>
    <w:p>
      <w:pPr>
        <w:pStyle w:val="BookText"/>
      </w:pPr>
      <w:r>
        <w:rPr>
          <w:rFonts w:ascii="Amiri" w:hAnsi="Amiri" w:eastAsia="Amiri" w:cs="Amiri"/>
          <w:lang w:bidi="ar-SA"/>
          <w:color w:val="111111"/>
          <w:sz w:val="28"/>
          <w:szCs w:val="28"/>
          <w:rtl/>
        </w:rPr>
        <w:t xml:space="preserve">حدّثني أبي </w:t>
      </w:r>
      <w:r>
        <w:rPr>
          <w:rStyle w:val="FootnoteReference"/>
        </w:rPr>
        <w:footnoteReference w:id="5222"/>
      </w:r>
      <w:r>
        <w:rPr>
          <w:rFonts w:ascii="Amiri" w:hAnsi="Amiri" w:eastAsia="Amiri" w:cs="Amiri"/>
          <w:lang w:bidi="ar-SA"/>
          <w:color w:val="111111"/>
          <w:sz w:val="28"/>
          <w:szCs w:val="28"/>
          <w:rtl/>
        </w:rPr>
        <w:t xml:space="preserve">وجماعة مشايخي </w:t>
      </w:r>
      <w:r>
        <w:rPr>
          <w:rStyle w:val="FootnoteReference"/>
        </w:rPr>
        <w:footnoteReference w:id="5223"/>
      </w:r>
      <w:r>
        <w:rPr>
          <w:rFonts w:ascii="Amiri" w:hAnsi="Amiri" w:eastAsia="Amiri" w:cs="Amiri"/>
          <w:lang w:bidi="ar-SA"/>
          <w:color w:val="111111"/>
          <w:sz w:val="28"/>
          <w:szCs w:val="28"/>
          <w:rtl/>
        </w:rPr>
        <w:t xml:space="preserve">، عن سعد بن عبداللَّه، عن أبي عبداللَّه الجامورانيّ الرّازي، عن الحسن بن عليّ بن أبي حمزة، عن </w:t>
      </w:r>
      <w:r>
        <w:rPr>
          <w:rStyle w:val="FootnoteReference"/>
        </w:rPr>
        <w:footnoteReference w:id="5224"/>
      </w:r>
      <w:r>
        <w:rPr>
          <w:rFonts w:ascii="IRNazanin" w:hAnsi="IRNazanin" w:eastAsia="IRNazanin" w:cs="IRNazanin"/>
          <w:lang w:bidi="fa-IR"/>
          <w:color w:val="111111"/>
          <w:sz w:val="28"/>
          <w:szCs w:val="28"/>
          <w:rtl/>
        </w:rPr>
        <w:t xml:space="preserve">الحسن بن محمّد بن </w:t>
      </w:r>
      <w:r>
        <w:rPr>
          <w:rStyle w:val="FootnoteReference"/>
        </w:rPr>
        <w:footnoteReference w:id="5225"/>
      </w:r>
      <w:r>
        <w:rPr>
          <w:rFonts w:ascii="Amiri" w:hAnsi="Amiri" w:eastAsia="Amiri" w:cs="Amiri"/>
          <w:lang w:bidi="ar-SA"/>
          <w:color w:val="111111"/>
          <w:sz w:val="28"/>
          <w:szCs w:val="28"/>
          <w:rtl/>
        </w:rPr>
        <w:t xml:space="preserve">عبدالكريم أبي عليّ، عن المفضّل بن عمر، </w:t>
      </w:r>
      <w:r>
        <w:rPr>
          <w:rStyle w:val="FootnoteReference"/>
        </w:rPr>
        <w:footnoteReference w:id="5226"/>
      </w:r>
      <w:r>
        <w:rPr>
          <w:rStyle w:val="FootnoteReference"/>
        </w:rPr>
        <w:footnoteReference w:id="5227"/>
      </w:r>
      <w:r>
        <w:rPr>
          <w:rFonts w:ascii="Amiri" w:hAnsi="Amiri" w:eastAsia="Amiri" w:cs="Amiri"/>
          <w:lang w:bidi="ar-SA"/>
          <w:color w:val="111111"/>
          <w:sz w:val="28"/>
          <w:szCs w:val="28"/>
          <w:rtl/>
        </w:rPr>
        <w:t xml:space="preserve">عن جابر الجعفيّ، قال: قال أبو عبداللَّه عليه السلام للمفضّل في حديث طويل في زيارة قبر </w:t>
      </w:r>
      <w:r>
        <w:rPr>
          <w:rStyle w:val="FootnoteReference"/>
        </w:rPr>
        <w:footnoteReference w:id="5228"/>
      </w:r>
      <w:r>
        <w:rPr>
          <w:rFonts w:ascii="Amiri" w:hAnsi="Amiri" w:eastAsia="Amiri" w:cs="Amiri"/>
          <w:lang w:bidi="ar-SA"/>
          <w:color w:val="111111"/>
          <w:sz w:val="28"/>
          <w:szCs w:val="28"/>
          <w:rtl/>
        </w:rPr>
        <w:t xml:space="preserve">الحسين عليه السلام: ثمّ تمضي </w:t>
      </w:r>
      <w:r>
        <w:rPr>
          <w:rStyle w:val="FootnoteReference"/>
        </w:rPr>
        <w:footnoteReference w:id="5229"/>
      </w:r>
      <w:r>
        <w:rPr>
          <w:rFonts w:ascii="Amiri" w:hAnsi="Amiri" w:eastAsia="Amiri" w:cs="Amiri"/>
          <w:lang w:bidi="ar-SA"/>
          <w:color w:val="111111"/>
          <w:sz w:val="28"/>
          <w:szCs w:val="28"/>
          <w:rtl/>
        </w:rPr>
        <w:t xml:space="preserve">إلى صلاتك ولك بكلِّ ركعة </w:t>
      </w:r>
      <w:r>
        <w:rPr>
          <w:rStyle w:val="FootnoteReference"/>
        </w:rPr>
        <w:footnoteReference w:id="5230"/>
      </w:r>
      <w:r>
        <w:rPr>
          <w:rFonts w:ascii="Amiri" w:hAnsi="Amiri" w:eastAsia="Amiri" w:cs="Amiri"/>
          <w:lang w:bidi="ar-SA"/>
          <w:color w:val="111111"/>
          <w:sz w:val="28"/>
          <w:szCs w:val="28"/>
          <w:rtl/>
        </w:rPr>
        <w:t xml:space="preserve">ركعتها عنده </w:t>
      </w:r>
      <w:r>
        <w:rPr>
          <w:rStyle w:val="FootnoteReference"/>
        </w:rPr>
        <w:footnoteReference w:id="5231"/>
      </w:r>
      <w:r>
        <w:rPr>
          <w:rFonts w:ascii="Amiri" w:hAnsi="Amiri" w:eastAsia="Amiri" w:cs="Amiri"/>
          <w:lang w:bidi="ar-SA"/>
          <w:color w:val="111111"/>
          <w:sz w:val="28"/>
          <w:szCs w:val="28"/>
          <w:rtl/>
        </w:rPr>
        <w:t xml:space="preserve">كثواب من حجّ ألف حجّة، واعتمر ألف عمرة، وأعتق ألف رقبة، وكأ نّما وقف في سبيل اللَّه ألف مرّة </w:t>
      </w:r>
      <w:r>
        <w:rPr>
          <w:rStyle w:val="FootnoteReference"/>
        </w:rPr>
        <w:footnoteReference w:id="5232"/>
      </w:r>
      <w:r>
        <w:rPr>
          <w:rFonts w:ascii="Amiri" w:hAnsi="Amiri" w:eastAsia="Amiri" w:cs="Amiri"/>
          <w:lang w:bidi="ar-SA"/>
          <w:color w:val="111111"/>
          <w:sz w:val="28"/>
          <w:szCs w:val="28"/>
          <w:rtl/>
        </w:rPr>
        <w:t xml:space="preserve">مع نبيّ مرسل، وذكر الحديث.</w:t>
      </w:r>
    </w:p>
    <w:p>
      <w:pPr>
        <w:pStyle w:val="BookText"/>
      </w:pPr>
      <w:r>
        <w:rPr>
          <w:rFonts w:ascii="Amiri" w:hAnsi="Amiri" w:eastAsia="Amiri" w:cs="Amiri"/>
          <w:lang w:bidi="ar-SA"/>
          <w:color w:val="111111"/>
          <w:sz w:val="28"/>
          <w:szCs w:val="28"/>
          <w:rtl/>
        </w:rPr>
        <w:t xml:space="preserve">ابن قولويه، كامل الزّيارات،/ 251 رقم 2/ عنه: المفيد، المزار (من المصنّفات)، 5- 3/ 133- 134؛ الطّوسي، تهذيب الأحكام، 6/ 73؛ الحرّ العاملي، وسائل الشّيعة، 10/ 406؛ المجلسي، البحار، 98/ 82؛ القزويني، تظلّم الزّهراء،/ 375؛ مثله الدّربندي، أسرار الشّهادة،/ 146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عليّ بن الحسين، عن محمّد بن يحيى العطّار، عن محمّد بن أحمد، </w:t>
      </w:r>
      <w:r>
        <w:rPr>
          <w:rStyle w:val="FootnoteReference"/>
        </w:rPr>
        <w:footnoteReference w:id="5233"/>
      </w:r>
      <w:r>
        <w:rPr>
          <w:rFonts w:ascii="Amiri" w:hAnsi="Amiri" w:eastAsia="Amiri" w:cs="Amiri"/>
          <w:lang w:bidi="ar-SA"/>
          <w:color w:val="111111"/>
          <w:sz w:val="28"/>
          <w:szCs w:val="28"/>
          <w:rtl/>
        </w:rPr>
        <w:t xml:space="preserve">وحدّثني محمّد بن الحسين بن متّ الجوهريّ، عن محمّد بن أحمد </w:t>
      </w:r>
      <w:r>
        <w:rPr>
          <w:rStyle w:val="FootnoteReference"/>
        </w:rPr>
        <w:footnoteReference w:id="5234"/>
      </w:r>
      <w:r>
        <w:rPr>
          <w:rFonts w:ascii="Amiri" w:hAnsi="Amiri" w:eastAsia="Amiri" w:cs="Amiri"/>
          <w:lang w:bidi="ar-SA"/>
          <w:color w:val="111111"/>
          <w:sz w:val="28"/>
          <w:szCs w:val="28"/>
          <w:rtl/>
        </w:rPr>
        <w:t xml:space="preserve">، عن هارون بن مسلم، عن أبي عليّ الحرّانيّ قال: قلت لأبي عبداللَّه عليه السلام: ما لمن زار قبر </w:t>
      </w:r>
      <w:r>
        <w:rPr>
          <w:rStyle w:val="FootnoteReference"/>
        </w:rPr>
        <w:footnoteReference w:id="5235"/>
      </w:r>
      <w:r>
        <w:rPr>
          <w:rFonts w:ascii="Amiri" w:hAnsi="Amiri" w:eastAsia="Amiri" w:cs="Amiri"/>
          <w:lang w:bidi="ar-SA"/>
          <w:color w:val="111111"/>
          <w:sz w:val="28"/>
          <w:szCs w:val="28"/>
          <w:rtl/>
        </w:rPr>
        <w:t xml:space="preserve">الحسين عليه السلام؟ قال: مَنْ أتاه وزاره، وصلّى عنده ركعتين أو أربع ركعات، </w:t>
      </w:r>
      <w:r>
        <w:rPr>
          <w:rStyle w:val="FootnoteReference"/>
        </w:rPr>
        <w:footnoteReference w:id="5236"/>
      </w:r>
      <w:r>
        <w:rPr>
          <w:rFonts w:ascii="Amiri" w:hAnsi="Amiri" w:eastAsia="Amiri" w:cs="Amiri"/>
          <w:lang w:bidi="ar-SA"/>
          <w:color w:val="111111"/>
          <w:sz w:val="28"/>
          <w:szCs w:val="28"/>
          <w:rtl/>
        </w:rPr>
        <w:t xml:space="preserve">كتب اللَّه </w:t>
      </w:r>
      <w:r>
        <w:rPr>
          <w:rStyle w:val="FootnoteReference"/>
        </w:rPr>
        <w:footnoteReference w:id="5237"/>
      </w:r>
      <w:r>
        <w:rPr>
          <w:rFonts w:ascii="Amiri" w:hAnsi="Amiri" w:eastAsia="Amiri" w:cs="Amiri"/>
          <w:lang w:bidi="ar-SA"/>
          <w:color w:val="111111"/>
          <w:sz w:val="28"/>
          <w:szCs w:val="28"/>
          <w:rtl/>
        </w:rPr>
        <w:t xml:space="preserve">له حجّة وعمرة. قال: قلت </w:t>
      </w:r>
      <w:r>
        <w:rPr>
          <w:rStyle w:val="FootnoteReference"/>
        </w:rPr>
        <w:footnoteReference w:id="5238"/>
      </w:r>
      <w:r>
        <w:rPr>
          <w:rFonts w:ascii="Times New Roman" w:hAnsi="Times New Roman" w:eastAsia="Times New Roman" w:cs="Times New Roman"/>
          <w:lang w:val="en-US" w:bidi="en-US"/>
          <w:color w:val="111111"/>
          <w:sz w:val="28"/>
          <w:szCs w:val="28"/>
          <w:rtl/>
        </w:rPr>
        <w:t xml:space="preserve">: </w:t>
      </w:r>
      <w:r>
        <w:rPr>
          <w:rStyle w:val="FootnoteReference"/>
        </w:rPr>
        <w:footnoteReference w:id="5239"/>
      </w:r>
      <w:r>
        <w:rPr>
          <w:rFonts w:ascii="Amiri" w:hAnsi="Amiri" w:eastAsia="Amiri" w:cs="Amiri"/>
          <w:lang w:bidi="ar-SA"/>
          <w:color w:val="111111"/>
          <w:sz w:val="28"/>
          <w:szCs w:val="28"/>
          <w:rtl/>
        </w:rPr>
        <w:t xml:space="preserve">جعلت فداك </w:t>
      </w:r>
      <w:r>
        <w:rPr>
          <w:rStyle w:val="FootnoteReference"/>
        </w:rPr>
        <w:footnoteReference w:id="5240"/>
      </w:r>
      <w:r>
        <w:rPr>
          <w:rFonts w:ascii="Amiri" w:hAnsi="Amiri" w:eastAsia="Amiri" w:cs="Amiri"/>
          <w:lang w:bidi="ar-SA"/>
          <w:color w:val="111111"/>
          <w:sz w:val="28"/>
          <w:szCs w:val="28"/>
          <w:rtl/>
        </w:rPr>
        <w:t xml:space="preserve">، وكذلك </w:t>
      </w:r>
      <w:r>
        <w:rPr>
          <w:rStyle w:val="FootnoteReference"/>
        </w:rPr>
        <w:footnoteReference w:id="5241"/>
      </w:r>
      <w:r>
        <w:rPr>
          <w:rFonts w:ascii="Amiri" w:hAnsi="Amiri" w:eastAsia="Amiri" w:cs="Amiri"/>
          <w:lang w:bidi="ar-SA"/>
          <w:color w:val="111111"/>
          <w:sz w:val="28"/>
          <w:szCs w:val="28"/>
          <w:rtl/>
        </w:rPr>
        <w:t xml:space="preserve">لكلّ مَنْ أتى قبر إمام </w:t>
      </w:r>
      <w:r>
        <w:rPr>
          <w:rStyle w:val="FootnoteReference"/>
        </w:rPr>
        <w:footnoteReference w:id="5242"/>
      </w:r>
      <w:r>
        <w:rPr>
          <w:rFonts w:ascii="IRNazanin" w:hAnsi="IRNazanin" w:eastAsia="IRNazanin" w:cs="IRNazanin"/>
          <w:lang w:bidi="fa-IR"/>
          <w:color w:val="111111"/>
          <w:sz w:val="28"/>
          <w:szCs w:val="28"/>
          <w:rtl/>
        </w:rPr>
        <w:t xml:space="preserve">مفترض طاعته </w:t>
      </w:r>
      <w:r>
        <w:rPr>
          <w:rStyle w:val="FootnoteReference"/>
        </w:rPr>
        <w:footnoteReference w:id="5243"/>
      </w:r>
      <w:r>
        <w:rPr>
          <w:rFonts w:ascii="Amiri" w:hAnsi="Amiri" w:eastAsia="Amiri" w:cs="Amiri"/>
          <w:lang w:bidi="ar-SA"/>
          <w:color w:val="111111"/>
          <w:sz w:val="28"/>
          <w:szCs w:val="28"/>
          <w:rtl/>
        </w:rPr>
        <w:t xml:space="preserve">؟ قال: وكذلك </w:t>
      </w:r>
      <w:r>
        <w:rPr>
          <w:rStyle w:val="FootnoteReference"/>
        </w:rPr>
        <w:footnoteReference w:id="5244"/>
      </w:r>
      <w:r>
        <w:rPr>
          <w:rFonts w:ascii="Amiri" w:hAnsi="Amiri" w:eastAsia="Amiri" w:cs="Amiri"/>
          <w:lang w:bidi="ar-SA"/>
          <w:color w:val="111111"/>
          <w:sz w:val="28"/>
          <w:szCs w:val="28"/>
          <w:rtl/>
        </w:rPr>
        <w:t xml:space="preserve">لكلّ </w:t>
      </w:r>
      <w:r>
        <w:rPr>
          <w:rStyle w:val="FootnoteReference"/>
        </w:rPr>
        <w:footnoteReference w:id="5245"/>
      </w:r>
      <w:r>
        <w:rPr>
          <w:rFonts w:ascii="Amiri" w:hAnsi="Amiri" w:eastAsia="Amiri" w:cs="Amiri"/>
          <w:lang w:bidi="ar-SA"/>
          <w:color w:val="111111"/>
          <w:sz w:val="28"/>
          <w:szCs w:val="28"/>
          <w:rtl/>
        </w:rPr>
        <w:t xml:space="preserve">مَنْ أتى قبر </w:t>
      </w:r>
      <w:r>
        <w:rPr>
          <w:rStyle w:val="FootnoteReference"/>
        </w:rPr>
        <w:footnoteReference w:id="5246"/>
      </w:r>
      <w:r>
        <w:rPr>
          <w:rFonts w:ascii="IRNazanin" w:hAnsi="IRNazanin" w:eastAsia="IRNazanin" w:cs="IRNazanin"/>
          <w:lang w:bidi="fa-IR"/>
          <w:color w:val="111111"/>
          <w:sz w:val="28"/>
          <w:szCs w:val="28"/>
          <w:rtl/>
        </w:rPr>
        <w:t xml:space="preserve">إمام مفترض طاعته </w:t>
      </w:r>
      <w:r>
        <w:rPr>
          <w:rStyle w:val="FootnoteReference"/>
        </w:rPr>
        <w:footnoteReference w:id="5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أبي رحمه الله، عن سعد بن عبداللَّه، عن أبي القاسم، عن أبي عليّ الخزاعيّ، قال: قلت لأبي عبداللَّه عليه السلام، وذكر مثله </w:t>
      </w:r>
      <w:r>
        <w:rPr>
          <w:rStyle w:val="FootnoteReference"/>
        </w:rPr>
        <w:footnoteReference w:id="5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251- 252 رقم 3 و 4/ عنه: المفيد، المزار (من المصنّفات)، 5- 3/ 134؛ الحرّ العاملي، وسائل الشّيعة، 10/ 408؛ المجلسي، البحار </w:t>
      </w:r>
      <w:r>
        <w:rPr>
          <w:rStyle w:val="FootnoteReference"/>
        </w:rPr>
        <w:footnoteReference w:id="5249"/>
      </w:r>
      <w:r>
        <w:rPr>
          <w:rFonts w:ascii="IRNazanin" w:hAnsi="IRNazanin" w:eastAsia="IRNazanin" w:cs="IRNazanin"/>
          <w:lang w:bidi="fa-IR"/>
          <w:color w:val="111111"/>
          <w:sz w:val="28"/>
          <w:szCs w:val="28"/>
          <w:rtl/>
        </w:rPr>
        <w:t xml:space="preserve">، 97/ 120</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عن العلاء بن رزين، عن شعيب العقرقوفيّ، عن أبي عبداللَّه عليه السلام قال: قلت له: مَنْ أتى قبر الحسين عليه السلام ما له من الثّواب والأجر، </w:t>
      </w:r>
      <w:r>
        <w:rPr>
          <w:rStyle w:val="FootnoteReference"/>
        </w:rPr>
        <w:footnoteReference w:id="5250"/>
      </w:r>
      <w:r>
        <w:rPr>
          <w:rFonts w:ascii="Amiri" w:hAnsi="Amiri" w:eastAsia="Amiri" w:cs="Amiri"/>
          <w:lang w:bidi="ar-SA"/>
          <w:color w:val="111111"/>
          <w:sz w:val="28"/>
          <w:szCs w:val="28"/>
          <w:rtl/>
        </w:rPr>
        <w:t xml:space="preserve">جعلت فداك </w:t>
      </w:r>
      <w:r>
        <w:rPr>
          <w:rStyle w:val="FootnoteReference"/>
        </w:rPr>
        <w:footnoteReference w:id="5251"/>
      </w:r>
      <w:r>
        <w:rPr>
          <w:rFonts w:ascii="Amiri" w:hAnsi="Amiri" w:eastAsia="Amiri" w:cs="Amiri"/>
          <w:lang w:bidi="ar-SA"/>
          <w:color w:val="111111"/>
          <w:sz w:val="28"/>
          <w:szCs w:val="28"/>
          <w:rtl/>
        </w:rPr>
        <w:t xml:space="preserve">؟ قال: يا شعيب! ما صلّى عنده أحد </w:t>
      </w:r>
      <w:r>
        <w:rPr>
          <w:rStyle w:val="FootnoteReference"/>
        </w:rPr>
        <w:footnoteReference w:id="5252"/>
      </w:r>
      <w:r>
        <w:rPr>
          <w:rFonts w:ascii="Amiri" w:hAnsi="Amiri" w:eastAsia="Amiri" w:cs="Amiri"/>
          <w:lang w:bidi="ar-SA"/>
          <w:color w:val="111111"/>
          <w:sz w:val="28"/>
          <w:szCs w:val="28"/>
          <w:rtl/>
        </w:rPr>
        <w:t xml:space="preserve">الصّلاة إلّاقبلها اللَّه منه ولا دعا عنده أحد دعوة إلّااستجيب له عاجلة وآجلة.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5253"/>
      </w:r>
      <w:r>
        <w:rPr>
          <w:rFonts w:ascii="Amiri" w:hAnsi="Amiri" w:eastAsia="Amiri" w:cs="Amiri"/>
          <w:lang w:bidi="ar-SA"/>
          <w:color w:val="111111"/>
          <w:sz w:val="28"/>
          <w:szCs w:val="28"/>
          <w:rtl/>
        </w:rPr>
        <w:t xml:space="preserve">: جعلت فداك، زدني </w:t>
      </w:r>
      <w:r>
        <w:rPr>
          <w:rStyle w:val="FootnoteReference"/>
        </w:rPr>
        <w:footnoteReference w:id="5254"/>
      </w:r>
      <w:r>
        <w:rPr>
          <w:rFonts w:ascii="Amiri" w:hAnsi="Amiri" w:eastAsia="Amiri" w:cs="Amiri"/>
          <w:lang w:bidi="ar-SA"/>
          <w:color w:val="111111"/>
          <w:sz w:val="28"/>
          <w:szCs w:val="28"/>
          <w:rtl/>
        </w:rPr>
        <w:t xml:space="preserve">، قال: يا شعيب </w:t>
      </w:r>
      <w:r>
        <w:rPr>
          <w:rStyle w:val="FootnoteReference"/>
        </w:rPr>
        <w:footnoteReference w:id="5255"/>
      </w:r>
      <w:r>
        <w:rPr>
          <w:rFonts w:ascii="Amiri" w:hAnsi="Amiri" w:eastAsia="Amiri" w:cs="Amiri"/>
          <w:lang w:bidi="ar-SA"/>
          <w:color w:val="111111"/>
          <w:sz w:val="28"/>
          <w:szCs w:val="28"/>
          <w:rtl/>
        </w:rPr>
        <w:t xml:space="preserve">! أيسر ما يقال لزائر الحسين </w:t>
      </w:r>
      <w:r>
        <w:rPr>
          <w:rStyle w:val="FootnoteReference"/>
        </w:rPr>
        <w:footnoteReference w:id="5256"/>
      </w:r>
      <w:r>
        <w:rPr>
          <w:rFonts w:ascii="Amiri" w:hAnsi="Amiri" w:eastAsia="Amiri" w:cs="Amiri"/>
          <w:lang w:bidi="ar-SA"/>
          <w:color w:val="111111"/>
          <w:sz w:val="28"/>
          <w:szCs w:val="28"/>
          <w:rtl/>
        </w:rPr>
        <w:t xml:space="preserve">بن عليّ </w:t>
      </w:r>
      <w:r>
        <w:rPr>
          <w:rStyle w:val="FootnoteReference"/>
        </w:rPr>
        <w:footnoteReference w:id="5257"/>
      </w:r>
      <w:r>
        <w:rPr>
          <w:rFonts w:ascii="Amiri" w:hAnsi="Amiri" w:eastAsia="Amiri" w:cs="Amiri"/>
          <w:lang w:bidi="ar-SA"/>
          <w:color w:val="111111"/>
          <w:sz w:val="28"/>
          <w:szCs w:val="28"/>
          <w:rtl/>
        </w:rPr>
        <w:t xml:space="preserve">عليه السلام: قد غفر لك يا عبداللَّه، فاستأنف </w:t>
      </w:r>
      <w:r>
        <w:rPr>
          <w:rStyle w:val="FootnoteReference"/>
        </w:rPr>
        <w:footnoteReference w:id="5258"/>
      </w:r>
      <w:r>
        <w:rPr>
          <w:rFonts w:ascii="Amiri" w:hAnsi="Amiri" w:eastAsia="Amiri" w:cs="Amiri"/>
          <w:lang w:bidi="ar-SA"/>
          <w:color w:val="111111"/>
          <w:sz w:val="28"/>
          <w:szCs w:val="28"/>
          <w:rtl/>
        </w:rPr>
        <w:t xml:space="preserve">عملًا جديداً.</w:t>
      </w:r>
    </w:p>
    <w:p>
      <w:pPr>
        <w:pStyle w:val="BookText"/>
      </w:pPr>
      <w:r>
        <w:rPr>
          <w:rFonts w:ascii="Amiri" w:hAnsi="Amiri" w:eastAsia="Amiri" w:cs="Amiri"/>
          <w:lang w:bidi="ar-SA"/>
          <w:color w:val="111111"/>
          <w:sz w:val="28"/>
          <w:szCs w:val="28"/>
          <w:rtl/>
        </w:rPr>
        <w:t xml:space="preserve">ابن قولويه، كامل الزّيارات،/ 252 رقم 4/ عنه: المفيد، المزار (من المصنّفات)، 5- 3/ 135؛ الحرّ العاملي، وسائل الشّيعة، 10/ 422- 423؛ المجلسي، البحار، 98/ 83</w:t>
      </w:r>
    </w:p>
    <w:p>
      <w:pPr>
        <w:pStyle w:val="BookText"/>
      </w:pPr>
      <w:r>
        <w:rPr>
          <w:rFonts w:ascii="Amiri" w:hAnsi="Amiri" w:eastAsia="Amiri" w:cs="Amiri"/>
          <w:lang w:bidi="ar-SA"/>
          <w:color w:val="111111"/>
          <w:sz w:val="28"/>
          <w:szCs w:val="28"/>
          <w:rtl/>
        </w:rPr>
        <w:t xml:space="preserve">بهذا الإسناد [أبي رحمه الله قال: حدّثني أحمد بن إدريس، عن محمّد بن أحمد، </w:t>
      </w:r>
      <w:r>
        <w:rPr>
          <w:rStyle w:val="FootnoteReference"/>
        </w:rPr>
        <w:footnoteReference w:id="5259"/>
      </w:r>
      <w:r>
        <w:rPr>
          <w:rFonts w:ascii="Amiri" w:hAnsi="Amiri" w:eastAsia="Amiri" w:cs="Amiri"/>
          <w:lang w:bidi="ar-SA"/>
          <w:color w:val="111111"/>
          <w:sz w:val="28"/>
          <w:szCs w:val="28"/>
          <w:rtl/>
        </w:rPr>
        <w:t xml:space="preserve">عن محمّد بن ناجية </w:t>
      </w:r>
      <w:r>
        <w:rPr>
          <w:rStyle w:val="FootnoteReference"/>
        </w:rPr>
        <w:footnoteReference w:id="5260"/>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محمّد بن عليّ]، عن عامر بن كثير، عن أبي نمير </w:t>
      </w:r>
      <w:r>
        <w:rPr>
          <w:rStyle w:val="FootnoteReference"/>
        </w:rPr>
        <w:footnoteReference w:id="5261"/>
      </w:r>
      <w:r>
        <w:rPr>
          <w:rFonts w:ascii="Amiri" w:hAnsi="Amiri" w:eastAsia="Amiri" w:cs="Amiri"/>
          <w:lang w:bidi="ar-SA"/>
          <w:color w:val="111111"/>
          <w:sz w:val="28"/>
          <w:szCs w:val="28"/>
          <w:rtl/>
        </w:rPr>
        <w:t xml:space="preserve">، قال: قال أبو جعفر عليه السلام: إنّ ولايتنا عرضت على أهل </w:t>
      </w:r>
      <w:r>
        <w:rPr>
          <w:rStyle w:val="FootnoteReference"/>
        </w:rPr>
        <w:footnoteReference w:id="5262"/>
      </w:r>
      <w:r>
        <w:rPr>
          <w:rFonts w:ascii="Amiri" w:hAnsi="Amiri" w:eastAsia="Amiri" w:cs="Amiri"/>
          <w:lang w:bidi="ar-SA"/>
          <w:color w:val="111111"/>
          <w:sz w:val="28"/>
          <w:szCs w:val="28"/>
          <w:rtl/>
        </w:rPr>
        <w:t xml:space="preserve">الأمصار، فلم يقبلها قبول أهل الكوفة بشي ء </w:t>
      </w:r>
      <w:r>
        <w:rPr>
          <w:rStyle w:val="FootnoteReference"/>
        </w:rPr>
        <w:footnoteReference w:id="5263"/>
      </w:r>
      <w:r>
        <w:rPr>
          <w:rFonts w:ascii="Amiri" w:hAnsi="Amiri" w:eastAsia="Amiri" w:cs="Amiri"/>
          <w:lang w:bidi="ar-SA"/>
          <w:color w:val="111111"/>
          <w:sz w:val="28"/>
          <w:szCs w:val="28"/>
          <w:rtl/>
        </w:rPr>
        <w:t xml:space="preserve">، وذلك أنّ قبر </w:t>
      </w:r>
      <w:r>
        <w:rPr>
          <w:rStyle w:val="FootnoteReference"/>
        </w:rPr>
        <w:footnoteReference w:id="5264"/>
      </w:r>
      <w:r>
        <w:rPr>
          <w:rFonts w:ascii="Amiri" w:hAnsi="Amiri" w:eastAsia="Amiri" w:cs="Amiri"/>
          <w:lang w:bidi="ar-SA"/>
          <w:color w:val="111111"/>
          <w:sz w:val="28"/>
          <w:szCs w:val="28"/>
          <w:rtl/>
        </w:rPr>
        <w:t xml:space="preserve">عليّ عليه السلام فيه، وإنّ إلى لزقه لقبراً </w:t>
      </w:r>
      <w:r>
        <w:rPr>
          <w:rStyle w:val="FootnoteReference"/>
        </w:rPr>
        <w:footnoteReference w:id="5265"/>
      </w:r>
      <w:r>
        <w:rPr>
          <w:rFonts w:ascii="Amiri" w:hAnsi="Amiri" w:eastAsia="Amiri" w:cs="Amiri"/>
          <w:lang w:bidi="ar-SA"/>
          <w:color w:val="111111"/>
          <w:sz w:val="28"/>
          <w:szCs w:val="28"/>
          <w:rtl/>
        </w:rPr>
        <w:t xml:space="preserve">آخر- يعني قبر الحسين- وما من آت أتاه يصلِّي عنده ركعتين أو أربعاً ثمّ يسأل </w:t>
      </w:r>
      <w:r>
        <w:rPr>
          <w:rStyle w:val="FootnoteReference"/>
        </w:rPr>
        <w:footnoteReference w:id="5266"/>
      </w:r>
      <w:r>
        <w:rPr>
          <w:rFonts w:ascii="Amiri" w:hAnsi="Amiri" w:eastAsia="Amiri" w:cs="Amiri"/>
          <w:lang w:bidi="ar-SA"/>
          <w:color w:val="111111"/>
          <w:sz w:val="28"/>
          <w:szCs w:val="28"/>
          <w:rtl/>
        </w:rPr>
        <w:t xml:space="preserve">اللَّه حاجته </w:t>
      </w:r>
      <w:r>
        <w:rPr>
          <w:rStyle w:val="FootnoteReference"/>
        </w:rPr>
        <w:footnoteReference w:id="5267"/>
      </w:r>
      <w:r>
        <w:rPr>
          <w:rFonts w:ascii="Amiri" w:hAnsi="Amiri" w:eastAsia="Amiri" w:cs="Amiri"/>
          <w:lang w:bidi="ar-SA"/>
          <w:color w:val="111111"/>
          <w:sz w:val="28"/>
          <w:szCs w:val="28"/>
          <w:rtl/>
        </w:rPr>
        <w:t xml:space="preserve">إلّاقضاها له، وإنّه لتحفّه </w:t>
      </w:r>
      <w:r>
        <w:rPr>
          <w:rStyle w:val="FootnoteReference"/>
        </w:rPr>
        <w:footnoteReference w:id="5268"/>
      </w:r>
      <w:r>
        <w:rPr>
          <w:rFonts w:ascii="Amiri" w:hAnsi="Amiri" w:eastAsia="Amiri" w:cs="Amiri"/>
          <w:lang w:bidi="ar-SA"/>
          <w:color w:val="111111"/>
          <w:sz w:val="28"/>
          <w:szCs w:val="28"/>
          <w:rtl/>
        </w:rPr>
        <w:t xml:space="preserve">كلّ يوم ألف ملك.</w:t>
      </w:r>
    </w:p>
    <w:p>
      <w:pPr>
        <w:pStyle w:val="BookText"/>
      </w:pPr>
      <w:r>
        <w:rPr>
          <w:rFonts w:ascii="Amiri" w:hAnsi="Amiri" w:eastAsia="Amiri" w:cs="Amiri"/>
          <w:lang w:bidi="ar-SA"/>
          <w:color w:val="111111"/>
          <w:sz w:val="28"/>
          <w:szCs w:val="28"/>
          <w:rtl/>
        </w:rPr>
        <w:t xml:space="preserve">الصّدوق، ثواب الأعمال،/ 88/ عنه: الحرّ العاملي، وسائل الشّيعة، 10/ 406- 407؛ المجلسي، البحار، 98/ 140</w:t>
      </w:r>
    </w:p>
    <w:p>
      <w:pPr>
        <w:pStyle w:val="BookText"/>
      </w:pPr>
      <w:r>
        <w:rPr>
          <w:rFonts w:ascii="Amiri" w:hAnsi="Amiri" w:eastAsia="Amiri" w:cs="Amiri"/>
          <w:lang w:bidi="ar-SA"/>
          <w:color w:val="111111"/>
          <w:sz w:val="28"/>
          <w:szCs w:val="28"/>
          <w:rtl/>
        </w:rPr>
        <w:t xml:space="preserve">أخبرني الشّريف أبو عبداللَّه محمّد بن محمّد بن طاهر الموسويّ، عن </w:t>
      </w:r>
      <w:r>
        <w:rPr>
          <w:rStyle w:val="FootnoteReference"/>
        </w:rPr>
        <w:footnoteReference w:id="5269"/>
      </w:r>
      <w:r>
        <w:rPr>
          <w:rFonts w:ascii="Amiri" w:hAnsi="Amiri" w:eastAsia="Amiri" w:cs="Amiri"/>
          <w:lang w:bidi="ar-SA"/>
          <w:color w:val="111111"/>
          <w:sz w:val="28"/>
          <w:szCs w:val="28"/>
          <w:rtl/>
        </w:rPr>
        <w:t xml:space="preserve">أحمد بن محمّد ابن سعيد- ابن عقدة-، قال: أخبرني أحمد بن يوسف، قال: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هارون بن مسلم، قال: حدّثني أبو عبداللَّه الحرّانيّ، قال:</w:t>
      </w:r>
    </w:p>
    <w:p>
      <w:pPr>
        <w:pStyle w:val="BookText"/>
      </w:pPr>
      <w:r>
        <w:rPr>
          <w:rFonts w:ascii="Amiri" w:hAnsi="Amiri" w:eastAsia="Amiri" w:cs="Amiri"/>
          <w:lang w:bidi="ar-SA"/>
          <w:color w:val="111111"/>
          <w:sz w:val="28"/>
          <w:szCs w:val="28"/>
          <w:rtl/>
        </w:rPr>
        <w:t xml:space="preserve">قلت لأبي عبداللَّه عليه السلام: ما لمَنْ زار قبر </w:t>
      </w:r>
      <w:r>
        <w:rPr>
          <w:rStyle w:val="FootnoteReference"/>
        </w:rPr>
        <w:footnoteReference w:id="5270"/>
      </w:r>
      <w:r>
        <w:rPr>
          <w:rFonts w:ascii="Amiri" w:hAnsi="Amiri" w:eastAsia="Amiri" w:cs="Amiri"/>
          <w:lang w:bidi="ar-SA"/>
          <w:color w:val="111111"/>
          <w:sz w:val="28"/>
          <w:szCs w:val="28"/>
          <w:rtl/>
        </w:rPr>
        <w:t xml:space="preserve">الحسين عليه السلام؟</w:t>
      </w:r>
    </w:p>
    <w:p>
      <w:pPr>
        <w:pStyle w:val="BookText"/>
      </w:pPr>
      <w:r>
        <w:rPr>
          <w:rFonts w:ascii="Amiri" w:hAnsi="Amiri" w:eastAsia="Amiri" w:cs="Amiri"/>
          <w:lang w:bidi="ar-SA"/>
          <w:color w:val="111111"/>
          <w:sz w:val="28"/>
          <w:szCs w:val="28"/>
          <w:rtl/>
        </w:rPr>
        <w:t xml:space="preserve">قال: من أتاه وزاره، فصلّى عنده ركعتين، </w:t>
      </w:r>
      <w:r>
        <w:rPr>
          <w:rStyle w:val="FootnoteReference"/>
        </w:rPr>
        <w:footnoteReference w:id="5271"/>
      </w:r>
      <w:r>
        <w:rPr>
          <w:rFonts w:ascii="Amiri" w:hAnsi="Amiri" w:eastAsia="Amiri" w:cs="Amiri"/>
          <w:lang w:bidi="ar-SA"/>
          <w:color w:val="111111"/>
          <w:sz w:val="28"/>
          <w:szCs w:val="28"/>
          <w:rtl/>
        </w:rPr>
        <w:t xml:space="preserve">كتب اللَّه </w:t>
      </w:r>
      <w:r>
        <w:rPr>
          <w:rStyle w:val="FootnoteReference"/>
        </w:rPr>
        <w:footnoteReference w:id="5272"/>
      </w:r>
      <w:r>
        <w:rPr>
          <w:rFonts w:ascii="Amiri" w:hAnsi="Amiri" w:eastAsia="Amiri" w:cs="Amiri"/>
          <w:lang w:bidi="ar-SA"/>
          <w:color w:val="111111"/>
          <w:sz w:val="28"/>
          <w:szCs w:val="28"/>
          <w:rtl/>
        </w:rPr>
        <w:t xml:space="preserve">له حجّة مبرورة، فإن صلّى </w:t>
      </w:r>
      <w:r>
        <w:rPr>
          <w:rStyle w:val="FootnoteReference"/>
        </w:rPr>
        <w:footnoteReference w:id="5273"/>
      </w:r>
      <w:r>
        <w:rPr>
          <w:rFonts w:ascii="Amiri" w:hAnsi="Amiri" w:eastAsia="Amiri" w:cs="Amiri"/>
          <w:lang w:bidi="ar-SA"/>
          <w:color w:val="111111"/>
          <w:sz w:val="28"/>
          <w:szCs w:val="28"/>
          <w:rtl/>
        </w:rPr>
        <w:t xml:space="preserve">أربع ركعات كتبت له حجّة وعمرة.</w:t>
      </w:r>
    </w:p>
    <w:p>
      <w:pPr>
        <w:pStyle w:val="BookText"/>
      </w:pPr>
      <w:r>
        <w:rPr>
          <w:rFonts w:ascii="Amiri" w:hAnsi="Amiri" w:eastAsia="Amiri" w:cs="Amiri"/>
          <w:lang w:bidi="ar-SA"/>
          <w:color w:val="111111"/>
          <w:sz w:val="28"/>
          <w:szCs w:val="28"/>
          <w:rtl/>
        </w:rPr>
        <w:t xml:space="preserve">قلت: جعلت فداك، وكذلك لكلِّ </w:t>
      </w:r>
      <w:r>
        <w:rPr>
          <w:rStyle w:val="FootnoteReference"/>
        </w:rPr>
        <w:footnoteReference w:id="5274"/>
      </w:r>
      <w:r>
        <w:rPr>
          <w:rFonts w:ascii="Amiri" w:hAnsi="Amiri" w:eastAsia="Amiri" w:cs="Amiri"/>
          <w:lang w:bidi="ar-SA"/>
          <w:color w:val="111111"/>
          <w:sz w:val="28"/>
          <w:szCs w:val="28"/>
          <w:rtl/>
        </w:rPr>
        <w:t xml:space="preserve">مَنْ زار إماماً </w:t>
      </w:r>
      <w:r>
        <w:rPr>
          <w:rStyle w:val="FootnoteReference"/>
        </w:rPr>
        <w:footnoteReference w:id="5275"/>
      </w:r>
      <w:r>
        <w:rPr>
          <w:rFonts w:ascii="Amiri" w:hAnsi="Amiri" w:eastAsia="Amiri" w:cs="Amiri"/>
          <w:lang w:bidi="ar-SA"/>
          <w:color w:val="111111"/>
          <w:sz w:val="28"/>
          <w:szCs w:val="28"/>
          <w:rtl/>
        </w:rPr>
        <w:t xml:space="preserve">مفترض الطّاعة؟</w:t>
      </w:r>
    </w:p>
    <w:p>
      <w:pPr>
        <w:pStyle w:val="BookText"/>
      </w:pPr>
      <w:r>
        <w:rPr>
          <w:rFonts w:ascii="Amiri" w:hAnsi="Amiri" w:eastAsia="Amiri" w:cs="Amiri"/>
          <w:lang w:bidi="ar-SA"/>
          <w:color w:val="111111"/>
          <w:sz w:val="28"/>
          <w:szCs w:val="28"/>
          <w:rtl/>
        </w:rPr>
        <w:t xml:space="preserve">قال: وكذلك لكلِّ </w:t>
      </w:r>
      <w:r>
        <w:rPr>
          <w:rStyle w:val="FootnoteReference"/>
        </w:rPr>
        <w:footnoteReference w:id="5276"/>
      </w:r>
      <w:r>
        <w:rPr>
          <w:rFonts w:ascii="Amiri" w:hAnsi="Amiri" w:eastAsia="Amiri" w:cs="Amiri"/>
          <w:lang w:bidi="ar-SA"/>
          <w:color w:val="111111"/>
          <w:sz w:val="28"/>
          <w:szCs w:val="28"/>
          <w:rtl/>
        </w:rPr>
        <w:t xml:space="preserve">مَنْ زار إماماً مفترضة طاعته.</w:t>
      </w:r>
    </w:p>
    <w:p>
      <w:pPr>
        <w:pStyle w:val="BookText"/>
      </w:pPr>
      <w:r>
        <w:rPr>
          <w:rFonts w:ascii="Amiri" w:hAnsi="Amiri" w:eastAsia="Amiri" w:cs="Amiri"/>
          <w:lang w:bidi="ar-SA"/>
          <w:color w:val="111111"/>
          <w:sz w:val="28"/>
          <w:szCs w:val="28"/>
          <w:rtl/>
        </w:rPr>
        <w:t xml:space="preserve">المفيد، المزار (من المصنّفات)، 5- 3/ 185/ مثله الطّوسي، تهذيب الأحكام، 6/ 79؛ الحرّ العاملي، وسائل الشّيعة، 10/ 258</w:t>
      </w:r>
    </w:p>
    <w:p>
      <w:pPr>
        <w:pStyle w:val="BookText"/>
      </w:pPr>
      <w:r>
        <w:rPr>
          <w:rFonts w:ascii="Amiri" w:hAnsi="Amiri" w:eastAsia="Amiri" w:cs="Amiri"/>
          <w:lang w:bidi="ar-SA"/>
          <w:color w:val="111111"/>
          <w:sz w:val="28"/>
          <w:szCs w:val="28"/>
          <w:rtl/>
        </w:rPr>
        <w:t xml:space="preserve">حدّثنا أبو حازم محمّد بن عليّ بن الوشّاء المقري، قال: حدّثنا عبداللَّه بن عليّ بن القاسم الزّهريّ، قال: نا جعفر، يعني ابن نجيح الكنديّ، قال: نا حسن بن حسين، عن ابن عيينة </w:t>
      </w:r>
      <w:r>
        <w:rPr>
          <w:rStyle w:val="FootnoteReference"/>
        </w:rPr>
        <w:footnoteReference w:id="5277"/>
      </w:r>
      <w:r>
        <w:rPr>
          <w:rFonts w:ascii="Amiri" w:hAnsi="Amiri" w:eastAsia="Amiri" w:cs="Amiri"/>
          <w:lang w:bidi="ar-SA"/>
          <w:color w:val="111111"/>
          <w:sz w:val="28"/>
          <w:szCs w:val="28"/>
          <w:rtl/>
        </w:rPr>
        <w:t xml:space="preserve">، قال: سمعت جعفر بن محمّد عليه السلام يقول: إنّ قبلكم قبراً ما أتاه مكروب فصلّى عنده ركعتين أو أربع ركعات ثمّ سأل اللَّه حاجة إلّاأجيب- يعني قبر الحسين عليه السلام-.</w:t>
      </w:r>
    </w:p>
    <w:p>
      <w:pPr>
        <w:pStyle w:val="BookText"/>
      </w:pPr>
      <w:r>
        <w:rPr>
          <w:rFonts w:ascii="Amiri" w:hAnsi="Amiri" w:eastAsia="Amiri" w:cs="Amiri"/>
          <w:lang w:bidi="ar-SA"/>
          <w:color w:val="111111"/>
          <w:sz w:val="28"/>
          <w:szCs w:val="28"/>
          <w:rtl/>
        </w:rPr>
        <w:t xml:space="preserve">حدّثنا القاضي الحسين بن محمّد بن أبي عائذ وأبو حازم محمّد بن عليّ الوشّاء، قالا: نا عبداللَّه بن عليّ القطيعيّ، قال: نا جعفر بن عبداللَّه العلويّ، قال: نا حسن بن حسين، عن ابن عيينة، عن جعفر بن محمّد مثله.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53 رقم 32</w:t>
      </w:r>
    </w:p>
    <w:p>
      <w:pPr>
        <w:pStyle w:val="BookText"/>
      </w:pPr>
      <w:r>
        <w:rPr>
          <w:rFonts w:ascii="Amiri" w:hAnsi="Amiri" w:eastAsia="Amiri" w:cs="Amiri"/>
          <w:lang w:bidi="ar-SA"/>
          <w:color w:val="111111"/>
          <w:sz w:val="28"/>
          <w:szCs w:val="28"/>
          <w:rtl/>
        </w:rPr>
        <w:t xml:space="preserve">أخبرنا زيد بن حاجب، قال: نا أحمد بن محمّد بن سعيد، قال: نا إسحاق بن محمّد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الطّحّان، قال: نا محمّد بن عمرو الخشّاب، قال: حدّثني حسن بن حسين، قال: حدّثني أبو عبيدة، قال: سمعت جعفر بن محمّد، يقول: إن قبلكم قبراً ما أتاه آت يصلِّي عنده ركعتين أو أربعاً ثمّ سأل اللَّه خيراً إلّاأعطاه إيّاه- يعني قبر الحسين-.</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54 رقم 33</w:t>
      </w:r>
    </w:p>
    <w:p>
      <w:pPr>
        <w:pStyle w:val="BookText"/>
      </w:pPr>
      <w:r>
        <w:rPr>
          <w:rFonts w:ascii="Amiri" w:hAnsi="Amiri" w:eastAsia="Amiri" w:cs="Amiri"/>
          <w:lang w:bidi="ar-SA"/>
          <w:color w:val="111111"/>
          <w:sz w:val="28"/>
          <w:szCs w:val="28"/>
          <w:rtl/>
        </w:rPr>
        <w:t xml:space="preserve">حدّثنا جعفر بن محمّد التّميميّ، قال: نا إسحاق بن محمّد بن مروان، قال: نا أبي، قال: أنا عامر بن كثير السّرّاج، قال: أنا أبو النّمير، عن جعفر بن محمّد قال: إنّ ولايتنا عرضت على أهل الأمصار فلم يقبلها قبول أهل الكوفة. وقال: إنّ قبر عليّ عليه السلام وإلى لزقه- يعني قبر الحسين- ما من آت يأتيه فيصلّي عنده ركعتين أو أربع يسأل اللَّه حاجة إلّا قضاها له، وإنّه ليحفّه كلّ يوم ألفا ملك.</w:t>
      </w:r>
    </w:p>
    <w:p>
      <w:pPr>
        <w:pStyle w:val="BookText"/>
      </w:pPr>
      <w:r>
        <w:rPr>
          <w:rFonts w:ascii="Amiri" w:hAnsi="Amiri" w:eastAsia="Amiri" w:cs="Amiri"/>
          <w:lang w:bidi="ar-SA"/>
          <w:color w:val="111111"/>
          <w:sz w:val="28"/>
          <w:szCs w:val="28"/>
          <w:rtl/>
        </w:rPr>
        <w:t xml:space="preserve">حدّثنا زيد بن حاجب، قال: نا أبو العبّاس بن هارون، قال: نا محمّد بن عليّ بن معيّة الحسينيّ، قال: نا جعفر بن محمّد بمثله.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55 رقم 35</w:t>
      </w:r>
    </w:p>
    <w:p>
      <w:pPr>
        <w:pStyle w:val="BookText"/>
      </w:pPr>
      <w:r>
        <w:rPr>
          <w:rFonts w:ascii="Amiri" w:hAnsi="Amiri" w:eastAsia="Amiri" w:cs="Amiri"/>
          <w:lang w:bidi="ar-SA"/>
          <w:color w:val="111111"/>
          <w:sz w:val="28"/>
          <w:szCs w:val="28"/>
          <w:rtl/>
        </w:rPr>
        <w:t xml:space="preserve">حدّثنا القاضي محمّد بن عبداللَّه الجعفيّ ومحمّد بن عليّ بن الخطير الهمذانيّ، قالا: نا محمّد بن القاسم المحاربيّ، قال: نا عبّاد بن يعقوب، قال: نا عامر السّرّاج، عن أبي نمير، عن جعفر بن محمّد قال: عرضت ولايتنا على أهل الأمصار فلم يقبلها إلّاأهل الكوفة، وذاك أنّ قبر عليّ فيها وإلى جنبه قبر يحفّ به كلّ يوم ألف ملك، من أتاه [و] صلّى عنده ركعتين ثمّ [لم] يسأل اللَّه شيئاً إلّاأعطاه- يعني قبر الحسين عليه السلام-.</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56 رقم 36</w:t>
      </w:r>
    </w:p>
    <w:p>
      <w:pPr>
        <w:pStyle w:val="BookText"/>
      </w:pPr>
      <w:r>
        <w:rPr>
          <w:rFonts w:ascii="Amiri" w:hAnsi="Amiri" w:eastAsia="Amiri" w:cs="Amiri"/>
          <w:lang w:bidi="ar-SA"/>
          <w:color w:val="111111"/>
          <w:sz w:val="28"/>
          <w:szCs w:val="28"/>
          <w:rtl/>
        </w:rPr>
        <w:t xml:space="preserve">أخبرنا زيد بن جعفر بن حاجب، قال: نا محمّد بن أحمد بن وليد، قال: نا إبراهيم بن أحمد بن القصار، قال: نا عليّ بن الحسن بن عبدالرّحمان المقرئ، قال: نا عليّ بن منذر، قال: نا إسماعيل بن أبان بن عيينة بيّاع القصب، وكان مرضياً لا بأس به، عن جعفر بن محمّد، قال: إنّ اللَّه عزّ وجلّ عرض ولايتنا على أهل الأرض، فكان أسرعهم إليها أهل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وإنّ إلى جنبهم لقبراً لا يأتيه مؤمن مكروب فيصلّي إلى جنبه أربع ركعات إلّا كشف اللَّه كربه- يعني قبر الحسين-.</w:t>
      </w:r>
    </w:p>
    <w:p>
      <w:pPr>
        <w:pStyle w:val="BookText"/>
      </w:pPr>
      <w:r>
        <w:rPr>
          <w:rFonts w:ascii="Amiri" w:hAnsi="Amiri" w:eastAsia="Amiri" w:cs="Amiri"/>
          <w:lang w:bidi="ar-SA"/>
          <w:color w:val="111111"/>
          <w:sz w:val="28"/>
          <w:szCs w:val="28"/>
          <w:rtl/>
        </w:rPr>
        <w:t xml:space="preserve">قال جعفر في هذا الحديث: جاء رجل إلى أبي جعفر فذاكره قبر الحسين فقال: ما تأتونه؟ قال: بلى، إنّا نأتيه.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57 رقم 37</w:t>
      </w:r>
    </w:p>
    <w:p>
      <w:pPr>
        <w:pStyle w:val="BookText"/>
      </w:pPr>
      <w:r>
        <w:rPr>
          <w:rFonts w:ascii="Amiri" w:hAnsi="Amiri" w:eastAsia="Amiri" w:cs="Amiri"/>
          <w:lang w:bidi="ar-SA"/>
          <w:color w:val="111111"/>
          <w:sz w:val="28"/>
          <w:szCs w:val="28"/>
          <w:rtl/>
        </w:rPr>
        <w:t xml:space="preserve">عن الصّادق عليه السلام في حديث اختصرناه </w:t>
      </w:r>
      <w:r>
        <w:rPr>
          <w:rStyle w:val="FootnoteReference"/>
        </w:rPr>
        <w:footnoteReference w:id="5278"/>
      </w:r>
      <w:r>
        <w:rPr>
          <w:rFonts w:ascii="Times New Roman" w:hAnsi="Times New Roman" w:eastAsia="Times New Roman" w:cs="Times New Roman"/>
          <w:lang w:val="en-US" w:bidi="en-US"/>
          <w:color w:val="111111"/>
          <w:sz w:val="28"/>
          <w:szCs w:val="28"/>
          <w:rtl/>
        </w:rPr>
        <w:t xml:space="preserve">: </w:t>
      </w:r>
      <w:r>
        <w:rPr>
          <w:rStyle w:val="FootnoteReference"/>
        </w:rPr>
        <w:footnoteReference w:id="5279"/>
      </w:r>
      <w:r>
        <w:rPr>
          <w:rFonts w:ascii="Amiri" w:hAnsi="Amiri" w:eastAsia="Amiri" w:cs="Amiri"/>
          <w:lang w:bidi="ar-SA"/>
          <w:color w:val="111111"/>
          <w:sz w:val="28"/>
          <w:szCs w:val="28"/>
          <w:rtl/>
        </w:rPr>
        <w:t xml:space="preserve">أنّ مَنْ زار إماماً مفترض الطّاعة بعد وفاته وصلّى عنده </w:t>
      </w:r>
      <w:r>
        <w:rPr>
          <w:rStyle w:val="FootnoteReference"/>
        </w:rPr>
        <w:footnoteReference w:id="5280"/>
      </w:r>
      <w:r>
        <w:rPr>
          <w:rFonts w:ascii="Amiri" w:hAnsi="Amiri" w:eastAsia="Amiri" w:cs="Amiri"/>
          <w:lang w:bidi="ar-SA"/>
          <w:color w:val="111111"/>
          <w:sz w:val="28"/>
          <w:szCs w:val="28"/>
          <w:rtl/>
        </w:rPr>
        <w:t xml:space="preserve">أربع ركعات كتبت له حجّة وعمرة.</w:t>
      </w:r>
    </w:p>
    <w:p>
      <w:pPr>
        <w:pStyle w:val="BookText"/>
      </w:pPr>
      <w:r>
        <w:rPr>
          <w:rFonts w:ascii="Amiri" w:hAnsi="Amiri" w:eastAsia="Amiri" w:cs="Amiri"/>
          <w:lang w:bidi="ar-SA"/>
          <w:color w:val="111111"/>
          <w:sz w:val="28"/>
          <w:szCs w:val="28"/>
          <w:rtl/>
        </w:rPr>
        <w:t xml:space="preserve">ابن طاووس، مصباح الزّائر،/ 404/ عنه: الحرّ العاملي، وسائل الشّيعة، 10/ 408؛ مثله الدّربندي، أسرار الشّهادة،/ 146</w:t>
      </w:r>
    </w:p>
    <w:p>
      <w:pPr>
        <w:pStyle w:val="BookText"/>
      </w:pPr>
      <w:r>
        <w:rPr>
          <w:rFonts w:ascii="Amiri" w:hAnsi="Amiri" w:eastAsia="Amiri" w:cs="Amiri"/>
          <w:lang w:bidi="ar-SA"/>
          <w:color w:val="111111"/>
          <w:sz w:val="28"/>
          <w:szCs w:val="28"/>
          <w:rtl/>
        </w:rPr>
        <w:t xml:space="preserve">وقال الشّهيد رضى الله عنه أيضاً في دروسه: روى المفضّل بن عمر، عن الصّادق عليه السلام في الصّلاة عنده كلّ ركعة ألف حجّة، وألف عمرة، وعتق ألف رقبة، وألف وقفة في سبيل اللَّه مع نبيّ مرسل.</w:t>
      </w:r>
    </w:p>
    <w:p>
      <w:pPr>
        <w:pStyle w:val="BookText"/>
      </w:pPr>
      <w:r>
        <w:rPr>
          <w:rFonts w:ascii="Amiri" w:hAnsi="Amiri" w:eastAsia="Amiri" w:cs="Amiri"/>
          <w:lang w:bidi="ar-SA"/>
          <w:color w:val="111111"/>
          <w:sz w:val="28"/>
          <w:szCs w:val="28"/>
          <w:rtl/>
        </w:rPr>
        <w:t xml:space="preserve">محمّد بن أبي طالب، تسلية المجالس، 3/ 521</w:t>
      </w:r>
    </w:p>
    <w:p>
      <w:pPr>
        <w:pStyle w:val="BookText"/>
      </w:pPr>
      <w:r>
        <w:rPr>
          <w:rFonts w:ascii="Amiri" w:hAnsi="Amiri" w:eastAsia="Amiri" w:cs="Amiri"/>
          <w:lang w:bidi="ar-SA"/>
          <w:color w:val="111111"/>
          <w:sz w:val="28"/>
          <w:szCs w:val="28"/>
          <w:rtl/>
        </w:rPr>
        <w:t xml:space="preserve">في خبر آخر: وما من آت أتاه يصلّي عنده ركعتين أو أربعاً ثمّ سأل اللَّه حاجته إلّا قضاها، وإنّه ليحفّه كلّ يوم ألف ملك.</w:t>
      </w:r>
    </w:p>
    <w:p>
      <w:pPr>
        <w:pStyle w:val="BookText"/>
      </w:pPr>
      <w:r>
        <w:rPr>
          <w:rFonts w:ascii="Amiri" w:hAnsi="Amiri" w:eastAsia="Amiri" w:cs="Amiri"/>
          <w:lang w:bidi="ar-SA"/>
          <w:color w:val="111111"/>
          <w:sz w:val="28"/>
          <w:szCs w:val="28"/>
          <w:rtl/>
        </w:rPr>
        <w:t xml:space="preserve">وفي خبر آخر: صلّ عند رأس الحسين.</w:t>
      </w:r>
    </w:p>
    <w:p>
      <w:pPr>
        <w:pStyle w:val="BookText"/>
      </w:pPr>
      <w:r>
        <w:rPr>
          <w:rFonts w:ascii="Amiri" w:hAnsi="Amiri" w:eastAsia="Amiri" w:cs="Amiri"/>
          <w:lang w:bidi="ar-SA"/>
          <w:color w:val="111111"/>
          <w:sz w:val="28"/>
          <w:szCs w:val="28"/>
          <w:rtl/>
        </w:rPr>
        <w:t xml:space="preserve">وفي خبر آخر: إنّ الصّلاة عند قبره تعدل سبعمائة صلاة.</w:t>
      </w:r>
    </w:p>
    <w:p>
      <w:pPr>
        <w:pStyle w:val="BookText"/>
      </w:pPr>
      <w:r>
        <w:rPr>
          <w:rFonts w:ascii="Amiri" w:hAnsi="Amiri" w:eastAsia="Amiri" w:cs="Amiri"/>
          <w:lang w:bidi="ar-SA"/>
          <w:color w:val="111111"/>
          <w:sz w:val="28"/>
          <w:szCs w:val="28"/>
          <w:rtl/>
        </w:rPr>
        <w:t xml:space="preserve">الدّربندي، أسرار الشّهادة،/ 146</w:t>
      </w:r>
    </w:p>
    <w:p>
      <w:pPr>
        <w:pStyle w:val="BookText"/>
      </w:pPr>
      <w:r>
        <w:rPr>
          <w:rFonts w:ascii="Amiri" w:hAnsi="Amiri" w:eastAsia="Amiri" w:cs="Amiri"/>
          <w:lang w:bidi="ar-SA"/>
          <w:color w:val="111111"/>
          <w:sz w:val="28"/>
          <w:szCs w:val="28"/>
          <w:rtl/>
        </w:rPr>
        <w:t xml:space="preserve">وفي بعضها: ما صلّى عنده أحد ودعا دعوة إلّااستجيب عاجله وآجله. قلت: زدني، قال له: يقال لزائر الحسين عليه السلام: قد غفر لك فاستأنف اليوم عملًا جديداً، الحديث.</w:t>
      </w:r>
    </w:p>
    <w:p>
      <w:pPr>
        <w:pStyle w:val="BookText"/>
      </w:pPr>
      <w:r>
        <w:rPr>
          <w:rFonts w:ascii="Amiri" w:hAnsi="Amiri" w:eastAsia="Amiri" w:cs="Amiri"/>
          <w:lang w:bidi="ar-SA"/>
          <w:color w:val="111111"/>
          <w:sz w:val="28"/>
          <w:szCs w:val="28"/>
          <w:rtl/>
        </w:rPr>
        <w:t xml:space="preserve">الدّربندي، أسرار الشّهادة،/ 161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131" w:name="pg19342_214660"/>
    <w:bookmarkEnd w:id="131"/>
    <w:p>
      <w:pPr>
        <w:pStyle w:val="Heading3"/>
      </w:pPr>
      <w:bookmarkStart w:id="292" w:name="_Toc139"/>
      <w:r>
        <w:t>من آداب الزّيارة والصّلاة عنده ومكانها</w:t>
      </w:r>
      <w:bookmarkEnd w:id="292"/>
    </w:p>
    <w:p>
      <w:pPr>
        <w:pStyle w:val="BookText"/>
      </w:pPr>
      <w:r>
        <w:rPr>
          <w:rFonts w:ascii="Amiri" w:hAnsi="Amiri" w:eastAsia="Amiri" w:cs="Amiri"/>
          <w:lang w:bidi="ar-SA"/>
          <w:color w:val="111111"/>
          <w:sz w:val="28"/>
          <w:szCs w:val="28"/>
          <w:rtl/>
        </w:rPr>
        <w:t xml:space="preserve">عليّ بن إبراهيم، عن أبيه، عن ابن أبي نجران، عن زيد </w:t>
      </w:r>
      <w:r>
        <w:rPr>
          <w:rStyle w:val="FootnoteReference"/>
        </w:rPr>
        <w:footnoteReference w:id="5281"/>
      </w:r>
      <w:r>
        <w:rPr>
          <w:rFonts w:ascii="Amiri" w:hAnsi="Amiri" w:eastAsia="Amiri" w:cs="Amiri"/>
          <w:lang w:bidi="ar-SA"/>
          <w:color w:val="111111"/>
          <w:sz w:val="28"/>
          <w:szCs w:val="28"/>
          <w:rtl/>
        </w:rPr>
        <w:t xml:space="preserve">بن إسحاق، عن الحسن بن عطيّة، عن أبي عبداللَّه عليه السلام، قال: إذا </w:t>
      </w:r>
      <w:r>
        <w:rPr>
          <w:rStyle w:val="FootnoteReference"/>
        </w:rPr>
        <w:footnoteReference w:id="5282"/>
      </w:r>
      <w:r>
        <w:rPr>
          <w:rFonts w:ascii="Amiri" w:hAnsi="Amiri" w:eastAsia="Amiri" w:cs="Amiri"/>
          <w:lang w:bidi="ar-SA"/>
          <w:color w:val="111111"/>
          <w:sz w:val="28"/>
          <w:szCs w:val="28"/>
          <w:rtl/>
        </w:rPr>
        <w:t xml:space="preserve">فرغت من السّلام على الشّهداء فائت قبر أبي عبداللَّه عليه السلام، فاجعله بين يديك، ثمّ تصلِّي </w:t>
      </w:r>
      <w:r>
        <w:rPr>
          <w:rStyle w:val="FootnoteReference"/>
        </w:rPr>
        <w:footnoteReference w:id="5283"/>
      </w:r>
      <w:r>
        <w:rPr>
          <w:rFonts w:ascii="Amiri" w:hAnsi="Amiri" w:eastAsia="Amiri" w:cs="Amiri"/>
          <w:lang w:bidi="ar-SA"/>
          <w:color w:val="111111"/>
          <w:sz w:val="28"/>
          <w:szCs w:val="28"/>
          <w:rtl/>
        </w:rPr>
        <w:t xml:space="preserve">ما بدا لك.</w:t>
      </w:r>
    </w:p>
    <w:p>
      <w:pPr>
        <w:pStyle w:val="BookText"/>
      </w:pPr>
      <w:r>
        <w:rPr>
          <w:rFonts w:ascii="Amiri" w:hAnsi="Amiri" w:eastAsia="Amiri" w:cs="Amiri"/>
          <w:lang w:bidi="ar-SA"/>
          <w:color w:val="111111"/>
          <w:sz w:val="28"/>
          <w:szCs w:val="28"/>
          <w:rtl/>
        </w:rPr>
        <w:t xml:space="preserve">الكليني، الفروع من الكافي، 4/ 578 رقم 4/ عنه: الحرّ العاملي، وسائل الشّيعة، 10/ 405- 406؛ المجلسي، البحار، 98/ 151؛ مثله القزويني، تظلّم الزّهراء،/ 375</w:t>
      </w:r>
    </w:p>
    <w:p>
      <w:pPr>
        <w:pStyle w:val="BookText"/>
      </w:pPr>
      <w:r>
        <w:rPr>
          <w:rFonts w:ascii="Amiri" w:hAnsi="Amiri" w:eastAsia="Amiri" w:cs="Amiri"/>
          <w:lang w:bidi="ar-SA"/>
          <w:color w:val="111111"/>
          <w:sz w:val="28"/>
          <w:szCs w:val="28"/>
          <w:rtl/>
        </w:rPr>
        <w:t xml:space="preserve">وحدّثني عليّ بن الحسين بن موسى بن بابويه </w:t>
      </w:r>
      <w:r>
        <w:rPr>
          <w:rStyle w:val="FootnoteReference"/>
        </w:rPr>
        <w:footnoteReference w:id="5284"/>
      </w:r>
      <w:r>
        <w:rPr>
          <w:rFonts w:ascii="Amiri" w:hAnsi="Amiri" w:eastAsia="Amiri" w:cs="Amiri"/>
          <w:lang w:bidi="ar-SA"/>
          <w:color w:val="111111"/>
          <w:sz w:val="28"/>
          <w:szCs w:val="28"/>
          <w:rtl/>
        </w:rPr>
        <w:t xml:space="preserve">وجماعة رحمهم الله </w:t>
      </w:r>
      <w:r>
        <w:rPr>
          <w:rStyle w:val="FootnoteReference"/>
        </w:rPr>
        <w:footnoteReference w:id="5285"/>
      </w:r>
      <w:r>
        <w:rPr>
          <w:rFonts w:ascii="Amiri" w:hAnsi="Amiri" w:eastAsia="Amiri" w:cs="Amiri"/>
          <w:lang w:bidi="ar-SA"/>
          <w:color w:val="111111"/>
          <w:sz w:val="28"/>
          <w:szCs w:val="28"/>
          <w:rtl/>
        </w:rPr>
        <w:t xml:space="preserve">، عن سعد بن عبداللَّه، عن الحسن بن عليّ بن عبداللَّه بن المغيرة، عن العبّاس بن عامر، عن جابر المكفوف، عن </w:t>
      </w:r>
      <w:r>
        <w:rPr>
          <w:rStyle w:val="FootnoteReference"/>
        </w:rPr>
        <w:footnoteReference w:id="5286"/>
      </w:r>
      <w:r>
        <w:rPr>
          <w:rFonts w:ascii="Amiri" w:hAnsi="Amiri" w:eastAsia="Amiri" w:cs="Amiri"/>
          <w:lang w:bidi="ar-SA"/>
          <w:color w:val="111111"/>
          <w:sz w:val="28"/>
          <w:szCs w:val="28"/>
          <w:rtl/>
        </w:rPr>
        <w:t xml:space="preserve">أبي الصّامت، قال: سمعت أبا عبداللَّه عليه السلام وهو </w:t>
      </w:r>
      <w:r>
        <w:rPr>
          <w:rStyle w:val="FootnoteReference"/>
        </w:rPr>
        <w:footnoteReference w:id="5287"/>
      </w:r>
      <w:r>
        <w:rPr>
          <w:rFonts w:ascii="Amiri" w:hAnsi="Amiri" w:eastAsia="Amiri" w:cs="Amiri"/>
          <w:lang w:bidi="ar-SA"/>
          <w:color w:val="111111"/>
          <w:sz w:val="28"/>
          <w:szCs w:val="28"/>
          <w:rtl/>
        </w:rPr>
        <w:t xml:space="preserve">يقول: مَنْ أتى قبر </w:t>
      </w:r>
      <w:r>
        <w:rPr>
          <w:rStyle w:val="FootnoteReference"/>
        </w:rPr>
        <w:footnoteReference w:id="5288"/>
      </w:r>
      <w:r>
        <w:rPr>
          <w:rFonts w:ascii="Amiri" w:hAnsi="Amiri" w:eastAsia="Amiri" w:cs="Amiri"/>
          <w:lang w:bidi="ar-SA"/>
          <w:color w:val="111111"/>
          <w:sz w:val="28"/>
          <w:szCs w:val="28"/>
          <w:rtl/>
        </w:rPr>
        <w:t xml:space="preserve">الحسين عليه السلام ماشياً كتب اللَّه له بكلِّ خطوة </w:t>
      </w:r>
      <w:r>
        <w:rPr>
          <w:rStyle w:val="FootnoteReference"/>
        </w:rPr>
        <w:footnoteReference w:id="5289"/>
      </w:r>
      <w:r>
        <w:rPr>
          <w:rFonts w:ascii="Amiri" w:hAnsi="Amiri" w:eastAsia="Amiri" w:cs="Amiri"/>
          <w:lang w:bidi="ar-SA"/>
          <w:color w:val="111111"/>
          <w:sz w:val="28"/>
          <w:szCs w:val="28"/>
          <w:rtl/>
        </w:rPr>
        <w:t xml:space="preserve">ألف حسنة، ومحا عنه ألف سيِّئة، ورفع </w:t>
      </w:r>
      <w:r>
        <w:rPr>
          <w:rStyle w:val="FootnoteReference"/>
        </w:rPr>
        <w:footnoteReference w:id="5290"/>
      </w:r>
      <w:r>
        <w:rPr>
          <w:rFonts w:ascii="Amiri" w:hAnsi="Amiri" w:eastAsia="Amiri" w:cs="Amiri"/>
          <w:lang w:bidi="ar-SA"/>
          <w:color w:val="111111"/>
          <w:sz w:val="28"/>
          <w:szCs w:val="28"/>
          <w:rtl/>
        </w:rPr>
        <w:t xml:space="preserve">له ألف درجة، فإذا أتيت الفرات </w:t>
      </w:r>
      <w:r>
        <w:rPr>
          <w:rStyle w:val="FootnoteReference"/>
        </w:rPr>
        <w:footnoteReference w:id="5291"/>
      </w:r>
      <w:r>
        <w:rPr>
          <w:rFonts w:ascii="Amiri" w:hAnsi="Amiri" w:eastAsia="Amiri" w:cs="Amiri"/>
          <w:lang w:bidi="ar-SA"/>
          <w:color w:val="111111"/>
          <w:sz w:val="28"/>
          <w:szCs w:val="28"/>
          <w:rtl/>
        </w:rPr>
        <w:t xml:space="preserve">فاغتسل وعلِّق نعليك </w:t>
      </w:r>
      <w:r>
        <w:rPr>
          <w:rStyle w:val="FootnoteReference"/>
        </w:rPr>
        <w:footnoteReference w:id="5292"/>
      </w:r>
      <w:r>
        <w:rPr>
          <w:rFonts w:ascii="Amiri" w:hAnsi="Amiri" w:eastAsia="Amiri" w:cs="Amiri"/>
          <w:lang w:bidi="ar-SA"/>
          <w:color w:val="111111"/>
          <w:sz w:val="28"/>
          <w:szCs w:val="28"/>
          <w:rtl/>
        </w:rPr>
        <w:t xml:space="preserve">وامش حافياً </w:t>
      </w:r>
      <w:r>
        <w:rPr>
          <w:rStyle w:val="FootnoteReference"/>
        </w:rPr>
        <w:footnoteReference w:id="5293"/>
      </w:r>
      <w:r>
        <w:rPr>
          <w:rFonts w:ascii="Amiri" w:hAnsi="Amiri" w:eastAsia="Amiri" w:cs="Amiri"/>
          <w:lang w:bidi="ar-SA"/>
          <w:color w:val="111111"/>
          <w:sz w:val="28"/>
          <w:szCs w:val="28"/>
          <w:rtl/>
        </w:rPr>
        <w:t xml:space="preserve">وامش مشي </w:t>
      </w:r>
      <w:r>
        <w:rPr>
          <w:rStyle w:val="FootnoteReference"/>
        </w:rPr>
        <w:footnoteReference w:id="5294"/>
      </w:r>
      <w:r>
        <w:rPr>
          <w:rFonts w:ascii="IRNazanin" w:hAnsi="IRNazanin" w:eastAsia="IRNazanin" w:cs="IRNazanin"/>
          <w:lang w:bidi="fa-IR"/>
          <w:color w:val="111111"/>
          <w:sz w:val="28"/>
          <w:szCs w:val="28"/>
          <w:rtl/>
        </w:rPr>
        <w:t xml:space="preserve">العبد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الذّليل، فإذا أتيت </w:t>
      </w:r>
      <w:r>
        <w:rPr>
          <w:rStyle w:val="FootnoteReference"/>
        </w:rPr>
        <w:footnoteReference w:id="5295"/>
      </w:r>
      <w:r>
        <w:rPr>
          <w:rFonts w:ascii="IRNazanin" w:hAnsi="IRNazanin" w:eastAsia="IRNazanin" w:cs="IRNazanin"/>
          <w:lang w:bidi="fa-IR"/>
          <w:color w:val="111111"/>
          <w:sz w:val="28"/>
          <w:szCs w:val="28"/>
          <w:rtl/>
        </w:rPr>
        <w:t xml:space="preserve">باب الحائر </w:t>
      </w:r>
      <w:r>
        <w:rPr>
          <w:rStyle w:val="FootnoteReference"/>
        </w:rPr>
        <w:footnoteReference w:id="5296"/>
      </w:r>
      <w:r>
        <w:rPr>
          <w:rFonts w:ascii="Amiri" w:hAnsi="Amiri" w:eastAsia="Amiri" w:cs="Amiri"/>
          <w:lang w:bidi="ar-SA"/>
          <w:color w:val="111111"/>
          <w:sz w:val="28"/>
          <w:szCs w:val="28"/>
          <w:rtl/>
        </w:rPr>
        <w:t xml:space="preserve">فكبِّر </w:t>
      </w:r>
      <w:r>
        <w:rPr>
          <w:rStyle w:val="FootnoteReference"/>
        </w:rPr>
        <w:footnoteReference w:id="5297"/>
      </w:r>
      <w:r>
        <w:rPr>
          <w:rFonts w:ascii="Amiri" w:hAnsi="Amiri" w:eastAsia="Amiri" w:cs="Amiri"/>
          <w:lang w:bidi="ar-SA"/>
          <w:color w:val="111111"/>
          <w:sz w:val="28"/>
          <w:szCs w:val="28"/>
          <w:rtl/>
        </w:rPr>
        <w:t xml:space="preserve">أربعاً، ثمّ امش قليلًا، ثمّ كبِّر أربعاً، ثمّ ائت رأسه، فقف عليه، فكبّر </w:t>
      </w:r>
      <w:r>
        <w:rPr>
          <w:rStyle w:val="FootnoteReference"/>
        </w:rPr>
        <w:footnoteReference w:id="5298"/>
      </w:r>
      <w:r>
        <w:rPr>
          <w:rStyle w:val="FootnoteReference"/>
        </w:rPr>
        <w:footnoteReference w:id="5299"/>
      </w:r>
      <w:r>
        <w:rPr>
          <w:rFonts w:ascii="Amiri" w:hAnsi="Amiri" w:eastAsia="Amiri" w:cs="Amiri"/>
          <w:lang w:bidi="ar-SA"/>
          <w:color w:val="111111"/>
          <w:sz w:val="28"/>
          <w:szCs w:val="28"/>
          <w:rtl/>
        </w:rPr>
        <w:t xml:space="preserve">أربعاً، وصلّ </w:t>
      </w:r>
      <w:r>
        <w:rPr>
          <w:rStyle w:val="FootnoteReference"/>
        </w:rPr>
        <w:footnoteReference w:id="5300"/>
      </w:r>
      <w:r>
        <w:rPr>
          <w:rFonts w:ascii="Amiri" w:hAnsi="Amiri" w:eastAsia="Amiri" w:cs="Amiri"/>
          <w:lang w:bidi="ar-SA"/>
          <w:color w:val="111111"/>
          <w:sz w:val="28"/>
          <w:szCs w:val="28"/>
          <w:rtl/>
        </w:rPr>
        <w:t xml:space="preserve">أربعاً واسأل اللَّه </w:t>
      </w:r>
      <w:r>
        <w:rPr>
          <w:rStyle w:val="FootnoteReference"/>
        </w:rPr>
        <w:footnoteReference w:id="5301"/>
      </w:r>
      <w:r>
        <w:rPr>
          <w:rFonts w:ascii="Amiri" w:hAnsi="Amiri" w:eastAsia="Amiri" w:cs="Amiri"/>
          <w:lang w:bidi="ar-SA"/>
          <w:color w:val="111111"/>
          <w:sz w:val="28"/>
          <w:szCs w:val="28"/>
          <w:rtl/>
        </w:rPr>
        <w:t xml:space="preserve">حاجتك.</w:t>
      </w:r>
    </w:p>
    <w:p>
      <w:pPr>
        <w:pStyle w:val="BookText"/>
      </w:pPr>
      <w:r>
        <w:rPr>
          <w:rFonts w:ascii="Amiri" w:hAnsi="Amiri" w:eastAsia="Amiri" w:cs="Amiri"/>
          <w:lang w:bidi="ar-SA"/>
          <w:color w:val="111111"/>
          <w:sz w:val="28"/>
          <w:szCs w:val="28"/>
          <w:rtl/>
        </w:rPr>
        <w:t xml:space="preserve">ابن قولويه، كامل الزّيارات،/ 133 رقم 4، 221 رقم 15/ عنه: الحرّ العاملي، وسائل الشّيعة، 10/ 342- 343؛ المجلسي، البحار </w:t>
      </w:r>
      <w:r>
        <w:rPr>
          <w:rStyle w:val="FootnoteReference"/>
        </w:rPr>
        <w:footnoteReference w:id="5302"/>
      </w:r>
      <w:r>
        <w:rPr>
          <w:rFonts w:ascii="Amiri" w:hAnsi="Amiri" w:eastAsia="Amiri" w:cs="Amiri"/>
          <w:lang w:bidi="ar-SA"/>
          <w:color w:val="111111"/>
          <w:sz w:val="28"/>
          <w:szCs w:val="28"/>
          <w:rtl/>
        </w:rPr>
        <w:t xml:space="preserve">، 98/ 142- 143؛ القزويني، تظلّم الزّهراء،/ 422؛ مثله الدّربندي، أسرار الشّهادة،/ 136</w:t>
      </w:r>
    </w:p>
    <w:p>
      <w:pPr>
        <w:pStyle w:val="BookText"/>
      </w:pPr>
      <w:r>
        <w:rPr>
          <w:rFonts w:ascii="Amiri" w:hAnsi="Amiri" w:eastAsia="Amiri" w:cs="Amiri"/>
          <w:lang w:bidi="ar-SA"/>
          <w:color w:val="111111"/>
          <w:sz w:val="28"/>
          <w:szCs w:val="28"/>
          <w:rtl/>
        </w:rPr>
        <w:t xml:space="preserve">حدّثني أبي رحمه الله وجماعة مشايخي، </w:t>
      </w:r>
      <w:r>
        <w:rPr>
          <w:rStyle w:val="FootnoteReference"/>
        </w:rPr>
        <w:footnoteReference w:id="5303"/>
      </w:r>
      <w:r>
        <w:rPr>
          <w:rFonts w:ascii="Amiri" w:hAnsi="Amiri" w:eastAsia="Amiri" w:cs="Amiri"/>
          <w:lang w:bidi="ar-SA"/>
          <w:color w:val="111111"/>
          <w:sz w:val="28"/>
          <w:szCs w:val="28"/>
          <w:rtl/>
        </w:rPr>
        <w:t xml:space="preserve">عن سعد بن عبداللَّه </w:t>
      </w:r>
      <w:r>
        <w:rPr>
          <w:rStyle w:val="FootnoteReference"/>
        </w:rPr>
        <w:footnoteReference w:id="5304"/>
      </w:r>
      <w:r>
        <w:rPr>
          <w:rFonts w:ascii="Amiri" w:hAnsi="Amiri" w:eastAsia="Amiri" w:cs="Amiri"/>
          <w:lang w:bidi="ar-SA"/>
          <w:color w:val="111111"/>
          <w:sz w:val="28"/>
          <w:szCs w:val="28"/>
          <w:rtl/>
        </w:rPr>
        <w:t xml:space="preserve">، عن أحمد بن محمّد بن عيسى، عن محمّد بن خالد، </w:t>
      </w:r>
      <w:r>
        <w:rPr>
          <w:rStyle w:val="FootnoteReference"/>
        </w:rPr>
        <w:footnoteReference w:id="5305"/>
      </w:r>
      <w:r>
        <w:rPr>
          <w:rFonts w:ascii="Amiri" w:hAnsi="Amiri" w:eastAsia="Amiri" w:cs="Amiri"/>
          <w:lang w:bidi="ar-SA"/>
          <w:color w:val="111111"/>
          <w:sz w:val="28"/>
          <w:szCs w:val="28"/>
          <w:rtl/>
        </w:rPr>
        <w:t xml:space="preserve">البرقي، وحدّثني محمّد بن عبداللَّه، عن أبيه عبداللَّه بن جعفر الحميريّ، عن أبي عبداللَّه البرقيّ </w:t>
      </w:r>
      <w:r>
        <w:rPr>
          <w:rStyle w:val="FootnoteReference"/>
        </w:rPr>
        <w:footnoteReference w:id="5306"/>
      </w:r>
      <w:r>
        <w:rPr>
          <w:rFonts w:ascii="Amiri" w:hAnsi="Amiri" w:eastAsia="Amiri" w:cs="Amiri"/>
          <w:lang w:bidi="ar-SA"/>
          <w:color w:val="111111"/>
          <w:sz w:val="28"/>
          <w:szCs w:val="28"/>
          <w:rtl/>
        </w:rPr>
        <w:t xml:space="preserve">، عن جعفر بن ناجية، </w:t>
      </w:r>
      <w:r>
        <w:rPr>
          <w:rStyle w:val="FootnoteReference"/>
        </w:rPr>
        <w:footnoteReference w:id="5307"/>
      </w:r>
      <w:r>
        <w:rPr>
          <w:rFonts w:ascii="Amiri" w:hAnsi="Amiri" w:eastAsia="Amiri" w:cs="Amiri"/>
          <w:lang w:bidi="ar-SA"/>
          <w:color w:val="111111"/>
          <w:sz w:val="28"/>
          <w:szCs w:val="28"/>
          <w:rtl/>
        </w:rPr>
        <w:t xml:space="preserve">عن أبي عبداللَّه عليه السلام، قال: صلّ عند رأس </w:t>
      </w:r>
      <w:r>
        <w:rPr>
          <w:rStyle w:val="FootnoteReference"/>
        </w:rPr>
        <w:footnoteReference w:id="5308"/>
      </w:r>
      <w:r>
        <w:rPr>
          <w:rFonts w:ascii="Amiri" w:hAnsi="Amiri" w:eastAsia="Amiri" w:cs="Amiri"/>
          <w:lang w:bidi="ar-SA"/>
          <w:color w:val="111111"/>
          <w:sz w:val="28"/>
          <w:szCs w:val="28"/>
          <w:rtl/>
        </w:rPr>
        <w:t xml:space="preserve">قبر الحسين عليه السلام.</w:t>
      </w:r>
    </w:p>
    <w:p>
      <w:pPr>
        <w:pStyle w:val="BookText"/>
      </w:pPr>
      <w:r>
        <w:rPr>
          <w:rFonts w:ascii="Amiri" w:hAnsi="Amiri" w:eastAsia="Amiri" w:cs="Amiri"/>
          <w:lang w:bidi="ar-SA"/>
          <w:color w:val="111111"/>
          <w:sz w:val="28"/>
          <w:szCs w:val="28"/>
          <w:rtl/>
        </w:rPr>
        <w:t xml:space="preserve">ابن قولويه، كامل الزّيارات،/ 245 رقم 1/ عنه: الحرّ العاملي، وسائل الشّيعة، 10/ 407؛ المجلسي، البحار، 98/ 81؛ مثله القزويني، تظلّم الزّهراء،/ 375</w:t>
      </w:r>
    </w:p>
    <w:p>
      <w:pPr>
        <w:pStyle w:val="BookText"/>
      </w:pPr>
      <w:r>
        <w:rPr>
          <w:rFonts w:ascii="Amiri" w:hAnsi="Amiri" w:eastAsia="Amiri" w:cs="Amiri"/>
          <w:lang w:bidi="ar-SA"/>
          <w:color w:val="111111"/>
          <w:sz w:val="28"/>
          <w:szCs w:val="28"/>
          <w:rtl/>
        </w:rPr>
        <w:t xml:space="preserve">وحدّثني أبي رحمه الله </w:t>
      </w:r>
      <w:r>
        <w:rPr>
          <w:rStyle w:val="FootnoteReference"/>
        </w:rPr>
        <w:footnoteReference w:id="5309"/>
      </w:r>
      <w:r>
        <w:rPr>
          <w:rFonts w:ascii="Amiri" w:hAnsi="Amiri" w:eastAsia="Amiri" w:cs="Amiri"/>
          <w:lang w:bidi="ar-SA"/>
          <w:color w:val="111111"/>
          <w:sz w:val="28"/>
          <w:szCs w:val="28"/>
          <w:rtl/>
        </w:rPr>
        <w:t xml:space="preserve">وعليّ بن الحسين </w:t>
      </w:r>
      <w:r>
        <w:rPr>
          <w:rStyle w:val="FootnoteReference"/>
        </w:rPr>
        <w:footnoteReference w:id="5310"/>
      </w:r>
      <w:r>
        <w:rPr>
          <w:rFonts w:ascii="Amiri" w:hAnsi="Amiri" w:eastAsia="Amiri" w:cs="Amiri"/>
          <w:lang w:bidi="ar-SA"/>
          <w:color w:val="111111"/>
          <w:sz w:val="28"/>
          <w:szCs w:val="28"/>
          <w:rtl/>
        </w:rPr>
        <w:t xml:space="preserve">وجماعة مشايخي، عن سعد بن عبداللَّه، عن موسى بن عمر، وأيّوب بن نوح، عن عبداللَّه بن المغيرة، عن أبي اليسع قال: سال رجل أبا عبداللَّه عليه السلام وأنا أسمع، قال: إذا أتيت قبر الحسين عليه السلام أجعله قبلة إذا صلّيت؟ قال: تنحّ هكذا ناحية.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245 رقم 2/ عنه: الحرّ العاملي، وسائل الشّيعة، 10/ 407؛ المجلسي، البحار، 98/ 81</w:t>
      </w:r>
    </w:p>
    <w:p>
      <w:pPr>
        <w:pStyle w:val="BookText"/>
      </w:pPr>
      <w:r>
        <w:rPr>
          <w:rFonts w:ascii="Amiri" w:hAnsi="Amiri" w:eastAsia="Amiri" w:cs="Amiri"/>
          <w:lang w:bidi="ar-SA"/>
          <w:color w:val="111111"/>
          <w:sz w:val="28"/>
          <w:szCs w:val="28"/>
          <w:rtl/>
        </w:rPr>
        <w:t xml:space="preserve">حدّثني عليّ بن الحسين رحمه الله، عن عليّ بن إبراهيم، عن أبيه، عن ابن أبي نجران، عن يزيد بن إسحاق، عن الحسن بن عطيّة، عن أبي عبداللَّه عليه السلام، قال: إذا فرغت من التّسليم على الشّهداء أتيت </w:t>
      </w:r>
      <w:r>
        <w:rPr>
          <w:rStyle w:val="FootnoteReference"/>
        </w:rPr>
        <w:footnoteReference w:id="5311"/>
      </w:r>
      <w:r>
        <w:rPr>
          <w:rFonts w:ascii="Amiri" w:hAnsi="Amiri" w:eastAsia="Amiri" w:cs="Amiri"/>
          <w:lang w:bidi="ar-SA"/>
          <w:color w:val="111111"/>
          <w:sz w:val="28"/>
          <w:szCs w:val="28"/>
          <w:rtl/>
        </w:rPr>
        <w:t xml:space="preserve">قبر الحسين </w:t>
      </w:r>
      <w:r>
        <w:rPr>
          <w:rStyle w:val="FootnoteReference"/>
        </w:rPr>
        <w:footnoteReference w:id="5312"/>
      </w:r>
      <w:r>
        <w:rPr>
          <w:rFonts w:ascii="Amiri" w:hAnsi="Amiri" w:eastAsia="Amiri" w:cs="Amiri"/>
          <w:lang w:bidi="ar-SA"/>
          <w:color w:val="111111"/>
          <w:sz w:val="28"/>
          <w:szCs w:val="28"/>
          <w:rtl/>
        </w:rPr>
        <w:t xml:space="preserve">عليه السلام، ثمّ تجعله بين يديك، ثمّ تصلِّي ما بدا لك.</w:t>
      </w:r>
    </w:p>
    <w:p>
      <w:pPr>
        <w:pStyle w:val="BookText"/>
      </w:pPr>
      <w:r>
        <w:rPr>
          <w:rFonts w:ascii="Amiri" w:hAnsi="Amiri" w:eastAsia="Amiri" w:cs="Amiri"/>
          <w:lang w:bidi="ar-SA"/>
          <w:color w:val="111111"/>
          <w:sz w:val="28"/>
          <w:szCs w:val="28"/>
          <w:rtl/>
        </w:rPr>
        <w:t xml:space="preserve">ابن قولويه، كامل الزّيارات،/ 245 رقم 3/ عنه: المجلسي، البحار، 98/ 81</w:t>
      </w:r>
    </w:p>
    <w:p>
      <w:pPr>
        <w:pStyle w:val="BookText"/>
      </w:pPr>
      <w:r>
        <w:rPr>
          <w:rFonts w:ascii="Amiri" w:hAnsi="Amiri" w:eastAsia="Amiri" w:cs="Amiri"/>
          <w:lang w:bidi="ar-SA"/>
          <w:color w:val="111111"/>
          <w:sz w:val="28"/>
          <w:szCs w:val="28"/>
          <w:rtl/>
        </w:rPr>
        <w:t xml:space="preserve">وعنه [عليّ بن الحسين]، عن عليّ بن إبراهيم، عن أبيه، عن ابن فضّال، عن عليّ بن عقبة، عن عبيداللَّه بن عليّ الحلبيّ، </w:t>
      </w:r>
      <w:r>
        <w:rPr>
          <w:rStyle w:val="FootnoteReference"/>
        </w:rPr>
        <w:footnoteReference w:id="5313"/>
      </w:r>
      <w:r>
        <w:rPr>
          <w:rFonts w:ascii="Amiri" w:hAnsi="Amiri" w:eastAsia="Amiri" w:cs="Amiri"/>
          <w:lang w:bidi="ar-SA"/>
          <w:color w:val="111111"/>
          <w:sz w:val="28"/>
          <w:szCs w:val="28"/>
          <w:rtl/>
        </w:rPr>
        <w:t xml:space="preserve">عن أبي عبداللَّه عليه السلام، قال: قلت: إنّا نزور قبر </w:t>
      </w:r>
      <w:r>
        <w:rPr>
          <w:rStyle w:val="FootnoteReference"/>
        </w:rPr>
        <w:footnoteReference w:id="5314"/>
      </w:r>
      <w:r>
        <w:rPr>
          <w:rFonts w:ascii="Amiri" w:hAnsi="Amiri" w:eastAsia="Amiri" w:cs="Amiri"/>
          <w:lang w:bidi="ar-SA"/>
          <w:color w:val="111111"/>
          <w:sz w:val="28"/>
          <w:szCs w:val="28"/>
          <w:rtl/>
        </w:rPr>
        <w:t xml:space="preserve">الحسين عليه السلام، فكيف نصلِّي عنده </w:t>
      </w:r>
      <w:r>
        <w:rPr>
          <w:rStyle w:val="FootnoteReference"/>
        </w:rPr>
        <w:footnoteReference w:id="5315"/>
      </w:r>
      <w:r>
        <w:rPr>
          <w:rFonts w:ascii="IRNazanin" w:hAnsi="IRNazanin" w:eastAsia="IRNazanin" w:cs="IRNazanin"/>
          <w:lang w:bidi="fa-IR"/>
          <w:color w:val="111111"/>
          <w:sz w:val="28"/>
          <w:szCs w:val="28"/>
          <w:rtl/>
        </w:rPr>
        <w:t xml:space="preserve">؟ قال: تقوم خلفه </w:t>
      </w:r>
      <w:r>
        <w:rPr>
          <w:rStyle w:val="FootnoteReference"/>
        </w:rPr>
        <w:footnoteReference w:id="5316"/>
      </w:r>
      <w:r>
        <w:rPr>
          <w:rFonts w:ascii="Amiri" w:hAnsi="Amiri" w:eastAsia="Amiri" w:cs="Amiri"/>
          <w:lang w:bidi="ar-SA"/>
          <w:color w:val="111111"/>
          <w:sz w:val="28"/>
          <w:szCs w:val="28"/>
          <w:rtl/>
        </w:rPr>
        <w:t xml:space="preserve">عند كتفيه، ثمّ تصلِّي على النّبيّ صلى الله عليه و آله وتصلِّي على الحسين عليه السلام.</w:t>
      </w:r>
    </w:p>
    <w:p>
      <w:pPr>
        <w:pStyle w:val="BookText"/>
      </w:pPr>
      <w:r>
        <w:rPr>
          <w:rFonts w:ascii="Amiri" w:hAnsi="Amiri" w:eastAsia="Amiri" w:cs="Amiri"/>
          <w:lang w:bidi="ar-SA"/>
          <w:color w:val="111111"/>
          <w:sz w:val="28"/>
          <w:szCs w:val="28"/>
          <w:rtl/>
        </w:rPr>
        <w:t xml:space="preserve">ابن قولويه، كامل الزّيارات،/ 245- 246 رقم 4/ عنه: الحرّ العاملي، وسائل الشّيعة، 10/ 407؛ المجلسي، البحار، 98/ 81؛ القزويني، تظلّم الزّهراء،/ 375</w:t>
      </w:r>
    </w:p>
    <w:p>
      <w:pPr>
        <w:pStyle w:val="BookText"/>
      </w:pPr>
      <w:r>
        <w:rPr>
          <w:rFonts w:ascii="Amiri" w:hAnsi="Amiri" w:eastAsia="Amiri" w:cs="Amiri"/>
          <w:lang w:bidi="ar-SA"/>
          <w:color w:val="111111"/>
          <w:sz w:val="28"/>
          <w:szCs w:val="28"/>
          <w:rtl/>
        </w:rPr>
        <w:t xml:space="preserve">حدّثني محمّد بن جعفر، عن محمّد بن الحسين، عن أيّوب بن نوح </w:t>
      </w:r>
      <w:r>
        <w:rPr>
          <w:rStyle w:val="FootnoteReference"/>
        </w:rPr>
        <w:footnoteReference w:id="5317"/>
      </w:r>
      <w:r>
        <w:rPr>
          <w:rFonts w:ascii="Amiri" w:hAnsi="Amiri" w:eastAsia="Amiri" w:cs="Amiri"/>
          <w:lang w:bidi="ar-SA"/>
          <w:color w:val="111111"/>
          <w:sz w:val="28"/>
          <w:szCs w:val="28"/>
          <w:rtl/>
        </w:rPr>
        <w:t xml:space="preserve">وغيره، عن عبداللَّه ابن المغيرة قال: حدّثنا أبو اليسع، قال: سأل رجل أبا عبداللَّه عليه السلام وأنا أسمع </w:t>
      </w:r>
      <w:r>
        <w:rPr>
          <w:rStyle w:val="FootnoteReference"/>
        </w:rPr>
        <w:footnoteReference w:id="5318"/>
      </w:r>
      <w:r>
        <w:rPr>
          <w:rFonts w:ascii="Amiri" w:hAnsi="Amiri" w:eastAsia="Amiri" w:cs="Amiri"/>
          <w:lang w:bidi="ar-SA"/>
          <w:color w:val="111111"/>
          <w:sz w:val="28"/>
          <w:szCs w:val="28"/>
          <w:rtl/>
        </w:rPr>
        <w:t xml:space="preserve">عن الغسل إذا أتى قبر الحسين عليه السلام، قال: إجعله قبلة إذا صلّيت؟ قال </w:t>
      </w:r>
      <w:r>
        <w:rPr>
          <w:rStyle w:val="FootnoteReference"/>
        </w:rPr>
        <w:footnoteReference w:id="5319"/>
      </w:r>
      <w:r>
        <w:rPr>
          <w:rFonts w:ascii="Amiri" w:hAnsi="Amiri" w:eastAsia="Amiri" w:cs="Amiri"/>
          <w:lang w:bidi="ar-SA"/>
          <w:color w:val="111111"/>
          <w:sz w:val="28"/>
          <w:szCs w:val="28"/>
          <w:rtl/>
        </w:rPr>
        <w:t xml:space="preserve">تنحّ هكذا ناحية. </w:t>
      </w:r>
      <w:r>
        <w:rPr>
          <w:rStyle w:val="FootnoteReference"/>
        </w:rPr>
        <w:footnoteReference w:id="5320"/>
      </w:r>
      <w:r>
        <w:rPr>
          <w:rFonts w:ascii="IRNazanin" w:hAnsi="IRNazanin" w:eastAsia="IRNazanin" w:cs="IRNazanin"/>
          <w:lang w:bidi="fa-IR"/>
          <w:color w:val="111111"/>
          <w:sz w:val="28"/>
          <w:szCs w:val="28"/>
          <w:rtl/>
        </w:rPr>
        <w:t xml:space="preserve">قال: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آخذ من طين قبره، ويكون عندي أطلب بركته؟ قال: نعم، أو قال: لا بأس بذلك.</w:t>
      </w:r>
    </w:p>
    <w:p>
      <w:pPr>
        <w:pStyle w:val="BookText"/>
      </w:pPr>
      <w:r>
        <w:rPr>
          <w:rFonts w:ascii="Amiri" w:hAnsi="Amiri" w:eastAsia="Amiri" w:cs="Amiri"/>
          <w:lang w:bidi="ar-SA"/>
          <w:color w:val="111111"/>
          <w:sz w:val="28"/>
          <w:szCs w:val="28"/>
          <w:rtl/>
        </w:rPr>
        <w:t xml:space="preserve">ابن قولويه، كامل الزّيارات،/ 246 رقم 5/ عنه: الحرّ العاملي، وسائل الشّيعة، 10/ 407- 408؛ المجلسي، البحار، 98/ 81- 82</w:t>
      </w:r>
    </w:p>
    <w:p>
      <w:pPr>
        <w:pStyle w:val="BookText"/>
      </w:pPr>
      <w:r>
        <w:rPr>
          <w:rFonts w:ascii="Amiri" w:hAnsi="Amiri" w:eastAsia="Amiri" w:cs="Amiri"/>
          <w:lang w:bidi="ar-SA"/>
          <w:color w:val="111111"/>
          <w:sz w:val="28"/>
          <w:szCs w:val="28"/>
          <w:rtl/>
        </w:rPr>
        <w:t xml:space="preserve">حدّثني محمّد بن عبداللَّه بن جعفر، عن أبيه، عن عليّ بن محمّد بن سالم، عن محمّد بن خالد، عن عبداللَّه بن حمّاد البصريّ، عن عبداللَّه بن عبدالرّحمان الأصمّ، قال: حدّثنا هشام بن سالم عن أبي عبداللَّه عليه السلام أ نّه أتاه رجل فقال له: يا ابن رسول اللَّه، هل </w:t>
      </w:r>
      <w:r>
        <w:rPr>
          <w:rStyle w:val="FootnoteReference"/>
        </w:rPr>
        <w:footnoteReference w:id="5321"/>
      </w:r>
      <w:r>
        <w:rPr>
          <w:rFonts w:ascii="Amiri" w:hAnsi="Amiri" w:eastAsia="Amiri" w:cs="Amiri"/>
          <w:lang w:bidi="ar-SA"/>
          <w:color w:val="111111"/>
          <w:sz w:val="28"/>
          <w:szCs w:val="28"/>
          <w:rtl/>
        </w:rPr>
        <w:t xml:space="preserve">يُزار والدك؟ قال: فقال: نعم، ويصلّى عنده. وقال: </w:t>
      </w:r>
      <w:r>
        <w:rPr>
          <w:rStyle w:val="FootnoteReference"/>
        </w:rPr>
        <w:footnoteReference w:id="5322"/>
      </w:r>
      <w:r>
        <w:rPr>
          <w:rFonts w:ascii="Amiri" w:hAnsi="Amiri" w:eastAsia="Amiri" w:cs="Amiri"/>
          <w:lang w:bidi="ar-SA"/>
          <w:color w:val="111111"/>
          <w:sz w:val="28"/>
          <w:szCs w:val="28"/>
          <w:rtl/>
        </w:rPr>
        <w:t xml:space="preserve">ويصلّى خلفه ولا يتقدّم </w:t>
      </w:r>
      <w:r>
        <w:rPr>
          <w:rStyle w:val="FootnoteReference"/>
        </w:rPr>
        <w:footnoteReference w:id="5323"/>
      </w:r>
      <w:r>
        <w:rPr>
          <w:rFonts w:ascii="Times New Roman" w:hAnsi="Times New Roman" w:eastAsia="Times New Roman" w:cs="Times New Roman"/>
          <w:lang w:val="en-US" w:bidi="en-US"/>
          <w:color w:val="111111"/>
          <w:sz w:val="28"/>
          <w:szCs w:val="28"/>
          <w:rtl/>
        </w:rPr>
        <w:t xml:space="preserve">. </w:t>
      </w:r>
      <w:r>
        <w:rPr>
          <w:rStyle w:val="FootnoteReference"/>
        </w:rPr>
        <w:footnoteReference w:id="5324"/>
      </w:r>
    </w:p>
    <w:p>
      <w:pPr>
        <w:pStyle w:val="BookText"/>
      </w:pPr>
      <w:r>
        <w:rPr>
          <w:rFonts w:ascii="Amiri" w:hAnsi="Amiri" w:eastAsia="Amiri" w:cs="Amiri"/>
          <w:lang w:bidi="ar-SA"/>
          <w:color w:val="111111"/>
          <w:sz w:val="28"/>
          <w:szCs w:val="28"/>
          <w:rtl/>
        </w:rPr>
        <w:t xml:space="preserve">ابن قولويه، كامل الزّيارات،/ 246 رقم 6/ مثله القزويني، تظلّم الزّهراء،/ 375</w:t>
      </w:r>
    </w:p>
    <w:p>
      <w:pPr>
        <w:pStyle w:val="BookText"/>
      </w:pPr>
      <w:r>
        <w:rPr>
          <w:rFonts w:ascii="Amiri" w:hAnsi="Amiri" w:eastAsia="Amiri" w:cs="Amiri"/>
          <w:lang w:bidi="ar-SA"/>
          <w:color w:val="111111"/>
          <w:sz w:val="28"/>
          <w:szCs w:val="28"/>
          <w:rtl/>
        </w:rPr>
        <w:t xml:space="preserve">حدّثني أبي رحمه الله، عن سعد، عن عليّ بن إسماعيل بن عيسى، عن صفوان بن يحيى، عن </w:t>
      </w:r>
      <w:r>
        <w:rPr>
          <w:rStyle w:val="FootnoteReference"/>
        </w:rPr>
        <w:footnoteReference w:id="5325"/>
      </w:r>
      <w:r>
        <w:rPr>
          <w:rFonts w:ascii="Amiri" w:hAnsi="Amiri" w:eastAsia="Amiri" w:cs="Amiri"/>
          <w:lang w:bidi="ar-SA"/>
          <w:color w:val="111111"/>
          <w:sz w:val="28"/>
          <w:szCs w:val="28"/>
          <w:rtl/>
        </w:rPr>
        <w:t xml:space="preserve">العيص بن القاسم، </w:t>
      </w:r>
      <w:r>
        <w:rPr>
          <w:rStyle w:val="FootnoteReference"/>
        </w:rPr>
        <w:footnoteReference w:id="5326"/>
      </w:r>
      <w:r>
        <w:rPr>
          <w:rFonts w:ascii="Amiri" w:hAnsi="Amiri" w:eastAsia="Amiri" w:cs="Amiri"/>
          <w:lang w:bidi="ar-SA"/>
          <w:color w:val="111111"/>
          <w:sz w:val="28"/>
          <w:szCs w:val="28"/>
          <w:rtl/>
        </w:rPr>
        <w:t xml:space="preserve">قال: سألت أبا عبداللَّه عليه السلام </w:t>
      </w:r>
      <w:r>
        <w:rPr>
          <w:rStyle w:val="FootnoteReference"/>
        </w:rPr>
        <w:footnoteReference w:id="5327"/>
      </w:r>
      <w:r>
        <w:rPr>
          <w:rFonts w:ascii="Amiri" w:hAnsi="Amiri" w:eastAsia="Amiri" w:cs="Amiri"/>
          <w:lang w:bidi="ar-SA"/>
          <w:color w:val="111111"/>
          <w:sz w:val="28"/>
          <w:szCs w:val="28"/>
          <w:rtl/>
        </w:rPr>
        <w:t xml:space="preserve">: هل لزيارة القبر </w:t>
      </w:r>
      <w:r>
        <w:rPr>
          <w:rStyle w:val="FootnoteReference"/>
        </w:rPr>
        <w:footnoteReference w:id="5328"/>
      </w:r>
      <w:r>
        <w:rPr>
          <w:rFonts w:ascii="Amiri" w:hAnsi="Amiri" w:eastAsia="Amiri" w:cs="Amiri"/>
          <w:lang w:bidi="ar-SA"/>
          <w:color w:val="111111"/>
          <w:sz w:val="28"/>
          <w:szCs w:val="28"/>
          <w:rtl/>
        </w:rPr>
        <w:t xml:space="preserve">صلاة مفروضة </w:t>
      </w:r>
      <w:r>
        <w:rPr>
          <w:rStyle w:val="FootnoteReference"/>
        </w:rPr>
        <w:footnoteReference w:id="5329"/>
      </w:r>
      <w:r>
        <w:rPr>
          <w:rFonts w:ascii="Amiri" w:hAnsi="Amiri" w:eastAsia="Amiri" w:cs="Amiri"/>
          <w:lang w:bidi="ar-SA"/>
          <w:color w:val="111111"/>
          <w:sz w:val="28"/>
          <w:szCs w:val="28"/>
          <w:rtl/>
        </w:rPr>
        <w:t xml:space="preserve">؟ قال: ليس له </w:t>
      </w:r>
      <w:r>
        <w:rPr>
          <w:rStyle w:val="FootnoteReference"/>
        </w:rPr>
        <w:footnoteReference w:id="5330"/>
      </w:r>
      <w:r>
        <w:rPr>
          <w:rFonts w:ascii="Amiri" w:hAnsi="Amiri" w:eastAsia="Amiri" w:cs="Amiri"/>
          <w:lang w:bidi="ar-SA"/>
          <w:color w:val="111111"/>
          <w:sz w:val="28"/>
          <w:szCs w:val="28"/>
          <w:rtl/>
        </w:rPr>
        <w:t xml:space="preserve">صلاة مفروضة </w:t>
      </w:r>
      <w:r>
        <w:rPr>
          <w:rStyle w:val="FootnoteReference"/>
        </w:rPr>
        <w:footnoteReference w:id="5331"/>
      </w:r>
      <w:r>
        <w:rPr>
          <w:rFonts w:ascii="Amiri" w:hAnsi="Amiri" w:eastAsia="Amiri" w:cs="Amiri"/>
          <w:lang w:bidi="ar-SA"/>
          <w:color w:val="111111"/>
          <w:sz w:val="28"/>
          <w:szCs w:val="28"/>
          <w:rtl/>
        </w:rPr>
        <w:t xml:space="preserve">. قال: وسألته: في كم يوم </w:t>
      </w:r>
      <w:r>
        <w:rPr>
          <w:rStyle w:val="FootnoteReference"/>
        </w:rPr>
        <w:footnoteReference w:id="5332"/>
      </w:r>
      <w:r>
        <w:rPr>
          <w:rFonts w:ascii="Amiri" w:hAnsi="Amiri" w:eastAsia="Amiri" w:cs="Amiri"/>
          <w:lang w:bidi="ar-SA"/>
          <w:color w:val="111111"/>
          <w:sz w:val="28"/>
          <w:szCs w:val="28"/>
          <w:rtl/>
        </w:rPr>
        <w:t xml:space="preserve">يُزار؟ قال: ما شئت.</w:t>
      </w:r>
    </w:p>
    <w:p>
      <w:pPr>
        <w:pStyle w:val="BookText"/>
      </w:pPr>
      <w:r>
        <w:rPr>
          <w:rFonts w:ascii="Amiri" w:hAnsi="Amiri" w:eastAsia="Amiri" w:cs="Amiri"/>
          <w:lang w:bidi="ar-SA"/>
          <w:color w:val="111111"/>
          <w:sz w:val="28"/>
          <w:szCs w:val="28"/>
          <w:rtl/>
        </w:rPr>
        <w:t xml:space="preserve">ابن قولويه، كامل الزّيارات،/ 295 رقم 10/ عنه: الحرّ العاملي، وسائل الشّيعة، 10/ 418؛ المجلسي، البحار، 98/ 14؛ مثله الدّربندي، أسرار الشّهادة،/ 140</w:t>
      </w:r>
    </w:p>
    <w:p>
      <w:pPr>
        <w:pStyle w:val="BookText"/>
      </w:pPr>
      <w:r>
        <w:rPr>
          <w:rFonts w:ascii="Amiri" w:hAnsi="Amiri" w:eastAsia="Amiri" w:cs="Amiri"/>
          <w:lang w:bidi="ar-SA"/>
          <w:color w:val="111111"/>
          <w:sz w:val="28"/>
          <w:szCs w:val="28"/>
          <w:rtl/>
        </w:rPr>
        <w:t xml:space="preserve">حدّثني عليّ بن الحسين بن موسى رحمه الله، عن عليّ بن إبراهيم بن هاشم، عن أبيه، عن ابن فضّال، عن عليّ بن عقبة، </w:t>
      </w:r>
      <w:r>
        <w:rPr>
          <w:rStyle w:val="FootnoteReference"/>
        </w:rPr>
        <w:footnoteReference w:id="5333"/>
      </w:r>
      <w:r>
        <w:rPr>
          <w:rFonts w:ascii="Amiri" w:hAnsi="Amiri" w:eastAsia="Amiri" w:cs="Amiri"/>
          <w:lang w:bidi="ar-SA"/>
          <w:color w:val="111111"/>
          <w:sz w:val="28"/>
          <w:szCs w:val="28"/>
          <w:rtl/>
        </w:rPr>
        <w:t xml:space="preserve">عن عبيداللَّه الحلبيّ، عن أبي عبداللَّه عليه السلام، قال: قلت: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334"/>
      </w:r>
      <w:r>
        <w:rPr>
          <w:rFonts w:ascii="IRNazanin" w:hAnsi="IRNazanin" w:eastAsia="IRNazanin" w:cs="IRNazanin"/>
          <w:lang w:bidi="fa-IR"/>
          <w:color w:val="111111"/>
          <w:sz w:val="28"/>
          <w:szCs w:val="28"/>
          <w:rtl/>
        </w:rPr>
        <w:t xml:space="preserve">إنّا نزور قبر </w:t>
      </w:r>
      <w:r>
        <w:rPr>
          <w:rStyle w:val="FootnoteReference"/>
        </w:rPr>
        <w:footnoteReference w:id="5335"/>
      </w:r>
      <w:r>
        <w:rPr>
          <w:rFonts w:ascii="Amiri" w:hAnsi="Amiri" w:eastAsia="Amiri" w:cs="Amiri"/>
          <w:lang w:bidi="ar-SA"/>
          <w:color w:val="111111"/>
          <w:sz w:val="28"/>
          <w:szCs w:val="28"/>
          <w:rtl/>
        </w:rPr>
        <w:t xml:space="preserve">الحسين عليه السلام في السّنة مرّتين أو </w:t>
      </w:r>
      <w:r>
        <w:rPr>
          <w:rStyle w:val="FootnoteReference"/>
        </w:rPr>
        <w:footnoteReference w:id="5336"/>
      </w:r>
      <w:r>
        <w:rPr>
          <w:rFonts w:ascii="Amiri" w:hAnsi="Amiri" w:eastAsia="Amiri" w:cs="Amiri"/>
          <w:lang w:bidi="ar-SA"/>
          <w:color w:val="111111"/>
          <w:sz w:val="28"/>
          <w:szCs w:val="28"/>
          <w:rtl/>
        </w:rPr>
        <w:t xml:space="preserve">ثلاث، فقال أبو عبداللَّه عليه السلام </w:t>
      </w:r>
      <w:r>
        <w:rPr>
          <w:rStyle w:val="FootnoteReference"/>
        </w:rPr>
        <w:footnoteReference w:id="5337"/>
      </w:r>
      <w:r>
        <w:rPr>
          <w:rFonts w:ascii="Amiri" w:hAnsi="Amiri" w:eastAsia="Amiri" w:cs="Amiri"/>
          <w:lang w:bidi="ar-SA"/>
          <w:color w:val="111111"/>
          <w:sz w:val="28"/>
          <w:szCs w:val="28"/>
          <w:rtl/>
        </w:rPr>
        <w:t xml:space="preserve">: أكره أن تكثروا القصد إليه، زوروه في السّنة مرّة. قلت: كيف أصلِّي عليه؟ قال: تقوم </w:t>
      </w:r>
      <w:r>
        <w:rPr>
          <w:rStyle w:val="FootnoteReference"/>
        </w:rPr>
        <w:footnoteReference w:id="5338"/>
      </w:r>
      <w:r>
        <w:rPr>
          <w:rFonts w:ascii="Amiri" w:hAnsi="Amiri" w:eastAsia="Amiri" w:cs="Amiri"/>
          <w:lang w:bidi="ar-SA"/>
          <w:color w:val="111111"/>
          <w:sz w:val="28"/>
          <w:szCs w:val="28"/>
          <w:rtl/>
        </w:rPr>
        <w:t xml:space="preserve">خلفه عند كتفيه، ثمّ تصلِّي على النّبيّ صلى الله عليه و آله وتصلّي على الحسين عليه السلام.
ابن قولويه، كامل الزّيارات،/ 296 رقم 14/ عنه: الحرّ العاملي، وسائل الشّيعة، 10/ 420؛ المجلسي، البحار، 98/ 15؛ مثله الدّربندي، أسرار الشّهادة،/ 140</w:t>
      </w:r>
    </w:p>
    <w:p>
      <w:pPr>
        <w:pStyle w:val="BookText"/>
      </w:pPr>
      <w:r>
        <w:rPr>
          <w:rFonts w:ascii="Amiri" w:hAnsi="Amiri" w:eastAsia="Amiri" w:cs="Amiri"/>
          <w:lang w:bidi="ar-SA"/>
          <w:color w:val="111111"/>
          <w:sz w:val="28"/>
          <w:szCs w:val="28"/>
          <w:rtl/>
        </w:rPr>
        <w:t xml:space="preserve">وهي أربع ركعات بالحمد، و «قُلْ هُوَ اللَّهُ أحَد»، و «قُلْ يا أ يُّها الكافرُون»، وتدعو بعدها، فتقول: «اللَّهمّ إنِّي اشهدك واشهد أهل طاعتك من جميع خلقك، بأنِّي أشهد مع كلّ شاهد يُشهد بما شهدتُ به أجمع في حياتي وبعد وفاتي حتّى ألقاك على ذلك يوم فاقتي.</w:t>
      </w:r>
    </w:p>
    <w:p>
      <w:pPr>
        <w:pStyle w:val="BookText"/>
      </w:pPr>
      <w:r>
        <w:rPr>
          <w:rFonts w:ascii="Amiri" w:hAnsi="Amiri" w:eastAsia="Amiri" w:cs="Amiri"/>
          <w:lang w:bidi="ar-SA"/>
          <w:color w:val="111111"/>
          <w:sz w:val="28"/>
          <w:szCs w:val="28"/>
          <w:rtl/>
        </w:rPr>
        <w:t xml:space="preserve">وأشهد أنّ «اللَّهَ وَليُّ الَّذِينَ آمَنُوا يُخرِجُهُم مِنَ الظُّلُماتِ إلى النُّورِ وَالَّذِينَ كَفَرُوا أولياؤهُمُ الطّاغُوتُ يُخرِجُونَهُم مِنَ النُّورِ إِلى الظُّلُماتِ أولئِكَ أَصحابُ النّارِ هُمْ فِيها خالِدُونَ» </w:t>
      </w:r>
      <w:r>
        <w:rPr>
          <w:rStyle w:val="FootnoteReference"/>
        </w:rPr>
        <w:footnoteReference w:id="5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«النَّبيُّ أولى بِالمؤمِنينَ مِنْ أنفُسِهِم وَأزواجُهُ امَّهاتُهُم وَاولُوا الأرحامِ بَعْضُهُم أولى بِبَعْضٍ فِي كِتابِ اللَّه» </w:t>
      </w:r>
      <w:r>
        <w:rPr>
          <w:rStyle w:val="FootnoteReference"/>
        </w:rPr>
        <w:footnoteReference w:id="5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وليّنا «اللَّهُ وَرَسُولُهُ وَالَّذِينَ آمَنُوا الّذِينَ يُقِيمُونَ الصّلاةَ وَيُؤتُونَ الزّكاةَ وَهُمْ راكِعُونَ» </w:t>
      </w:r>
      <w:r>
        <w:rPr>
          <w:rStyle w:val="FootnoteReference"/>
        </w:rPr>
        <w:footnoteReference w:id="5341"/>
      </w:r>
      <w:r>
        <w:rPr>
          <w:rFonts w:ascii="Amiri" w:hAnsi="Amiri" w:eastAsia="Amiri" w:cs="Amiri"/>
          <w:lang w:bidi="ar-SA"/>
          <w:color w:val="111111"/>
          <w:sz w:val="28"/>
          <w:szCs w:val="28"/>
          <w:rtl/>
        </w:rPr>
        <w:t xml:space="preserve">. وأنّ ذرِّيّتهما «اولوا الأرحامِ بَعْضُهُم أولى بِبَعْضٍ» </w:t>
      </w:r>
      <w:r>
        <w:rPr>
          <w:rStyle w:val="FootnoteReference"/>
        </w:rPr>
        <w:footnoteReference w:id="5342"/>
      </w:r>
      <w:r>
        <w:rPr>
          <w:rFonts w:ascii="Amiri" w:hAnsi="Amiri" w:eastAsia="Amiri" w:cs="Amiri"/>
          <w:lang w:bidi="ar-SA"/>
          <w:color w:val="111111"/>
          <w:sz w:val="28"/>
          <w:szCs w:val="28"/>
          <w:rtl/>
        </w:rPr>
        <w:t xml:space="preserve">، «ذُرِّيَّةً بَعْضُها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بَعْضٍ وَاللَّهُ سَمِيعٌ عَلِيمٌ» </w:t>
      </w:r>
      <w:r>
        <w:rPr>
          <w:rStyle w:val="FootnoteReference"/>
        </w:rPr>
        <w:footnoteReference w:id="5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 نّكم أعلام الدِّين، واولوا الأرحام [الحكّام] على الورى، والحجّة على أهل الدّنيا، انتجبتهم واصطفيتهم واختصصتهم وأطلعتهم على سرّك، فقاموا بأمرك، وأمروا بالمعروف، ونهوا عن المنكر، ودعوا العباد إلى التّأويل والتّنزيل، كلّما مضى منهم داعٍ، خلّف فيهم داعياً. فرضتَ طاعتهم، وأمرتَ بموالاتهم، ولم تجعل لأحد من خلقك عذراً في تركهم، والانحياز عنهم، والميل إلى غيرهم، وجعلتهم أهل بيت النّبوّة، و </w:t>
      </w:r>
      <w:r>
        <w:rPr>
          <w:rStyle w:val="FootnoteReference"/>
        </w:rPr>
        <w:footnoteReference w:id="5344"/>
      </w:r>
      <w:r>
        <w:rPr>
          <w:rFonts w:ascii="Amiri" w:hAnsi="Amiri" w:eastAsia="Amiri" w:cs="Amiri"/>
          <w:lang w:bidi="ar-SA"/>
          <w:color w:val="111111"/>
          <w:sz w:val="28"/>
          <w:szCs w:val="28"/>
          <w:rtl/>
        </w:rPr>
        <w:t xml:space="preserve">أفضل البريّة، ومعدن الرِّسالة، ومختلف الملائكة، ومهبط الوحيّ والكرامة، وأولاد الصّفوة، وأسباط الرّسل، وأقران الكتاب، وأبواب الهدى، والعروة الوثقى، لا يخافون فيك لومة لائم، ولا يقوم بحقِّهم إلّامؤمن، ولا يهدى بهداهم إلّامنتجب.</w:t>
      </w:r>
    </w:p>
    <w:p>
      <w:pPr>
        <w:pStyle w:val="BookText"/>
      </w:pPr>
      <w:r>
        <w:rPr>
          <w:rFonts w:ascii="Amiri" w:hAnsi="Amiri" w:eastAsia="Amiri" w:cs="Amiri"/>
          <w:lang w:bidi="ar-SA"/>
          <w:color w:val="111111"/>
          <w:sz w:val="28"/>
          <w:szCs w:val="28"/>
          <w:rtl/>
        </w:rPr>
        <w:t xml:space="preserve">اللَّهمّ فصلّ عليهم بأفضل صلواتك، وبارك عليهم بأجزل بركاتك، وبوّأهم من كرمك بأكرم كراماتك في الدّنيا والآخرة.</w:t>
      </w:r>
    </w:p>
    <w:p>
      <w:pPr>
        <w:pStyle w:val="BookText"/>
      </w:pPr>
      <w:r>
        <w:rPr>
          <w:rFonts w:ascii="Amiri" w:hAnsi="Amiri" w:eastAsia="Amiri" w:cs="Amiri"/>
          <w:lang w:bidi="ar-SA"/>
          <w:color w:val="111111"/>
          <w:sz w:val="28"/>
          <w:szCs w:val="28"/>
          <w:rtl/>
        </w:rPr>
        <w:t xml:space="preserve">اللَّهمّ اجعل أحبّ الأشياء إليّ، وأبرّها لديّ، وأهمّها إليّ حبّك وحبّ رسولك، وحبّ أهل بيته الطّيّبين، وحبّ من أحبّهم من جميع خلقك، وحبّ من عمِل المحبّ لك ولهم، وبُغض من أبغضك وأبغضهم من جميع خلقك، وبُغض من عمل المبغض لك ولهم، حيّاً وميّتاً، وارزقني صبراً جميلًا، وديناً سليماً، وفرجاً قريباً، وأجراً عظيماً، ورزقاً هنيئاً، وعيشاً رغيداً، وجسماً صحيحاً، وعيناً دامعة، وقلباً خاشعاً، ويقيناً ثابتاً، وعمراً طويلًا، وعقلًا كاملًا، وعبادة دائمة. وأسألك الثّبات على الهدى، والقوّة على ما تحبّ وترضى.</w:t>
      </w:r>
    </w:p>
    <w:p>
      <w:pPr>
        <w:pStyle w:val="BookText"/>
      </w:pPr>
      <w:r>
        <w:rPr>
          <w:rFonts w:ascii="Amiri" w:hAnsi="Amiri" w:eastAsia="Amiri" w:cs="Amiri"/>
          <w:lang w:bidi="ar-SA"/>
          <w:color w:val="111111"/>
          <w:sz w:val="28"/>
          <w:szCs w:val="28"/>
          <w:rtl/>
        </w:rPr>
        <w:t xml:space="preserve">اللَّهمّ واجعل حبّك أحبّ الأشياء إليّ، وخوفك أخوف الأشياء عندي، وارزقني حبّك وحبّ من ينفعني حبّه عندك، وما رزقتني وترزقني ممّا احِبّ، فاجعله لي فراغاً في ماتحبّ، واقطع حوائج الدّنيا بالشوق إلى لقائك، وإذ أقررت عيون أهل الدّنيا بدنياهم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فاجعل قرّة عيني في طاعتك ورضاك ومرضاتك، برحمتك، إنّ رحمتك قريب من المحسنين».</w:t>
      </w:r>
    </w:p>
    <w:p>
      <w:pPr>
        <w:pStyle w:val="BookText"/>
      </w:pPr>
      <w:r>
        <w:rPr>
          <w:rFonts w:ascii="Amiri" w:hAnsi="Amiri" w:eastAsia="Amiri" w:cs="Amiri"/>
          <w:lang w:bidi="ar-SA"/>
          <w:color w:val="111111"/>
          <w:sz w:val="28"/>
          <w:szCs w:val="28"/>
          <w:rtl/>
        </w:rPr>
        <w:t xml:space="preserve">ابن طاووس، مصباح الزّائر،/ 528- 530/ عنه: المجلسي، البحار، 98/ 285- 287</w:t>
      </w:r>
    </w:p>
    <w:p>
      <w:pPr>
        <w:pStyle w:val="BookText"/>
      </w:pPr>
      <w:r>
        <w:rPr>
          <w:rFonts w:ascii="Amiri" w:hAnsi="Amiri" w:eastAsia="Amiri" w:cs="Amiri"/>
          <w:lang w:bidi="ar-SA"/>
          <w:color w:val="111111"/>
          <w:sz w:val="28"/>
          <w:szCs w:val="28"/>
          <w:rtl/>
        </w:rPr>
        <w:t xml:space="preserve">صفة صلاة الاخرى عند رأس الحسين صلوات اللَّه عليه: وهما ركعتان ب (الرّحمان) و (تبارك)، فمَنْ صلّاهما كتب اللَّه له خمساً وعشرين حجّة مقبولة مبرورة متقبّلة مع رسول اللَّه صلى الله عليه و آله.</w:t>
      </w:r>
    </w:p>
    <w:p>
      <w:pPr>
        <w:pStyle w:val="BookText"/>
      </w:pPr>
      <w:r>
        <w:rPr>
          <w:rFonts w:ascii="Amiri" w:hAnsi="Amiri" w:eastAsia="Amiri" w:cs="Amiri"/>
          <w:lang w:bidi="ar-SA"/>
          <w:color w:val="111111"/>
          <w:sz w:val="28"/>
          <w:szCs w:val="28"/>
          <w:rtl/>
        </w:rPr>
        <w:t xml:space="preserve">ابن طاووس، مصباح الزّائر،/ 531/ عنه: المجلسي، البحار، 98/ 287</w:t>
      </w:r>
    </w:p>
    <w:p>
      <w:pPr>
        <w:pStyle w:val="BookText"/>
      </w:pPr>
      <w:r>
        <w:rPr>
          <w:rFonts w:ascii="Amiri" w:hAnsi="Amiri" w:eastAsia="Amiri" w:cs="Amiri"/>
          <w:lang w:bidi="ar-SA"/>
          <w:color w:val="111111"/>
          <w:sz w:val="28"/>
          <w:szCs w:val="28"/>
          <w:rtl/>
        </w:rPr>
        <w:t xml:space="preserve">صفة صلاة للحسين عليه السلام: و </w:t>
      </w:r>
      <w:r>
        <w:rPr>
          <w:rStyle w:val="FootnoteReference"/>
        </w:rPr>
        <w:footnoteReference w:id="5345"/>
      </w:r>
      <w:r>
        <w:rPr>
          <w:rFonts w:ascii="Amiri" w:hAnsi="Amiri" w:eastAsia="Amiri" w:cs="Amiri"/>
          <w:lang w:bidi="ar-SA"/>
          <w:color w:val="111111"/>
          <w:sz w:val="28"/>
          <w:szCs w:val="28"/>
          <w:rtl/>
        </w:rPr>
        <w:t xml:space="preserve">هي ممّا </w:t>
      </w:r>
      <w:r>
        <w:rPr>
          <w:rStyle w:val="FootnoteReference"/>
        </w:rPr>
        <w:footnoteReference w:id="5346"/>
      </w:r>
      <w:r>
        <w:rPr>
          <w:rFonts w:ascii="Amiri" w:hAnsi="Amiri" w:eastAsia="Amiri" w:cs="Amiri"/>
          <w:lang w:bidi="ar-SA"/>
          <w:color w:val="111111"/>
          <w:sz w:val="28"/>
          <w:szCs w:val="28"/>
          <w:rtl/>
        </w:rPr>
        <w:t xml:space="preserve">ينبغي أن يصلّى عند ضريحه عليه السلام، وهي أربع ركعات، بأربعمائة مرّة (فاتحة الكتاب)، وأربعمائة مرّة (قل هو اللَّه أحد)، تقرأ وأنت قائم خمسين مرّة (الحمد)، وخمسين مرّة (قل هو اللَّه أحد)، ثمّ تركع وتقرأ كلّ واحدة منهما عشراً، ثمّ ترفع رأسك وتقرأهما عشراً، ثمّ تسجد وتقرأهما عشراً، ثمّ ترفع رأسك وتقرأهما عشراً، ثمّ تسجد وتقرأهما عشراً، فذلك مائة في كلّ ركعة.</w:t>
      </w:r>
    </w:p>
    <w:p>
      <w:pPr>
        <w:pStyle w:val="BookText"/>
      </w:pPr>
      <w:r>
        <w:rPr>
          <w:rFonts w:ascii="Amiri" w:hAnsi="Amiri" w:eastAsia="Amiri" w:cs="Amiri"/>
          <w:lang w:bidi="ar-SA"/>
          <w:color w:val="111111"/>
          <w:sz w:val="28"/>
          <w:szCs w:val="28"/>
          <w:rtl/>
        </w:rPr>
        <w:t xml:space="preserve">فإذا سلّمت فقل: «يا اللَّه، أنت الّذي استجبت لآدم وحوّاء عليهما السّلام حينَ «قالا رَبَّنا ظَلَمنا أنفُسَنا وَإنْ لَمْ تَغْفِر لَنا وَتَرْحَمْنا لَنَكُونَنَّ مِنَ الخاسِرِينَ» </w:t>
      </w:r>
      <w:r>
        <w:rPr>
          <w:rStyle w:val="FootnoteReference"/>
        </w:rPr>
        <w:footnoteReference w:id="5347"/>
      </w:r>
      <w:r>
        <w:rPr>
          <w:rFonts w:ascii="Amiri" w:hAnsi="Amiri" w:eastAsia="Amiri" w:cs="Amiri"/>
          <w:lang w:bidi="ar-SA"/>
          <w:color w:val="111111"/>
          <w:sz w:val="28"/>
          <w:szCs w:val="28"/>
          <w:rtl/>
        </w:rPr>
        <w:t xml:space="preserve">وناداك نوح عليه السّلام فاستجبت له ونجّيته وأهله من الكرب العظيم، وأطفأت نار نمرود عن خليلك إبراهيم فجعلتها عليه برداً وسلاماً.</w:t>
      </w:r>
    </w:p>
    <w:p>
      <w:pPr>
        <w:pStyle w:val="BookText"/>
      </w:pPr>
      <w:r>
        <w:rPr>
          <w:rFonts w:ascii="Amiri" w:hAnsi="Amiri" w:eastAsia="Amiri" w:cs="Amiri"/>
          <w:lang w:bidi="ar-SA"/>
          <w:color w:val="111111"/>
          <w:sz w:val="28"/>
          <w:szCs w:val="28"/>
          <w:rtl/>
        </w:rPr>
        <w:t xml:space="preserve">وأنت الّذي استجبت لأيّوب عليه السّلام حين ناداك «أَ نِّي مَسَّنِيَ الضُّرُّ وَأَنتَ أرْحَمُ الرّاحِمِينَ» </w:t>
      </w:r>
      <w:r>
        <w:rPr>
          <w:rStyle w:val="FootnoteReference"/>
        </w:rPr>
        <w:footnoteReference w:id="5348"/>
      </w:r>
      <w:r>
        <w:rPr>
          <w:rFonts w:ascii="Amiri" w:hAnsi="Amiri" w:eastAsia="Amiri" w:cs="Amiri"/>
          <w:lang w:bidi="ar-SA"/>
          <w:color w:val="111111"/>
          <w:sz w:val="28"/>
          <w:szCs w:val="28"/>
          <w:rtl/>
        </w:rPr>
        <w:t xml:space="preserve">، فكشفت ما به من الضُّرّ وآتيته أهله ومثلهم معهم رحمة من عندك وذكرى لُاولي الألباب.</w:t>
      </w:r>
    </w:p>
    <w:p>
      <w:pPr>
        <w:pStyle w:val="BookText"/>
      </w:pPr>
      <w:r>
        <w:rPr>
          <w:rFonts w:ascii="Amiri" w:hAnsi="Amiri" w:eastAsia="Amiri" w:cs="Amiri"/>
          <w:lang w:bidi="ar-SA"/>
          <w:color w:val="111111"/>
          <w:sz w:val="28"/>
          <w:szCs w:val="28"/>
          <w:rtl/>
        </w:rPr>
        <w:t xml:space="preserve">وأنت الّذي استجبت لذي النّون حين نادى «فِي الظُّلُماتِ أَنْ لا إلهَ إِلَّا أنتَ سُبحانَكَ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كُنتُ مِنَ الظّالمينَ» </w:t>
      </w:r>
      <w:r>
        <w:rPr>
          <w:rStyle w:val="FootnoteReference"/>
        </w:rPr>
        <w:footnoteReference w:id="5349"/>
      </w:r>
      <w:r>
        <w:rPr>
          <w:rFonts w:ascii="Amiri" w:hAnsi="Amiri" w:eastAsia="Amiri" w:cs="Amiri"/>
          <w:lang w:bidi="ar-SA"/>
          <w:color w:val="111111"/>
          <w:sz w:val="28"/>
          <w:szCs w:val="28"/>
          <w:rtl/>
        </w:rPr>
        <w:t xml:space="preserve">فنجّيته من الغمّ.</w:t>
      </w:r>
    </w:p>
    <w:p>
      <w:pPr>
        <w:pStyle w:val="BookText"/>
      </w:pPr>
      <w:r>
        <w:rPr>
          <w:rFonts w:ascii="Amiri" w:hAnsi="Amiri" w:eastAsia="Amiri" w:cs="Amiri"/>
          <w:lang w:bidi="ar-SA"/>
          <w:color w:val="111111"/>
          <w:sz w:val="28"/>
          <w:szCs w:val="28"/>
          <w:rtl/>
        </w:rPr>
        <w:t xml:space="preserve">وأنت الّذي استجبت لموسى وهارون دعوتهما حين قلت «قَدْ اجيبَتْ دَعْوَتُكُما فَاستَقِيما» </w:t>
      </w:r>
      <w:r>
        <w:rPr>
          <w:rStyle w:val="FootnoteReference"/>
        </w:rPr>
        <w:footnoteReference w:id="5350"/>
      </w:r>
      <w:r>
        <w:rPr>
          <w:rFonts w:ascii="Amiri" w:hAnsi="Amiri" w:eastAsia="Amiri" w:cs="Amiri"/>
          <w:lang w:bidi="ar-SA"/>
          <w:color w:val="111111"/>
          <w:sz w:val="28"/>
          <w:szCs w:val="28"/>
          <w:rtl/>
        </w:rPr>
        <w:t xml:space="preserve">، وأغرقت فرعون وقومه، وغفرت لداوود ذنبه، ونبّهت قلبه وأرضيت خصمه رحمة منك، وفديت الذّبيح بذبحٍ عظيم بعدما «أسْلَما وَتَلَّهُ لِلجَبِينِ» </w:t>
      </w:r>
      <w:r>
        <w:rPr>
          <w:rStyle w:val="FootnoteReference"/>
        </w:rPr>
        <w:footnoteReference w:id="5351"/>
      </w:r>
      <w:r>
        <w:rPr>
          <w:rFonts w:ascii="Amiri" w:hAnsi="Amiri" w:eastAsia="Amiri" w:cs="Amiri"/>
          <w:lang w:bidi="ar-SA"/>
          <w:color w:val="111111"/>
          <w:sz w:val="28"/>
          <w:szCs w:val="28"/>
          <w:rtl/>
        </w:rPr>
        <w:t xml:space="preserve">فناديت بالفرج والرّوح.</w:t>
      </w:r>
    </w:p>
    <w:p>
      <w:pPr>
        <w:pStyle w:val="BookText"/>
      </w:pPr>
      <w:r>
        <w:rPr>
          <w:rFonts w:ascii="Amiri" w:hAnsi="Amiri" w:eastAsia="Amiri" w:cs="Amiri"/>
          <w:lang w:bidi="ar-SA"/>
          <w:color w:val="111111"/>
          <w:sz w:val="28"/>
          <w:szCs w:val="28"/>
          <w:rtl/>
        </w:rPr>
        <w:t xml:space="preserve">وأنت الّذي ناداك زكريّا عليه السلام «نِداءً خَفِيّاً* قالَ رَبِّ إنِّي وَهَنَ العَظم مِنِّي وَاشْتَعَلَ الرّأسُ شَيباً وَلَمْ أكُنْ بِدُعائِكَ رَبِّ شَقِيّاً» </w:t>
      </w:r>
      <w:r>
        <w:rPr>
          <w:rStyle w:val="FootnoteReference"/>
        </w:rPr>
        <w:footnoteReference w:id="5352"/>
      </w:r>
      <w:r>
        <w:rPr>
          <w:rFonts w:ascii="Amiri" w:hAnsi="Amiri" w:eastAsia="Amiri" w:cs="Amiri"/>
          <w:lang w:bidi="ar-SA"/>
          <w:color w:val="111111"/>
          <w:sz w:val="28"/>
          <w:szCs w:val="28"/>
          <w:rtl/>
        </w:rPr>
        <w:t xml:space="preserve">، وقلت: «وَيَدْعُونَنا رَغباً وَرَهباً وَكانُوا لَنا خاشِعينَ» </w:t>
      </w:r>
      <w:r>
        <w:rPr>
          <w:rStyle w:val="FootnoteReference"/>
        </w:rPr>
        <w:footnoteReference w:id="5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تستجيب للّذِين آمَنُوا وعملوا الصّالحاتِ لتزيدنّهم من فضلِك، ربّ فلا تجعلني من أهون الدّاعين لك، الرّاغبين إليك، واستجب لي كما استجبت لهم، بحقِّهم عليك طهِّرني بطُهرك، وتقبّل صلواتي </w:t>
      </w:r>
      <w:r>
        <w:rPr>
          <w:rStyle w:val="FootnoteReference"/>
        </w:rPr>
        <w:footnoteReference w:id="5354"/>
      </w:r>
      <w:r>
        <w:rPr>
          <w:rFonts w:ascii="Amiri" w:hAnsi="Amiri" w:eastAsia="Amiri" w:cs="Amiri"/>
          <w:lang w:bidi="ar-SA"/>
          <w:color w:val="111111"/>
          <w:sz w:val="28"/>
          <w:szCs w:val="28"/>
          <w:rtl/>
        </w:rPr>
        <w:t xml:space="preserve">وحسناتي بقبولٍ حسنٍ، وطيِّب بقيّة حياتي، وطيِّب وفاتي، واحفظني في مَنْ اخلّف، واحفظهم ربّ بدعائي، واجعل ذرِّيّتي ذرِّيّةً طيِّبةً تُحيطها بحياطتك من كلّ ما حُطتَ منه ذرّيّة أوليائك وأهل طاعتك، برحمتك يا أرحم الرّاحمين.</w:t>
      </w:r>
    </w:p>
    <w:p>
      <w:pPr>
        <w:pStyle w:val="BookText"/>
      </w:pPr>
      <w:r>
        <w:rPr>
          <w:rFonts w:ascii="Amiri" w:hAnsi="Amiri" w:eastAsia="Amiri" w:cs="Amiri"/>
          <w:lang w:bidi="ar-SA"/>
          <w:color w:val="111111"/>
          <w:sz w:val="28"/>
          <w:szCs w:val="28"/>
          <w:rtl/>
        </w:rPr>
        <w:t xml:space="preserve">يا مَنْ هو على كلِّ شي ءٍ رقيب، ومن كلِّ سائلٍ قريب، ولكلِّ داعٍ من خلقه مستجيب، أنتَ اللَّه الّذي لا إله إلّاأنت الحيّ القيّوم، الأحد الصّمد، الّذي لم يلد ولم يولد ولم يكن له كفواً أحد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وأسألك بالقدرةِ </w:t>
      </w:r>
      <w:r>
        <w:rPr>
          <w:rStyle w:val="FootnoteReference"/>
        </w:rPr>
        <w:footnoteReference w:id="5355"/>
      </w:r>
      <w:r>
        <w:rPr>
          <w:rFonts w:ascii="Amiri" w:hAnsi="Amiri" w:eastAsia="Amiri" w:cs="Amiri"/>
          <w:lang w:bidi="ar-SA"/>
          <w:color w:val="111111"/>
          <w:sz w:val="28"/>
          <w:szCs w:val="28"/>
          <w:rtl/>
        </w:rPr>
        <w:t xml:space="preserve">الّتي علوت بها على عرشك، ورفعت بها سماواتك، وفرشت بها أرضك، وأرسيت بها جبالك، وأجريت بها البحار، وسخّرت بها السّحاب، والشّمس والقمر والنّجوم، واللّيل والنّهار، وخلقت بها الخلائق كلّها.</w:t>
      </w:r>
    </w:p>
    <w:p>
      <w:pPr>
        <w:pStyle w:val="BookText"/>
      </w:pPr>
      <w:r>
        <w:rPr>
          <w:rFonts w:ascii="Amiri" w:hAnsi="Amiri" w:eastAsia="Amiri" w:cs="Amiri"/>
          <w:lang w:bidi="ar-SA"/>
          <w:color w:val="111111"/>
          <w:sz w:val="28"/>
          <w:szCs w:val="28"/>
          <w:rtl/>
        </w:rPr>
        <w:t xml:space="preserve">أسألك بعظمة وجهك الكريم، الّذي أشرقت به السّماوات، وأضاءت به الظّلمات إلّا صلّيت على محمّد وآل محمّد، وكفيتني أمر معادي ومعاشي، وأصلحت شأني كلّه، ولم تكلني إلى نفسي طرفة عين، وأصلحت أمري وأمر عيالي، وكفيتني أمرهم، وأغنيتني وإيّاهم من كنوزك وخزائنك وسعة فضلك، وأنبطت قلبي من ينابيع الحكمة الّتي تنفعني بها، وتنفع بها من ارتضيت من عبادك، وجعلت لي من المتّقين في آخرتي إماماً كما جعلت إبراهيم إماماً.</w:t>
      </w:r>
    </w:p>
    <w:p>
      <w:pPr>
        <w:pStyle w:val="BookText"/>
      </w:pPr>
      <w:r>
        <w:rPr>
          <w:rFonts w:ascii="Amiri" w:hAnsi="Amiri" w:eastAsia="Amiri" w:cs="Amiri"/>
          <w:lang w:bidi="ar-SA"/>
          <w:color w:val="111111"/>
          <w:sz w:val="28"/>
          <w:szCs w:val="28"/>
          <w:rtl/>
        </w:rPr>
        <w:t xml:space="preserve">فإنّ بتوفيقك يفوز الفائزون، ويتوب التّائبون، ويعبدك العابدون، وبتسديدك يسعد الصّالحون المحبّون </w:t>
      </w:r>
      <w:r>
        <w:rPr>
          <w:rStyle w:val="FootnoteReference"/>
        </w:rPr>
        <w:footnoteReference w:id="5356"/>
      </w:r>
      <w:r>
        <w:rPr>
          <w:rFonts w:ascii="Amiri" w:hAnsi="Amiri" w:eastAsia="Amiri" w:cs="Amiri"/>
          <w:lang w:bidi="ar-SA"/>
          <w:color w:val="111111"/>
          <w:sz w:val="28"/>
          <w:szCs w:val="28"/>
          <w:rtl/>
        </w:rPr>
        <w:t xml:space="preserve">الخائفون لك، وبإرشادك نجا النّاجون من نارك، وأشفق منها المشفقون من خلقك، وبخذلانك خسر المبطلون، وهلك الظّالمون، وغفل الغافلون.</w:t>
      </w:r>
    </w:p>
    <w:p>
      <w:pPr>
        <w:pStyle w:val="BookText"/>
      </w:pPr>
      <w:r>
        <w:rPr>
          <w:rFonts w:ascii="Amiri" w:hAnsi="Amiri" w:eastAsia="Amiri" w:cs="Amiri"/>
          <w:lang w:bidi="ar-SA"/>
          <w:color w:val="111111"/>
          <w:sz w:val="28"/>
          <w:szCs w:val="28"/>
          <w:rtl/>
        </w:rPr>
        <w:t xml:space="preserve">اللَّهمّ آت نفسي مُناها، أنت وليّها ومولاها، وأنت خير مَنْ زكّاها، اللَّهمّ بيِّن لها هُداها، وألهمها فُجورها وتقواها، وأنزلها من الجنان عُلياها، وطيِّب وفاتها ومحياها، وأكرم منقلبها ومثواها، ومستقرّها ومأواها، أنت ربّها ومولاها».</w:t>
      </w:r>
    </w:p>
    <w:p>
      <w:pPr>
        <w:pStyle w:val="BookText"/>
      </w:pPr>
      <w:r>
        <w:rPr>
          <w:rFonts w:ascii="Amiri" w:hAnsi="Amiri" w:eastAsia="Amiri" w:cs="Amiri"/>
          <w:lang w:bidi="ar-SA"/>
          <w:color w:val="111111"/>
          <w:sz w:val="28"/>
          <w:szCs w:val="28"/>
          <w:rtl/>
        </w:rPr>
        <w:t xml:space="preserve">ثمّ ادع بما أحببت إن شاء اللَّه تعالى.</w:t>
      </w:r>
    </w:p>
    <w:p>
      <w:pPr>
        <w:pStyle w:val="BookText"/>
      </w:pPr>
      <w:r>
        <w:rPr>
          <w:rFonts w:ascii="Amiri" w:hAnsi="Amiri" w:eastAsia="Amiri" w:cs="Amiri"/>
          <w:lang w:bidi="ar-SA"/>
          <w:color w:val="111111"/>
          <w:sz w:val="28"/>
          <w:szCs w:val="28"/>
          <w:rtl/>
        </w:rPr>
        <w:t xml:space="preserve">ابن طاووس، مصباح الزّائر،/ 532- 534/ عنه: المجلسي، البحار، 98/ 287- 289</w:t>
      </w:r>
    </w:p>
    <w:p>
      <w:pPr>
        <w:pStyle w:val="BookText"/>
      </w:pPr>
      <w:r>
        <w:rPr>
          <w:rFonts w:ascii="Amiri" w:hAnsi="Amiri" w:eastAsia="Amiri" w:cs="Amiri"/>
          <w:lang w:bidi="ar-SA"/>
          <w:color w:val="111111"/>
          <w:sz w:val="28"/>
          <w:szCs w:val="28"/>
          <w:rtl/>
        </w:rPr>
        <w:t xml:space="preserve">وكتب رجل إلى الفقيه يسأله عن الرّجل يزور قبور الأئمّة عليهم السلام هل يجوز أن يسجد على القبر أم لا؟ وهل يجوز لمَنْ صلّى عند قبورهم أن يقوم وراء القبر قبلة ويقوم عند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ورجليه، وهل يجوز أن يتقدّم القبر ويصلِّي ويجعله خلفه أم لا؟</w:t>
      </w:r>
    </w:p>
    <w:p>
      <w:pPr>
        <w:pStyle w:val="BookText"/>
      </w:pPr>
      <w:r>
        <w:rPr>
          <w:rFonts w:ascii="Amiri" w:hAnsi="Amiri" w:eastAsia="Amiri" w:cs="Amiri"/>
          <w:lang w:bidi="ar-SA"/>
          <w:color w:val="111111"/>
          <w:sz w:val="28"/>
          <w:szCs w:val="28"/>
          <w:rtl/>
        </w:rPr>
        <w:t xml:space="preserve">فأجاب: أمّا السّجود على القبر فلا يجوز في نافلة ولا فريضة ولا زيارة، بل يضع خدّه الأيمن على القبر.</w:t>
      </w:r>
    </w:p>
    <w:p>
      <w:pPr>
        <w:pStyle w:val="BookText"/>
      </w:pPr>
      <w:r>
        <w:rPr>
          <w:rFonts w:ascii="Amiri" w:hAnsi="Amiri" w:eastAsia="Amiri" w:cs="Amiri"/>
          <w:lang w:bidi="ar-SA"/>
          <w:color w:val="111111"/>
          <w:sz w:val="28"/>
          <w:szCs w:val="28"/>
          <w:rtl/>
        </w:rPr>
        <w:t xml:space="preserve">وأمّا الصّلاة فإنّها خلفه ويجعله الأمام، ولا يجوز أن يصلِّي بين يديه لأنّ الأمام لا يتقدّم، ويصلِّي عن يمينه وشماله.</w:t>
      </w:r>
    </w:p>
    <w:p>
      <w:pPr>
        <w:pStyle w:val="BookText"/>
      </w:pPr>
      <w:r>
        <w:rPr>
          <w:rFonts w:ascii="Amiri" w:hAnsi="Amiri" w:eastAsia="Amiri" w:cs="Amiri"/>
          <w:lang w:bidi="ar-SA"/>
          <w:color w:val="111111"/>
          <w:sz w:val="28"/>
          <w:szCs w:val="28"/>
          <w:rtl/>
        </w:rPr>
        <w:t xml:space="preserve">وعن صاحب الزّمان عليه السلام، قال: لا يجوز أن يصلِّي بين يديه ولا عن يمينه ولا عن شماله، لأنّ الإمام لا يتقدّم ولا يساوي؛ قال الحرّ العاملي: حملت المساوات على الكراهة.</w:t>
      </w:r>
    </w:p>
    <w:p>
      <w:pPr>
        <w:pStyle w:val="BookText"/>
      </w:pPr>
      <w:r>
        <w:rPr>
          <w:rFonts w:ascii="Amiri" w:hAnsi="Amiri" w:eastAsia="Amiri" w:cs="Amiri"/>
          <w:lang w:bidi="ar-SA"/>
          <w:color w:val="111111"/>
          <w:sz w:val="28"/>
          <w:szCs w:val="28"/>
          <w:rtl/>
        </w:rPr>
        <w:t xml:space="preserve">القزويني، تظلّم الزّهراء،/ 375- 376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132" w:name="pg19342_214670"/>
    <w:bookmarkEnd w:id="132"/>
    <w:p>
      <w:pPr>
        <w:pStyle w:val="Heading3"/>
      </w:pPr>
      <w:bookmarkStart w:id="293" w:name="_Toc140"/>
      <w:r>
        <w:t>نصوص زياراته عليه السلام</w:t>
      </w:r>
      <w:bookmarkEnd w:id="293"/>
    </w:p>
    <w:p>
      <w:pPr>
        <w:pStyle w:val="Heading3"/>
      </w:pPr>
      <w:bookmarkStart w:id="294" w:name="_Toc141"/>
      <w:r>
        <w:t>ومنها زيارة الغُفيلة وهي الخاصّة في النّصف من شهر رجب المرجّب</w:t>
      </w:r>
      <w:bookmarkEnd w:id="294"/>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5357"/>
      </w:r>
      <w:r>
        <w:rPr>
          <w:rFonts w:ascii="Amiri" w:hAnsi="Amiri" w:eastAsia="Amiri" w:cs="Amiri"/>
          <w:lang w:bidi="ar-SA"/>
          <w:color w:val="111111"/>
          <w:sz w:val="28"/>
          <w:szCs w:val="28"/>
          <w:rtl/>
        </w:rPr>
        <w:t xml:space="preserve">أردتَ ذلك وأتيتَ الصّحن، فادخل فكبِّر اللَّه تعالى ثلاثاً، وَقِف على القبر وقُل:</w:t>
      </w:r>
    </w:p>
    <w:p>
      <w:pPr>
        <w:pStyle w:val="BookText"/>
      </w:pPr>
      <w:r>
        <w:rPr>
          <w:rFonts w:ascii="Amiri" w:hAnsi="Amiri" w:eastAsia="Amiri" w:cs="Amiri"/>
          <w:lang w:bidi="ar-SA"/>
          <w:color w:val="111111"/>
          <w:sz w:val="28"/>
          <w:szCs w:val="28"/>
          <w:rtl/>
        </w:rPr>
        <w:t xml:space="preserve">السّلامُ عَلَيْكُمْ يا آلَ اللَّه، السّلامُ عَلَيْكُمْ يا صَفوَةَ اللَّه، السّلامُ عَلَيْكُمْ يا سادَةَ السّاداتِ، السّلامُ عَلى لُيُوثَ الغاباتِ، السّلامُ عَلَيْكُمْ يا سُفُنَ النّجاةِ، السّلامُ عَلَيكَ يا أبا عَبْدِ اللَّه الحُسَين، السّلامُ عَلَيْكَ يا وارِثَ عِلْمِ الأنبياء وَرَحْمَةُ اللَّهِ وبَرَكاتُه.</w:t>
      </w:r>
    </w:p>
    <w:p>
      <w:pPr>
        <w:pStyle w:val="BookText"/>
      </w:pPr>
      <w:r>
        <w:rPr>
          <w:rStyle w:val="FootnoteReference"/>
        </w:rPr>
        <w:footnoteReference w:id="5358"/>
      </w: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w:t>
      </w:r>
      <w:r>
        <w:rPr>
          <w:rStyle w:val="FootnoteReference"/>
        </w:rPr>
        <w:footnoteReference w:id="5359"/>
      </w:r>
      <w:r>
        <w:rPr>
          <w:rFonts w:ascii="Amiri" w:hAnsi="Amiri" w:eastAsia="Amiri" w:cs="Amiri"/>
          <w:lang w:bidi="ar-SA"/>
          <w:color w:val="111111"/>
          <w:sz w:val="28"/>
          <w:szCs w:val="28"/>
          <w:rtl/>
        </w:rPr>
        <w:t xml:space="preserve">السّلُام عَلَيْكَ يا وارِثَ إسْماعيلَ ذَبِيحِ اللَّه، السّلامُ عليكَ يا وارِثَ مُوسى كَلِيم اللَّه، السّلامُ عَلَيْكَ يا وارِثَ عِيسى رُوحِ اللَّه، السّلامُ عليكَ يا وارِثَ مُحمّدٍ حَبِيبِ اللَّه، السّلامُ عَلَيْكَ يا ابْنَ مُحمّدٍ المُصْطَفى، السّلامُ عَلَيْكَ يا ابْنَ عَليٍّ المُرْتَضى، السّلامُ عَلَيْكَ يا ابْنَ فاطِمَةَ الزّهْراء، السّلامُ عَلَيْكَ يا ابْنَ خَدِيجةَ الكُبْرى، السّلامُ عَلَيْكَ يا شَهيدُ ابن الشّهيد، السّلامُ عَلَيْكَ يا قَتِيلُ بن القَتِيل، السّلامُ عَلَيْكَ يا وَليَّ اللَّهِ وابن وَليِّه، السّلامُ عَلَيْكَ يا حُجّةَ اللَّهِ وابْنَ حُجّتِهِ عَلى خَلْقِه.
أشْهَدُ أنّكَ قَدْ أقَمْتَ الصّلاةَ، وآتَيْتَ الزّكاةَ، وأمَرْتَ بالمَعْرُوفِ، وَنَهَيْتَ عَنِ المُنْكَرِ، </w:t>
      </w:r>
      <w:r>
        <w:rPr>
          <w:rStyle w:val="FootnoteReference"/>
        </w:rPr>
        <w:footnoteReference w:id="5360"/>
      </w:r>
      <w:r>
        <w:rPr>
          <w:rFonts w:ascii="Amiri" w:hAnsi="Amiri" w:eastAsia="Amiri" w:cs="Amiri"/>
          <w:lang w:bidi="ar-SA"/>
          <w:color w:val="111111"/>
          <w:sz w:val="28"/>
          <w:szCs w:val="28"/>
          <w:rtl/>
        </w:rPr>
        <w:t xml:space="preserve">وَعَبَدْتَ اللَّهَ مُخْلِصاً حتّى أتاكَ اليَقِينُ، وَبَرَرْتَ </w:t>
      </w:r>
      <w:r>
        <w:rPr>
          <w:rStyle w:val="FootnoteReference"/>
        </w:rPr>
        <w:footnoteReference w:id="5361"/>
      </w:r>
      <w:r>
        <w:rPr>
          <w:rFonts w:ascii="Amiri" w:hAnsi="Amiri" w:eastAsia="Amiri" w:cs="Amiri"/>
          <w:lang w:bidi="ar-SA"/>
          <w:color w:val="111111"/>
          <w:sz w:val="28"/>
          <w:szCs w:val="28"/>
          <w:rtl/>
        </w:rPr>
        <w:t xml:space="preserve">بِوالِدَيْكَ، وَجاهَدْتَ عَدُوّك.</w:t>
      </w:r>
    </w:p>
    <w:p>
      <w:pPr>
        <w:pStyle w:val="BookText"/>
      </w:pPr>
      <w:r>
        <w:rPr>
          <w:rFonts w:ascii="Amiri" w:hAnsi="Amiri" w:eastAsia="Amiri" w:cs="Amiri"/>
          <w:lang w:bidi="ar-SA"/>
          <w:color w:val="111111"/>
          <w:sz w:val="28"/>
          <w:szCs w:val="28"/>
          <w:rtl/>
        </w:rPr>
        <w:t xml:space="preserve">وأشْهَدُ أنّكَ تَسْمَعُ الكَلامَ، وتَرُدُّ الجَوابَ، وأنّكَ حَبِيبُ اللَّهِ وخَلِيلُهُ ونَجِيبُهُ </w:t>
      </w:r>
      <w:r>
        <w:rPr>
          <w:rStyle w:val="FootnoteReference"/>
        </w:rPr>
        <w:footnoteReference w:id="5362"/>
      </w:r>
      <w:r>
        <w:rPr>
          <w:rFonts w:ascii="Amiri" w:hAnsi="Amiri" w:eastAsia="Amiri" w:cs="Amiri"/>
          <w:lang w:bidi="ar-SA"/>
          <w:color w:val="111111"/>
          <w:sz w:val="28"/>
          <w:szCs w:val="28"/>
          <w:rtl/>
        </w:rPr>
        <w:t xml:space="preserve">وصَفِيُّهُ وابْنُ صَفِيِّه.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133" w:name="pg19342_214671"/>
    <w:bookmarkEnd w:id="133"/>
    <w:p>
      <w:pPr>
        <w:pStyle w:val="BookText"/>
      </w:pPr>
      <w:r>
        <w:rPr>
          <w:rFonts w:ascii="Amiri" w:hAnsi="Amiri" w:eastAsia="Amiri" w:cs="Amiri"/>
          <w:lang w:bidi="ar-SA"/>
          <w:color w:val="111111"/>
          <w:sz w:val="28"/>
          <w:szCs w:val="28"/>
          <w:rtl/>
        </w:rPr>
        <w:t xml:space="preserve">يا مَوْلاي </w:t>
      </w:r>
      <w:r>
        <w:rPr>
          <w:rStyle w:val="FootnoteReference"/>
        </w:rPr>
        <w:footnoteReference w:id="5363"/>
      </w:r>
      <w:r>
        <w:rPr>
          <w:rFonts w:ascii="Amiri" w:hAnsi="Amiri" w:eastAsia="Amiri" w:cs="Amiri"/>
          <w:lang w:bidi="ar-SA"/>
          <w:color w:val="111111"/>
          <w:sz w:val="28"/>
          <w:szCs w:val="28"/>
          <w:rtl/>
        </w:rPr>
        <w:t xml:space="preserve">وابْنَ مَوْلاي </w:t>
      </w:r>
      <w:r>
        <w:rPr>
          <w:rStyle w:val="FootnoteReference"/>
        </w:rPr>
        <w:footnoteReference w:id="5364"/>
      </w:r>
      <w:r>
        <w:rPr>
          <w:rFonts w:ascii="Amiri" w:hAnsi="Amiri" w:eastAsia="Amiri" w:cs="Amiri"/>
          <w:lang w:bidi="ar-SA"/>
          <w:color w:val="111111"/>
          <w:sz w:val="28"/>
          <w:szCs w:val="28"/>
          <w:rtl/>
        </w:rPr>
        <w:t xml:space="preserve">، زُرْتُكَ مُشْتاقاً فَكُنْ لي شَفِيعاً إلى اللَّه يا سيِّدي، واسْتَشْفِعُ إلى اللَّهِ بِجَدِّكَ سَيِّدِ النَّبِيِّينَ وبأبِيكَ سَيِّدِ الوَصِيِّينَ وبامِّكَ فاطِمَةَ سَيِّدةِ نِساءِ العالَمينَ، ألا لَعَنَ اللَّهُ قاتِلِيكَ، وَلَعَنَ اللَّهُ ظالِمِيكَ، وَلَعَنَ اللَّهُ سالِبِيكَ ومُبْغِضِيكَ مِنَ الأوَّلِينَ والآخِرِينَ، وَصَلّى اللَّهُ عَلى سَيِّدِنا مُحمّدٍ وآلِهِ الطَّيِّبِينَ الطّاهِرِين.</w:t>
      </w:r>
    </w:p>
    <w:p>
      <w:pPr>
        <w:pStyle w:val="BookText"/>
      </w:pPr>
      <w:r>
        <w:rPr>
          <w:rFonts w:ascii="Amiri" w:hAnsi="Amiri" w:eastAsia="Amiri" w:cs="Amiri"/>
          <w:lang w:bidi="ar-SA"/>
          <w:color w:val="111111"/>
          <w:sz w:val="28"/>
          <w:szCs w:val="28"/>
          <w:rtl/>
        </w:rPr>
        <w:t xml:space="preserve">ثمّ قبِّل الضّريح، وتوجّه إلى قبر </w:t>
      </w:r>
      <w:r>
        <w:rPr>
          <w:rStyle w:val="FootnoteReference"/>
        </w:rPr>
        <w:footnoteReference w:id="5365"/>
      </w:r>
      <w:r>
        <w:rPr>
          <w:rFonts w:ascii="Amiri" w:hAnsi="Amiri" w:eastAsia="Amiri" w:cs="Amiri"/>
          <w:lang w:bidi="ar-SA"/>
          <w:color w:val="111111"/>
          <w:sz w:val="28"/>
          <w:szCs w:val="28"/>
          <w:rtl/>
        </w:rPr>
        <w:t xml:space="preserve">عليّ بن الحسين عليهما السلام وزُرْهُ، فقُل:</w:t>
      </w:r>
    </w:p>
    <w:p>
      <w:pPr>
        <w:pStyle w:val="BookText"/>
      </w:pPr>
      <w:r>
        <w:rPr>
          <w:rFonts w:ascii="Amiri" w:hAnsi="Amiri" w:eastAsia="Amiri" w:cs="Amiri"/>
          <w:lang w:bidi="ar-SA"/>
          <w:color w:val="111111"/>
          <w:sz w:val="28"/>
          <w:szCs w:val="28"/>
          <w:rtl/>
        </w:rPr>
        <w:t xml:space="preserve">السّلامُ عَلَيْكَ يا مَوْلايَ وابْنَ مَوْلايَ، لَعَنَ اللَّهُ قاتِلِيكَ، وَلَعَنَ اللَّهُ ظالِمِيكَ، إنِّي أتَقَرَّبُ إلى اللَّهِ بِزِيارَتِكُمْ وبِمَحَبَّتِكُمْ، وأبْرَأُ إلى اللَّهِ مِنْ أعْدائِكُمْ، والسّلامُ عَلَيْكَ يا مَوْلايَ وَرَحْمَةُ اللَّهِ وَبَرَكاتُه.</w:t>
      </w:r>
    </w:p>
    <w:p>
      <w:pPr>
        <w:pStyle w:val="BookText"/>
      </w:pPr>
      <w:r>
        <w:rPr>
          <w:rFonts w:ascii="Amiri" w:hAnsi="Amiri" w:eastAsia="Amiri" w:cs="Amiri"/>
          <w:lang w:bidi="ar-SA"/>
          <w:color w:val="111111"/>
          <w:sz w:val="28"/>
          <w:szCs w:val="28"/>
          <w:rtl/>
        </w:rPr>
        <w:t xml:space="preserve">ثمّ امش حتّى تأتي قبور الشّهداء، فقِف وقُل:</w:t>
      </w:r>
    </w:p>
    <w:p>
      <w:pPr>
        <w:pStyle w:val="BookText"/>
      </w:pPr>
      <w:r>
        <w:rPr>
          <w:rFonts w:ascii="Amiri" w:hAnsi="Amiri" w:eastAsia="Amiri" w:cs="Amiri"/>
          <w:lang w:bidi="ar-SA"/>
          <w:color w:val="111111"/>
          <w:sz w:val="28"/>
          <w:szCs w:val="28"/>
          <w:rtl/>
        </w:rPr>
        <w:t xml:space="preserve">السّلامُ عَلى الأرْواحِ المُنِيخَةِ بِقَبْرِ أبي عبدِ اللَّهِ الحُسَين عليه السلام، السّلامُ عَلَيْكُم يا طاهِرِينَ مِنَ الدَّنَسِ، السّلامُ عَلَيْكُمْ يا مَهْدِيِّينَ </w:t>
      </w:r>
      <w:r>
        <w:rPr>
          <w:rStyle w:val="FootnoteReference"/>
        </w:rPr>
        <w:footnoteReference w:id="5366"/>
      </w:r>
      <w:r>
        <w:rPr>
          <w:rFonts w:ascii="Amiri" w:hAnsi="Amiri" w:eastAsia="Amiri" w:cs="Amiri"/>
          <w:lang w:bidi="ar-SA"/>
          <w:color w:val="111111"/>
          <w:sz w:val="28"/>
          <w:szCs w:val="28"/>
          <w:rtl/>
        </w:rPr>
        <w:t xml:space="preserve">، السّلامُ عَلَيْكُمْ يا أبْرارَ اللَّهِ، السّلامُ عَلَيْكُمْ وَعَلى المَلائِكَةِ الحافِّينَ بِقُبُورِكُمْ أجْمَعِينَ، جَمَعَنا اللَّهُ وإيّاكُمْ في مُسْتَقَرِّ رَحْمَتِهِ وَتَحْتَ عَرْشِهِ إنّهُ أرْحَمُ الرّاحِمِينَ، والسّلامُ عَلَيْكُمْ وَرَحْمَةُ اللَّهِ وَبَرَكاتُه.</w:t>
      </w:r>
    </w:p>
    <w:p>
      <w:pPr>
        <w:pStyle w:val="BookText"/>
      </w:pPr>
      <w:r>
        <w:rPr>
          <w:rStyle w:val="FootnoteReference"/>
        </w:rPr>
        <w:footnoteReference w:id="5367"/>
      </w:r>
    </w:p>
    <w:p>
      <w:pPr>
        <w:pStyle w:val="Heading3"/>
      </w:pPr>
      <w:bookmarkStart w:id="295" w:name="_Toc142"/>
      <w:r>
        <w:t>زيارة العبّاس بن أمير المؤمنين عليه السلام</w:t>
      </w:r>
      <w:bookmarkEnd w:id="295"/>
    </w:p>
    <w:p>
      <w:pPr>
        <w:pStyle w:val="BookText"/>
      </w:pPr>
      <w:r>
        <w:rPr>
          <w:rFonts w:ascii="Amiri" w:hAnsi="Amiri" w:eastAsia="Amiri" w:cs="Amiri"/>
          <w:lang w:bidi="ar-SA"/>
          <w:color w:val="111111"/>
          <w:sz w:val="28"/>
          <w:szCs w:val="28"/>
          <w:rtl/>
        </w:rPr>
        <w:t xml:space="preserve">زيارة العبّاس بن أمير المؤمنين عليه السلام </w:t>
      </w:r>
      <w:r>
        <w:rPr>
          <w:rStyle w:val="FootnoteReference"/>
        </w:rPr>
        <w:footnoteReference w:id="5368"/>
      </w:r>
      <w:r>
        <w:rPr>
          <w:rFonts w:ascii="Amiri" w:hAnsi="Amiri" w:eastAsia="Amiri" w:cs="Amiri"/>
          <w:lang w:bidi="ar-SA"/>
          <w:color w:val="111111"/>
          <w:sz w:val="28"/>
          <w:szCs w:val="28"/>
          <w:rtl/>
        </w:rPr>
        <w:t xml:space="preserve">فإذا أتيتَ مشهده، فقِف على باب القبّة، وقُل:</w:t>
      </w:r>
    </w:p>
    <w:p>
      <w:pPr>
        <w:pStyle w:val="BookText"/>
      </w:pPr>
      <w:r>
        <w:rPr>
          <w:rFonts w:ascii="Amiri" w:hAnsi="Amiri" w:eastAsia="Amiri" w:cs="Amiri"/>
          <w:lang w:bidi="ar-SA"/>
          <w:color w:val="111111"/>
          <w:sz w:val="28"/>
          <w:szCs w:val="28"/>
          <w:rtl/>
        </w:rPr>
        <w:t xml:space="preserve">سَلامُ اللَّهِ وسَلامُ مَلائِكَتِهِ المُقَرَّبينَ، </w:t>
      </w:r>
      <w:r>
        <w:rPr>
          <w:rStyle w:val="FootnoteReference"/>
        </w:rPr>
        <w:footnoteReference w:id="5369"/>
      </w:r>
      <w:r>
        <w:rPr>
          <w:rFonts w:ascii="Amiri" w:hAnsi="Amiri" w:eastAsia="Amiri" w:cs="Amiri"/>
          <w:lang w:bidi="ar-SA"/>
          <w:color w:val="111111"/>
          <w:sz w:val="28"/>
          <w:szCs w:val="28"/>
          <w:rtl/>
        </w:rPr>
        <w:t xml:space="preserve">وأنْبِيائِهِ المُرْسَلِينَ، وعِبادِهِ الصّالِحِينَ، وجَميعِ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الشُّهداءِ والصِّدِّيقِينَ </w:t>
      </w:r>
      <w:r>
        <w:rPr>
          <w:rStyle w:val="FootnoteReference"/>
        </w:rPr>
        <w:footnoteReference w:id="5370"/>
      </w:r>
      <w:r>
        <w:rPr>
          <w:rFonts w:ascii="Amiri" w:hAnsi="Amiri" w:eastAsia="Amiri" w:cs="Amiri"/>
          <w:lang w:bidi="ar-SA"/>
          <w:color w:val="111111"/>
          <w:sz w:val="28"/>
          <w:szCs w:val="28"/>
          <w:rtl/>
        </w:rPr>
        <w:t xml:space="preserve">، الزّاكِياتُ الطَّيِّباتُ فيما تَغْتَدِي وتَرُوحُ عَلَيْكَ يا ابْنَ أمِيرِ المُؤْمِنِين.</w:t>
      </w:r>
    </w:p>
    <w:p>
      <w:pPr>
        <w:pStyle w:val="BookText"/>
      </w:pPr>
      <w:r>
        <w:rPr>
          <w:rFonts w:ascii="Amiri" w:hAnsi="Amiri" w:eastAsia="Amiri" w:cs="Amiri"/>
          <w:lang w:bidi="ar-SA"/>
          <w:color w:val="111111"/>
          <w:sz w:val="28"/>
          <w:szCs w:val="28"/>
          <w:rtl/>
        </w:rPr>
        <w:t xml:space="preserve">أشْهَدُ لَكَ بالنَّصِيحَةِ والتَّصْدِيقِ والتَّسْلِيمِ والوَفاءِ لِخَلَفِ النّبِيِّ صلى الله عليه و آله الشّهِيدِ المُرْسَل، والسِّبْطِ المُنْتَجَبِ، والدّلِيلِ العالِمِ، والوَصِيِّ المُبَلِّغِ، والمَظْلُومِ المُهْتَضَمِ </w:t>
      </w:r>
      <w:r>
        <w:rPr>
          <w:rStyle w:val="FootnoteReference"/>
        </w:rPr>
        <w:footnoteReference w:id="5371"/>
      </w:r>
      <w:r>
        <w:rPr>
          <w:rFonts w:ascii="Amiri" w:hAnsi="Amiri" w:eastAsia="Amiri" w:cs="Amiri"/>
          <w:lang w:bidi="ar-SA"/>
          <w:color w:val="111111"/>
          <w:sz w:val="28"/>
          <w:szCs w:val="28"/>
          <w:rtl/>
        </w:rPr>
        <w:t xml:space="preserve">، فَجَزاكَ اللَّهُ عَنْ رَسُولِهِ وعَنْ أمِيرِ المُؤْمِنِينَ وعَنْ فاطِمَةَ وعَنِ الحَسَنِ والحُسَيْنِ أفْضَلَ الجَزاءِ بِما صَبَرْتَ واحْتَسَبْتَ وأعَنْتَ، فَنِعْمَ عُقْبى الدّارِ، ألا لَعَنَ اللَّهُ مَنْ قَتَلَكَ، وَلَعَنَ اللَّهُ مَنْ جَهِلَ حَقَّكَ، وَلَعَنَ اللَّهُ مَنِ اسْتَخَفَّ بِحُرَمَتِكَ، وَلَعَنَ اللَّهُ مَنْ حالَ بَيْنَكَ وبَيْنَ ماءِ الفُراتِ.</w:t>
      </w:r>
    </w:p>
    <w:p>
      <w:pPr>
        <w:pStyle w:val="BookText"/>
      </w:pPr>
      <w:r>
        <w:rPr>
          <w:rFonts w:ascii="Amiri" w:hAnsi="Amiri" w:eastAsia="Amiri" w:cs="Amiri"/>
          <w:lang w:bidi="ar-SA"/>
          <w:color w:val="111111"/>
          <w:sz w:val="28"/>
          <w:szCs w:val="28"/>
          <w:rtl/>
        </w:rPr>
        <w:t xml:space="preserve">أشْهَدُ أنّكَ قُتِلْتَ مَظْلُوماً، وأنَّ اللَّهَ مُنْجِزٌ لَكُمْ ما وَعَدَكُمْ، جِئْتُكَ يا ابْنَ أمِيرِ المُؤْمِنِينَ وافِداً إلَيْكُم وقَلْبِي لَكُمْ مُسَلِّمٌ، وأنا لَكُمْ تابِعٌ، ونُصْرَتي لَكُمْ مُعَدَّةٌ حَتّى يَحْكُمَ اللَّهُ وَهُوَ خَيْرُ الحاكِمِينَ، مَعَكُمْ مَعَكُمْ لا مَعَ عَدُوِّكُمْ إنِّي بِكُمْ وبِإيابِكُمْ مِنَ المُؤْمِنِينَ، وَبِمَنْ خالَفَكُمْ وَقَتَلَكُمْ مِنَ الكافِرِينَ، فَلَعَنَ اللَّهُ امَّةً قَتَلَتْكُمْ بالأيْدِي والأ لْسُن.</w:t>
      </w:r>
    </w:p>
    <w:p>
      <w:pPr>
        <w:pStyle w:val="BookText"/>
      </w:pPr>
      <w:r>
        <w:rPr>
          <w:rFonts w:ascii="Amiri" w:hAnsi="Amiri" w:eastAsia="Amiri" w:cs="Amiri"/>
          <w:lang w:bidi="ar-SA"/>
          <w:color w:val="111111"/>
          <w:sz w:val="28"/>
          <w:szCs w:val="28"/>
          <w:rtl/>
        </w:rPr>
        <w:t xml:space="preserve">ثمّ انكبّ على القبر، وقُل:</w:t>
      </w:r>
    </w:p>
    <w:p>
      <w:pPr>
        <w:pStyle w:val="BookText"/>
      </w:pPr>
      <w:r>
        <w:rPr>
          <w:rFonts w:ascii="Amiri" w:hAnsi="Amiri" w:eastAsia="Amiri" w:cs="Amiri"/>
          <w:lang w:bidi="ar-SA"/>
          <w:color w:val="111111"/>
          <w:sz w:val="28"/>
          <w:szCs w:val="28"/>
          <w:rtl/>
        </w:rPr>
        <w:t xml:space="preserve">السّلامُ عَلَيْكَ أيُّها العَبْدُ الصّالِحُ المُطِيعُ للَّهِ ولِرَسُولِهِ ولأمِيرِ المُؤْمِنِينَ والحْسَنِ والحُسَيْنِ عليهم السلام، والسّلامُ عَلَيْكَ وَرَحْمَةُ اللَّهِ وَبَرَكاتُهُ ومَغْفِرَتُهُ [وَرِضْوانُهُ] وعَلى رُوحِكَ [وَبَدَنِكَ].</w:t>
      </w:r>
    </w:p>
    <w:p>
      <w:pPr>
        <w:pStyle w:val="BookText"/>
      </w:pPr>
      <w:r>
        <w:rPr>
          <w:rFonts w:ascii="Amiri" w:hAnsi="Amiri" w:eastAsia="Amiri" w:cs="Amiri"/>
          <w:lang w:bidi="ar-SA"/>
          <w:color w:val="111111"/>
          <w:sz w:val="28"/>
          <w:szCs w:val="28"/>
          <w:rtl/>
        </w:rPr>
        <w:t xml:space="preserve">أشْهَدُ واشٌهِدُ اللَّهَ أنّكَ مَضَيْتَ عَلى ما مَضى بِهِ البَدْرِيُّونَ والُمجاهِدُونَ في سَبيلِ اللَّهِ، والمُناصِحُونَ لَهُ في جِهادِ أعْدائِهِ، المُبالِغُونَ في نُصْرَةِ أوْلِيائِهِ، الذّابُونَ عَنْ أحِبّائِهِ، فَجَزاكَ اللَّهُ أفْضَلَ الجَزاءِ، وأوْفَرَ جَزاءِ أحَدٍ وَفى بِبَيْعَتِهِ للحُسَيْنِ عليه السلام، واسْتَجابَ لَهُ دَعْوَتَهُ، وأطاعَ وُلاةَ أمْرِهِ.</w:t>
      </w:r>
    </w:p>
    <w:p>
      <w:pPr>
        <w:pStyle w:val="BookText"/>
      </w:pPr>
      <w:r>
        <w:rPr>
          <w:rFonts w:ascii="Amiri" w:hAnsi="Amiri" w:eastAsia="Amiri" w:cs="Amiri"/>
          <w:lang w:bidi="ar-SA"/>
          <w:color w:val="111111"/>
          <w:sz w:val="28"/>
          <w:szCs w:val="28"/>
          <w:rtl/>
        </w:rPr>
        <w:t xml:space="preserve">وأشْهَدُ أنّكَ قَدْ بالَغْتَ في النّصِيحَةِ، وأعْطَيْتَ غايَةَ الَمجْهُودِ، فَبَعَثَكَ اللَّهُ في النَّبِيِّينَ والشُّهَداءِ، وَجَعَلَ رَوْحَكَ مَعَ أرْواحِ السُّعَداءِ، وَأعْطاكَ مِنْ جِنانِهِ أوْسَعَها مَنْزِلًا،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وأفْسَحَها </w:t>
      </w:r>
      <w:r>
        <w:rPr>
          <w:rStyle w:val="FootnoteReference"/>
        </w:rPr>
        <w:footnoteReference w:id="5372"/>
      </w:r>
      <w:r>
        <w:rPr>
          <w:rFonts w:ascii="Amiri" w:hAnsi="Amiri" w:eastAsia="Amiri" w:cs="Amiri"/>
          <w:lang w:bidi="ar-SA"/>
          <w:color w:val="111111"/>
          <w:sz w:val="28"/>
          <w:szCs w:val="28"/>
          <w:rtl/>
        </w:rPr>
        <w:t xml:space="preserve">غُرَفاً، وَرَفعَ ذِكْرَكَ في عِلِّيِّين، وَحَشَرَكَ مَعَ النَّبِيِّينَ والصِّدِّيقِينَ والشُّهَداءِ والصّالِحِينَ، وَحَسُنَ اولئِكَ رَفِيقاً، والسّلامُ عَلَيْكَ وَرَحْمَةُ اللَّهِ وبَرَكاتُه.</w:t>
      </w:r>
    </w:p>
    <w:p>
      <w:pPr>
        <w:pStyle w:val="BookText"/>
      </w:pPr>
      <w:r>
        <w:rPr>
          <w:rFonts w:ascii="Amiri" w:hAnsi="Amiri" w:eastAsia="Amiri" w:cs="Amiri"/>
          <w:lang w:bidi="ar-SA"/>
          <w:color w:val="111111"/>
          <w:sz w:val="28"/>
          <w:szCs w:val="28"/>
          <w:rtl/>
        </w:rPr>
        <w:t xml:space="preserve">الشّهيد الأوّل، المزار،/ 187- 192/ مثله المجلسي، البحار، 98/ 345- 346</w:t>
      </w:r>
    </w:p>
    <w:p>
      <w:pPr>
        <w:pStyle w:val="BookText"/>
      </w:pPr>
      <w:r>
        <w:rPr>
          <w:rFonts w:ascii="Amiri" w:hAnsi="Amiri" w:eastAsia="Amiri" w:cs="Amiri"/>
          <w:lang w:bidi="ar-SA"/>
          <w:color w:val="111111"/>
          <w:sz w:val="28"/>
          <w:szCs w:val="28"/>
          <w:rtl/>
        </w:rPr>
        <w:t xml:space="preserve">وأمّا زيارة أوّل ليلة من رجب ويومه ونصفه:</w:t>
      </w:r>
    </w:p>
    <w:p>
      <w:pPr>
        <w:pStyle w:val="BookText"/>
      </w:pPr>
      <w:r>
        <w:rPr>
          <w:rFonts w:ascii="Amiri" w:hAnsi="Amiri" w:eastAsia="Amiri" w:cs="Amiri"/>
          <w:lang w:bidi="ar-SA"/>
          <w:color w:val="111111"/>
          <w:sz w:val="28"/>
          <w:szCs w:val="28"/>
          <w:rtl/>
        </w:rPr>
        <w:t xml:space="preserve">فقف بعد الاغتسال على باب قبّته مستقبل القبلة، وسلّم على النّبيّ وفاطمة والأئمّة عليهم السلام، ثمّ استأذن بما مرّ ذكره وادخل وقف على ضريحه عليه السلام واستقبل وجهك بوجهه وتجعل القبلة بين كتفيك، وهكذا تفعل في كلّ زيارة له عليه السلام إذا كانت الزّيارة من قرب، ثمّ كبِّر مائة تكبيرة، وقُل:</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خاتِمَ النّبيِّين، السّلامُ عليك يا ابنَ سيِّد المُرسلين، السّلامُ عليكَ يا ابنَ سيِّد الوصيِّين، السّلامُ عليكَ يا أبا عبداللَّه، السّلامُ عليكَ أ يّها الحسين بن عليّ، السّلامُ عليكَ يا ابن فاطمةَ سيِّدة نساء العالمين، السّلامُ عليكَ يا وليَّ اللَّه وابن وليّه، السّلامُ عليكَ يا صفيَّ اللَّه وابن صفيّه، السّلامُ عليكَ يا حجّةَ اللَّه وابن حجّته، السّلامُ عليكَ يا حَبِيبَ اللَّهِ وابن حبيبه، السّلامُ عليكَ سفيرَ اللَّه وابن سفيره، السّلامُ عليكَ يا خازنَ الكتابِ المسطور، السّلامُ عليكَ يا وارثَ التّوراةِ والإنجيلِ والزّبور، السّلامُ عليكَ يا أمينَ الرّحمان، السّلامُ عليكَ يا شريكَ القُرآن، السّلامُ عليكَ يا عمودَ الدِّين، السّلامُ عليكَ يا بابَ حكمةِ ربّ العالمين، السّلامُ عليكَ </w:t>
      </w:r>
      <w:r>
        <w:rPr>
          <w:rStyle w:val="FootnoteReference"/>
        </w:rPr>
        <w:footnoteReference w:id="5373"/>
      </w:r>
      <w:r>
        <w:rPr>
          <w:rFonts w:ascii="Amiri" w:hAnsi="Amiri" w:eastAsia="Amiri" w:cs="Amiri"/>
          <w:lang w:bidi="ar-SA"/>
          <w:color w:val="111111"/>
          <w:sz w:val="28"/>
          <w:szCs w:val="28"/>
          <w:rtl/>
        </w:rPr>
        <w:t xml:space="preserve">يا عَيْبَةَ عِلْمِ اللَّهِ </w:t>
      </w:r>
      <w:r>
        <w:rPr>
          <w:rStyle w:val="FootnoteReference"/>
        </w:rPr>
        <w:footnoteReference w:id="5374"/>
      </w:r>
      <w:r>
        <w:rPr>
          <w:rFonts w:ascii="Amiri" w:hAnsi="Amiri" w:eastAsia="Amiri" w:cs="Amiri"/>
          <w:lang w:bidi="ar-SA"/>
          <w:color w:val="111111"/>
          <w:sz w:val="28"/>
          <w:szCs w:val="28"/>
          <w:rtl/>
        </w:rPr>
        <w:t xml:space="preserve">، السّلامُ عليكَ يا مَوْضِعَ سرِّ اللَّهِ، السّلامُ عليكَ يا ثارَ اللَّهِ وابن ثارهِ والوِتْرَ الموتُور، السّلامُ عليكَ وعلى الأرْواحِ الّتي حَلّت بفنائك، وأناخَتْ برحلك، بأبي أنتَ وامِّي ونفسي يا أبا عبداللَّه، لقد عظُمتِ المصيبةُ، وجلّتِ الرّزيّةُ بِكَ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وعلى جميعِ أهلِ الإسْلام، فلعَنَ اللَّهُ امَّةً أسّستْ أساسَ الظُّلْمِ والجورِ عليكُم أهلَ البَيتِ، ولعنَ اللَّهُ امَّةً دَفعتكُم عن مَقامِكُم، وأزالتكُم عن مراتِبِكُم الّتي رتّبكم اللَّهُ فيها، بأبي أنتَ وامِّي ونفسي يا أبا عبداللَّه، لقد اقشعرّتْ لدِمائكُم أظلّةُ العَرْشِ معَ أظلّةِ الخلائق، وبَكَتْكُم السّماءُ والأرْضُ، وسكّانُ الجنانِ والبرِّ والبحرِ، صلّى اللَّهُ عليكَ عَدَدَ ما في عِلْمِ اللَّهِ، لبّيكَ داعيَ اللَّهِ إنْ كانَ لم يُجِبْكَ بَدَني عندَ اسْتِغاثَتِكَ، ولِساني عندَ اسْتِنْصارِكَ، فقد أجابكَ قَلْبِي، وسَمْعِي وبَصَرِي، سُبحانَ ربّنا إن كان وعد ربّنا لَمَفْعُولًا </w:t>
      </w:r>
      <w:r>
        <w:rPr>
          <w:rStyle w:val="FootnoteReference"/>
        </w:rPr>
        <w:footnoteReference w:id="5375"/>
      </w:r>
      <w:r>
        <w:rPr>
          <w:rFonts w:ascii="Amiri" w:hAnsi="Amiri" w:eastAsia="Amiri" w:cs="Amiri"/>
          <w:lang w:bidi="ar-SA"/>
          <w:color w:val="111111"/>
          <w:sz w:val="28"/>
          <w:szCs w:val="28"/>
          <w:rtl/>
        </w:rPr>
        <w:t xml:space="preserve">، أشهدُ أ نّكَ طُهرٌ طاهرٌ مُطهَّرٌ من طُهْرٍ طاهِرٍ مُطَهَّرٍ، طَهُرْتَ وطَهُرَتْ بِكَ البِلادُ، وطَهُرَت أرْضٌ أنْتَ فِيها </w:t>
      </w:r>
      <w:r>
        <w:rPr>
          <w:rStyle w:val="FootnoteReference"/>
        </w:rPr>
        <w:footnoteReference w:id="5376"/>
      </w:r>
      <w:r>
        <w:rPr>
          <w:rFonts w:ascii="Amiri" w:hAnsi="Amiri" w:eastAsia="Amiri" w:cs="Amiri"/>
          <w:lang w:bidi="ar-SA"/>
          <w:color w:val="111111"/>
          <w:sz w:val="28"/>
          <w:szCs w:val="28"/>
          <w:rtl/>
        </w:rPr>
        <w:t xml:space="preserve">، وطَهُرَ حَرَمُكَ، أشهدُ أ نّكَ أمَرْتَ بِالقِسْطِ والعَدْلِ، ودَعَوْتَ إليهما، وأ نّكَ صادِقٌ صِدِّيقٌ </w:t>
      </w:r>
      <w:r>
        <w:rPr>
          <w:rStyle w:val="FootnoteReference"/>
        </w:rPr>
        <w:footnoteReference w:id="5377"/>
      </w:r>
      <w:r>
        <w:rPr>
          <w:rFonts w:ascii="Amiri" w:hAnsi="Amiri" w:eastAsia="Amiri" w:cs="Amiri"/>
          <w:lang w:bidi="ar-SA"/>
          <w:color w:val="111111"/>
          <w:sz w:val="28"/>
          <w:szCs w:val="28"/>
          <w:rtl/>
        </w:rPr>
        <w:t xml:space="preserve">، صَدَقْتَ فيما دَعَوْتَ إليه، وأ نّكَ ثارُ اللَّهِ في الأرْضِ، وأشْهَدُ أ نّكَ قَدْ بَلَّغْتَ عَنِ اللَّهِ وعَن جَدِّكَ رَسُولِ اللَّهِ، وعَن أبيكَ أميرِ المُؤْمِنِينَ، وعَن أخِيكَ الحَسَنِ، ونَصَحْتَ وجاهَدْتَ في سَبيلِ اللَّهِ </w:t>
      </w:r>
      <w:r>
        <w:rPr>
          <w:rStyle w:val="FootnoteReference"/>
        </w:rPr>
        <w:footnoteReference w:id="5378"/>
      </w:r>
      <w:r>
        <w:rPr>
          <w:rFonts w:ascii="Amiri" w:hAnsi="Amiri" w:eastAsia="Amiri" w:cs="Amiri"/>
          <w:lang w:bidi="ar-SA"/>
          <w:color w:val="111111"/>
          <w:sz w:val="28"/>
          <w:szCs w:val="28"/>
          <w:rtl/>
        </w:rPr>
        <w:t xml:space="preserve">، وعَبَدْتَ اللَّهَ مُخْلِصاً حتّى أتاكَ اليَقِينَ، فجزاكَ اللَّهُ خيرَ جَزاءِ السّابقين، وصلّى اللَّهُ عليكَ وسلّمَ تسليماً.</w:t>
      </w:r>
    </w:p>
    <w:p>
      <w:pPr>
        <w:pStyle w:val="BookText"/>
      </w:pPr>
      <w:r>
        <w:rPr>
          <w:rFonts w:ascii="Amiri" w:hAnsi="Amiri" w:eastAsia="Amiri" w:cs="Amiri"/>
          <w:lang w:bidi="ar-SA"/>
          <w:color w:val="111111"/>
          <w:sz w:val="28"/>
          <w:szCs w:val="28"/>
          <w:rtl/>
        </w:rPr>
        <w:t xml:space="preserve">اللَّهُمّ صَلِّ على مُحمّدٍ وآلِ مُحمّدٍ، وصَلِّ على الحُسينِ المظلومِ الشّهيدِ السّعيدِ الرّشيدِ، قَتيلِ العَبَراتِ </w:t>
      </w:r>
      <w:r>
        <w:rPr>
          <w:rStyle w:val="FootnoteReference"/>
        </w:rPr>
        <w:footnoteReference w:id="5379"/>
      </w:r>
      <w:r>
        <w:rPr>
          <w:rFonts w:ascii="Amiri" w:hAnsi="Amiri" w:eastAsia="Amiri" w:cs="Amiri"/>
          <w:lang w:bidi="ar-SA"/>
          <w:color w:val="111111"/>
          <w:sz w:val="28"/>
          <w:szCs w:val="28"/>
          <w:rtl/>
        </w:rPr>
        <w:t xml:space="preserve">، وأسِيرِ الكُرُباتِ، صَلاةً نامِيةً زاكِيةً مُباركةً يَصْعَدُ أوّلُها، ولا يَنْفَدُ آخِرُها، أفْضَلَ ما صَلّيْتَ على أحَدٍ من أولادِ أنبيائِكَ المُرْسَلِينَ، يا إلهَ العالمينَ.</w:t>
      </w:r>
    </w:p>
    <w:p>
      <w:pPr>
        <w:pStyle w:val="BookText"/>
      </w:pPr>
      <w:r>
        <w:rPr>
          <w:rFonts w:ascii="Amiri" w:hAnsi="Amiri" w:eastAsia="Amiri" w:cs="Amiri"/>
          <w:lang w:bidi="ar-SA"/>
          <w:color w:val="111111"/>
          <w:sz w:val="28"/>
          <w:szCs w:val="28"/>
          <w:rtl/>
        </w:rPr>
        <w:t xml:space="preserve">ثمّ قبِّل الضّريح، وزر عليّ بن الحسين والشّهداء والعبّاس عليهم السلام بما يأتي ذكره في زيارة يوم عرفة، إن شاء اللَّه تعالى.</w:t>
      </w:r>
    </w:p>
    <w:p>
      <w:pPr>
        <w:pStyle w:val="BookText"/>
      </w:pPr>
      <w:r>
        <w:rPr>
          <w:rFonts w:ascii="Amiri" w:hAnsi="Amiri" w:eastAsia="Amiri" w:cs="Amiri"/>
          <w:lang w:bidi="ar-SA"/>
          <w:color w:val="111111"/>
          <w:sz w:val="28"/>
          <w:szCs w:val="28"/>
          <w:rtl/>
        </w:rPr>
        <w:t xml:space="preserve">الكفعمي، المصباح،/ 491- 492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134" w:name="pg19342_214675"/>
    <w:bookmarkEnd w:id="134"/>
    <w:p>
      <w:pPr>
        <w:pStyle w:val="Heading3"/>
      </w:pPr>
      <w:bookmarkStart w:id="296" w:name="_Toc143"/>
      <w:r>
        <w:t>نصّ زيارته في أوّل يوم من شهر رجب المرجّب، ويُزار به في النّصف من شهر شعبان المعظّم</w:t>
      </w:r>
      <w:bookmarkEnd w:id="296"/>
    </w:p>
    <w:p>
      <w:pPr>
        <w:pStyle w:val="BookText"/>
      </w:pPr>
      <w:r>
        <w:rPr>
          <w:rStyle w:val="FootnoteReference"/>
        </w:rPr>
        <w:footnoteReference w:id="5380"/>
      </w:r>
      <w:r>
        <w:rPr>
          <w:rFonts w:ascii="Amiri" w:hAnsi="Amiri" w:eastAsia="Amiri" w:cs="Amiri"/>
          <w:lang w:bidi="ar-SA"/>
          <w:color w:val="111111"/>
          <w:sz w:val="28"/>
          <w:szCs w:val="28"/>
          <w:rtl/>
        </w:rPr>
        <w:t xml:space="preserve">
فيما نذكره من لفظ زيارة الحسين عليه السلام في الأوّل من شهر رجب المرجّب، وفي النّصف من شهر شعبان المعظّم:</w:t>
      </w: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5381"/>
      </w:r>
      <w:r>
        <w:rPr>
          <w:rFonts w:ascii="Amiri" w:hAnsi="Amiri" w:eastAsia="Amiri" w:cs="Amiri"/>
          <w:lang w:bidi="ar-SA"/>
          <w:color w:val="111111"/>
          <w:sz w:val="28"/>
          <w:szCs w:val="28"/>
          <w:rtl/>
        </w:rPr>
        <w:t xml:space="preserve">أردت ذلك، فاغتسل </w:t>
      </w:r>
      <w:r>
        <w:rPr>
          <w:rStyle w:val="FootnoteReference"/>
        </w:rPr>
        <w:footnoteReference w:id="5382"/>
      </w:r>
      <w:r>
        <w:rPr>
          <w:rFonts w:ascii="Amiri" w:hAnsi="Amiri" w:eastAsia="Amiri" w:cs="Amiri"/>
          <w:lang w:bidi="ar-SA"/>
          <w:color w:val="111111"/>
          <w:sz w:val="28"/>
          <w:szCs w:val="28"/>
          <w:rtl/>
        </w:rPr>
        <w:t xml:space="preserve">، والبس أطهر ثيابك، وقف على باب قبّته عليه السلام مستقبل القبلة وسلّم على سيِّدنا رسول اللَّه، وعلى أمير المؤمنين وفاطمة والحسن، </w:t>
      </w:r>
      <w:r>
        <w:rPr>
          <w:rStyle w:val="FootnoteReference"/>
        </w:rPr>
        <w:footnoteReference w:id="5383"/>
      </w:r>
      <w:r>
        <w:rPr>
          <w:rFonts w:ascii="Amiri" w:hAnsi="Amiri" w:eastAsia="Amiri" w:cs="Amiri"/>
          <w:lang w:bidi="ar-SA"/>
          <w:color w:val="111111"/>
          <w:sz w:val="28"/>
          <w:szCs w:val="28"/>
          <w:rtl/>
        </w:rPr>
        <w:t xml:space="preserve">وعليه وعلى الأئمّة من ذرِّيّته </w:t>
      </w:r>
      <w:r>
        <w:rPr>
          <w:rStyle w:val="FootnoteReference"/>
        </w:rPr>
        <w:footnoteReference w:id="5384"/>
      </w:r>
      <w:r>
        <w:rPr>
          <w:rFonts w:ascii="Amiri" w:hAnsi="Amiri" w:eastAsia="Amiri" w:cs="Amiri"/>
          <w:lang w:bidi="ar-SA"/>
          <w:color w:val="111111"/>
          <w:sz w:val="28"/>
          <w:szCs w:val="28"/>
          <w:rtl/>
        </w:rPr>
        <w:t xml:space="preserve">صلوات اللَّه عليه وعليهم أجمعين، ثمّ ادخل </w:t>
      </w:r>
      <w:r>
        <w:rPr>
          <w:rStyle w:val="FootnoteReference"/>
        </w:rPr>
        <w:footnoteReference w:id="5385"/>
      </w:r>
      <w:r>
        <w:rPr>
          <w:rFonts w:ascii="IRNazanin" w:hAnsi="IRNazanin" w:eastAsia="IRNazanin" w:cs="IRNazanin"/>
          <w:lang w:bidi="fa-IR"/>
          <w:color w:val="111111"/>
          <w:sz w:val="28"/>
          <w:szCs w:val="28"/>
          <w:rtl/>
        </w:rPr>
        <w:t xml:space="preserve">وقف عند </w:t>
      </w:r>
      <w:r>
        <w:rPr>
          <w:rStyle w:val="FootnoteReference"/>
        </w:rPr>
        <w:footnoteReference w:id="5386"/>
      </w:r>
      <w:r>
        <w:rPr>
          <w:rFonts w:ascii="Amiri" w:hAnsi="Amiri" w:eastAsia="Amiri" w:cs="Amiri"/>
          <w:lang w:bidi="ar-SA"/>
          <w:color w:val="111111"/>
          <w:sz w:val="28"/>
          <w:szCs w:val="28"/>
          <w:rtl/>
        </w:rPr>
        <w:t xml:space="preserve">ضريحه وكبّر اللَّه تعالى مائة مرّة، وقُل:</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خاتمِ النّبيِّين، </w:t>
      </w:r>
      <w:r>
        <w:rPr>
          <w:rStyle w:val="FootnoteReference"/>
        </w:rPr>
        <w:footnoteReference w:id="5387"/>
      </w:r>
      <w:r>
        <w:rPr>
          <w:rFonts w:ascii="Amiri" w:hAnsi="Amiri" w:eastAsia="Amiri" w:cs="Amiri"/>
          <w:lang w:bidi="ar-SA"/>
          <w:color w:val="111111"/>
          <w:sz w:val="28"/>
          <w:szCs w:val="28"/>
          <w:rtl/>
        </w:rPr>
        <w:t xml:space="preserve">السّلامُ عليكَ يا ابنَ سيِّدِ المُرسَلين </w:t>
      </w:r>
      <w:r>
        <w:rPr>
          <w:rStyle w:val="FootnoteReference"/>
        </w:rPr>
        <w:footnoteReference w:id="5388"/>
      </w:r>
      <w:r>
        <w:rPr>
          <w:rFonts w:ascii="Amiri" w:hAnsi="Amiri" w:eastAsia="Amiri" w:cs="Amiri"/>
          <w:lang w:bidi="ar-SA"/>
          <w:color w:val="111111"/>
          <w:sz w:val="28"/>
          <w:szCs w:val="28"/>
          <w:rtl/>
        </w:rPr>
        <w:t xml:space="preserve">، السّلامُ عليكَ يا ابنَ سيِّدِ الوصِيِّين، السّلامُ عليكَ يا أبا عبداللَّه، السّلامُ عليكَ يا حُسينَ بنَ عليّ، السّلامُ عليكَ يا ابنَ فاطمةَ </w:t>
      </w:r>
      <w:r>
        <w:rPr>
          <w:rStyle w:val="FootnoteReference"/>
        </w:rPr>
        <w:footnoteReference w:id="5389"/>
      </w:r>
      <w:r>
        <w:rPr>
          <w:rFonts w:ascii="Amiri" w:hAnsi="Amiri" w:eastAsia="Amiri" w:cs="Amiri"/>
          <w:lang w:bidi="ar-SA"/>
          <w:color w:val="111111"/>
          <w:sz w:val="28"/>
          <w:szCs w:val="28"/>
          <w:rtl/>
        </w:rPr>
        <w:t xml:space="preserve">سيِّدةِ نساء العالمين.</w:t>
      </w:r>
    </w:p>
    <w:p>
      <w:pPr>
        <w:pStyle w:val="BookText"/>
      </w:pPr>
      <w:r>
        <w:rPr>
          <w:rFonts w:ascii="Amiri" w:hAnsi="Amiri" w:eastAsia="Amiri" w:cs="Amiri"/>
          <w:lang w:bidi="ar-SA"/>
          <w:color w:val="111111"/>
          <w:sz w:val="28"/>
          <w:szCs w:val="28"/>
          <w:rtl/>
        </w:rPr>
        <w:t xml:space="preserve">السّلامُ عليك يا وليَّ اللَّه وابنَ وليِّهِ، السّلامُ عليكَ يا صَفيَّ اللَّه وابنَ صفيِّهِ، السّلامُ عليكَ يا حُجّةَ اللَّهِ وابنَ حُجّتهِ، السّلامُ عليكَ يا حبيبَ اللَّهِ وابنَ حَبيبهِ، السّلامُ عليكَ يا سَفيرَ اللَّهِ وابنَ سَفيرهِ، السّلامُ عليكَ يا خازِنَ الكتابِ المَسْطُورِ.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وارثَ التّوْراةِ والإنْجِيلِ والزَّبُورِ، السّلامُ عليكَ يا أمينَ الرّحمانِ، السّلامُ عليكَ يا شَريكَ القُرْآنِ، السّلامُ عليكَ يا عَمودَ الدِّينِ، السّلامُ عليكَ يا بابَ حِكْمَةِ رَبِّ العالَمينَ </w:t>
      </w:r>
      <w:r>
        <w:rPr>
          <w:rStyle w:val="FootnoteReference"/>
        </w:rPr>
        <w:footnoteReference w:id="5390"/>
      </w:r>
      <w:r>
        <w:rPr>
          <w:rFonts w:ascii="Amiri" w:hAnsi="Amiri" w:eastAsia="Amiri" w:cs="Amiri"/>
          <w:lang w:bidi="ar-SA"/>
          <w:color w:val="111111"/>
          <w:sz w:val="28"/>
          <w:szCs w:val="28"/>
          <w:rtl/>
        </w:rPr>
        <w:t xml:space="preserve">، السّلامُ عليكَ يا عَيْبَةَ عِلْمِ اللَّهِ، السّلامُ عَليكَ يا مَوْضِعَ سِرِّ اللَّهِ.</w:t>
      </w:r>
    </w:p>
    <w:p>
      <w:pPr>
        <w:pStyle w:val="BookText"/>
      </w:pPr>
      <w:r>
        <w:rPr>
          <w:rFonts w:ascii="Amiri" w:hAnsi="Amiri" w:eastAsia="Amiri" w:cs="Amiri"/>
          <w:lang w:bidi="ar-SA"/>
          <w:color w:val="111111"/>
          <w:sz w:val="28"/>
          <w:szCs w:val="28"/>
          <w:rtl/>
        </w:rPr>
        <w:t xml:space="preserve">السّلامُ عليكَ يا ثارَ اللَّهِ وابنَ ثارِهِ والوِتْرَ الموتُورَ، السّلامُ عليكَ وعلى الأرْواحِ الّتي حَلّتْ بِفنائِكَ وأناخَتْ بِرَحْلِكَ، بأبي أنتَ وامِّي ونفسي يا أبا عبدِاللَّهِ، لقدْ عظُمَتْ المُصِيبةُ، وجَلّتِ الرّزِيّةُ بِكَ عَلَيْنا وعَلى جَميعِ أهْلِ الإسْلامِ، فلعنَ اللَّهُ امَّةً أسّسَتْ أساسَ الظُّلْمِ والجَوْرِ عَلَيْكُم أهْلَ البَيتِ، ولَعَنَ اللَّهُ امَّةً دَفَعَتْكُمْ عَن مَقامِكُمْ، وأزالَتْكُمْ عن مراتِبِكُمْ الّتي رَتّبَكُم اللَّهَ فيها.</w:t>
      </w:r>
    </w:p>
    <w:p>
      <w:pPr>
        <w:pStyle w:val="BookText"/>
      </w:pPr>
      <w:r>
        <w:rPr>
          <w:rFonts w:ascii="Amiri" w:hAnsi="Amiri" w:eastAsia="Amiri" w:cs="Amiri"/>
          <w:lang w:bidi="ar-SA"/>
          <w:color w:val="111111"/>
          <w:sz w:val="28"/>
          <w:szCs w:val="28"/>
          <w:rtl/>
        </w:rPr>
        <w:t xml:space="preserve">بأبي أنتَ وامِّي ونفسي يا أبا عبداللَّهِ، أشْهَدُ لقدْ اقْشَعَرَّتْ لِدِمائِكُمْ أظِلّةُ العَرْشِ مَعَ أظِلّةِ الخَلائقِ، وبَكَتْكُم السّماءُ والأرْضُ، وسُكّانُ الجِنانِ والبرِّ والبَحْرِ، صلّى اللَّهُ عليكَ عَدَدَ ما في عِلْمِ اللَّهِ، لبّيكَ داعِيَ اللَّهِ إنْ كانَ لم يُجِبْكَ بَدَنِي عندَ اسْتِغاثَتِكَ، ولِساني عندَ اسْتِنْصارِكَ، فقدَ أجابَكَ قَلْبِي وسَمْعِي وبَصَرِي، «سُبْحانَ رَبِّنا إنْ كانَ وَعْدُ رَبِّنا لَمَفْعُولًا» </w:t>
      </w:r>
      <w:r>
        <w:rPr>
          <w:rStyle w:val="FootnoteReference"/>
        </w:rPr>
        <w:footnoteReference w:id="5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أشهدُ أ نّكَ طُهْرٌ طاهِرٌ مُطهَّرٌ، من طُهْرٍ طاهِرٍ مُطَهَّرٍ، فَطَهُرَتْ </w:t>
      </w:r>
      <w:r>
        <w:rPr>
          <w:rStyle w:val="FootnoteReference"/>
        </w:rPr>
        <w:footnoteReference w:id="5392"/>
      </w:r>
      <w:r>
        <w:rPr>
          <w:rFonts w:ascii="Amiri" w:hAnsi="Amiri" w:eastAsia="Amiri" w:cs="Amiri"/>
          <w:lang w:bidi="ar-SA"/>
          <w:color w:val="111111"/>
          <w:sz w:val="28"/>
          <w:szCs w:val="28"/>
          <w:rtl/>
        </w:rPr>
        <w:t xml:space="preserve">بِكَ البِلادُ، وَطَهُرَتْ أرْضٌ أنتَ </w:t>
      </w:r>
      <w:r>
        <w:rPr>
          <w:rStyle w:val="FootnoteReference"/>
        </w:rPr>
        <w:footnoteReference w:id="5393"/>
      </w:r>
      <w:r>
        <w:rPr>
          <w:rFonts w:ascii="Amiri" w:hAnsi="Amiri" w:eastAsia="Amiri" w:cs="Amiri"/>
          <w:lang w:bidi="ar-SA"/>
          <w:color w:val="111111"/>
          <w:sz w:val="28"/>
          <w:szCs w:val="28"/>
          <w:rtl/>
        </w:rPr>
        <w:t xml:space="preserve">فيها وطَهُرَ حَرَمُك، أشهدُ أنّكَ </w:t>
      </w:r>
      <w:r>
        <w:rPr>
          <w:rStyle w:val="FootnoteReference"/>
        </w:rPr>
        <w:footnoteReference w:id="5394"/>
      </w:r>
      <w:r>
        <w:rPr>
          <w:rFonts w:ascii="Amiri" w:hAnsi="Amiri" w:eastAsia="Amiri" w:cs="Amiri"/>
          <w:lang w:bidi="ar-SA"/>
          <w:color w:val="111111"/>
          <w:sz w:val="28"/>
          <w:szCs w:val="28"/>
          <w:rtl/>
        </w:rPr>
        <w:t xml:space="preserve">أمَرْتَ بالقِسْطِ والعَدْلِ، ودَعَوْتَ إليهما، وأ نّكَ صادِقٌ صِدِّيقٌ صَدَقْتَ </w:t>
      </w:r>
      <w:r>
        <w:rPr>
          <w:rStyle w:val="FootnoteReference"/>
        </w:rPr>
        <w:footnoteReference w:id="5395"/>
      </w:r>
      <w:r>
        <w:rPr>
          <w:rFonts w:ascii="Amiri" w:hAnsi="Amiri" w:eastAsia="Amiri" w:cs="Amiri"/>
          <w:lang w:bidi="ar-SA"/>
          <w:color w:val="111111"/>
          <w:sz w:val="28"/>
          <w:szCs w:val="28"/>
          <w:rtl/>
        </w:rPr>
        <w:t xml:space="preserve">فيما دَعَوْتَ إليهِ، وأ نّكَ ثارُ اللَّهِ في الأرْضِ.</w:t>
      </w:r>
    </w:p>
    <w:p>
      <w:pPr>
        <w:pStyle w:val="BookText"/>
      </w:pPr>
      <w:r>
        <w:rPr>
          <w:rFonts w:ascii="Amiri" w:hAnsi="Amiri" w:eastAsia="Amiri" w:cs="Amiri"/>
          <w:lang w:bidi="ar-SA"/>
          <w:color w:val="111111"/>
          <w:sz w:val="28"/>
          <w:szCs w:val="28"/>
          <w:rtl/>
        </w:rPr>
        <w:t xml:space="preserve">وأشهدُ أ نّكَ قَدْ بَلَّغْتَ عَنِ اللَّهِ وعَنْ جَدِّكَ رَسُولِ اللَّهِ، وعَنْ أبِيكَ أميرِ المُؤْمِنينَ، وعَنْ أخِيكَ الحَسَنِ، ونَصَحْتَ وجاهَدْتَ في سَبيلِ </w:t>
      </w:r>
      <w:r>
        <w:rPr>
          <w:rStyle w:val="FootnoteReference"/>
        </w:rPr>
        <w:footnoteReference w:id="5396"/>
      </w:r>
      <w:r>
        <w:rPr>
          <w:rFonts w:ascii="Amiri" w:hAnsi="Amiri" w:eastAsia="Amiri" w:cs="Amiri"/>
          <w:lang w:bidi="ar-SA"/>
          <w:color w:val="111111"/>
          <w:sz w:val="28"/>
          <w:szCs w:val="28"/>
          <w:rtl/>
        </w:rPr>
        <w:t xml:space="preserve">رَبِّكَ وعَبَدْتَ اللَّهَ </w:t>
      </w:r>
      <w:r>
        <w:rPr>
          <w:rStyle w:val="FootnoteReference"/>
        </w:rPr>
        <w:footnoteReference w:id="5397"/>
      </w:r>
      <w:r>
        <w:rPr>
          <w:rFonts w:ascii="Amiri" w:hAnsi="Amiri" w:eastAsia="Amiri" w:cs="Amiri"/>
          <w:lang w:bidi="ar-SA"/>
          <w:color w:val="111111"/>
          <w:sz w:val="28"/>
          <w:szCs w:val="28"/>
          <w:rtl/>
        </w:rPr>
        <w:t xml:space="preserve">مُخْلِصاً حتّى أتاكَ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اليَقِين، فجَزاكَ اللَّهُ خَيْرَ جَزاء السّابقين، وصلّى اللَّهُ عليكَ وسَلَّمَ تَسليماً.</w:t>
      </w:r>
    </w:p>
    <w:p>
      <w:pPr>
        <w:pStyle w:val="BookText"/>
      </w:pPr>
      <w:r>
        <w:rPr>
          <w:rFonts w:ascii="Amiri" w:hAnsi="Amiri" w:eastAsia="Amiri" w:cs="Amiri"/>
          <w:lang w:bidi="ar-SA"/>
          <w:color w:val="111111"/>
          <w:sz w:val="28"/>
          <w:szCs w:val="28"/>
          <w:rtl/>
        </w:rPr>
        <w:t xml:space="preserve">اللَّهُمّ صَلِّ عَلى مُحمّدٍ وآلِ مُحمّدٍ، وصَلِّ على الحُسَينِ المظلُومِ الشّهيدِ الرّشيدِ، قَتيلِ العَبَراتِ، وأسيرِ الكُرُباتِ، صلاةً ناميةً زاكيةً مُباركةً، يصعَدُ أوّلُها ولا ينفدُ آخِرُها، أفضلَ ما صلّيتَ عَلى أحَدٍ من أولادِ أنبيائِكَ المُرْسَلِينَ يا إلهَ العالَمِينَ.</w:t>
      </w:r>
    </w:p>
    <w:p>
      <w:pPr>
        <w:pStyle w:val="BookText"/>
      </w:pPr>
      <w:r>
        <w:rPr>
          <w:rFonts w:ascii="Amiri" w:hAnsi="Amiri" w:eastAsia="Amiri" w:cs="Amiri"/>
          <w:lang w:bidi="ar-SA"/>
          <w:color w:val="111111"/>
          <w:sz w:val="28"/>
          <w:szCs w:val="28"/>
          <w:rtl/>
        </w:rPr>
        <w:t xml:space="preserve">ثمّ قبِّل الضّريح وضع خدّك الأيمن عليه و </w:t>
      </w:r>
      <w:r>
        <w:rPr>
          <w:rStyle w:val="FootnoteReference"/>
        </w:rPr>
        <w:footnoteReference w:id="5398"/>
      </w:r>
      <w:r>
        <w:rPr>
          <w:rFonts w:ascii="Amiri" w:hAnsi="Amiri" w:eastAsia="Amiri" w:cs="Amiri"/>
          <w:lang w:bidi="ar-SA"/>
          <w:color w:val="111111"/>
          <w:sz w:val="28"/>
          <w:szCs w:val="28"/>
          <w:rtl/>
        </w:rPr>
        <w:t xml:space="preserve">الأيسر، ودُر حول الضّريح، فقبِّله من أربع جوانبه.</w:t>
      </w:r>
    </w:p>
    <w:p>
      <w:pPr>
        <w:pStyle w:val="BookText"/>
      </w:pPr>
      <w:r>
        <w:rPr>
          <w:rFonts w:ascii="Amiri" w:hAnsi="Amiri" w:eastAsia="Amiri" w:cs="Amiri"/>
          <w:lang w:bidi="ar-SA"/>
          <w:color w:val="111111"/>
          <w:sz w:val="28"/>
          <w:szCs w:val="28"/>
          <w:rtl/>
        </w:rPr>
        <w:t xml:space="preserve">ابن طاووس، إقبال الأعمال، 3/ 341- 343، مصباح الزّائر،/ 291- 293/ عنه: المجلسي، البحار، 98/ 336- 337؛ مثله الشّهيد الأوّل، المزار،/ 171- 174</w:t>
      </w:r>
    </w:p>
    <w:p>
      <w:pPr>
        <w:pStyle w:val="BookText"/>
      </w:pPr>
      <w:r>
        <w:rPr>
          <w:rStyle w:val="FootnoteReference"/>
        </w:rPr>
        <w:footnoteReference w:id="5399"/>
      </w:r>
      <w:r>
        <w:rPr>
          <w:rFonts w:ascii="Amiri" w:hAnsi="Amiri" w:eastAsia="Amiri" w:cs="Amiri"/>
          <w:lang w:bidi="ar-SA"/>
          <w:color w:val="111111"/>
          <w:sz w:val="28"/>
          <w:szCs w:val="28"/>
          <w:rtl/>
        </w:rPr>
        <w:t xml:space="preserve">ثمّ امض </w:t>
      </w:r>
      <w:r>
        <w:rPr>
          <w:rStyle w:val="FootnoteReference"/>
        </w:rPr>
        <w:footnoteReference w:id="5400"/>
      </w:r>
      <w:r>
        <w:rPr>
          <w:rFonts w:ascii="Amiri" w:hAnsi="Amiri" w:eastAsia="Amiri" w:cs="Amiri"/>
          <w:lang w:bidi="ar-SA"/>
          <w:color w:val="111111"/>
          <w:sz w:val="28"/>
          <w:szCs w:val="28"/>
          <w:rtl/>
        </w:rPr>
        <w:t xml:space="preserve">وقف على ضريح عليّ بن الحسين عليه السلام مستقبل القبلة، وقُل </w:t>
      </w:r>
      <w:r>
        <w:rPr>
          <w:rStyle w:val="FootnoteReference"/>
        </w:rPr>
        <w:footnoteReference w:id="5401"/>
      </w:r>
      <w:r>
        <w:rPr>
          <w:rFonts w:ascii="Amiri" w:hAnsi="Amiri" w:eastAsia="Amiri" w:cs="Amiri"/>
          <w:lang w:bidi="ar-SA"/>
          <w:color w:val="111111"/>
          <w:sz w:val="28"/>
          <w:szCs w:val="28"/>
          <w:rtl/>
        </w:rPr>
        <w:t xml:space="preserve">:
السّلامُ من اللَّهِ، والسّلامُ من ملائكتهِ المُقرّبينَ، وأنبيائِهِ المُرْسَلِينَ، وعبادهِ الصّالحينَ، وجَميعِ أهْلِ طاعتهِ من أهلِ السّماواتِ والأرضينَ، على أبي عبداللَّهِ الحُسَين بن عليّ ورحمةُ اللَّهِ وبركاتهُ، السّلام </w:t>
      </w:r>
      <w:r>
        <w:rPr>
          <w:rStyle w:val="FootnoteReference"/>
        </w:rPr>
        <w:footnoteReference w:id="5402"/>
      </w:r>
      <w:r>
        <w:rPr>
          <w:rFonts w:ascii="Amiri" w:hAnsi="Amiri" w:eastAsia="Amiri" w:cs="Amiri"/>
          <w:lang w:bidi="ar-SA"/>
          <w:color w:val="111111"/>
          <w:sz w:val="28"/>
          <w:szCs w:val="28"/>
          <w:rtl/>
        </w:rPr>
        <w:t xml:space="preserve">عليكَ يا </w:t>
      </w:r>
      <w:r>
        <w:rPr>
          <w:rStyle w:val="FootnoteReference"/>
        </w:rPr>
        <w:footnoteReference w:id="5403"/>
      </w:r>
      <w:r>
        <w:rPr>
          <w:rFonts w:ascii="Amiri" w:hAnsi="Amiri" w:eastAsia="Amiri" w:cs="Amiri"/>
          <w:lang w:bidi="ar-SA"/>
          <w:color w:val="111111"/>
          <w:sz w:val="28"/>
          <w:szCs w:val="28"/>
          <w:rtl/>
        </w:rPr>
        <w:t xml:space="preserve">أوّلَ قتيلٍ من نَسْلِ خَيْرِ سَليلٍ من سُلالةِ إبراهيمَ الخَليلِ.</w:t>
      </w:r>
    </w:p>
    <w:p>
      <w:pPr>
        <w:pStyle w:val="BookText"/>
      </w:pPr>
      <w:r>
        <w:rPr>
          <w:rFonts w:ascii="Amiri" w:hAnsi="Amiri" w:eastAsia="Amiri" w:cs="Amiri"/>
          <w:lang w:bidi="ar-SA"/>
          <w:color w:val="111111"/>
          <w:sz w:val="28"/>
          <w:szCs w:val="28"/>
          <w:rtl/>
        </w:rPr>
        <w:t xml:space="preserve">صلّى اللَّهُ عليكَ وعَلى أبيكَ إذْ قالَ فيكَ </w:t>
      </w:r>
      <w:r>
        <w:rPr>
          <w:rStyle w:val="FootnoteReference"/>
        </w:rPr>
        <w:footnoteReference w:id="5404"/>
      </w:r>
      <w:r>
        <w:rPr>
          <w:rFonts w:ascii="Amiri" w:hAnsi="Amiri" w:eastAsia="Amiri" w:cs="Amiri"/>
          <w:lang w:bidi="ar-SA"/>
          <w:color w:val="111111"/>
          <w:sz w:val="28"/>
          <w:szCs w:val="28"/>
          <w:rtl/>
        </w:rPr>
        <w:t xml:space="preserve">: قَتَلَ اللَّهُ قَوْماً قَتَلُوكَ، يا بُنيّ ما أجْرَأَهُمْ عَلى الرّحْمانِ، وعَلى انْتِهاكِ حُرْمَةِ الرّسُولِ، عَلى الدُّنيا بَعْدَكَ العَفا.</w:t>
      </w:r>
    </w:p>
    <w:p>
      <w:pPr>
        <w:pStyle w:val="BookText"/>
      </w:pPr>
      <w:r>
        <w:rPr>
          <w:rFonts w:ascii="Amiri" w:hAnsi="Amiri" w:eastAsia="Amiri" w:cs="Amiri"/>
          <w:lang w:bidi="ar-SA"/>
          <w:color w:val="111111"/>
          <w:sz w:val="28"/>
          <w:szCs w:val="28"/>
          <w:rtl/>
        </w:rPr>
        <w:t xml:space="preserve">أشهدُ أ نّكَ ابنُ حُجّةِ اللَّهِ وابنُ أمِينهِ، حَكَمَ اللَّهُ </w:t>
      </w:r>
      <w:r>
        <w:rPr>
          <w:rStyle w:val="FootnoteReference"/>
        </w:rPr>
        <w:footnoteReference w:id="5405"/>
      </w:r>
      <w:r>
        <w:rPr>
          <w:rFonts w:ascii="Amiri" w:hAnsi="Amiri" w:eastAsia="Amiri" w:cs="Amiri"/>
          <w:lang w:bidi="ar-SA"/>
          <w:color w:val="111111"/>
          <w:sz w:val="28"/>
          <w:szCs w:val="28"/>
          <w:rtl/>
        </w:rPr>
        <w:t xml:space="preserve">عَلى قاتليكَ وأصْلاهُمْ جَهنّمَ وساءَتْ مَصِيراً، وجَعَلَنا اللَّهُ يومَ القيامةِ من مُلاقيكَ ومُرافقيكَ ومُرافقي جَدِّكَ وأبيكَ وعمِّكَ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وأخيكَ وامِّكَ المظلومةِ الطّاهرةِ المُطهّرةِ، أبرأُ </w:t>
      </w:r>
      <w:r>
        <w:rPr>
          <w:rStyle w:val="FootnoteReference"/>
        </w:rPr>
        <w:footnoteReference w:id="5406"/>
      </w:r>
      <w:r>
        <w:rPr>
          <w:rFonts w:ascii="Amiri" w:hAnsi="Amiri" w:eastAsia="Amiri" w:cs="Amiri"/>
          <w:lang w:bidi="ar-SA"/>
          <w:color w:val="111111"/>
          <w:sz w:val="28"/>
          <w:szCs w:val="28"/>
          <w:rtl/>
        </w:rPr>
        <w:t xml:space="preserve">إلى اللَّهِ مِمّن قتلكَ وقاتَلَكَ </w:t>
      </w:r>
      <w:r>
        <w:rPr>
          <w:rStyle w:val="FootnoteReference"/>
        </w:rPr>
        <w:footnoteReference w:id="5407"/>
      </w:r>
      <w:r>
        <w:rPr>
          <w:rFonts w:ascii="Amiri" w:hAnsi="Amiri" w:eastAsia="Amiri" w:cs="Amiri"/>
          <w:lang w:bidi="ar-SA"/>
          <w:color w:val="111111"/>
          <w:sz w:val="28"/>
          <w:szCs w:val="28"/>
          <w:rtl/>
        </w:rPr>
        <w:t xml:space="preserve">، وأسْألُ اللَّهَ مُرافقتكُم في دارِ الخُلُودِ، والسّلامُ عليكَ </w:t>
      </w:r>
      <w:r>
        <w:rPr>
          <w:rStyle w:val="FootnoteReference"/>
        </w:rPr>
        <w:footnoteReference w:id="5408"/>
      </w:r>
      <w:r>
        <w:rPr>
          <w:rFonts w:ascii="Amiri" w:hAnsi="Amiri" w:eastAsia="Amiri" w:cs="Amiri"/>
          <w:lang w:bidi="ar-SA"/>
          <w:color w:val="111111"/>
          <w:sz w:val="28"/>
          <w:szCs w:val="28"/>
          <w:rtl/>
        </w:rPr>
        <w:t xml:space="preserve">ورحمةُ اللَّهِ وبَركاتُهُ. </w:t>
      </w:r>
      <w:r>
        <w:rPr>
          <w:rStyle w:val="FootnoteReference"/>
        </w:rPr>
        <w:footnoteReference w:id="5409"/>
      </w:r>
    </w:p>
    <w:p>
      <w:pPr>
        <w:pStyle w:val="BookText"/>
      </w:pPr>
      <w:r>
        <w:rPr>
          <w:rFonts w:ascii="Amiri" w:hAnsi="Amiri" w:eastAsia="Amiri" w:cs="Amiri"/>
          <w:lang w:bidi="ar-SA"/>
          <w:color w:val="111111"/>
          <w:sz w:val="28"/>
          <w:szCs w:val="28"/>
          <w:rtl/>
        </w:rPr>
        <w:t xml:space="preserve">السّلامُ عَلى العبّاسِ بنِ أمير المُؤمنينَ، السّلامُ عَلى جعفرِ بنِ أمير المُؤمنينَ </w:t>
      </w:r>
      <w:r>
        <w:rPr>
          <w:rStyle w:val="FootnoteReference"/>
        </w:rPr>
        <w:footnoteReference w:id="5410"/>
      </w:r>
      <w:r>
        <w:rPr>
          <w:rFonts w:ascii="Amiri" w:hAnsi="Amiri" w:eastAsia="Amiri" w:cs="Amiri"/>
          <w:lang w:bidi="ar-SA"/>
          <w:color w:val="111111"/>
          <w:sz w:val="28"/>
          <w:szCs w:val="28"/>
          <w:rtl/>
        </w:rPr>
        <w:t xml:space="preserve">، السّلامُ عَلى عبداللَّهِ </w:t>
      </w:r>
      <w:r>
        <w:rPr>
          <w:rStyle w:val="FootnoteReference"/>
        </w:rPr>
        <w:footnoteReference w:id="5411"/>
      </w:r>
      <w:r>
        <w:rPr>
          <w:rFonts w:ascii="Amiri" w:hAnsi="Amiri" w:eastAsia="Amiri" w:cs="Amiri"/>
          <w:lang w:bidi="ar-SA"/>
          <w:color w:val="111111"/>
          <w:sz w:val="28"/>
          <w:szCs w:val="28"/>
          <w:rtl/>
        </w:rPr>
        <w:t xml:space="preserve">بنِ أمير المُؤمنينَ، السّلامُ عَلى أبي بكرٍ بن </w:t>
      </w:r>
      <w:r>
        <w:rPr>
          <w:rStyle w:val="FootnoteReference"/>
        </w:rPr>
        <w:footnoteReference w:id="5412"/>
      </w:r>
      <w:r>
        <w:rPr>
          <w:rFonts w:ascii="Amiri" w:hAnsi="Amiri" w:eastAsia="Amiri" w:cs="Amiri"/>
          <w:lang w:bidi="ar-SA"/>
          <w:color w:val="111111"/>
          <w:sz w:val="28"/>
          <w:szCs w:val="28"/>
          <w:rtl/>
        </w:rPr>
        <w:t xml:space="preserve">أمير المُؤمنينَ، السّلامُ عَلى عُثمان بنِ أمير المُؤمنينَ.</w:t>
      </w:r>
    </w:p>
    <w:p>
      <w:pPr>
        <w:pStyle w:val="BookText"/>
      </w:pPr>
      <w:r>
        <w:rPr>
          <w:rFonts w:ascii="Amiri" w:hAnsi="Amiri" w:eastAsia="Amiri" w:cs="Amiri"/>
          <w:lang w:bidi="ar-SA"/>
          <w:color w:val="111111"/>
          <w:sz w:val="28"/>
          <w:szCs w:val="28"/>
          <w:rtl/>
        </w:rPr>
        <w:t xml:space="preserve">السّلامُ عَلى القاسمِ بنِ الحَسَنِ </w:t>
      </w:r>
      <w:r>
        <w:rPr>
          <w:rStyle w:val="FootnoteReference"/>
        </w:rPr>
        <w:footnoteReference w:id="5413"/>
      </w:r>
      <w:r>
        <w:rPr>
          <w:rFonts w:ascii="Amiri" w:hAnsi="Amiri" w:eastAsia="Amiri" w:cs="Amiri"/>
          <w:lang w:bidi="ar-SA"/>
          <w:color w:val="111111"/>
          <w:sz w:val="28"/>
          <w:szCs w:val="28"/>
          <w:rtl/>
        </w:rPr>
        <w:t xml:space="preserve">، السّلامُ عَلى أبي بكرٍ </w:t>
      </w:r>
      <w:r>
        <w:rPr>
          <w:rStyle w:val="FootnoteReference"/>
        </w:rPr>
        <w:footnoteReference w:id="5414"/>
      </w:r>
      <w:r>
        <w:rPr>
          <w:rFonts w:ascii="IRNazanin" w:hAnsi="IRNazanin" w:eastAsia="IRNazanin" w:cs="IRNazanin"/>
          <w:lang w:bidi="fa-IR"/>
          <w:color w:val="111111"/>
          <w:sz w:val="28"/>
          <w:szCs w:val="28"/>
          <w:rtl/>
        </w:rPr>
        <w:t xml:space="preserve">بن </w:t>
      </w:r>
      <w:r>
        <w:rPr>
          <w:rStyle w:val="FootnoteReference"/>
        </w:rPr>
        <w:footnoteReference w:id="5415"/>
      </w:r>
      <w:r>
        <w:rPr>
          <w:rFonts w:ascii="Amiri" w:hAnsi="Amiri" w:eastAsia="Amiri" w:cs="Amiri"/>
          <w:lang w:bidi="ar-SA"/>
          <w:color w:val="111111"/>
          <w:sz w:val="28"/>
          <w:szCs w:val="28"/>
          <w:rtl/>
        </w:rPr>
        <w:t xml:space="preserve">الحسنِ، السّلامُ عَلى عبداللَّهِ </w:t>
      </w:r>
      <w:r>
        <w:rPr>
          <w:rStyle w:val="FootnoteReference"/>
        </w:rPr>
        <w:footnoteReference w:id="5416"/>
      </w:r>
      <w:r>
        <w:rPr>
          <w:rFonts w:ascii="Amiri" w:hAnsi="Amiri" w:eastAsia="Amiri" w:cs="Amiri"/>
          <w:lang w:bidi="ar-SA"/>
          <w:color w:val="111111"/>
          <w:sz w:val="28"/>
          <w:szCs w:val="28"/>
          <w:rtl/>
        </w:rPr>
        <w:t xml:space="preserve">بنِ الحسنِ. </w:t>
      </w:r>
      <w:r>
        <w:rPr>
          <w:rStyle w:val="FootnoteReference"/>
        </w:rPr>
        <w:footnoteReference w:id="5417"/>
      </w:r>
    </w:p>
    <w:p>
      <w:pPr>
        <w:pStyle w:val="BookText"/>
      </w:pPr>
      <w:r>
        <w:rPr>
          <w:rFonts w:ascii="Amiri" w:hAnsi="Amiri" w:eastAsia="Amiri" w:cs="Amiri"/>
          <w:lang w:bidi="ar-SA"/>
          <w:color w:val="111111"/>
          <w:sz w:val="28"/>
          <w:szCs w:val="28"/>
          <w:rtl/>
        </w:rPr>
        <w:t xml:space="preserve">السّلامُ عَلى محمّدِ بنِ عبداللَّهِ بنِ جَعفرِ بنِ أبي طالبٍ، السّلامُ عَلى جعفرِ بنِ عَقيلٍ، السّلامُ عَلى عبدالرّحمانِ بنِ عَقيلٍ، السّلامُ عَلى عبداللَّهِ </w:t>
      </w:r>
      <w:r>
        <w:rPr>
          <w:rStyle w:val="FootnoteReference"/>
        </w:rPr>
        <w:footnoteReference w:id="5418"/>
      </w:r>
      <w:r>
        <w:rPr>
          <w:rFonts w:ascii="Amiri" w:hAnsi="Amiri" w:eastAsia="Amiri" w:cs="Amiri"/>
          <w:lang w:bidi="ar-SA"/>
          <w:color w:val="111111"/>
          <w:sz w:val="28"/>
          <w:szCs w:val="28"/>
          <w:rtl/>
        </w:rPr>
        <w:t xml:space="preserve">بنِ مُسلمِ </w:t>
      </w:r>
      <w:r>
        <w:rPr>
          <w:rStyle w:val="FootnoteReference"/>
        </w:rPr>
        <w:footnoteReference w:id="5419"/>
      </w:r>
      <w:r>
        <w:rPr>
          <w:rFonts w:ascii="Amiri" w:hAnsi="Amiri" w:eastAsia="Amiri" w:cs="Amiri"/>
          <w:lang w:bidi="ar-SA"/>
          <w:color w:val="111111"/>
          <w:sz w:val="28"/>
          <w:szCs w:val="28"/>
          <w:rtl/>
        </w:rPr>
        <w:t xml:space="preserve">بنِ عَقيلٍ، السّلامُ عَلى محمّدِ بن أبي سعيدِ بنِ عَقيلٍ، السّلامُ عَلى عَوْنِ بنِ عبداللَّهِ بنِ جَعفرِ بنِ أبي طالبٍ، </w:t>
      </w:r>
      <w:r>
        <w:rPr>
          <w:rStyle w:val="FootnoteReference"/>
        </w:rPr>
        <w:footnoteReference w:id="5420"/>
      </w:r>
      <w:r>
        <w:rPr>
          <w:rStyle w:val="FootnoteReference"/>
        </w:rPr>
        <w:footnoteReference w:id="5421"/>
      </w:r>
      <w:r>
        <w:rPr>
          <w:rFonts w:ascii="Amiri" w:hAnsi="Amiri" w:eastAsia="Amiri" w:cs="Amiri"/>
          <w:lang w:bidi="ar-SA"/>
          <w:color w:val="111111"/>
          <w:sz w:val="28"/>
          <w:szCs w:val="28"/>
          <w:rtl/>
        </w:rPr>
        <w:t xml:space="preserve">السّلامُ عليكُم أهْلَ بَيتِ المُصْطفى </w:t>
      </w:r>
      <w:r>
        <w:rPr>
          <w:rStyle w:val="FootnoteReference"/>
        </w:rPr>
        <w:footnoteReference w:id="5422"/>
      </w:r>
      <w:r>
        <w:rPr>
          <w:rFonts w:ascii="Amiri" w:hAnsi="Amiri" w:eastAsia="Amiri" w:cs="Amiri"/>
          <w:lang w:bidi="ar-SA"/>
          <w:color w:val="111111"/>
          <w:sz w:val="28"/>
          <w:szCs w:val="28"/>
          <w:rtl/>
        </w:rPr>
        <w:t xml:space="preserve">، السّلامُ عليكُم أهْلَ الشُّكْرِ والرِّضا.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عليكُم يا أنصارَ اللَّهِ ورجالهِ من أهْلِ الحقِّ والبَلْوى والمجاهدينَ عَلى بَصيرةٍ في سبيلهِ، أشهدُ أ نّكم كما قالَ اللَّهُ عزّ وجلّ: «وَكَأيِّنْ مِنْ نَبِيٍّ قاتَلَ مَعَهُ رِبِّيُّونَ كَثِيرٌ فَما وَهَنُوا لِما أصابَهُمْ فِي سَبِيلِ اللَّهِ وَما ضَعُفُوا وَمَا اسْتَكانُوا وَاللَّهُ يَحِبُّ الصّابِرِينَ» </w:t>
      </w:r>
      <w:r>
        <w:rPr>
          <w:rStyle w:val="FootnoteReference"/>
        </w:rPr>
        <w:footnoteReference w:id="5423"/>
      </w:r>
      <w:r>
        <w:rPr>
          <w:rFonts w:ascii="Amiri" w:hAnsi="Amiri" w:eastAsia="Amiri" w:cs="Amiri"/>
          <w:lang w:bidi="ar-SA"/>
          <w:color w:val="111111"/>
          <w:sz w:val="28"/>
          <w:szCs w:val="28"/>
          <w:rtl/>
        </w:rPr>
        <w:t xml:space="preserve">، فما ضَعُفْتُمْ وما </w:t>
      </w:r>
      <w:r>
        <w:rPr>
          <w:rStyle w:val="FootnoteReference"/>
        </w:rPr>
        <w:footnoteReference w:id="5424"/>
      </w:r>
      <w:r>
        <w:rPr>
          <w:rFonts w:ascii="Amiri" w:hAnsi="Amiri" w:eastAsia="Amiri" w:cs="Amiri"/>
          <w:lang w:bidi="ar-SA"/>
          <w:color w:val="111111"/>
          <w:sz w:val="28"/>
          <w:szCs w:val="28"/>
          <w:rtl/>
        </w:rPr>
        <w:t xml:space="preserve">اسْتَكَنْتُم حتّى لقيتُمُ اللَّهَ عَلى سبيلِ الحقِّ ونصرهِ وكلمةِ اللَّهِ التّامّةِ.</w:t>
      </w:r>
    </w:p>
    <w:p>
      <w:pPr>
        <w:pStyle w:val="BookText"/>
      </w:pPr>
      <w:r>
        <w:rPr>
          <w:rFonts w:ascii="Amiri" w:hAnsi="Amiri" w:eastAsia="Amiri" w:cs="Amiri"/>
          <w:lang w:bidi="ar-SA"/>
          <w:color w:val="111111"/>
          <w:sz w:val="28"/>
          <w:szCs w:val="28"/>
          <w:rtl/>
        </w:rPr>
        <w:t xml:space="preserve">صلّى اللَّهُ عَلى </w:t>
      </w:r>
      <w:r>
        <w:rPr>
          <w:rStyle w:val="FootnoteReference"/>
        </w:rPr>
        <w:footnoteReference w:id="5425"/>
      </w:r>
      <w:r>
        <w:rPr>
          <w:rFonts w:ascii="Amiri" w:hAnsi="Amiri" w:eastAsia="Amiri" w:cs="Amiri"/>
          <w:lang w:bidi="ar-SA"/>
          <w:color w:val="111111"/>
          <w:sz w:val="28"/>
          <w:szCs w:val="28"/>
          <w:rtl/>
        </w:rPr>
        <w:t xml:space="preserve">أرْواحِكُمْ وأبْدانِكُمْ وسَلّمَ تَسليماً </w:t>
      </w:r>
      <w:r>
        <w:rPr>
          <w:rStyle w:val="FootnoteReference"/>
        </w:rPr>
        <w:footnoteReference w:id="5426"/>
      </w:r>
      <w:r>
        <w:rPr>
          <w:rFonts w:ascii="Amiri" w:hAnsi="Amiri" w:eastAsia="Amiri" w:cs="Amiri"/>
          <w:lang w:bidi="ar-SA"/>
          <w:color w:val="111111"/>
          <w:sz w:val="28"/>
          <w:szCs w:val="28"/>
          <w:rtl/>
        </w:rPr>
        <w:t xml:space="preserve">وفُزْتُمْ، واللَّهِ لَوَدَدْتُ </w:t>
      </w:r>
      <w:r>
        <w:rPr>
          <w:rStyle w:val="FootnoteReference"/>
        </w:rPr>
        <w:footnoteReference w:id="5427"/>
      </w:r>
      <w:r>
        <w:rPr>
          <w:rFonts w:ascii="Amiri" w:hAnsi="Amiri" w:eastAsia="Amiri" w:cs="Amiri"/>
          <w:lang w:bidi="ar-SA"/>
          <w:color w:val="111111"/>
          <w:sz w:val="28"/>
          <w:szCs w:val="28"/>
          <w:rtl/>
        </w:rPr>
        <w:t xml:space="preserve">أنِّي كنتُ معكُمْ فأفُوزَ فَوْزاً، </w:t>
      </w:r>
      <w:r>
        <w:rPr>
          <w:rStyle w:val="FootnoteReference"/>
        </w:rPr>
        <w:footnoteReference w:id="5428"/>
      </w:r>
      <w:r>
        <w:rPr>
          <w:rFonts w:ascii="Amiri" w:hAnsi="Amiri" w:eastAsia="Amiri" w:cs="Amiri"/>
          <w:lang w:bidi="ar-SA"/>
          <w:color w:val="111111"/>
          <w:sz w:val="28"/>
          <w:szCs w:val="28"/>
          <w:rtl/>
        </w:rPr>
        <w:t xml:space="preserve">أبْشِرُوا بمواعيدِ اللَّهِ الّتي لا خُلْفَ لَها </w:t>
      </w:r>
      <w:r>
        <w:rPr>
          <w:rStyle w:val="FootnoteReference"/>
        </w:rPr>
        <w:footnoteReference w:id="5429"/>
      </w:r>
      <w:r>
        <w:rPr>
          <w:rFonts w:ascii="Amiri" w:hAnsi="Amiri" w:eastAsia="Amiri" w:cs="Amiri"/>
          <w:lang w:bidi="ar-SA"/>
          <w:color w:val="111111"/>
          <w:sz w:val="28"/>
          <w:szCs w:val="28"/>
          <w:rtl/>
        </w:rPr>
        <w:t xml:space="preserve">إنّه لا يُخْلِفُ الميعادَ.</w:t>
      </w:r>
    </w:p>
    <w:p>
      <w:pPr>
        <w:pStyle w:val="BookText"/>
      </w:pPr>
      <w:r>
        <w:rPr>
          <w:rFonts w:ascii="Amiri" w:hAnsi="Amiri" w:eastAsia="Amiri" w:cs="Amiri"/>
          <w:lang w:bidi="ar-SA"/>
          <w:color w:val="111111"/>
          <w:sz w:val="28"/>
          <w:szCs w:val="28"/>
          <w:rtl/>
        </w:rPr>
        <w:t xml:space="preserve">أشهدُ أ نّكُمْ النُّجباءُ وسادةُ الشُّهداءِ في الدُّنيا والآخِرَةِ، وأشهدُ أ نّكُمْ جاهَدْتُمْ في سَبيلِ اللَّهِ وقُتِلْتُمْ عَلى مِنهاجِ رَسُولِ اللَّهِ، </w:t>
      </w:r>
      <w:r>
        <w:rPr>
          <w:rStyle w:val="FootnoteReference"/>
        </w:rPr>
        <w:footnoteReference w:id="5430"/>
      </w:r>
      <w:r>
        <w:rPr>
          <w:rFonts w:ascii="Amiri" w:hAnsi="Amiri" w:eastAsia="Amiri" w:cs="Amiri"/>
          <w:lang w:bidi="ar-SA"/>
          <w:color w:val="111111"/>
          <w:sz w:val="28"/>
          <w:szCs w:val="28"/>
          <w:rtl/>
        </w:rPr>
        <w:t xml:space="preserve">أنتُم السّابِقُونَ و </w:t>
      </w:r>
      <w:r>
        <w:rPr>
          <w:rStyle w:val="FootnoteReference"/>
        </w:rPr>
        <w:footnoteReference w:id="5431"/>
      </w:r>
      <w:r>
        <w:rPr>
          <w:rFonts w:ascii="Amiri" w:hAnsi="Amiri" w:eastAsia="Amiri" w:cs="Amiri"/>
          <w:lang w:bidi="ar-SA"/>
          <w:color w:val="111111"/>
          <w:sz w:val="28"/>
          <w:szCs w:val="28"/>
          <w:rtl/>
        </w:rPr>
        <w:t xml:space="preserve">المجاهِدُونَ، </w:t>
      </w:r>
      <w:r>
        <w:rPr>
          <w:rStyle w:val="FootnoteReference"/>
        </w:rPr>
        <w:footnoteReference w:id="5432"/>
      </w:r>
      <w:r>
        <w:rPr>
          <w:rFonts w:ascii="Amiri" w:hAnsi="Amiri" w:eastAsia="Amiri" w:cs="Amiri"/>
          <w:lang w:bidi="ar-SA"/>
          <w:color w:val="111111"/>
          <w:sz w:val="28"/>
          <w:szCs w:val="28"/>
          <w:rtl/>
        </w:rPr>
        <w:t xml:space="preserve">أشهدُ أ نّكُمْ أنصارُ اللَّهِ وأنصارُ رَسولهِ، الحمدُ للَّهِ الّذي صَدَقَكُمْ وعْدَهُ وأراكُم ما تُحبّونَ، والسّلامُ عَليكُم ورحمةُ اللَّهِ وبركاتُه.</w:t>
      </w:r>
    </w:p>
    <w:p>
      <w:pPr>
        <w:pStyle w:val="BookText"/>
      </w:pPr>
      <w:r>
        <w:rPr>
          <w:rFonts w:ascii="Amiri" w:hAnsi="Amiri" w:eastAsia="Amiri" w:cs="Amiri"/>
          <w:lang w:bidi="ar-SA"/>
          <w:color w:val="111111"/>
          <w:sz w:val="28"/>
          <w:szCs w:val="28"/>
          <w:rtl/>
        </w:rPr>
        <w:t xml:space="preserve">ثمّ التفت، </w:t>
      </w:r>
      <w:r>
        <w:rPr>
          <w:rStyle w:val="FootnoteReference"/>
        </w:rPr>
        <w:footnoteReference w:id="5433"/>
      </w:r>
      <w:r>
        <w:rPr>
          <w:rFonts w:ascii="Amiri" w:hAnsi="Amiri" w:eastAsia="Amiri" w:cs="Amiri"/>
          <w:lang w:bidi="ar-SA"/>
          <w:color w:val="111111"/>
          <w:sz w:val="28"/>
          <w:szCs w:val="28"/>
          <w:rtl/>
        </w:rPr>
        <w:t xml:space="preserve">فسلّم على الشّهداء </w:t>
      </w:r>
      <w:r>
        <w:rPr>
          <w:rStyle w:val="FootnoteReference"/>
        </w:rPr>
        <w:footnoteReference w:id="5434"/>
      </w:r>
      <w:r>
        <w:rPr>
          <w:rFonts w:ascii="Amiri" w:hAnsi="Amiri" w:eastAsia="Amiri" w:cs="Amiri"/>
          <w:lang w:bidi="ar-SA"/>
          <w:color w:val="111111"/>
          <w:sz w:val="28"/>
          <w:szCs w:val="28"/>
          <w:rtl/>
        </w:rPr>
        <w:t xml:space="preserve">، فقُل:</w:t>
      </w:r>
    </w:p>
    <w:p>
      <w:pPr>
        <w:pStyle w:val="BookText"/>
      </w:pPr>
      <w:r>
        <w:rPr>
          <w:rFonts w:ascii="Amiri" w:hAnsi="Amiri" w:eastAsia="Amiri" w:cs="Amiri"/>
          <w:lang w:bidi="ar-SA"/>
          <w:color w:val="111111"/>
          <w:sz w:val="28"/>
          <w:szCs w:val="28"/>
          <w:rtl/>
        </w:rPr>
        <w:t xml:space="preserve">السّلامُ عَلى سَعيدِ بنِ عبداللَّهِ الحَنَفيّ، السّلامُ عَلى حُرّ </w:t>
      </w:r>
      <w:r>
        <w:rPr>
          <w:rStyle w:val="FootnoteReference"/>
        </w:rPr>
        <w:footnoteReference w:id="5435"/>
      </w:r>
      <w:r>
        <w:rPr>
          <w:rFonts w:ascii="Amiri" w:hAnsi="Amiri" w:eastAsia="Amiri" w:cs="Amiri"/>
          <w:lang w:bidi="ar-SA"/>
          <w:color w:val="111111"/>
          <w:sz w:val="28"/>
          <w:szCs w:val="28"/>
          <w:rtl/>
        </w:rPr>
        <w:t xml:space="preserve">بنِ يزيدِ الرِّياحيّ، السّلامُ عَلى زُهيرِ بنِ القَيْنِ، السّلامُ عَلى حَبيبِ بنِ مُظاهِر </w:t>
      </w:r>
      <w:r>
        <w:rPr>
          <w:rStyle w:val="FootnoteReference"/>
        </w:rPr>
        <w:footnoteReference w:id="5436"/>
      </w:r>
      <w:r>
        <w:rPr>
          <w:rFonts w:ascii="Amiri" w:hAnsi="Amiri" w:eastAsia="Amiri" w:cs="Amiri"/>
          <w:lang w:bidi="ar-SA"/>
          <w:color w:val="111111"/>
          <w:sz w:val="28"/>
          <w:szCs w:val="28"/>
          <w:rtl/>
        </w:rPr>
        <w:t xml:space="preserve">، السّلامُ عَلى مُسلمِ بنِ عَوْسَجَةَ، السّلامُ عَلى عَقَبَةِ بنِ سَمْعانٍ، السّلامُ عَلى بُريْرِ بنِ خُضَيْرٍ، السّلامُ عَلى عبداللَّهِ بنِ عُمَيْرٍ.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نافِعِ بنِ هِلالِ، السّلامُ عَلى مُنذرِ بنِ المُفضّلِ الجُعْفِيّ، السّلامُ عَلى عَمْرِو ابنِ قُرْظَةَ الأنصاريّ.</w:t>
      </w:r>
    </w:p>
    <w:p>
      <w:pPr>
        <w:pStyle w:val="BookText"/>
      </w:pPr>
      <w:r>
        <w:rPr>
          <w:rFonts w:ascii="Amiri" w:hAnsi="Amiri" w:eastAsia="Amiri" w:cs="Amiri"/>
          <w:lang w:bidi="ar-SA"/>
          <w:color w:val="111111"/>
          <w:sz w:val="28"/>
          <w:szCs w:val="28"/>
          <w:rtl/>
        </w:rPr>
        <w:t xml:space="preserve">السّلامُ عَلى أبي ثُمامةَ الصّائِديّ، السّلامُ عَلى جَوْنِ مَولى أبي ذَرٍّ الغِفّاريّ، السّلامُ عَلى عبدالرّحمانِ بنِ عبداللَّهِ الأزْدِيّ، السّلامُ عَلى عبدالرّحمانِ وعبداللَّهِ ابْنَي عُرْوَة، السّلامُ عَلى سَيْفِ بنِ الحارِثِ، السّلامُ عَلى مالكِ بنِ عبداللَّهِ الجابرِيّ، السّلامُ عَلى حَنْظَلَةِ بنِ أسْعَد الشّباميّ </w:t>
      </w:r>
      <w:r>
        <w:rPr>
          <w:rStyle w:val="FootnoteReference"/>
        </w:rPr>
        <w:footnoteReference w:id="5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قاسِمِ </w:t>
      </w:r>
      <w:r>
        <w:rPr>
          <w:rStyle w:val="FootnoteReference"/>
        </w:rPr>
        <w:footnoteReference w:id="5438"/>
      </w:r>
      <w:r>
        <w:rPr>
          <w:rFonts w:ascii="Amiri" w:hAnsi="Amiri" w:eastAsia="Amiri" w:cs="Amiri"/>
          <w:lang w:bidi="ar-SA"/>
          <w:color w:val="111111"/>
          <w:sz w:val="28"/>
          <w:szCs w:val="28"/>
          <w:rtl/>
        </w:rPr>
        <w:t xml:space="preserve">بنِ الحارِثِ الكاهِليّ، السّلامُ عَلى </w:t>
      </w:r>
      <w:r>
        <w:rPr>
          <w:rStyle w:val="FootnoteReference"/>
        </w:rPr>
        <w:footnoteReference w:id="5439"/>
      </w:r>
      <w:r>
        <w:rPr>
          <w:rFonts w:ascii="Amiri" w:hAnsi="Amiri" w:eastAsia="Amiri" w:cs="Amiri"/>
          <w:lang w:bidi="ar-SA"/>
          <w:color w:val="111111"/>
          <w:sz w:val="28"/>
          <w:szCs w:val="28"/>
          <w:rtl/>
        </w:rPr>
        <w:t xml:space="preserve">بشر بن عُمر </w:t>
      </w:r>
      <w:r>
        <w:rPr>
          <w:rStyle w:val="FootnoteReference"/>
        </w:rPr>
        <w:footnoteReference w:id="5440"/>
      </w:r>
      <w:r>
        <w:rPr>
          <w:rFonts w:ascii="Amiri" w:hAnsi="Amiri" w:eastAsia="Amiri" w:cs="Amiri"/>
          <w:lang w:bidi="ar-SA"/>
          <w:color w:val="111111"/>
          <w:sz w:val="28"/>
          <w:szCs w:val="28"/>
          <w:rtl/>
        </w:rPr>
        <w:t xml:space="preserve">الحضرميّ، السّلامُ عَلى عابِسِ بنِ شبيب </w:t>
      </w:r>
      <w:r>
        <w:rPr>
          <w:rStyle w:val="FootnoteReference"/>
        </w:rPr>
        <w:footnoteReference w:id="5441"/>
      </w:r>
      <w:r>
        <w:rPr>
          <w:rFonts w:ascii="Amiri" w:hAnsi="Amiri" w:eastAsia="Amiri" w:cs="Amiri"/>
          <w:lang w:bidi="ar-SA"/>
          <w:color w:val="111111"/>
          <w:sz w:val="28"/>
          <w:szCs w:val="28"/>
          <w:rtl/>
        </w:rPr>
        <w:t xml:space="preserve">الشّاكريّ، السّلامُ عَلى حَجّاج بن مسروقِ الجُعْفِيّ، السّلامُ عَلى عَمْرِو بنِ خَلَفٍ وسَعيدٍ مَوْلاهُ، السّلامُ عَلى حَسّانِ </w:t>
      </w:r>
      <w:r>
        <w:rPr>
          <w:rStyle w:val="FootnoteReference"/>
        </w:rPr>
        <w:footnoteReference w:id="5442"/>
      </w:r>
      <w:r>
        <w:rPr>
          <w:rFonts w:ascii="Amiri" w:hAnsi="Amiri" w:eastAsia="Amiri" w:cs="Amiri"/>
          <w:lang w:bidi="ar-SA"/>
          <w:color w:val="111111"/>
          <w:sz w:val="28"/>
          <w:szCs w:val="28"/>
          <w:rtl/>
        </w:rPr>
        <w:t xml:space="preserve">بنِ الحارِثِ.</w:t>
      </w:r>
    </w:p>
    <w:p>
      <w:pPr>
        <w:pStyle w:val="BookText"/>
      </w:pPr>
      <w:r>
        <w:rPr>
          <w:rFonts w:ascii="Amiri" w:hAnsi="Amiri" w:eastAsia="Amiri" w:cs="Amiri"/>
          <w:lang w:bidi="ar-SA"/>
          <w:color w:val="111111"/>
          <w:sz w:val="28"/>
          <w:szCs w:val="28"/>
          <w:rtl/>
        </w:rPr>
        <w:t xml:space="preserve">السّلامُ عَلى مُجَمّعِ بنِ عبداللَّهِ العائِذِيّ، السّلامُ عَلى نَعَيْمِ بنِ عَجْلانٍ، السّلامُ عَلى عبدالرّحمانِ بنِ يَزيد، السّلامُ عَلى </w:t>
      </w:r>
      <w:r>
        <w:rPr>
          <w:rStyle w:val="FootnoteReference"/>
        </w:rPr>
        <w:footnoteReference w:id="5443"/>
      </w:r>
      <w:r>
        <w:rPr>
          <w:rFonts w:ascii="Amiri" w:hAnsi="Amiri" w:eastAsia="Amiri" w:cs="Amiri"/>
          <w:lang w:bidi="ar-SA"/>
          <w:color w:val="111111"/>
          <w:sz w:val="28"/>
          <w:szCs w:val="28"/>
          <w:rtl/>
        </w:rPr>
        <w:t xml:space="preserve">عُمَرِ بنِ أبي كَعْب </w:t>
      </w:r>
      <w:r>
        <w:rPr>
          <w:rStyle w:val="FootnoteReference"/>
        </w:rPr>
        <w:footnoteReference w:id="5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سُليمانِ بنِ عَوْفٍ </w:t>
      </w:r>
      <w:r>
        <w:rPr>
          <w:rStyle w:val="FootnoteReference"/>
        </w:rPr>
        <w:footnoteReference w:id="5445"/>
      </w:r>
      <w:r>
        <w:rPr>
          <w:rFonts w:ascii="Amiri" w:hAnsi="Amiri" w:eastAsia="Amiri" w:cs="Amiri"/>
          <w:lang w:bidi="ar-SA"/>
          <w:color w:val="111111"/>
          <w:sz w:val="28"/>
          <w:szCs w:val="28"/>
          <w:rtl/>
        </w:rPr>
        <w:t xml:space="preserve">الحَضْرَميّ، السّلامُ عَلى قَيْسِ بنِ مُسَهَّرِ الصَّيْداويّ، السّلامُ عَلى عُثمان بنِ فَرْوَةِ الغِفاريّ، السّلامُ عَلى غيلان بنِ عبدالرّحمانِ، السّلامُ عَلى قَيْسِ بنِ عبداللَّهِ الهَمْدانيّ، السّلامُ عَلى عُمَيْرِ </w:t>
      </w:r>
      <w:r>
        <w:rPr>
          <w:rStyle w:val="FootnoteReference"/>
        </w:rPr>
        <w:footnoteReference w:id="5446"/>
      </w:r>
      <w:r>
        <w:rPr>
          <w:rFonts w:ascii="Amiri" w:hAnsi="Amiri" w:eastAsia="Amiri" w:cs="Amiri"/>
          <w:lang w:bidi="ar-SA"/>
          <w:color w:val="111111"/>
          <w:sz w:val="28"/>
          <w:szCs w:val="28"/>
          <w:rtl/>
        </w:rPr>
        <w:t xml:space="preserve">بنِ كناد، السّلامُ عَلى جَبَلَةِ بنِ عبداللَّهِ </w:t>
      </w:r>
      <w:r>
        <w:rPr>
          <w:rStyle w:val="FootnoteReference"/>
        </w:rPr>
        <w:footnoteReference w:id="5447"/>
      </w:r>
      <w:r>
        <w:rPr>
          <w:rFonts w:ascii="IRNazanin" w:hAnsi="IRNazanin" w:eastAsia="IRNazanin" w:cs="IRNazanin"/>
          <w:lang w:bidi="fa-IR"/>
          <w:color w:val="111111"/>
          <w:sz w:val="28"/>
          <w:szCs w:val="28"/>
          <w:rtl/>
        </w:rPr>
        <w:t xml:space="preserve">،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مُسْلِمِ بنِ كناد.</w:t>
      </w:r>
    </w:p>
    <w:p>
      <w:pPr>
        <w:pStyle w:val="BookText"/>
      </w:pPr>
      <w:r>
        <w:rPr>
          <w:rFonts w:ascii="Amiri" w:hAnsi="Amiri" w:eastAsia="Amiri" w:cs="Amiri"/>
          <w:lang w:bidi="ar-SA"/>
          <w:color w:val="111111"/>
          <w:sz w:val="28"/>
          <w:szCs w:val="28"/>
          <w:rtl/>
        </w:rPr>
        <w:t xml:space="preserve">السّلامُ عَلى سُليمان </w:t>
      </w:r>
      <w:r>
        <w:rPr>
          <w:rStyle w:val="FootnoteReference"/>
        </w:rPr>
        <w:footnoteReference w:id="5448"/>
      </w:r>
      <w:r>
        <w:rPr>
          <w:rFonts w:ascii="Amiri" w:hAnsi="Amiri" w:eastAsia="Amiri" w:cs="Amiri"/>
          <w:lang w:bidi="ar-SA"/>
          <w:color w:val="111111"/>
          <w:sz w:val="28"/>
          <w:szCs w:val="28"/>
          <w:rtl/>
        </w:rPr>
        <w:t xml:space="preserve">بنِ سُليمان الأزْدِيّ، السّلامُ عَلى حَمّاد بنِ حَمّادِ </w:t>
      </w:r>
      <w:r>
        <w:rPr>
          <w:rStyle w:val="FootnoteReference"/>
        </w:rPr>
        <w:footnoteReference w:id="5449"/>
      </w:r>
      <w:r>
        <w:rPr>
          <w:rFonts w:ascii="Amiri" w:hAnsi="Amiri" w:eastAsia="Amiri" w:cs="Amiri"/>
          <w:lang w:bidi="ar-SA"/>
          <w:color w:val="111111"/>
          <w:sz w:val="28"/>
          <w:szCs w:val="28"/>
          <w:rtl/>
        </w:rPr>
        <w:t xml:space="preserve">المُرادِيّ، السّلامُ عَلى عامِرِ بنِ مُسْلِمٍ ومَوْلاهُ مُسْلِمٍ، السّلامُ عَلى بَدْرِ بنِ رُقَيْطٍ وابْنَيْهِ عَبدِاللَّهِ وعُبيدِاللَّهِ، السّلامُ عَلى رُمَيْثِ بنِ عُمَر </w:t>
      </w:r>
      <w:r>
        <w:rPr>
          <w:rStyle w:val="FootnoteReference"/>
        </w:rPr>
        <w:footnoteReference w:id="5450"/>
      </w:r>
      <w:r>
        <w:rPr>
          <w:rFonts w:ascii="Amiri" w:hAnsi="Amiri" w:eastAsia="Amiri" w:cs="Amiri"/>
          <w:lang w:bidi="ar-SA"/>
          <w:color w:val="111111"/>
          <w:sz w:val="28"/>
          <w:szCs w:val="28"/>
          <w:rtl/>
        </w:rPr>
        <w:t xml:space="preserve">، السّلامُ عَلى سُفْيانِ بنِ مالِكٍ، السّلامُ عَلى زُهَيْرِ بنِ سَيّارٍ </w:t>
      </w:r>
      <w:r>
        <w:rPr>
          <w:rStyle w:val="FootnoteReference"/>
        </w:rPr>
        <w:footnoteReference w:id="5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قاسِطٍ وكرش ابْنَي زُهَيْر، السّلامُ عَلى كَنانَةِ بنِ عَتِيْقٍ، السّلامُ عَلى عامِرِ ابنِ مالكٍ، السّلامُ عَلى مَنِيْعِ بنِ زياد، السّلامُ عَلى نُعْمان بنِ عَمْروٍ.</w:t>
      </w:r>
    </w:p>
    <w:p>
      <w:pPr>
        <w:pStyle w:val="BookText"/>
      </w:pPr>
      <w:r>
        <w:rPr>
          <w:rFonts w:ascii="Amiri" w:hAnsi="Amiri" w:eastAsia="Amiri" w:cs="Amiri"/>
          <w:lang w:bidi="ar-SA"/>
          <w:color w:val="111111"/>
          <w:sz w:val="28"/>
          <w:szCs w:val="28"/>
          <w:rtl/>
        </w:rPr>
        <w:t xml:space="preserve">السّلامُ عَلى حُلَاس بنِ عَمْرُو، السّلامُ عَلى عامِرِ بنِ خُلَيْدَة، السّلامُ عَلى زائِدَةِ بنِ مُهاجِرِ، السّلامُ عَلى شَبيبِ بنِ عبداللَّهِ النّهْشَلِيّ، السّلامُ عَلى </w:t>
      </w:r>
      <w:r>
        <w:rPr>
          <w:rStyle w:val="FootnoteReference"/>
        </w:rPr>
        <w:footnoteReference w:id="5452"/>
      </w:r>
      <w:r>
        <w:rPr>
          <w:rFonts w:ascii="Amiri" w:hAnsi="Amiri" w:eastAsia="Amiri" w:cs="Amiri"/>
          <w:lang w:bidi="ar-SA"/>
          <w:color w:val="111111"/>
          <w:sz w:val="28"/>
          <w:szCs w:val="28"/>
          <w:rtl/>
        </w:rPr>
        <w:t xml:space="preserve">حَجّاجِ بنِ يَزيد </w:t>
      </w:r>
      <w:r>
        <w:rPr>
          <w:rStyle w:val="FootnoteReference"/>
        </w:rPr>
        <w:footnoteReference w:id="5453"/>
      </w:r>
      <w:r>
        <w:rPr>
          <w:rFonts w:ascii="Amiri" w:hAnsi="Amiri" w:eastAsia="Amiri" w:cs="Amiri"/>
          <w:lang w:bidi="ar-SA"/>
          <w:color w:val="111111"/>
          <w:sz w:val="28"/>
          <w:szCs w:val="28"/>
          <w:rtl/>
        </w:rPr>
        <w:t xml:space="preserve">، السّلامُ عَلى جُوَيْنِ بنِ مالِكِ.</w:t>
      </w:r>
    </w:p>
    <w:p>
      <w:pPr>
        <w:pStyle w:val="BookText"/>
      </w:pPr>
      <w:r>
        <w:rPr>
          <w:rFonts w:ascii="Amiri" w:hAnsi="Amiri" w:eastAsia="Amiri" w:cs="Amiri"/>
          <w:lang w:bidi="ar-SA"/>
          <w:color w:val="111111"/>
          <w:sz w:val="28"/>
          <w:szCs w:val="28"/>
          <w:rtl/>
        </w:rPr>
        <w:t xml:space="preserve">السّلامُ عَلى ضُبَيْعَةِ بنِ عَمْرو، السّلامُ عَلى زُهَيْرِ بنِ بَشيرٍ، السّلامُ عَلى مَسْعُودِ بنِ الحَجّاجِ، السّلامُ عَلى عَمّارِ بنِ حَسّانٍ، السّلامُ عَلى جُنْدَبِ بنِ حُجَيْرٍ، السّلامُ عَلى سُليمان ابنِ كَثِيْرٍ، السّلامُ عَلى زُهَيْرِ بنِ سُليمانٍ </w:t>
      </w:r>
      <w:r>
        <w:rPr>
          <w:rStyle w:val="FootnoteReference"/>
        </w:rPr>
        <w:footnoteReference w:id="5454"/>
      </w:r>
      <w:r>
        <w:rPr>
          <w:rFonts w:ascii="Amiri" w:hAnsi="Amiri" w:eastAsia="Amiri" w:cs="Amiri"/>
          <w:lang w:bidi="ar-SA"/>
          <w:color w:val="111111"/>
          <w:sz w:val="28"/>
          <w:szCs w:val="28"/>
          <w:rtl/>
        </w:rPr>
        <w:t xml:space="preserve">، السّلامُ عَلى قاسِمِ بنِ حَبِيْبٍ.</w:t>
      </w:r>
    </w:p>
    <w:p>
      <w:pPr>
        <w:pStyle w:val="BookText"/>
      </w:pPr>
      <w:r>
        <w:rPr>
          <w:rFonts w:ascii="Amiri" w:hAnsi="Amiri" w:eastAsia="Amiri" w:cs="Amiri"/>
          <w:lang w:bidi="ar-SA"/>
          <w:color w:val="111111"/>
          <w:sz w:val="28"/>
          <w:szCs w:val="28"/>
          <w:rtl/>
        </w:rPr>
        <w:t xml:space="preserve">السّلامُ عَلى أنَسِ بنِ </w:t>
      </w:r>
      <w:r>
        <w:rPr>
          <w:rStyle w:val="FootnoteReference"/>
        </w:rPr>
        <w:footnoteReference w:id="5455"/>
      </w:r>
      <w:r>
        <w:rPr>
          <w:rFonts w:ascii="Amiri" w:hAnsi="Amiri" w:eastAsia="Amiri" w:cs="Amiri"/>
          <w:lang w:bidi="ar-SA"/>
          <w:color w:val="111111"/>
          <w:sz w:val="28"/>
          <w:szCs w:val="28"/>
          <w:rtl/>
        </w:rPr>
        <w:t xml:space="preserve">كاهِلِ الأسَدِيّ </w:t>
      </w:r>
      <w:r>
        <w:rPr>
          <w:rStyle w:val="FootnoteReference"/>
        </w:rPr>
        <w:footnoteReference w:id="5456"/>
      </w:r>
      <w:r>
        <w:rPr>
          <w:rFonts w:ascii="Amiri" w:hAnsi="Amiri" w:eastAsia="Amiri" w:cs="Amiri"/>
          <w:lang w:bidi="ar-SA"/>
          <w:color w:val="111111"/>
          <w:sz w:val="28"/>
          <w:szCs w:val="28"/>
          <w:rtl/>
        </w:rPr>
        <w:t xml:space="preserve">، السّلامُ عَلى ضِرْغامَةِ بنِ مالِكٍ، السّلامُ عَلى زاهِرٍ مَوْلى عَمْرِو بنِ الحِمَقِ، السّلامُ عَلى عَبداللَّهِ بنِ يَقْطُر رَضِيعِ الحُسَيْنِ، السّلامُ عَلى مُنْجِحٍ مَوْلى الحُسَيْنِ، السّلامُ عَلى سُوَيْد مولى شاكِرٍ.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عَليكُمْ أ يُّها الرّبّانيُّونَ، أنتُمْ </w:t>
      </w:r>
      <w:r>
        <w:rPr>
          <w:rStyle w:val="FootnoteReference"/>
        </w:rPr>
        <w:footnoteReference w:id="5457"/>
      </w:r>
      <w:r>
        <w:rPr>
          <w:rFonts w:ascii="Amiri" w:hAnsi="Amiri" w:eastAsia="Amiri" w:cs="Amiri"/>
          <w:lang w:bidi="ar-SA"/>
          <w:color w:val="111111"/>
          <w:sz w:val="28"/>
          <w:szCs w:val="28"/>
          <w:rtl/>
        </w:rPr>
        <w:t xml:space="preserve">خِيَرَةُ اللَّهِ </w:t>
      </w:r>
      <w:r>
        <w:rPr>
          <w:rStyle w:val="FootnoteReference"/>
        </w:rPr>
        <w:footnoteReference w:id="5458"/>
      </w:r>
      <w:r>
        <w:rPr>
          <w:rFonts w:ascii="Amiri" w:hAnsi="Amiri" w:eastAsia="Amiri" w:cs="Amiri"/>
          <w:lang w:bidi="ar-SA"/>
          <w:color w:val="111111"/>
          <w:sz w:val="28"/>
          <w:szCs w:val="28"/>
          <w:rtl/>
        </w:rPr>
        <w:t xml:space="preserve">، اختارَكُمُ اللَّهُ لأبي عبداللَّهِ عليهِ السّلامُ، وأنتُمْ خاصّتُه </w:t>
      </w:r>
      <w:r>
        <w:rPr>
          <w:rStyle w:val="FootnoteReference"/>
        </w:rPr>
        <w:footnoteReference w:id="5459"/>
      </w:r>
      <w:r>
        <w:rPr>
          <w:rFonts w:ascii="Amiri" w:hAnsi="Amiri" w:eastAsia="Amiri" w:cs="Amiri"/>
          <w:lang w:bidi="ar-SA"/>
          <w:color w:val="111111"/>
          <w:sz w:val="28"/>
          <w:szCs w:val="28"/>
          <w:rtl/>
        </w:rPr>
        <w:t xml:space="preserve">اختصّكُم اللَّهُ، أشهدُ أ نّكُم قُتِلْتُم عَلى الدُّعاءِ إلى الحَقِّ وَنَصَرْتُمْ وَوَفَيْتُمْ وَبَذَلْتُمْ مُهَجَكُمْ مَعَ ابنِ رسُولِ اللَّهِ صلّى اللَّهُ عليهِ وآلهِ، وأنتُمْ سُعَداءُ </w:t>
      </w:r>
      <w:r>
        <w:rPr>
          <w:rStyle w:val="FootnoteReference"/>
        </w:rPr>
        <w:footnoteReference w:id="5460"/>
      </w:r>
      <w:r>
        <w:rPr>
          <w:rFonts w:ascii="Amiri" w:hAnsi="Amiri" w:eastAsia="Amiri" w:cs="Amiri"/>
          <w:lang w:bidi="ar-SA"/>
          <w:color w:val="111111"/>
          <w:sz w:val="28"/>
          <w:szCs w:val="28"/>
          <w:rtl/>
        </w:rPr>
        <w:t xml:space="preserve">سُعِدْتُمْ وَفُزْتُمْ بالدّرَجاتِ </w:t>
      </w:r>
      <w:r>
        <w:rPr>
          <w:rStyle w:val="FootnoteReference"/>
        </w:rPr>
        <w:footnoteReference w:id="5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فَجَزاكُم اللَّهُ مِن أعْوانٍ وإخْوانٍ خَيْرَ ما جازى مَنْ صَبَرَ مَعَ رَسُولِ اللَّهِ صلّى اللَّهُ عليهِ وآلهِ، هَنِيئاً </w:t>
      </w:r>
      <w:r>
        <w:rPr>
          <w:rStyle w:val="FootnoteReference"/>
        </w:rPr>
        <w:footnoteReference w:id="5462"/>
      </w:r>
      <w:r>
        <w:rPr>
          <w:rFonts w:ascii="Amiri" w:hAnsi="Amiri" w:eastAsia="Amiri" w:cs="Amiri"/>
          <w:lang w:bidi="ar-SA"/>
          <w:color w:val="111111"/>
          <w:sz w:val="28"/>
          <w:szCs w:val="28"/>
          <w:rtl/>
        </w:rPr>
        <w:t xml:space="preserve">لكُمْ ما اعْطِيْتُمْ وَهَنِيئاً لَكُمْ </w:t>
      </w:r>
      <w:r>
        <w:rPr>
          <w:rStyle w:val="FootnoteReference"/>
        </w:rPr>
        <w:footnoteReference w:id="5463"/>
      </w:r>
      <w:r>
        <w:rPr>
          <w:rFonts w:ascii="Amiri" w:hAnsi="Amiri" w:eastAsia="Amiri" w:cs="Amiri"/>
          <w:lang w:bidi="ar-SA"/>
          <w:color w:val="111111"/>
          <w:sz w:val="28"/>
          <w:szCs w:val="28"/>
          <w:rtl/>
        </w:rPr>
        <w:t xml:space="preserve">بما حُيِّيتُمْ </w:t>
      </w:r>
      <w:r>
        <w:rPr>
          <w:rStyle w:val="FootnoteReference"/>
        </w:rPr>
        <w:footnoteReference w:id="5464"/>
      </w:r>
      <w:r>
        <w:rPr>
          <w:rFonts w:ascii="Amiri" w:hAnsi="Amiri" w:eastAsia="Amiri" w:cs="Amiri"/>
          <w:lang w:bidi="ar-SA"/>
          <w:color w:val="111111"/>
          <w:sz w:val="28"/>
          <w:szCs w:val="28"/>
          <w:rtl/>
        </w:rPr>
        <w:t xml:space="preserve">، طافَتْ عَليْكُمْ مِنَ اللَّهِ الرّحْمَةُ وَبَلَغْتُمْ بها شَرَفَ الآخِرَةِ. </w:t>
      </w:r>
      <w:r>
        <w:rPr>
          <w:rStyle w:val="FootnoteReference"/>
        </w:rPr>
        <w:footnoteReference w:id="5465"/>
      </w:r>
    </w:p>
    <w:p>
      <w:pPr>
        <w:pStyle w:val="BookText"/>
      </w:pPr>
      <w:r>
        <w:rPr>
          <w:rFonts w:ascii="Amiri" w:hAnsi="Amiri" w:eastAsia="Amiri" w:cs="Amiri"/>
          <w:lang w:bidi="ar-SA"/>
          <w:color w:val="111111"/>
          <w:sz w:val="28"/>
          <w:szCs w:val="28"/>
          <w:rtl/>
        </w:rPr>
        <w:t xml:space="preserve">فإذا فرغت وفقك اللَّه ممّا ذكرناه فعد إلى عند رأس الحسين عليه السلام فصلّ صلاة الزّيارة وما بدا لك من الصّلوات وأكثر لنفسك ولوالديك ولإخوانك من الدّعاء فإنّه يستجاب إن شاء اللَّه تعالى، فإذا أردت وداعه صلوات اللَّه عليه فودّعه ببعض وداعاته المذكورة عقيب ما قدّمناه من زياراته»].</w:t>
      </w:r>
    </w:p>
    <w:p>
      <w:pPr>
        <w:pStyle w:val="BookText"/>
      </w:pPr>
      <w:r>
        <w:rPr>
          <w:rFonts w:ascii="Amiri" w:hAnsi="Amiri" w:eastAsia="Amiri" w:cs="Amiri"/>
          <w:lang w:bidi="ar-SA"/>
          <w:color w:val="111111"/>
          <w:sz w:val="28"/>
          <w:szCs w:val="28"/>
          <w:rtl/>
        </w:rPr>
        <w:t xml:space="preserve">فإذا أردت وداعه عليه السلام فقل ما رأيناه في بعض وداعاته:</w:t>
      </w:r>
    </w:p>
    <w:p>
      <w:pPr>
        <w:pStyle w:val="BookText"/>
      </w:pPr>
      <w:r>
        <w:rPr>
          <w:rFonts w:ascii="Amiri" w:hAnsi="Amiri" w:eastAsia="Amiri" w:cs="Amiri"/>
          <w:lang w:bidi="ar-SA"/>
          <w:color w:val="111111"/>
          <w:sz w:val="28"/>
          <w:szCs w:val="28"/>
          <w:rtl/>
        </w:rPr>
        <w:t xml:space="preserve">السّلامُ عليكَ يا مولايَ، السّلامُ عَليكَ يا حُجّةَ اللَّهِ، السّلامُ عَليكَ يا صَفْوَةَ اللَّهِ، السّلامُ عَليك يا خالِصَةَ اللَّهِ، السّلامُ عَليكَ يا قَتِيلَ الظّماءِ، السّلامُ عَليكَ يا غَرِيبَ الغُرَباءِ، السّلامُ عَليكَ سلامَ مُودِّعٍ لا سَئِمٍ ولا قالٍ: فإن أمْضِ فلا عن مَلالَةٍ وإن اقِمْ فلا عن سُوءِ ظنٍّ بما وَعَدَ اللَّهُ الصّابرينَ.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جَعَلَهُ اللَّهُ آخِرَ العَهْدِ مِنِّي لِزِيارَتِكَ، ورَزَقَنِي اللَّهُ العودَ إلى مَشْهَدِكَ والمَقامَ بِفنائِكَ والقِيام في حَرَمِكَ، وإيّاهُ أسألُ أن يُسْعِدَني بِكُمْ ويَجْعَلَنِي مَعَكُمْ في الدُّنيا والآخِرَةِ.</w:t>
      </w:r>
    </w:p>
    <w:p>
      <w:pPr>
        <w:pStyle w:val="BookText"/>
      </w:pPr>
      <w:r>
        <w:rPr>
          <w:rFonts w:ascii="Amiri" w:hAnsi="Amiri" w:eastAsia="Amiri" w:cs="Amiri"/>
          <w:lang w:bidi="ar-SA"/>
          <w:color w:val="111111"/>
          <w:sz w:val="28"/>
          <w:szCs w:val="28"/>
          <w:rtl/>
        </w:rPr>
        <w:t xml:space="preserve">ابن طاووس، إقبال الأعمال، 3/ 343- 347، مصباح الزّائر،/ 293- 299/ عنه: المجلسي، البحار، 98/ 338- 342؛ مثله المزار، الشّهيد الأوّل،/ 176- 181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135" w:name="pg19342_214684"/>
    <w:bookmarkEnd w:id="135"/>
    <w:p>
      <w:pPr>
        <w:pStyle w:val="Heading3"/>
      </w:pPr>
      <w:bookmarkStart w:id="297" w:name="_Toc144"/>
      <w:r>
        <w:t>دعاء اليوم الثّالث من شهر شعبان المعظّم</w:t>
      </w:r>
      <w:bookmarkEnd w:id="297"/>
    </w:p>
    <w:p>
      <w:pPr>
        <w:pStyle w:val="BookText"/>
      </w:pPr>
      <w:r>
        <w:rPr>
          <w:rFonts w:ascii="Amiri" w:hAnsi="Amiri" w:eastAsia="Amiri" w:cs="Amiri"/>
          <w:lang w:bidi="ar-SA"/>
          <w:color w:val="111111"/>
          <w:sz w:val="28"/>
          <w:szCs w:val="28"/>
          <w:rtl/>
        </w:rPr>
        <w:t xml:space="preserve">خرج إلى القاسم بن العلاء الهمذانيّ وكيل أبي محمّد: أنّ مولانا الحسين وُلد يوم الخميس لثلاث خلون من شعبان، فصمه، وادع فيه بهذا الدّعاء:</w:t>
      </w:r>
    </w:p>
    <w:p>
      <w:pPr>
        <w:pStyle w:val="BookText"/>
      </w:pPr>
      <w:r>
        <w:rPr>
          <w:rFonts w:ascii="Amiri" w:hAnsi="Amiri" w:eastAsia="Amiri" w:cs="Amiri"/>
          <w:lang w:bidi="ar-SA"/>
          <w:color w:val="111111"/>
          <w:sz w:val="28"/>
          <w:szCs w:val="28"/>
          <w:rtl/>
        </w:rPr>
        <w:t xml:space="preserve">اللَّهُمّ إنِّي أسألُكَ بحقِّ المولُودِ في هذا اليَومِ الموعودِ بشهادتهِ قبلَ استهلالهِ وولادَتهِ، بَكَتْهُ السّماءُ ومَنْ فيها والأرْضُ ومَنْ عَليها، ولمّا يَطأ لابتيها، قتيلِ العبرةِ وسيِّدِ الاسْرَةِ الممدُوْدِ بالنُّصْرَةِ يومَ الكَرّةِ، المعوّضِ من قَتْلِهِ أنّ الأئمّة من نَسْلِهِ، والشّفاءَ في تُرْبَتِهِ، والفَوْزَ معهُ في أوْبَتِهِ، والأوصياءَ من عِتْرَتِهِ بعدَ قائِمهم وغيبته، حتّى يُدْرِكوا الأوْتارَ، ويَثْأرُوا الثّارَ، ويُرْضُوا الجبّارَ، ويكونوا خيرَ أنصارٍ، صلّى اللَّهُ عليهم مع اختلافِ اللّيلِ والنّهارِ.</w:t>
      </w:r>
    </w:p>
    <w:p>
      <w:pPr>
        <w:pStyle w:val="BookText"/>
      </w:pPr>
      <w:r>
        <w:rPr>
          <w:rFonts w:ascii="Amiri" w:hAnsi="Amiri" w:eastAsia="Amiri" w:cs="Amiri"/>
          <w:lang w:bidi="ar-SA"/>
          <w:color w:val="111111"/>
          <w:sz w:val="28"/>
          <w:szCs w:val="28"/>
          <w:rtl/>
        </w:rPr>
        <w:t xml:space="preserve">اللَّهُمّ فَبِحقِّهِم إليكَ أتوسَّلُ، وأسألُ سُؤالَ مُقْتَرِفٍ مُعْتَرِفٍ مُسِيْ ءٍ إلى نَفْسِهِ ممّا فَرَّطَ في يَوْمِهِ وأمْسِهِ، يَسْألُكَ العِصْمَةَ إلى مَحَلِّ رَمْسِهِ.</w:t>
      </w:r>
    </w:p>
    <w:p>
      <w:pPr>
        <w:pStyle w:val="BookText"/>
      </w:pPr>
      <w:r>
        <w:rPr>
          <w:rFonts w:ascii="Amiri" w:hAnsi="Amiri" w:eastAsia="Amiri" w:cs="Amiri"/>
          <w:lang w:bidi="ar-SA"/>
          <w:color w:val="111111"/>
          <w:sz w:val="28"/>
          <w:szCs w:val="28"/>
          <w:rtl/>
        </w:rPr>
        <w:t xml:space="preserve">اللَّهُمّ فَصَلِّ عَلى مُحمّدٍ وعترتِهِ واحْشُرنا في زُمْرَتِهِ، وبَوِّءْنا مَعَهُ دارَ الكَرامَةِ ومحلّ الإقامَةِ.</w:t>
      </w:r>
    </w:p>
    <w:p>
      <w:pPr>
        <w:pStyle w:val="BookText"/>
      </w:pPr>
      <w:r>
        <w:rPr>
          <w:rFonts w:ascii="Amiri" w:hAnsi="Amiri" w:eastAsia="Amiri" w:cs="Amiri"/>
          <w:lang w:bidi="ar-SA"/>
          <w:color w:val="111111"/>
          <w:sz w:val="28"/>
          <w:szCs w:val="28"/>
          <w:rtl/>
        </w:rPr>
        <w:t xml:space="preserve">اللَّهمّ وكما أكْرَمْتَنا بمعرفَتِهِ فأكْرِمْنا بِزُلْفَتِهِ، وارْزقنا مُرافَقَتَهُ وسابِقَتَهُ، واجْعَلْنا مِمّن يُسَلِّمُ لأمْرِهِ، ويُكْثِرُ الصّلاةَ عليهِ عندَ ذِكْرِهِ، وعَلى جَميعِ أوْصِيائِهِ وأهْلِ أصْفِيائِهِ المَمْدُودِينَ منكَ بالعَدَدِ الاثنَيْ عَشَر النّجومِ الزُّهَرِ، والحُجَجِ عَلى جَميعِ البَشَرِ.</w:t>
      </w:r>
    </w:p>
    <w:p>
      <w:pPr>
        <w:pStyle w:val="BookText"/>
      </w:pPr>
      <w:r>
        <w:rPr>
          <w:rFonts w:ascii="Amiri" w:hAnsi="Amiri" w:eastAsia="Amiri" w:cs="Amiri"/>
          <w:lang w:bidi="ar-SA"/>
          <w:color w:val="111111"/>
          <w:sz w:val="28"/>
          <w:szCs w:val="28"/>
          <w:rtl/>
        </w:rPr>
        <w:t xml:space="preserve">اللَّهمّ وَهَبْ لنا في هذا اليَوْمِ خَيْرَ مَوْهِبَةٍ، وأنْجِحْ لنا فيه كُلَّ طَلِبَةٍ كما وَهَبْتَ الحُسَينَ لمحمّدٍ جَدِّهِ، وعاذَ فُطْرُسٌ بِمَهْدِهِ، فنحنُ عائِذُونَ بِقَبْرِهِ من بَعْدِهِ، نَشْهَدُ تُرْبَتَهُ ونَنْتَظِرُ أوْبَتَهُ، آمينَ رَبَّ العالَمِينَ.</w:t>
      </w:r>
    </w:p>
    <w:p>
      <w:pPr>
        <w:pStyle w:val="BookText"/>
      </w:pPr>
      <w:r>
        <w:rPr>
          <w:rFonts w:ascii="Amiri" w:hAnsi="Amiri" w:eastAsia="Amiri" w:cs="Amiri"/>
          <w:lang w:bidi="ar-SA"/>
          <w:color w:val="111111"/>
          <w:sz w:val="28"/>
          <w:szCs w:val="28"/>
          <w:rtl/>
        </w:rPr>
        <w:t xml:space="preserve">ثمّ تدعو بعد ذلك بدعاء الحسين عليه السلام وهو آخر دُعاءٍ دعا به عليه السلام يوم كُوْثِرَ: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ومُدْرِكٌ ما طَلَبْتَ، وشَكُورٌ إذا شُكِرْتَ، وذَ كُورٌ إذا ذُ كِرْتَ.</w:t>
      </w:r>
    </w:p>
    <w:p>
      <w:pPr>
        <w:pStyle w:val="BookText"/>
      </w:pPr>
      <w:r>
        <w:rPr>
          <w:rFonts w:ascii="Amiri" w:hAnsi="Amiri" w:eastAsia="Amiri" w:cs="Amiri"/>
          <w:lang w:bidi="ar-SA"/>
          <w:color w:val="111111"/>
          <w:sz w:val="28"/>
          <w:szCs w:val="28"/>
          <w:rtl/>
        </w:rPr>
        <w:t xml:space="preserve">أدْعُوكَ مُحْتاجاً، وأرْغَبُ إليكَ فَقِيراً، وأفْزَعُ إليكَ خائِفاً، وأبْكِي إليكَ مَكْرُوباً، وأسْتَعِينُ بِكَ ضَعِيفاً، وأتوكّلُ عليكَ كافِياً، احْكُمْ بَيْنَنا وبَيْنَ قَوْمِنا، فإنّهم غَرُّونا، وخَدَعُونا، وخَذَلُونا، وغَدَرُوا بِنا، وقَتَلُونا، ونحنُ عِتْرَةُ نَبِيِّكَ، ووَلدُ حَبِيبِكَ مُحمّدِ بنِ عبدِ اللَّهِ الّذي اصْطَفَيْتَهُ بالرِّسالَةِ، وائْتَمَنْتَهُ عَلى وَحْيِكَ، فاجْعَلْ لَنا من أمْرِنا فَرَجاً ومَخْرَجاً، بِرَحْمَتِكَ يا أرْحَمَ الرّاحِمِينَ. </w:t>
      </w:r>
      <w:r>
        <w:rPr>
          <w:rStyle w:val="FootnoteReference"/>
        </w:rPr>
        <w:footnoteReference w:id="5466"/>
      </w:r>
    </w:p>
    <w:p>
      <w:pPr>
        <w:pStyle w:val="BookText"/>
      </w:pPr>
      <w:r>
        <w:rPr>
          <w:rFonts w:ascii="Amiri" w:hAnsi="Amiri" w:eastAsia="Amiri" w:cs="Amiri"/>
          <w:lang w:bidi="ar-SA"/>
          <w:color w:val="111111"/>
          <w:sz w:val="28"/>
          <w:szCs w:val="28"/>
          <w:rtl/>
        </w:rPr>
        <w:t xml:space="preserve">الطّوسي، مصباح المتهجّد،/ 572- 573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136" w:name="pg19342_214686"/>
    <w:bookmarkEnd w:id="136"/>
    <w:p>
      <w:pPr>
        <w:pStyle w:val="Heading3"/>
      </w:pPr>
      <w:bookmarkStart w:id="298" w:name="_Toc145"/>
      <w:r>
        <w:t>زيارة النِّصف من شهر شعبان</w:t>
      </w:r>
      <w:bookmarkEnd w:id="298"/>
    </w:p>
    <w:p>
      <w:pPr>
        <w:pStyle w:val="BookText"/>
      </w:pPr>
      <w:r>
        <w:rPr>
          <w:rFonts w:ascii="Amiri" w:hAnsi="Amiri" w:eastAsia="Amiri" w:cs="Amiri"/>
          <w:lang w:bidi="ar-SA"/>
          <w:color w:val="111111"/>
          <w:sz w:val="28"/>
          <w:szCs w:val="28"/>
          <w:rtl/>
        </w:rPr>
        <w:t xml:space="preserve">سالم بن عبدالرّحمان، عن أبي عبداللَّه عليه السلام، قال: من بات ليلة النّصف من شعبان بأرض كربلاء، فقرأ </w:t>
      </w:r>
      <w:r>
        <w:rPr>
          <w:rStyle w:val="FootnoteReference"/>
        </w:rPr>
        <w:footnoteReference w:id="5467"/>
      </w:r>
      <w:r>
        <w:rPr>
          <w:rFonts w:ascii="Amiri" w:hAnsi="Amiri" w:eastAsia="Amiri" w:cs="Amiri"/>
          <w:lang w:bidi="ar-SA"/>
          <w:color w:val="111111"/>
          <w:sz w:val="28"/>
          <w:szCs w:val="28"/>
          <w:rtl/>
        </w:rPr>
        <w:t xml:space="preserve">ألف مرّة «قُلْ هُوَ اللَّهُ أحَدٌ»، </w:t>
      </w:r>
      <w:r>
        <w:rPr>
          <w:rStyle w:val="FootnoteReference"/>
        </w:rPr>
        <w:footnoteReference w:id="5468"/>
      </w:r>
      <w:r>
        <w:rPr>
          <w:rFonts w:ascii="Amiri" w:hAnsi="Amiri" w:eastAsia="Amiri" w:cs="Amiri"/>
          <w:lang w:bidi="ar-SA"/>
          <w:color w:val="111111"/>
          <w:sz w:val="28"/>
          <w:szCs w:val="28"/>
          <w:rtl/>
        </w:rPr>
        <w:t xml:space="preserve">ويستغفر اللَّه </w:t>
      </w:r>
      <w:r>
        <w:rPr>
          <w:rStyle w:val="FootnoteReference"/>
        </w:rPr>
        <w:footnoteReference w:id="5469"/>
      </w:r>
      <w:r>
        <w:rPr>
          <w:rFonts w:ascii="Amiri" w:hAnsi="Amiri" w:eastAsia="Amiri" w:cs="Amiri"/>
          <w:lang w:bidi="ar-SA"/>
          <w:color w:val="111111"/>
          <w:sz w:val="28"/>
          <w:szCs w:val="28"/>
          <w:rtl/>
        </w:rPr>
        <w:t xml:space="preserve">ألف مرّة، و </w:t>
      </w:r>
      <w:r>
        <w:rPr>
          <w:rStyle w:val="FootnoteReference"/>
        </w:rPr>
        <w:footnoteReference w:id="5470"/>
      </w:r>
      <w:r>
        <w:rPr>
          <w:rFonts w:ascii="Amiri" w:hAnsi="Amiri" w:eastAsia="Amiri" w:cs="Amiri"/>
          <w:lang w:bidi="ar-SA"/>
          <w:color w:val="111111"/>
          <w:sz w:val="28"/>
          <w:szCs w:val="28"/>
          <w:rtl/>
        </w:rPr>
        <w:t xml:space="preserve">يحمد اللَّه </w:t>
      </w:r>
      <w:r>
        <w:rPr>
          <w:rStyle w:val="FootnoteReference"/>
        </w:rPr>
        <w:footnoteReference w:id="5471"/>
      </w:r>
      <w:r>
        <w:rPr>
          <w:rFonts w:ascii="Amiri" w:hAnsi="Amiri" w:eastAsia="Amiri" w:cs="Amiri"/>
          <w:lang w:bidi="ar-SA"/>
          <w:color w:val="111111"/>
          <w:sz w:val="28"/>
          <w:szCs w:val="28"/>
          <w:rtl/>
        </w:rPr>
        <w:t xml:space="preserve">ألف مرّة، ثمّ يقوم فيصلِّي أربع ركعات يقرأ في كلّ ركعة ألف مرّة (آية الكرسيّ)، وكّل اللَّه تعالى به ملكين يحفظانه من كلِّ سوء و </w:t>
      </w:r>
      <w:r>
        <w:rPr>
          <w:rStyle w:val="FootnoteReference"/>
        </w:rPr>
        <w:footnoteReference w:id="5472"/>
      </w:r>
      <w:r>
        <w:rPr>
          <w:rFonts w:ascii="Amiri" w:hAnsi="Amiri" w:eastAsia="Amiri" w:cs="Amiri"/>
          <w:lang w:bidi="ar-SA"/>
          <w:color w:val="111111"/>
          <w:sz w:val="28"/>
          <w:szCs w:val="28"/>
          <w:rtl/>
        </w:rPr>
        <w:t xml:space="preserve">من شرِّ كلّ شيطان و </w:t>
      </w:r>
      <w:r>
        <w:rPr>
          <w:rStyle w:val="FootnoteReference"/>
        </w:rPr>
        <w:footnoteReference w:id="5473"/>
      </w:r>
      <w:r>
        <w:rPr>
          <w:rFonts w:ascii="Amiri" w:hAnsi="Amiri" w:eastAsia="Amiri" w:cs="Amiri"/>
          <w:lang w:bidi="ar-SA"/>
          <w:color w:val="111111"/>
          <w:sz w:val="28"/>
          <w:szCs w:val="28"/>
          <w:rtl/>
        </w:rPr>
        <w:t xml:space="preserve">سلطان، ويكتبان له حسناته ولا تكتب </w:t>
      </w:r>
      <w:r>
        <w:rPr>
          <w:rStyle w:val="FootnoteReference"/>
        </w:rPr>
        <w:footnoteReference w:id="5474"/>
      </w:r>
      <w:r>
        <w:rPr>
          <w:rStyle w:val="FootnoteReference"/>
        </w:rPr>
        <w:footnoteReference w:id="5475"/>
      </w:r>
      <w:r>
        <w:rPr>
          <w:rFonts w:ascii="Amiri" w:hAnsi="Amiri" w:eastAsia="Amiri" w:cs="Amiri"/>
          <w:lang w:bidi="ar-SA"/>
          <w:color w:val="111111"/>
          <w:sz w:val="28"/>
          <w:szCs w:val="28"/>
          <w:rtl/>
        </w:rPr>
        <w:t xml:space="preserve">عليه سيِّئة، ويستغفران له ما </w:t>
      </w:r>
      <w:r>
        <w:rPr>
          <w:rStyle w:val="FootnoteReference"/>
        </w:rPr>
        <w:footnoteReference w:id="5476"/>
      </w:r>
      <w:r>
        <w:rPr>
          <w:rFonts w:ascii="IRNazanin" w:hAnsi="IRNazanin" w:eastAsia="IRNazanin" w:cs="IRNazanin"/>
          <w:lang w:bidi="fa-IR"/>
          <w:color w:val="111111"/>
          <w:sz w:val="28"/>
          <w:szCs w:val="28"/>
          <w:rtl/>
        </w:rPr>
        <w:t xml:space="preserve">داما معه </w:t>
      </w:r>
      <w:r>
        <w:rPr>
          <w:rStyle w:val="FootnoteReference"/>
        </w:rPr>
        <w:footnoteReference w:id="5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181 رقم 8/ عنه: الطّوسي، مصباح المتهجّد،/ 590؛ ابن طاووس، إقبال الأعمال، 3/ 338؛ الحرّ العاملي، وسائل الشّيعة، 10/ 368؛ المجلسي، البحار، 98/ 342؛ مثله الدّربندي، أسرار الشّهادة،/ 152</w:t>
      </w:r>
    </w:p>
    <w:p>
      <w:pPr>
        <w:pStyle w:val="BookText"/>
      </w:pPr>
      <w:r>
        <w:rPr>
          <w:rFonts w:ascii="Amiri" w:hAnsi="Amiri" w:eastAsia="Amiri" w:cs="Amiri"/>
          <w:lang w:bidi="ar-SA"/>
          <w:color w:val="111111"/>
          <w:sz w:val="28"/>
          <w:szCs w:val="28"/>
          <w:rtl/>
        </w:rPr>
        <w:t xml:space="preserve">ونقلت من خطّ الشّيخ أبي الحسن محمّد بن هارون أحسن اللَّه توفيقه ما ذكر أ نّه حذف إسناده قال: ومن صلاة ليلة النّصف من شعبان عند قبر سيِّدنا أبي عبداللَّه الحسين ابن عليّ صلوات اللَّه عليهما أربع ركعات، يقرأ </w:t>
      </w:r>
      <w:r>
        <w:rPr>
          <w:rStyle w:val="FootnoteReference"/>
        </w:rPr>
        <w:footnoteReference w:id="5478"/>
      </w:r>
      <w:r>
        <w:rPr>
          <w:rFonts w:ascii="Amiri" w:hAnsi="Amiri" w:eastAsia="Amiri" w:cs="Amiri"/>
          <w:lang w:bidi="ar-SA"/>
          <w:color w:val="111111"/>
          <w:sz w:val="28"/>
          <w:szCs w:val="28"/>
          <w:rtl/>
        </w:rPr>
        <w:t xml:space="preserve">في كلِّ ركعة (فاتحة الكتاب) خمسين مرّة: </w:t>
      </w:r>
      <w:r>
        <w:rPr>
          <w:rStyle w:val="FootnoteReference"/>
        </w:rPr>
        <w:footnoteReference w:id="5479"/>
      </w:r>
      <w:r>
        <w:rPr>
          <w:rFonts w:ascii="Amiri" w:hAnsi="Amiri" w:eastAsia="Amiri" w:cs="Amiri"/>
          <w:lang w:bidi="ar-SA"/>
          <w:color w:val="111111"/>
          <w:sz w:val="28"/>
          <w:szCs w:val="28"/>
          <w:rtl/>
        </w:rPr>
        <w:t xml:space="preserve">و «قُلْ هُوَ اللَّهُ أَحَدٌ» خمسين مرّة ويقرأهما </w:t>
      </w:r>
      <w:r>
        <w:rPr>
          <w:rStyle w:val="FootnoteReference"/>
        </w:rPr>
        <w:footnoteReference w:id="5480"/>
      </w:r>
      <w:r>
        <w:rPr>
          <w:rFonts w:ascii="Amiri" w:hAnsi="Amiri" w:eastAsia="Amiri" w:cs="Amiri"/>
          <w:lang w:bidi="ar-SA"/>
          <w:color w:val="111111"/>
          <w:sz w:val="28"/>
          <w:szCs w:val="28"/>
          <w:rtl/>
        </w:rPr>
        <w:t xml:space="preserve">في الرّكوع عشر مرّات، وإذا استويت من الرّكوع مثل ذلك وفي السّجدتين وبينهما مثل ذلك، كما تفعل في صلاة التّسبيح </w:t>
      </w:r>
      <w:r>
        <w:rPr>
          <w:rStyle w:val="FootnoteReference"/>
        </w:rPr>
        <w:footnoteReference w:id="5481"/>
      </w:r>
      <w:r>
        <w:rPr>
          <w:rFonts w:ascii="IRNazanin" w:hAnsi="IRNazanin" w:eastAsia="IRNazanin" w:cs="IRNazanin"/>
          <w:lang w:bidi="fa-IR"/>
          <w:color w:val="111111"/>
          <w:sz w:val="28"/>
          <w:szCs w:val="28"/>
          <w:rtl/>
        </w:rPr>
        <w:t xml:space="preserve">، وتدعو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482"/>
      </w:r>
      <w:r>
        <w:rPr>
          <w:rFonts w:ascii="IRNazanin" w:hAnsi="IRNazanin" w:eastAsia="IRNazanin" w:cs="IRNazanin"/>
          <w:lang w:bidi="fa-IR"/>
          <w:color w:val="111111"/>
          <w:sz w:val="28"/>
          <w:szCs w:val="28"/>
          <w:rtl/>
        </w:rPr>
        <w:t xml:space="preserve">بعدها وتقول </w:t>
      </w:r>
      <w:r>
        <w:rPr>
          <w:rStyle w:val="FootnoteReference"/>
        </w:rPr>
        <w:footnoteReference w:id="5483"/>
      </w:r>
      <w:r>
        <w:rPr>
          <w:rFonts w:ascii="Amiri" w:hAnsi="Amiri" w:eastAsia="Amiri" w:cs="Amiri"/>
          <w:lang w:bidi="ar-SA"/>
          <w:color w:val="111111"/>
          <w:sz w:val="28"/>
          <w:szCs w:val="28"/>
          <w:rtl/>
        </w:rPr>
        <w:t xml:space="preserve">:
أنْتَ اللَّهُ الّذِي اسْتَجَبْتَ لآدَمَ وحَوّاءَ حينَ قالا: «رَبَّنا ظَلَمْنا أ نْفُسَنا وَإنْ لَمْ تَغْفِرْ لَنا وَتَرْحَمْنا لَنَكُونَنَّ مِنَ الخاسِرِينَ» </w:t>
      </w:r>
      <w:r>
        <w:rPr>
          <w:rStyle w:val="FootnoteReference"/>
        </w:rPr>
        <w:footnoteReference w:id="5484"/>
      </w:r>
      <w:r>
        <w:rPr>
          <w:rFonts w:ascii="Amiri" w:hAnsi="Amiri" w:eastAsia="Amiri" w:cs="Amiri"/>
          <w:lang w:bidi="ar-SA"/>
          <w:color w:val="111111"/>
          <w:sz w:val="28"/>
          <w:szCs w:val="28"/>
          <w:rtl/>
        </w:rPr>
        <w:t xml:space="preserve">، وناداكَ نوحٌ فاسْتَجَبْتَ لَهُ ونَجَّيْتَهُ وآلَهُ مِن الكَرْبِ العَظيمِ، وأطفأتَ نارَ نمرودَ عن خليلِكَ إبراهيمَ فجعلتَها عليهِ بَرْداً وسَلاماً.</w:t>
      </w:r>
    </w:p>
    <w:p>
      <w:pPr>
        <w:pStyle w:val="BookText"/>
      </w:pPr>
      <w:r>
        <w:rPr>
          <w:rFonts w:ascii="Amiri" w:hAnsi="Amiri" w:eastAsia="Amiri" w:cs="Amiri"/>
          <w:lang w:bidi="ar-SA"/>
          <w:color w:val="111111"/>
          <w:sz w:val="28"/>
          <w:szCs w:val="28"/>
          <w:rtl/>
        </w:rPr>
        <w:t xml:space="preserve">وأنْتَ الّذِي اسْتَجَبْتَ لأيّوبَ حينَ ناداكَ: «أنِّي مَسَّنِيَ الضُّرُّ وَأنْتَ أرْحَمُ الرَّاحِمِينَ» </w:t>
      </w:r>
      <w:r>
        <w:rPr>
          <w:rStyle w:val="FootnoteReference"/>
        </w:rPr>
        <w:footnoteReference w:id="5485"/>
      </w:r>
      <w:r>
        <w:rPr>
          <w:rFonts w:ascii="Amiri" w:hAnsi="Amiri" w:eastAsia="Amiri" w:cs="Amiri"/>
          <w:lang w:bidi="ar-SA"/>
          <w:color w:val="111111"/>
          <w:sz w:val="28"/>
          <w:szCs w:val="28"/>
          <w:rtl/>
        </w:rPr>
        <w:t xml:space="preserve">فكشفتَ ما بهِ مِن ضُرٍّ وآتَيْتَهُ أهْلَهُ ومَثلَهُم معهُم رَحمةً من عندكَ وذِكرى لُاولي الألبابِ، وأنتَ الّذِي اسْتَجَبْتَ لذِي النُّونِ حينَ ناداكَ في الظُّلُماتِ: «أنْ لا إلهَ إِلَّا أنْتَ سُبْحانَكَ إنِّي كُنْتُ مِنَ الظّالِمِينَ» </w:t>
      </w:r>
      <w:r>
        <w:rPr>
          <w:rStyle w:val="FootnoteReference"/>
        </w:rPr>
        <w:footnoteReference w:id="5486"/>
      </w:r>
      <w:r>
        <w:rPr>
          <w:rFonts w:ascii="Amiri" w:hAnsi="Amiri" w:eastAsia="Amiri" w:cs="Amiri"/>
          <w:lang w:bidi="ar-SA"/>
          <w:color w:val="111111"/>
          <w:sz w:val="28"/>
          <w:szCs w:val="28"/>
          <w:rtl/>
        </w:rPr>
        <w:t xml:space="preserve">، فنجّيْتَهُ من الغَمِّ.</w:t>
      </w:r>
    </w:p>
    <w:p>
      <w:pPr>
        <w:pStyle w:val="BookText"/>
      </w:pPr>
      <w:r>
        <w:rPr>
          <w:rFonts w:ascii="Amiri" w:hAnsi="Amiri" w:eastAsia="Amiri" w:cs="Amiri"/>
          <w:lang w:bidi="ar-SA"/>
          <w:color w:val="111111"/>
          <w:sz w:val="28"/>
          <w:szCs w:val="28"/>
          <w:rtl/>
        </w:rPr>
        <w:t xml:space="preserve">وأنْتَ الّذِي اسْتَجَبْتَ لمُوسى وهارُونَ دَعْوَتهما حينَ قُلتَ: «قَدْ اجِيبَتْ دَعْوَتُكُما» </w:t>
      </w:r>
      <w:r>
        <w:rPr>
          <w:rStyle w:val="FootnoteReference"/>
        </w:rPr>
        <w:footnoteReference w:id="5487"/>
      </w:r>
      <w:r>
        <w:rPr>
          <w:rFonts w:ascii="Amiri" w:hAnsi="Amiri" w:eastAsia="Amiri" w:cs="Amiri"/>
          <w:lang w:bidi="ar-SA"/>
          <w:color w:val="111111"/>
          <w:sz w:val="28"/>
          <w:szCs w:val="28"/>
          <w:rtl/>
        </w:rPr>
        <w:t xml:space="preserve">وأغْرَقْتَ فِرْعَوْنَ وقَوْمَه، وغَفَرْتَ لداوودَ ذَنْبَهُ، ونَبَّهْتَ قَلْبَهُ وأرْضَيْتَ خَصْمَهُ </w:t>
      </w:r>
      <w:r>
        <w:rPr>
          <w:rStyle w:val="FootnoteReference"/>
        </w:rPr>
        <w:footnoteReference w:id="5488"/>
      </w:r>
      <w:r>
        <w:rPr>
          <w:rFonts w:ascii="Amiri" w:hAnsi="Amiri" w:eastAsia="Amiri" w:cs="Amiri"/>
          <w:lang w:bidi="ar-SA"/>
          <w:color w:val="111111"/>
          <w:sz w:val="28"/>
          <w:szCs w:val="28"/>
          <w:rtl/>
        </w:rPr>
        <w:t xml:space="preserve">رَحْمَةًمِنْكَ وذِكْرى </w:t>
      </w:r>
      <w:r>
        <w:rPr>
          <w:rStyle w:val="FootnoteReference"/>
        </w:rPr>
        <w:footnoteReference w:id="5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الّذِي فَدَيْتَ الذّبيحَ بِذِبْحٍ عَظِيمٍ حينَ أسْلَما وتَلَّهُ لِلْجَبِينِ، فنادَيْتَهُ بالفَرَجِ </w:t>
      </w:r>
      <w:r>
        <w:rPr>
          <w:rStyle w:val="FootnoteReference"/>
        </w:rPr>
        <w:footnoteReference w:id="5490"/>
      </w:r>
      <w:r>
        <w:rPr>
          <w:rFonts w:ascii="Amiri" w:hAnsi="Amiri" w:eastAsia="Amiri" w:cs="Amiri"/>
          <w:lang w:bidi="ar-SA"/>
          <w:color w:val="111111"/>
          <w:sz w:val="28"/>
          <w:szCs w:val="28"/>
          <w:rtl/>
        </w:rPr>
        <w:t xml:space="preserve">والرَّوْحِ.</w:t>
      </w:r>
    </w:p>
    <w:p>
      <w:pPr>
        <w:pStyle w:val="BookText"/>
      </w:pPr>
      <w:r>
        <w:rPr>
          <w:rFonts w:ascii="Amiri" w:hAnsi="Amiri" w:eastAsia="Amiri" w:cs="Amiri"/>
          <w:lang w:bidi="ar-SA"/>
          <w:color w:val="111111"/>
          <w:sz w:val="28"/>
          <w:szCs w:val="28"/>
          <w:rtl/>
        </w:rPr>
        <w:t xml:space="preserve">وأنْتَ الّذِي ناداكَ زكريّا نِداءً خَفِيّاً، قال: «رَبِّ إنِّي وَهَنَ العَظْمُ مِنِّي وَاشْتَعَلَ الرَّأسُ شَيْباً وَلَم أكُنْ بِدُعائِكَ رَبِّ شَقِيّاً» </w:t>
      </w:r>
      <w:r>
        <w:rPr>
          <w:rStyle w:val="FootnoteReference"/>
        </w:rPr>
        <w:footnoteReference w:id="5491"/>
      </w:r>
      <w:r>
        <w:rPr>
          <w:rFonts w:ascii="Amiri" w:hAnsi="Amiri" w:eastAsia="Amiri" w:cs="Amiri"/>
          <w:lang w:bidi="ar-SA"/>
          <w:color w:val="111111"/>
          <w:sz w:val="28"/>
          <w:szCs w:val="28"/>
          <w:rtl/>
        </w:rPr>
        <w:t xml:space="preserve">، وقلت: «وَيَدْعُونَنا رَغَباً وَرَهَباً وَكانُوا لَنا خاشِعِينَ» </w:t>
      </w:r>
      <w:r>
        <w:rPr>
          <w:rStyle w:val="FootnoteReference"/>
        </w:rPr>
        <w:footnoteReference w:id="5492"/>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الّذِي اسْتَجَبْتَ للّذِينَ آمَنُوا وعَمِلُوا الصّالِحاتِ لِتَزيدَهُمْ من فَضْلِكَ، رَبِّ فلا تَجْعَلْنِي أهونَ الرّاغِبِينَ إليكَ، واسْتَجِبْ لِي كَما اسْتَجَبْتَ لَهُمْ بِحَقِّهِم عَلَيْكَ، و </w:t>
      </w:r>
      <w:r>
        <w:rPr>
          <w:rStyle w:val="FootnoteReference"/>
        </w:rPr>
        <w:footnoteReference w:id="5493"/>
      </w:r>
      <w:r>
        <w:rPr>
          <w:rFonts w:ascii="Amiri" w:hAnsi="Amiri" w:eastAsia="Amiri" w:cs="Amiri"/>
          <w:lang w:bidi="ar-SA"/>
          <w:color w:val="111111"/>
          <w:sz w:val="28"/>
          <w:szCs w:val="28"/>
          <w:rtl/>
        </w:rPr>
        <w:t xml:space="preserve">طَهِّرْني وتَقَبَّلْ صَلاتِي وحَسَناتِي، وطَيِّبْ بَقيّةَ حَياتي، وطَيِّبْ وَفاتي، واخْلُفْنِي فيمَنْ أخْلُف واحْفَظْهُمْ رَبِّ بِدُعائِي، واجْعَلْ ذُرِّيّتي ذُرِّيَّةً طَيِّبَةً تَحُوطُها بِحياطَتِكَ من كُلِّ ما حُطْتَ منهُ ذُرِّيَّةَ أوْليائِكَ </w:t>
      </w:r>
      <w:r>
        <w:rPr>
          <w:rStyle w:val="FootnoteReference"/>
        </w:rPr>
        <w:footnoteReference w:id="5494"/>
      </w:r>
      <w:r>
        <w:rPr>
          <w:rFonts w:ascii="Amiri" w:hAnsi="Amiri" w:eastAsia="Amiri" w:cs="Amiri"/>
          <w:lang w:bidi="ar-SA"/>
          <w:color w:val="111111"/>
          <w:sz w:val="28"/>
          <w:szCs w:val="28"/>
          <w:rtl/>
        </w:rPr>
        <w:t xml:space="preserve">وأهْلِ طاعَتِكَ </w:t>
      </w:r>
      <w:r>
        <w:rPr>
          <w:rStyle w:val="FootnoteReference"/>
        </w:rPr>
        <w:footnoteReference w:id="5495"/>
      </w:r>
      <w:r>
        <w:rPr>
          <w:rFonts w:ascii="Amiri" w:hAnsi="Amiri" w:eastAsia="Amiri" w:cs="Amiri"/>
          <w:lang w:bidi="ar-SA"/>
          <w:color w:val="111111"/>
          <w:sz w:val="28"/>
          <w:szCs w:val="28"/>
          <w:rtl/>
        </w:rPr>
        <w:t xml:space="preserve">، بِرَحْمَتِكَ </w:t>
      </w:r>
      <w:r>
        <w:rPr>
          <w:rStyle w:val="FootnoteReference"/>
        </w:rPr>
        <w:footnoteReference w:id="5496"/>
      </w:r>
      <w:r>
        <w:rPr>
          <w:rFonts w:ascii="Amiri" w:hAnsi="Amiri" w:eastAsia="Amiri" w:cs="Amiri"/>
          <w:lang w:bidi="ar-SA"/>
          <w:color w:val="111111"/>
          <w:sz w:val="28"/>
          <w:szCs w:val="28"/>
          <w:rtl/>
        </w:rPr>
        <w:t xml:space="preserve">يا رَحِيْمُ، يا مَنْ هُوَ عَلى كُلِّ شَيْ ءٍ قَدِيرٌ، وَهُوَ </w:t>
      </w:r>
      <w:r>
        <w:rPr>
          <w:rStyle w:val="FootnoteReference"/>
        </w:rPr>
        <w:footnoteReference w:id="5497"/>
      </w:r>
      <w:r>
        <w:rPr>
          <w:rFonts w:ascii="Amiri" w:hAnsi="Amiri" w:eastAsia="Amiri" w:cs="Amiri"/>
          <w:lang w:bidi="ar-SA"/>
          <w:color w:val="111111"/>
          <w:sz w:val="28"/>
          <w:szCs w:val="28"/>
          <w:rtl/>
        </w:rPr>
        <w:t xml:space="preserve">عَلى كُلِّ شَيْ ءٍ رَقِيبٌ، ومِن كُلِّ سائِلٍ قَرِيبٌ، و </w:t>
      </w:r>
      <w:r>
        <w:rPr>
          <w:rStyle w:val="FootnoteReference"/>
        </w:rPr>
        <w:footnoteReference w:id="5498"/>
      </w:r>
      <w:r>
        <w:rPr>
          <w:rFonts w:ascii="Amiri" w:hAnsi="Amiri" w:eastAsia="Amiri" w:cs="Amiri"/>
          <w:lang w:bidi="ar-SA"/>
          <w:color w:val="111111"/>
          <w:sz w:val="28"/>
          <w:szCs w:val="28"/>
          <w:rtl/>
        </w:rPr>
        <w:t xml:space="preserve">من كُلِّ </w:t>
      </w:r>
      <w:r>
        <w:rPr>
          <w:rStyle w:val="FootnoteReference"/>
        </w:rPr>
        <w:footnoteReference w:id="5499"/>
      </w:r>
      <w:r>
        <w:rPr>
          <w:rFonts w:ascii="Amiri" w:hAnsi="Amiri" w:eastAsia="Amiri" w:cs="Amiri"/>
          <w:lang w:bidi="ar-SA"/>
          <w:color w:val="111111"/>
          <w:sz w:val="28"/>
          <w:szCs w:val="28"/>
          <w:rtl/>
        </w:rPr>
        <w:t xml:space="preserve">داعٍ من خَلْقِهِ مُجِيبٌ.</w:t>
      </w:r>
    </w:p>
    <w:p>
      <w:pPr>
        <w:pStyle w:val="BookText"/>
      </w:pPr>
      <w:r>
        <w:rPr>
          <w:rFonts w:ascii="Amiri" w:hAnsi="Amiri" w:eastAsia="Amiri" w:cs="Amiri"/>
          <w:lang w:bidi="ar-SA"/>
          <w:color w:val="111111"/>
          <w:sz w:val="28"/>
          <w:szCs w:val="28"/>
          <w:rtl/>
        </w:rPr>
        <w:t xml:space="preserve">أنْتَ اللَّهُ لا إلهَ إلّاأنْتَ الحَيُّ القَيُّومُ، الأحَدُ الصَّمَدُ الّذِي </w:t>
      </w:r>
      <w:r>
        <w:rPr>
          <w:rStyle w:val="FootnoteReference"/>
        </w:rPr>
        <w:footnoteReference w:id="5500"/>
      </w:r>
      <w:r>
        <w:rPr>
          <w:rFonts w:ascii="Amiri" w:hAnsi="Amiri" w:eastAsia="Amiri" w:cs="Amiri"/>
          <w:lang w:bidi="ar-SA"/>
          <w:color w:val="111111"/>
          <w:sz w:val="28"/>
          <w:szCs w:val="28"/>
          <w:rtl/>
        </w:rPr>
        <w:t xml:space="preserve">لَمْ يَلِدْ ولَمْ يُولَدْ ولَمْ يَكُنْ لَهُ كُفُواً أحَدٌ، تَمْلِكُ القُدْرَةَ الّتي عَلَوْتَ بِها فَوْقَ عَرْشِكَ، ورَفَعْتَ بِها سَماواتِكَ، وأرْسَيْتَ بِها جِبالَكَ، وفَرَشْتَ بِها أرْضَكَ، وأجْرَيْتَ بِها الأنهارَ، وسَخّرْتَ بِها السّحابَ والشّمْسَ والقَمَرَ واللّيلَ والنّهارَ، وخَلَقْتَ بِها الخَلائِقَ.</w:t>
      </w:r>
    </w:p>
    <w:p>
      <w:pPr>
        <w:pStyle w:val="BookText"/>
      </w:pPr>
      <w:r>
        <w:rPr>
          <w:rFonts w:ascii="Amiri" w:hAnsi="Amiri" w:eastAsia="Amiri" w:cs="Amiri"/>
          <w:lang w:bidi="ar-SA"/>
          <w:color w:val="111111"/>
          <w:sz w:val="28"/>
          <w:szCs w:val="28"/>
          <w:rtl/>
        </w:rPr>
        <w:t xml:space="preserve">أسْألُكَ بِعَظَمَةِ وَجْهِكَ الكَريمِ الّذِي أشْرَقَتْ بِهِ السّماواتُ وأضاءَتْ بهِ الظُّلُماتُ أنْ تُصَلِّيَ عَلى مُحمّدٍ وآلَ محمّدٍ، وأنْ تَكْفِيَنِي أمْرَ مَن يُعادِيْنِي وأمْرَ مَعادِي ومَعاشِي.</w:t>
      </w:r>
    </w:p>
    <w:p>
      <w:pPr>
        <w:pStyle w:val="BookText"/>
      </w:pPr>
      <w:r>
        <w:rPr>
          <w:rFonts w:ascii="Amiri" w:hAnsi="Amiri" w:eastAsia="Amiri" w:cs="Amiri"/>
          <w:lang w:bidi="ar-SA"/>
          <w:color w:val="111111"/>
          <w:sz w:val="28"/>
          <w:szCs w:val="28"/>
          <w:rtl/>
        </w:rPr>
        <w:t xml:space="preserve">وأصْلِحْ يا ربِّ شَأْنِي ولا تَكِلْنِي إلى نَفْسِي طَرْفَةَ عَيْنٍ، وأصْلِحْ أمْرَ وَلَدِي وعِيالِي، وأغْنِنِي وإيّاهُمْ مِن خَزائِنِكَ وَسَعَةِ رِزْقِكَ وَفَضْلِكَ، وارْزُقْنِي الفِقْهَ </w:t>
      </w:r>
      <w:r>
        <w:rPr>
          <w:rStyle w:val="FootnoteReference"/>
        </w:rPr>
        <w:footnoteReference w:id="5501"/>
      </w:r>
      <w:r>
        <w:rPr>
          <w:rFonts w:ascii="Amiri" w:hAnsi="Amiri" w:eastAsia="Amiri" w:cs="Amiri"/>
          <w:lang w:bidi="ar-SA"/>
          <w:color w:val="111111"/>
          <w:sz w:val="28"/>
          <w:szCs w:val="28"/>
          <w:rtl/>
        </w:rPr>
        <w:t xml:space="preserve">في دِيْنِكَ، وانْفَعْنِي بما نَفَعْتَ بهِ مَن ارْتَضَيْتَ مِن عِبادِكَ، واجْعَلْنِي للمُتَّقِينَ إماماً كما جَعَلْتَ إبْراهيمَ، فإنّ بِتَوْفِيقِكَ يَفُوزُ المُتّقونَ ويَتُوبُ التّائِبُونَ ويَعْبُدُكَ العابِدُونَ، وبِتَسْدِيدِكَ وإرْشادِكَ نجا الصّالِحُونَ </w:t>
      </w:r>
      <w:r>
        <w:rPr>
          <w:rStyle w:val="FootnoteReference"/>
        </w:rPr>
        <w:footnoteReference w:id="5502"/>
      </w:r>
      <w:r>
        <w:rPr>
          <w:rFonts w:ascii="Times New Roman" w:hAnsi="Times New Roman" w:eastAsia="Times New Roman" w:cs="Times New Roman"/>
          <w:lang w:val="en-US" w:bidi="en-US"/>
          <w:color w:val="111111"/>
          <w:sz w:val="28"/>
          <w:szCs w:val="28"/>
          <w:rtl/>
        </w:rPr>
        <w:t xml:space="preserve">.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آتِ نَفْسِي تَقْواها وأنْتَ وَلِيُّها ومَوْلاها، وأنْتَ خَيْرُ مَنْ زَكّاها.</w:t>
      </w:r>
    </w:p>
    <w:p>
      <w:pPr>
        <w:pStyle w:val="BookText"/>
      </w:pPr>
      <w:r>
        <w:rPr>
          <w:rFonts w:ascii="Amiri" w:hAnsi="Amiri" w:eastAsia="Amiri" w:cs="Amiri"/>
          <w:lang w:bidi="ar-SA"/>
          <w:color w:val="111111"/>
          <w:sz w:val="28"/>
          <w:szCs w:val="28"/>
          <w:rtl/>
        </w:rPr>
        <w:t xml:space="preserve">اللَّهمّ بَيِّنْ لَها رَشادَها وتَقْواها ونَزِّلها من الجِنانِ أعْلاها، وطَيِّبْ وَفاتَها ومَحْياها، وأكْرِمْ مُنْقَلَبَها ومَثْواها ومُسْتَقَرّها ومَأْواها، أنْتَ رَبُّها ومَوْلاها.</w:t>
      </w:r>
    </w:p>
    <w:p>
      <w:pPr>
        <w:pStyle w:val="BookText"/>
      </w:pPr>
      <w:r>
        <w:rPr>
          <w:rFonts w:ascii="Amiri" w:hAnsi="Amiri" w:eastAsia="Amiri" w:cs="Amiri"/>
          <w:lang w:bidi="ar-SA"/>
          <w:color w:val="111111"/>
          <w:sz w:val="28"/>
          <w:szCs w:val="28"/>
          <w:rtl/>
        </w:rPr>
        <w:t xml:space="preserve">اللَّهمّ اسْمَعْ واسْتَجِبْ بِرَحْمَتِكَ ومَنْزِلَة </w:t>
      </w:r>
      <w:r>
        <w:rPr>
          <w:rStyle w:val="FootnoteReference"/>
        </w:rPr>
        <w:footnoteReference w:id="5503"/>
      </w:r>
      <w:r>
        <w:rPr>
          <w:rFonts w:ascii="Amiri" w:hAnsi="Amiri" w:eastAsia="Amiri" w:cs="Amiri"/>
          <w:lang w:bidi="ar-SA"/>
          <w:color w:val="111111"/>
          <w:sz w:val="28"/>
          <w:szCs w:val="28"/>
          <w:rtl/>
        </w:rPr>
        <w:t xml:space="preserve">مُحمّدٍ وعَليٍّ وفاطِمَةَ والحَسَنَ والحُسَيْنِ، وعَليّ بنِ الحُسَيْنِ ومُحمّدِ بنِ عَليٍّ، وجَعْفَرِ بنِ مُحمّدٍ ومُوسى بنِ جَعْفَرٍ، وعَليِّ بنِ مُوسى ومُحمّدِ بنِ عَليٍّ وعليِّ بنِ مُحمّدٍ والحَسَنِ بنِ عَليّ، والحُجّةِ القائمِ صَلواتُ اللَّهِ عَلَيْهِ، وعَلَيْهِم عِنْدَكَ، وبِمَنْزِلَتِهِمْ لَدَيْكَ يا أرْحَمَ الرّاحِمِينَ.</w:t>
      </w:r>
    </w:p>
    <w:p>
      <w:pPr>
        <w:pStyle w:val="BookText"/>
      </w:pPr>
      <w:r>
        <w:rPr>
          <w:rFonts w:ascii="Amiri" w:hAnsi="Amiri" w:eastAsia="Amiri" w:cs="Amiri"/>
          <w:lang w:bidi="ar-SA"/>
          <w:color w:val="111111"/>
          <w:sz w:val="28"/>
          <w:szCs w:val="28"/>
          <w:rtl/>
        </w:rPr>
        <w:t xml:space="preserve">ابن طاووس، إقبال الأعمال، 3/ 347- 350/ عنه: المجلسي، البحار </w:t>
      </w:r>
      <w:r>
        <w:rPr>
          <w:rStyle w:val="FootnoteReference"/>
        </w:rPr>
        <w:footnoteReference w:id="5504"/>
      </w:r>
      <w:r>
        <w:rPr>
          <w:rFonts w:ascii="IRNazanin" w:hAnsi="IRNazanin" w:eastAsia="IRNazanin" w:cs="IRNazanin"/>
          <w:lang w:bidi="fa-IR"/>
          <w:color w:val="111111"/>
          <w:sz w:val="28"/>
          <w:szCs w:val="28"/>
          <w:rtl/>
        </w:rPr>
        <w:t xml:space="preserve">، 98/ 342- 344</w:t>
      </w:r>
    </w:p>
    <w:p>
      <w:pPr>
        <w:pStyle w:val="BookText"/>
      </w:pPr>
      <w:r>
        <w:rPr>
          <w:rFonts w:ascii="Amiri" w:hAnsi="Amiri" w:eastAsia="Amiri" w:cs="Amiri"/>
          <w:lang w:bidi="ar-SA"/>
          <w:color w:val="111111"/>
          <w:sz w:val="28"/>
          <w:szCs w:val="28"/>
          <w:rtl/>
        </w:rPr>
        <w:t xml:space="preserve">وأمّا زيارة نصف شعبان فهي للحسين عليه السلام، فتزوره في ليلة نصفه ويومه بما سنذكر، وكذا تزور المهديّ عليه السلام، لأنّه عليه السلام ولد في هذه اللّيلة بما مرّ ذكره آنفاً، فتقول ما روى عن الصّادق عليه السلام بعد الغسل والاستيذان والتّكبير مائة:</w:t>
      </w:r>
    </w:p>
    <w:p>
      <w:pPr>
        <w:pStyle w:val="BookText"/>
      </w:pPr>
      <w:r>
        <w:rPr>
          <w:rFonts w:ascii="Amiri" w:hAnsi="Amiri" w:eastAsia="Amiri" w:cs="Amiri"/>
          <w:lang w:bidi="ar-SA"/>
          <w:color w:val="111111"/>
          <w:sz w:val="28"/>
          <w:szCs w:val="28"/>
          <w:rtl/>
        </w:rPr>
        <w:t xml:space="preserve">الحمدُ للَّهِ العَليِّ العَظيمِ، والسّلامُ عليكَ أ يُّها العَبْدُ الصّالِحُ الزّكِيُّ، اوْدِعُكَ شَهادةً مِنِّي لَكَ تُقَرِّبُنِي إليكَ في يَومِ شَفاعَتِكَ، أشْهَدُ أ نّكَ قُتِلْتَ ولم تَمُتْ بَلْ بِرَجاءِ حَياتِكَ حَيِيَتْ </w:t>
      </w:r>
      <w:r>
        <w:rPr>
          <w:rStyle w:val="FootnoteReference"/>
        </w:rPr>
        <w:footnoteReference w:id="5505"/>
      </w:r>
      <w:r>
        <w:rPr>
          <w:rFonts w:ascii="Amiri" w:hAnsi="Amiri" w:eastAsia="Amiri" w:cs="Amiri"/>
          <w:lang w:bidi="ar-SA"/>
          <w:color w:val="111111"/>
          <w:sz w:val="28"/>
          <w:szCs w:val="28"/>
          <w:rtl/>
        </w:rPr>
        <w:t xml:space="preserve">قُلُوبُ شِيعَتِكَ، وبِضِياءِ نُوْرِكَ اهْتَدى الطّالِبُونَ إلَيْكَ، وأشْهَدُ أ نّكَ نُوْرُ اللَّهِ الّذِي لم يُطْفَأ ولا يُطْفأُ أبَداً، وأ نّكَ وَجْهُ اللَّهِ الّذِي لم يَهْلِكْ ولا يَهْلِكُ </w:t>
      </w:r>
      <w:r>
        <w:rPr>
          <w:rStyle w:val="FootnoteReference"/>
        </w:rPr>
        <w:footnoteReference w:id="5506"/>
      </w:r>
      <w:r>
        <w:rPr>
          <w:rFonts w:ascii="Amiri" w:hAnsi="Amiri" w:eastAsia="Amiri" w:cs="Amiri"/>
          <w:lang w:bidi="ar-SA"/>
          <w:color w:val="111111"/>
          <w:sz w:val="28"/>
          <w:szCs w:val="28"/>
          <w:rtl/>
        </w:rPr>
        <w:t xml:space="preserve">أبَداً، وأشْهَدُ أنّ هذهِ التُّرْبَةَ تُرْبَتُكَ، وهذا الحَرَمَ حَرَمُكَ، وهذا المَصْرَعَ مَصْرَعُ بَدَنِكَ، لا ذَليلٌ واللَّهُ مُعِزُّكَ، ولا مَغْلُوبٌ واللَّهُ ناصِرُكَ، هذهِ شَهادَةٌ لي عِنْدَكَ إلى يَوْمِ قَبْضِ رُوْحِي بِحَضْرَتِكَ، والسّلامُ عَلَيْكَ ورَحْمَةُ اللَّهِ وبركاتُه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 ما روى عن الهادي عليه السلام:</w:t>
      </w:r>
    </w:p>
    <w:p>
      <w:pPr>
        <w:pStyle w:val="BookText"/>
      </w:pPr>
      <w:r>
        <w:rPr>
          <w:rFonts w:ascii="Amiri" w:hAnsi="Amiri" w:eastAsia="Amiri" w:cs="Amiri"/>
          <w:lang w:bidi="ar-SA"/>
          <w:color w:val="111111"/>
          <w:sz w:val="28"/>
          <w:szCs w:val="28"/>
          <w:rtl/>
        </w:rPr>
        <w:t xml:space="preserve">السّلامُ عليكَ يا أبا عبداللَّهِ، السّلامُ عليكَ يا حُجَّةَ اللَّهِ في أرْضِهِ، وشاهِدَهُ عَلى خَلْقِهِ، السّلامُ عليكَ يا ابْنَ رَسُولِ اللَّهِ، السّلامُ عليكَ يا ابْنَ عَليّ المُرتَضى، السّلامُ عليكَ يا ابنَ فاطِمَةَ الزّهْراءِ، أشْهَدُ أ نّكَ قَدْ أقَمْتَ الصّلاةَ، وآتَيْتَ الزّكاةَ، وأمَرْتَ بالمَعْرُوفِ، ونَهَيْتَ عَنِ المُنْكَرِ، وجاهَدْتَ في سَبيلِ اللَّهِ حتّى أتاكَ اليَقِينُ، فصلّى اللَّهُ عَليكَ حَيّاً ومَيِّتاً.</w:t>
      </w:r>
    </w:p>
    <w:p>
      <w:pPr>
        <w:pStyle w:val="BookText"/>
      </w:pPr>
      <w:r>
        <w:rPr>
          <w:rFonts w:ascii="Amiri" w:hAnsi="Amiri" w:eastAsia="Amiri" w:cs="Amiri"/>
          <w:lang w:bidi="ar-SA"/>
          <w:color w:val="111111"/>
          <w:sz w:val="28"/>
          <w:szCs w:val="28"/>
          <w:rtl/>
        </w:rPr>
        <w:t xml:space="preserve">ثمّ ضع خدّك الأيمن على القبر، وقُل:</w:t>
      </w:r>
    </w:p>
    <w:p>
      <w:pPr>
        <w:pStyle w:val="BookText"/>
      </w:pPr>
      <w:r>
        <w:rPr>
          <w:rFonts w:ascii="Amiri" w:hAnsi="Amiri" w:eastAsia="Amiri" w:cs="Amiri"/>
          <w:lang w:bidi="ar-SA"/>
          <w:color w:val="111111"/>
          <w:sz w:val="28"/>
          <w:szCs w:val="28"/>
          <w:rtl/>
        </w:rPr>
        <w:t xml:space="preserve">أشْهَدُ أ نّكَ عَلى بَيِّنةٍ مِن رَبِّكَ، جِئْتُكَ مُقِرّاً بالذّنُوبِ لِتَشْفَعَ لِي عِنْدَ رَبِّكَ يا ابنَ رَسُولِ اللَّه.</w:t>
      </w:r>
    </w:p>
    <w:p>
      <w:pPr>
        <w:pStyle w:val="BookText"/>
      </w:pPr>
      <w:r>
        <w:rPr>
          <w:rFonts w:ascii="Amiri" w:hAnsi="Amiri" w:eastAsia="Amiri" w:cs="Amiri"/>
          <w:lang w:bidi="ar-SA"/>
          <w:color w:val="111111"/>
          <w:sz w:val="28"/>
          <w:szCs w:val="28"/>
          <w:rtl/>
        </w:rPr>
        <w:t xml:space="preserve">ثمّ سلِّم على الأئمّة عليهم السلام بأسمائهم واحداً واحداً، وقُل:</w:t>
      </w:r>
    </w:p>
    <w:p>
      <w:pPr>
        <w:pStyle w:val="BookText"/>
      </w:pPr>
      <w:r>
        <w:rPr>
          <w:rFonts w:ascii="Amiri" w:hAnsi="Amiri" w:eastAsia="Amiri" w:cs="Amiri"/>
          <w:lang w:bidi="ar-SA"/>
          <w:color w:val="111111"/>
          <w:sz w:val="28"/>
          <w:szCs w:val="28"/>
          <w:rtl/>
        </w:rPr>
        <w:t xml:space="preserve">أشْهَدُ أ نّكُم حُجَّةُ اللَّهِ، فاكْتبْ لي يا مَوْلاي عِنْدَكَ مِيثاقاً وَعَهْداً أنِّي أتَيْتُكَ اجَدِّدُ المِيثاقَ، فاشْهَدْ لِي عندَ رَبِّكَ إنّكَ أنْتَ الشّاهِدُ.</w:t>
      </w:r>
    </w:p>
    <w:p>
      <w:pPr>
        <w:pStyle w:val="BookText"/>
      </w:pPr>
      <w:r>
        <w:rPr>
          <w:rFonts w:ascii="Amiri" w:hAnsi="Amiri" w:eastAsia="Amiri" w:cs="Amiri"/>
          <w:lang w:bidi="ar-SA"/>
          <w:color w:val="111111"/>
          <w:sz w:val="28"/>
          <w:szCs w:val="28"/>
          <w:rtl/>
        </w:rPr>
        <w:t xml:space="preserve">ثمّ زره بالزّيارة الّتي مرّ ذكرها في أوّل رجب، ثمّ زر عليّ بن الحسين والشّهداء والعبّاس عليهم السلام بما سنذكره إن شاء اللَّه تعالى في زيارة عرفة، ثمّ صلّ عند رأسه ركعتين، وقُل بعدهما ما مرّ في زيارة عاشورا.</w:t>
      </w:r>
    </w:p>
    <w:p>
      <w:pPr>
        <w:pStyle w:val="BookText"/>
      </w:pPr>
      <w:r>
        <w:rPr>
          <w:rFonts w:ascii="Amiri" w:hAnsi="Amiri" w:eastAsia="Amiri" w:cs="Amiri"/>
          <w:lang w:bidi="ar-SA"/>
          <w:color w:val="111111"/>
          <w:sz w:val="28"/>
          <w:szCs w:val="28"/>
          <w:rtl/>
        </w:rPr>
        <w:t xml:space="preserve">الكفعمي، المصباح،/ 498- 499</w:t>
      </w:r>
    </w:p>
    <w:p>
      <w:pPr>
        <w:pStyle w:val="BookText"/>
      </w:pPr>
      <w:r>
        <w:rPr>
          <w:rFonts w:ascii="Amiri" w:hAnsi="Amiri" w:eastAsia="Amiri" w:cs="Amiri"/>
          <w:lang w:bidi="ar-SA"/>
          <w:color w:val="111111"/>
          <w:sz w:val="28"/>
          <w:szCs w:val="28"/>
          <w:rtl/>
        </w:rPr>
        <w:t xml:space="preserve">البلد الأمين: رُوي عن الصّادق عليه السلام في زيارة الحسين عليه السلام، قال: تقف على القبر وتقول:</w:t>
      </w:r>
    </w:p>
    <w:p>
      <w:pPr>
        <w:pStyle w:val="BookText"/>
      </w:pPr>
      <w:r>
        <w:rPr>
          <w:rFonts w:ascii="Amiri" w:hAnsi="Amiri" w:eastAsia="Amiri" w:cs="Amiri"/>
          <w:lang w:bidi="ar-SA"/>
          <w:color w:val="111111"/>
          <w:sz w:val="28"/>
          <w:szCs w:val="28"/>
          <w:rtl/>
        </w:rPr>
        <w:t xml:space="preserve">الحمدُ للَّهِ العَلِيِّ العَظِيمِ، والسّلامُ عَليكَ أ يُّها العَبْدُ الصّالِحُ الزّكيُّ، اوْدِعُكَ شهادَةً مِنِّي لَكَ تُقَرِّبُني إليكَ في يومِ شَفاعَتِكَ، أشْهَدُ أ نّكَ قُتِلْتَ ولم تَمُتْ، بَلْ بِرجاءِ حَياتِكَ حَيِيَتْ قُلُوبُ شِيعَتِكَ، وبِضِياءِ نُورِكَ اهْتَدى الطّالِبُونَ إلَيْكَ، وأشْهَدُ أ نّكَ نُوْرُ اللَّهِ الّذِي لم يُطْفأْ ولا يُطْفأْ أبَداً، وأ نّكَ وَجْهُ اللَّهِ الّذِي لم يَهْلِكْ ولا يَهْلِكُ أبَداً، وأشْهَدُ أنّ هذهِ التُّربةَ تُرْبَتُكَ، وهذا الحَرَمَ حَرَمُكَ، وهذا المَصْرَعَ مَصْرَعُ بَدَنِكَ، لا ذَلِيلَ واللَّهِ مُعِزُّكَ، ولا مَغْلُوبَ واللَّهِ ناصِرُكَ، هذهِ شَهادَةٌ لِي عِنْدَكَ إلى يَومِ قَبْضِ رُوحِي بِحَضْرَتِكَ، والسّلامُ عَليكَ ورَحمةُ اللَّهِ وبركاتُه.</w:t>
      </w:r>
    </w:p>
    <w:p>
      <w:pPr>
        <w:pStyle w:val="BookText"/>
      </w:pPr>
      <w:r>
        <w:rPr>
          <w:rFonts w:ascii="Amiri" w:hAnsi="Amiri" w:eastAsia="Amiri" w:cs="Amiri"/>
          <w:lang w:bidi="ar-SA"/>
          <w:color w:val="111111"/>
          <w:sz w:val="28"/>
          <w:szCs w:val="28"/>
          <w:rtl/>
        </w:rPr>
        <w:t xml:space="preserve">المجلسي، البحار، 98/ 342 رقم 2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137" w:name="pg19342_214691"/>
    <w:bookmarkEnd w:id="137"/>
    <w:p>
      <w:pPr>
        <w:pStyle w:val="Heading3"/>
      </w:pPr>
      <w:bookmarkStart w:id="299" w:name="_Toc146"/>
      <w:r>
        <w:t>زيارة الحسين عليه السلام في شهر رمضان المبارك وليالي القدر وفي العيدين: الفطر والأضحى</w:t>
      </w:r>
      <w:bookmarkEnd w:id="299"/>
    </w:p>
    <w:p>
      <w:pPr>
        <w:pStyle w:val="BookText"/>
      </w:pPr>
      <w:r>
        <w:rPr>
          <w:rFonts w:ascii="Amiri" w:hAnsi="Amiri" w:eastAsia="Amiri" w:cs="Amiri"/>
          <w:lang w:bidi="ar-SA"/>
          <w:color w:val="111111"/>
          <w:sz w:val="28"/>
          <w:szCs w:val="28"/>
          <w:rtl/>
        </w:rPr>
        <w:t xml:space="preserve">وأمّا زيارة الحسين عليه السلام في ليلة النّصف من شهر رمضان:</w:t>
      </w:r>
    </w:p>
    <w:p>
      <w:pPr>
        <w:pStyle w:val="BookText"/>
      </w:pPr>
      <w:r>
        <w:rPr>
          <w:rFonts w:ascii="Amiri" w:hAnsi="Amiri" w:eastAsia="Amiri" w:cs="Amiri"/>
          <w:lang w:bidi="ar-SA"/>
          <w:color w:val="111111"/>
          <w:sz w:val="28"/>
          <w:szCs w:val="28"/>
          <w:rtl/>
        </w:rPr>
        <w:t xml:space="preserve">فقد قدّمنا في أوائل كتابنا هذا رواية بذلك.</w:t>
      </w:r>
    </w:p>
    <w:p>
      <w:pPr>
        <w:pStyle w:val="BookText"/>
      </w:pPr>
      <w:r>
        <w:rPr>
          <w:rFonts w:ascii="Amiri" w:hAnsi="Amiri" w:eastAsia="Amiri" w:cs="Amiri"/>
          <w:lang w:bidi="ar-SA"/>
          <w:color w:val="111111"/>
          <w:sz w:val="28"/>
          <w:szCs w:val="28"/>
          <w:rtl/>
        </w:rPr>
        <w:t xml:space="preserve">وروينا بإسنادنا رواية أخرى، وصلاة عشر ركعات.</w:t>
      </w:r>
    </w:p>
    <w:p>
      <w:pPr>
        <w:pStyle w:val="BookText"/>
      </w:pPr>
      <w:r>
        <w:rPr>
          <w:rFonts w:ascii="Amiri" w:hAnsi="Amiri" w:eastAsia="Amiri" w:cs="Amiri"/>
          <w:lang w:bidi="ar-SA"/>
          <w:color w:val="111111"/>
          <w:sz w:val="28"/>
          <w:szCs w:val="28"/>
          <w:rtl/>
        </w:rPr>
        <w:t xml:space="preserve">عن أبي المفضّل الشّيبانيّ بإسناده من كتاب عليّ بن عبدالواحد النّهديّ في حديث، يقول فيه عن الصّادق عليه السلام أ نّه قيل له: فما ترى لمن </w:t>
      </w:r>
      <w:r>
        <w:rPr>
          <w:rStyle w:val="FootnoteReference"/>
        </w:rPr>
        <w:footnoteReference w:id="5507"/>
      </w:r>
      <w:r>
        <w:rPr>
          <w:rFonts w:ascii="Amiri" w:hAnsi="Amiri" w:eastAsia="Amiri" w:cs="Amiri"/>
          <w:lang w:bidi="ar-SA"/>
          <w:color w:val="111111"/>
          <w:sz w:val="28"/>
          <w:szCs w:val="28"/>
          <w:rtl/>
        </w:rPr>
        <w:t xml:space="preserve">حضر قبره- يعني الحسين عليه السلام- ليلة النّصف من شهر رمضان؟ فقال:</w:t>
      </w:r>
    </w:p>
    <w:p>
      <w:pPr>
        <w:pStyle w:val="BookText"/>
      </w:pPr>
      <w:r>
        <w:rPr>
          <w:rFonts w:ascii="Amiri" w:hAnsi="Amiri" w:eastAsia="Amiri" w:cs="Amiri"/>
          <w:lang w:bidi="ar-SA"/>
          <w:color w:val="111111"/>
          <w:sz w:val="28"/>
          <w:szCs w:val="28"/>
          <w:rtl/>
        </w:rPr>
        <w:t xml:space="preserve">بخٍّ بخٍّ، من صلّى عند قبره ليلة النّصف من شهر رمضان عشر ركعات من بعد العشاء من غير صلاة اللّيل، يقرأ في كلّ ركعة ب (فاتحة الكتاب) و «قُلْ هُوَ اللَّهُ أحَدٌ» عشر مرّات، واستجار باللَّه من النّار، كتبه اللَّه عتيقاً من النّار، ولم يمت حتّى يرى في منامه ملائكة يُبشِّرونه بالجنّة وملائكة يؤمِّنونه من النّار.</w:t>
      </w:r>
    </w:p>
    <w:p>
      <w:pPr>
        <w:pStyle w:val="BookText"/>
      </w:pPr>
      <w:r>
        <w:rPr>
          <w:rFonts w:ascii="Amiri" w:hAnsi="Amiri" w:eastAsia="Amiri" w:cs="Amiri"/>
          <w:lang w:bidi="ar-SA"/>
          <w:color w:val="111111"/>
          <w:sz w:val="28"/>
          <w:szCs w:val="28"/>
          <w:rtl/>
        </w:rPr>
        <w:t xml:space="preserve">ابن طاووس، إقبال الأعمال، 1/ 294/ عنه: الحرّ العاملي، وسائل الشّيعة، 5/ 176؛ المجلسي، البحار، 98/ 349</w:t>
      </w:r>
    </w:p>
    <w:p>
      <w:pPr>
        <w:pStyle w:val="BookText"/>
      </w:pPr>
      <w:r>
        <w:rPr>
          <w:rFonts w:ascii="Amiri" w:hAnsi="Amiri" w:eastAsia="Amiri" w:cs="Amiri"/>
          <w:lang w:bidi="ar-SA"/>
          <w:color w:val="111111"/>
          <w:sz w:val="28"/>
          <w:szCs w:val="28"/>
          <w:rtl/>
        </w:rPr>
        <w:t xml:space="preserve">فضل المهاجرة إلى الحسين صلوات اللَّه عليه في العشر الأواخر من شهر رمضان:</w:t>
      </w:r>
    </w:p>
    <w:p>
      <w:pPr>
        <w:pStyle w:val="BookText"/>
      </w:pPr>
      <w:r>
        <w:rPr>
          <w:rFonts w:ascii="Amiri" w:hAnsi="Amiri" w:eastAsia="Amiri" w:cs="Amiri"/>
          <w:lang w:bidi="ar-SA"/>
          <w:color w:val="111111"/>
          <w:sz w:val="28"/>
          <w:szCs w:val="28"/>
          <w:rtl/>
        </w:rPr>
        <w:t xml:space="preserve">روينا ذلك بإسنادنا إلى أبي المفضّل، قال: أخبرنا عليّ بن محمّد بن بندار القمي إجازة، قال: حدّثني يحيى بن عمران الأشعريّ، عن أبيه، عن أحمد بن محمّد بن أبي نصر، قال:</w:t>
      </w:r>
    </w:p>
    <w:p>
      <w:pPr>
        <w:pStyle w:val="BookText"/>
      </w:pPr>
      <w:r>
        <w:rPr>
          <w:rFonts w:ascii="Amiri" w:hAnsi="Amiri" w:eastAsia="Amiri" w:cs="Amiri"/>
          <w:lang w:bidi="ar-SA"/>
          <w:color w:val="111111"/>
          <w:sz w:val="28"/>
          <w:szCs w:val="28"/>
          <w:rtl/>
        </w:rPr>
        <w:t xml:space="preserve">سمعت الرّضا عليّ بن موسى عليهما السلام يقول: عمرة في شهر رمضان تعدل حجّة، </w:t>
      </w:r>
      <w:r>
        <w:rPr>
          <w:rStyle w:val="FootnoteReference"/>
        </w:rPr>
        <w:footnoteReference w:id="5508"/>
      </w:r>
      <w:r>
        <w:rPr>
          <w:rFonts w:ascii="Amiri" w:hAnsi="Amiri" w:eastAsia="Amiri" w:cs="Amiri"/>
          <w:lang w:bidi="ar-SA"/>
          <w:color w:val="111111"/>
          <w:sz w:val="28"/>
          <w:szCs w:val="28"/>
          <w:rtl/>
        </w:rPr>
        <w:t xml:space="preserve">واعتكاف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في شهر رمضان يعدل حجّة </w:t>
      </w:r>
      <w:r>
        <w:rPr>
          <w:rStyle w:val="FootnoteReference"/>
        </w:rPr>
        <w:footnoteReference w:id="5509"/>
      </w:r>
      <w:r>
        <w:rPr>
          <w:rFonts w:ascii="Amiri" w:hAnsi="Amiri" w:eastAsia="Amiri" w:cs="Amiri"/>
          <w:lang w:bidi="ar-SA"/>
          <w:color w:val="111111"/>
          <w:sz w:val="28"/>
          <w:szCs w:val="28"/>
          <w:rtl/>
        </w:rPr>
        <w:t xml:space="preserve">، واعتكاف ليلة في مسجد رسول اللَّه صلى الله عليه و آله وعند قبره يعدل حجّة وعمرة، ومَنْ زار الحسين عليه السلام يعتكف عنده </w:t>
      </w:r>
      <w:r>
        <w:rPr>
          <w:rStyle w:val="FootnoteReference"/>
        </w:rPr>
        <w:footnoteReference w:id="5510"/>
      </w:r>
      <w:r>
        <w:rPr>
          <w:rFonts w:ascii="Amiri" w:hAnsi="Amiri" w:eastAsia="Amiri" w:cs="Amiri"/>
          <w:lang w:bidi="ar-SA"/>
          <w:color w:val="111111"/>
          <w:sz w:val="28"/>
          <w:szCs w:val="28"/>
          <w:rtl/>
        </w:rPr>
        <w:t xml:space="preserve">العشر الغوابر من شهر رمضان، فكأ نّما اعتكف عند قبر النّبيّ صلى الله عليه و آله، ومَنْ اعتكف عند قبر رسول اللَّه صلى الله عليه و آله كان ذلك أفضل له من حجّة وعمرة بعد حجّة الإسلام.</w:t>
      </w:r>
    </w:p>
    <w:p>
      <w:pPr>
        <w:pStyle w:val="BookText"/>
      </w:pPr>
      <w:r>
        <w:rPr>
          <w:rFonts w:ascii="Amiri" w:hAnsi="Amiri" w:eastAsia="Amiri" w:cs="Amiri"/>
          <w:lang w:bidi="ar-SA"/>
          <w:color w:val="111111"/>
          <w:sz w:val="28"/>
          <w:szCs w:val="28"/>
          <w:rtl/>
        </w:rPr>
        <w:t xml:space="preserve">قال الرّضا عليه السلام: وليحرص مَنْ زار الحسين عليه السلام في شهر رمضان أ لّايفوته ليلة الجهنيّ عنده، وهي ليلة ثلاث وعشرين، فإنّها اللّيلة المرجوّة، قال: وأدنى الاعتكاف ساعة بين العشائين، فمن اعتكفها فقد أدرك حظّه- أو قال: نصيبه- من ليلة القدر.</w:t>
      </w:r>
    </w:p>
    <w:p>
      <w:pPr>
        <w:pStyle w:val="BookText"/>
      </w:pPr>
      <w:r>
        <w:rPr>
          <w:rFonts w:ascii="Amiri" w:hAnsi="Amiri" w:eastAsia="Amiri" w:cs="Amiri"/>
          <w:lang w:bidi="ar-SA"/>
          <w:color w:val="111111"/>
          <w:sz w:val="28"/>
          <w:szCs w:val="28"/>
          <w:rtl/>
        </w:rPr>
        <w:t xml:space="preserve">ابن طاووس، إقبال الأعمال، 1/ 358/ عنه: المجلسي، البحار، 95/ 151</w:t>
      </w:r>
    </w:p>
    <w:p>
      <w:pPr>
        <w:pStyle w:val="BookText"/>
      </w:pPr>
      <w:r>
        <w:rPr>
          <w:rFonts w:ascii="Amiri" w:hAnsi="Amiri" w:eastAsia="Amiri" w:cs="Amiri"/>
          <w:lang w:bidi="ar-SA"/>
          <w:color w:val="111111"/>
          <w:sz w:val="28"/>
          <w:szCs w:val="28"/>
          <w:rtl/>
        </w:rPr>
        <w:t xml:space="preserve">الزّيارة المختصّة بهذه اللّيلة [ليلة القدر]، ويُزار بها في العيدين:</w:t>
      </w:r>
    </w:p>
    <w:p>
      <w:pPr>
        <w:pStyle w:val="BookText"/>
      </w:pPr>
      <w:r>
        <w:rPr>
          <w:rFonts w:ascii="Amiri" w:hAnsi="Amiri" w:eastAsia="Amiri" w:cs="Amiri"/>
          <w:lang w:bidi="ar-SA"/>
          <w:color w:val="111111"/>
          <w:sz w:val="28"/>
          <w:szCs w:val="28"/>
          <w:rtl/>
        </w:rPr>
        <w:t xml:space="preserve">إذا أردت ذلك فاغتسل والبس أطهر ثيابك، وقف على قبره واجعل </w:t>
      </w:r>
      <w:r>
        <w:rPr>
          <w:rStyle w:val="FootnoteReference"/>
        </w:rPr>
        <w:footnoteReference w:id="5511"/>
      </w:r>
      <w:r>
        <w:rPr>
          <w:rFonts w:ascii="Amiri" w:hAnsi="Amiri" w:eastAsia="Amiri" w:cs="Amiri"/>
          <w:lang w:bidi="ar-SA"/>
          <w:color w:val="111111"/>
          <w:sz w:val="28"/>
          <w:szCs w:val="28"/>
          <w:rtl/>
        </w:rPr>
        <w:t xml:space="preserve">القبلة بين كتفيك، وقُل </w:t>
      </w:r>
      <w:r>
        <w:rPr>
          <w:rStyle w:val="FootnoteReference"/>
        </w:rPr>
        <w:footnoteReference w:id="5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أميرِ المُؤمنينَ، السّلامُ عليكَ يا ابنَ الصِّدِّيقةِ الطّاهِرَةِ </w:t>
      </w:r>
      <w:r>
        <w:rPr>
          <w:rStyle w:val="FootnoteReference"/>
        </w:rPr>
        <w:footnoteReference w:id="5513"/>
      </w:r>
      <w:r>
        <w:rPr>
          <w:rFonts w:ascii="Amiri" w:hAnsi="Amiri" w:eastAsia="Amiri" w:cs="Amiri"/>
          <w:lang w:bidi="ar-SA"/>
          <w:color w:val="111111"/>
          <w:sz w:val="28"/>
          <w:szCs w:val="28"/>
          <w:rtl/>
        </w:rPr>
        <w:t xml:space="preserve">سَيِّدةِ نساءِ العالمينَ، السّلامُ عليكَ يا مَوْلايَ يا أبا عبداللَّهِ ورَحْمةُ اللَّهِ وبركاتُهُ.</w:t>
      </w:r>
    </w:p>
    <w:p>
      <w:pPr>
        <w:pStyle w:val="BookText"/>
      </w:pPr>
      <w:r>
        <w:rPr>
          <w:rFonts w:ascii="Amiri" w:hAnsi="Amiri" w:eastAsia="Amiri" w:cs="Amiri"/>
          <w:lang w:bidi="ar-SA"/>
          <w:color w:val="111111"/>
          <w:sz w:val="28"/>
          <w:szCs w:val="28"/>
          <w:rtl/>
        </w:rPr>
        <w:t xml:space="preserve">أشهدُ أ نّكَ قَدْ أقَمْتَ الصّلاةَ، وآتيتَ الزّكاةَ، وأمَرْتَ بالمعروفِ، ونَهَيْتَ عن المُنْكَرِ، وتَلَوْتَ الكِتابَ حَقَّ تِلَاوَتِهِ، وجاهَدْتَ في اللَّهِ حَقَّ جِهادِهِ، وصَبَرْتَ عَلى الأذى في جَنْبِهِ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مُحْتَسِباً حتّى أتاكَ اليَقِينَ.</w:t>
      </w:r>
    </w:p>
    <w:p>
      <w:pPr>
        <w:pStyle w:val="BookText"/>
      </w:pPr>
      <w:r>
        <w:rPr>
          <w:rFonts w:ascii="Amiri" w:hAnsi="Amiri" w:eastAsia="Amiri" w:cs="Amiri"/>
          <w:lang w:bidi="ar-SA"/>
          <w:color w:val="111111"/>
          <w:sz w:val="28"/>
          <w:szCs w:val="28"/>
          <w:rtl/>
        </w:rPr>
        <w:t xml:space="preserve">أشهدُ أنّ الّذِينَ خالَفُوكَ وحارَبُوكَ و </w:t>
      </w:r>
      <w:r>
        <w:rPr>
          <w:rStyle w:val="FootnoteReference"/>
        </w:rPr>
        <w:footnoteReference w:id="5514"/>
      </w:r>
      <w:r>
        <w:rPr>
          <w:rFonts w:ascii="Amiri" w:hAnsi="Amiri" w:eastAsia="Amiri" w:cs="Amiri"/>
          <w:lang w:bidi="ar-SA"/>
          <w:color w:val="111111"/>
          <w:sz w:val="28"/>
          <w:szCs w:val="28"/>
          <w:rtl/>
        </w:rPr>
        <w:t xml:space="preserve">خَذَلُوكَ والّذِينَ قَتَلُوكَ مَلْعُونُونَ عَلى لِسانِ النّبيِّ الامِّيِّ، وقَدْ خَابَ مَنِ افْتَرى.</w:t>
      </w:r>
    </w:p>
    <w:p>
      <w:pPr>
        <w:pStyle w:val="BookText"/>
      </w:pPr>
      <w:r>
        <w:rPr>
          <w:rFonts w:ascii="Amiri" w:hAnsi="Amiri" w:eastAsia="Amiri" w:cs="Amiri"/>
          <w:lang w:bidi="ar-SA"/>
          <w:color w:val="111111"/>
          <w:sz w:val="28"/>
          <w:szCs w:val="28"/>
          <w:rtl/>
        </w:rPr>
        <w:t xml:space="preserve">لَعَنَ اللَّهُ الظّالِمِينَ لَكُم مِنَ الأوّلينَ والآخِرِيْنَ وضاعَفَ عَليهِمُ العَذابُ الألِيْمُ.</w:t>
      </w:r>
    </w:p>
    <w:p>
      <w:pPr>
        <w:pStyle w:val="BookText"/>
      </w:pPr>
      <w:r>
        <w:rPr>
          <w:rFonts w:ascii="Amiri" w:hAnsi="Amiri" w:eastAsia="Amiri" w:cs="Amiri"/>
          <w:lang w:bidi="ar-SA"/>
          <w:color w:val="111111"/>
          <w:sz w:val="28"/>
          <w:szCs w:val="28"/>
          <w:rtl/>
        </w:rPr>
        <w:t xml:space="preserve">أتَيْتُكَ يا مَوْلايَ يا ابنَ رسولِ اللَّهِ زائِراً عارِفاً بِحَقِّكَ، مُوالِياً لأوْلِيائِكَ، مُعادِياً لأعْدائِكَ، مُسْتَبْصِراً بِالهُدى الّذِي أنْتَ عليهِ، عارِفاً بِضَلالَةِ مَنْ خالَفَكَ، فاشْفَعْ لي عِنْدَ رَبِّكَ.</w:t>
      </w:r>
    </w:p>
    <w:p>
      <w:pPr>
        <w:pStyle w:val="BookText"/>
      </w:pPr>
      <w:r>
        <w:rPr>
          <w:rFonts w:ascii="Amiri" w:hAnsi="Amiri" w:eastAsia="Amiri" w:cs="Amiri"/>
          <w:lang w:bidi="ar-SA"/>
          <w:color w:val="111111"/>
          <w:sz w:val="28"/>
          <w:szCs w:val="28"/>
          <w:rtl/>
        </w:rPr>
        <w:t xml:space="preserve">ثمّ انكبّ </w:t>
      </w:r>
      <w:r>
        <w:rPr>
          <w:rStyle w:val="FootnoteReference"/>
        </w:rPr>
        <w:footnoteReference w:id="5515"/>
      </w:r>
      <w:r>
        <w:rPr>
          <w:rFonts w:ascii="IRNazanin" w:hAnsi="IRNazanin" w:eastAsia="IRNazanin" w:cs="IRNazanin"/>
          <w:lang w:bidi="fa-IR"/>
          <w:color w:val="111111"/>
          <w:sz w:val="28"/>
          <w:szCs w:val="28"/>
          <w:rtl/>
        </w:rPr>
        <w:t xml:space="preserve">على القبر و </w:t>
      </w:r>
      <w:r>
        <w:rPr>
          <w:rStyle w:val="FootnoteReference"/>
        </w:rPr>
        <w:footnoteReference w:id="5516"/>
      </w:r>
      <w:r>
        <w:rPr>
          <w:rFonts w:ascii="Amiri" w:hAnsi="Amiri" w:eastAsia="Amiri" w:cs="Amiri"/>
          <w:lang w:bidi="ar-SA"/>
          <w:color w:val="111111"/>
          <w:sz w:val="28"/>
          <w:szCs w:val="28"/>
          <w:rtl/>
        </w:rPr>
        <w:t xml:space="preserve">تضع خدّك عليه وتتحوّل إلى عند </w:t>
      </w:r>
      <w:r>
        <w:rPr>
          <w:rStyle w:val="FootnoteReference"/>
        </w:rPr>
        <w:footnoteReference w:id="5517"/>
      </w:r>
      <w:r>
        <w:rPr>
          <w:rFonts w:ascii="IRNazanin" w:hAnsi="IRNazanin" w:eastAsia="IRNazanin" w:cs="IRNazanin"/>
          <w:lang w:bidi="fa-IR"/>
          <w:color w:val="111111"/>
          <w:sz w:val="28"/>
          <w:szCs w:val="28"/>
          <w:rtl/>
        </w:rPr>
        <w:t xml:space="preserve">الرّأس وتقول </w:t>
      </w:r>
      <w:r>
        <w:rPr>
          <w:rStyle w:val="FootnoteReference"/>
        </w:rPr>
        <w:footnoteReference w:id="5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حُجَّةَ اللَّهِ فِي </w:t>
      </w:r>
      <w:r>
        <w:rPr>
          <w:rStyle w:val="FootnoteReference"/>
        </w:rPr>
        <w:footnoteReference w:id="5519"/>
      </w:r>
      <w:r>
        <w:rPr>
          <w:rFonts w:ascii="Amiri" w:hAnsi="Amiri" w:eastAsia="Amiri" w:cs="Amiri"/>
          <w:lang w:bidi="ar-SA"/>
          <w:color w:val="111111"/>
          <w:sz w:val="28"/>
          <w:szCs w:val="28"/>
          <w:rtl/>
        </w:rPr>
        <w:t xml:space="preserve">خَلْقِهِ و </w:t>
      </w:r>
      <w:r>
        <w:rPr>
          <w:rStyle w:val="FootnoteReference"/>
        </w:rPr>
        <w:footnoteReference w:id="5520"/>
      </w:r>
      <w:r>
        <w:rPr>
          <w:rFonts w:ascii="Amiri" w:hAnsi="Amiri" w:eastAsia="Amiri" w:cs="Amiri"/>
          <w:lang w:bidi="ar-SA"/>
          <w:color w:val="111111"/>
          <w:sz w:val="28"/>
          <w:szCs w:val="28"/>
          <w:rtl/>
        </w:rPr>
        <w:t xml:space="preserve">أرْضِهِ وسَمائِهِ، صلّى اللَّهُ عَلى رُوحِكَ </w:t>
      </w:r>
      <w:r>
        <w:rPr>
          <w:rStyle w:val="FootnoteReference"/>
        </w:rPr>
        <w:footnoteReference w:id="5521"/>
      </w:r>
      <w:r>
        <w:rPr>
          <w:rFonts w:ascii="Amiri" w:hAnsi="Amiri" w:eastAsia="Amiri" w:cs="Amiri"/>
          <w:lang w:bidi="ar-SA"/>
          <w:color w:val="111111"/>
          <w:sz w:val="28"/>
          <w:szCs w:val="28"/>
          <w:rtl/>
        </w:rPr>
        <w:t xml:space="preserve">وَجَسَدِكَ الطّاهِرِ، وعليكَ السّلامُ يا مَوْلايَ ورَحْمَةُ اللَّهِ وبركاتُهُ. </w:t>
      </w:r>
      <w:r>
        <w:rPr>
          <w:rStyle w:val="FootnoteReference"/>
        </w:rPr>
        <w:footnoteReference w:id="5522"/>
      </w:r>
    </w:p>
    <w:p>
      <w:pPr>
        <w:pStyle w:val="BookText"/>
      </w:pPr>
      <w:r>
        <w:rPr>
          <w:rFonts w:ascii="Amiri" w:hAnsi="Amiri" w:eastAsia="Amiri" w:cs="Amiri"/>
          <w:lang w:bidi="ar-SA"/>
          <w:color w:val="111111"/>
          <w:sz w:val="28"/>
          <w:szCs w:val="28"/>
          <w:rtl/>
        </w:rPr>
        <w:t xml:space="preserve">وتنكبّ على القبر وتقبِّله، وتضع خدّك عليه، وتنحرف إلى عند الرّأس، فتصلِّي ركعتين للزّيارة، وتصلّي بعدهما ما تيسّر لك.</w:t>
      </w:r>
    </w:p>
    <w:p>
      <w:pPr>
        <w:pStyle w:val="BookText"/>
      </w:pPr>
      <w:r>
        <w:rPr>
          <w:rFonts w:ascii="Amiri" w:hAnsi="Amiri" w:eastAsia="Amiri" w:cs="Amiri"/>
          <w:lang w:bidi="ar-SA"/>
          <w:color w:val="111111"/>
          <w:sz w:val="28"/>
          <w:szCs w:val="28"/>
          <w:rtl/>
        </w:rPr>
        <w:t xml:space="preserve">ثمّ تتحوّل إلى عند الرّجلين، فتزور عليّ بن الحسين صلوات اللَّه عليه، وتقول </w:t>
      </w:r>
      <w:r>
        <w:rPr>
          <w:rStyle w:val="FootnoteReference"/>
        </w:rPr>
        <w:footnoteReference w:id="5523"/>
      </w:r>
      <w:r>
        <w:rPr>
          <w:rFonts w:ascii="Times New Roman" w:hAnsi="Times New Roman" w:eastAsia="Times New Roman" w:cs="Times New Roman"/>
          <w:lang w:val="en-US" w:bidi="en-US"/>
          <w:color w:val="111111"/>
          <w:sz w:val="28"/>
          <w:szCs w:val="28"/>
          <w:rtl/>
        </w:rPr>
        <w:t xml:space="preserve">: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مَوْلايَ وابنَ مَوْلايَ ورَحْمَةُ اللَّهِ وبَرَكاتُهُ، لَعَنَ اللَّهُ مَنْ ظَلَمَكَ، ولَعَنَ اللَّهُ مَنْ قَتَلَكَ </w:t>
      </w:r>
      <w:r>
        <w:rPr>
          <w:rStyle w:val="FootnoteReference"/>
        </w:rPr>
        <w:footnoteReference w:id="5524"/>
      </w:r>
      <w:r>
        <w:rPr>
          <w:rFonts w:ascii="Amiri" w:hAnsi="Amiri" w:eastAsia="Amiri" w:cs="Amiri"/>
          <w:lang w:bidi="ar-SA"/>
          <w:color w:val="111111"/>
          <w:sz w:val="28"/>
          <w:szCs w:val="28"/>
          <w:rtl/>
        </w:rPr>
        <w:t xml:space="preserve">، وضاعِفْ عَلَيْهِم العَذابَ الألِيْمَ. </w:t>
      </w:r>
      <w:r>
        <w:rPr>
          <w:rStyle w:val="FootnoteReference"/>
        </w:rPr>
        <w:footnoteReference w:id="5525"/>
      </w:r>
      <w:r>
        <w:rPr>
          <w:rFonts w:ascii="Amiri" w:hAnsi="Amiri" w:eastAsia="Amiri" w:cs="Amiri"/>
          <w:lang w:bidi="ar-SA"/>
          <w:color w:val="111111"/>
          <w:sz w:val="28"/>
          <w:szCs w:val="28"/>
          <w:rtl/>
        </w:rPr>
        <w:t xml:space="preserve">وتدعو بما تريد.</w:t>
      </w:r>
    </w:p>
    <w:p>
      <w:pPr>
        <w:pStyle w:val="BookText"/>
      </w:pPr>
      <w:r>
        <w:rPr>
          <w:rStyle w:val="FootnoteReference"/>
        </w:rPr>
        <w:footnoteReference w:id="5526"/>
      </w:r>
      <w:r>
        <w:rPr>
          <w:rFonts w:ascii="IRNazanin" w:hAnsi="IRNazanin" w:eastAsia="IRNazanin" w:cs="IRNazanin"/>
          <w:lang w:bidi="fa-IR"/>
          <w:color w:val="111111"/>
          <w:sz w:val="28"/>
          <w:szCs w:val="28"/>
          <w:rtl/>
        </w:rPr>
        <w:t xml:space="preserve">وتزور </w:t>
      </w:r>
      <w:r>
        <w:rPr>
          <w:rStyle w:val="FootnoteReference"/>
        </w:rPr>
        <w:footnoteReference w:id="5527"/>
      </w:r>
      <w:r>
        <w:rPr>
          <w:rFonts w:ascii="Amiri" w:hAnsi="Amiri" w:eastAsia="Amiri" w:cs="Amiri"/>
          <w:lang w:bidi="ar-SA"/>
          <w:color w:val="111111"/>
          <w:sz w:val="28"/>
          <w:szCs w:val="28"/>
          <w:rtl/>
        </w:rPr>
        <w:t xml:space="preserve">الشّهداء منحرفاً من عند الرِّجلين إلى القبلة </w:t>
      </w:r>
      <w:r>
        <w:rPr>
          <w:rStyle w:val="FootnoteReference"/>
        </w:rPr>
        <w:footnoteReference w:id="5528"/>
      </w:r>
      <w:r>
        <w:rPr>
          <w:rFonts w:ascii="IRNazanin" w:hAnsi="IRNazanin" w:eastAsia="IRNazanin" w:cs="IRNazanin"/>
          <w:lang w:bidi="fa-IR"/>
          <w:color w:val="111111"/>
          <w:sz w:val="28"/>
          <w:szCs w:val="28"/>
          <w:rtl/>
        </w:rPr>
        <w:t xml:space="preserve">، وتقول </w:t>
      </w:r>
      <w:r>
        <w:rPr>
          <w:rStyle w:val="FootnoteReference"/>
        </w:rPr>
        <w:footnoteReference w:id="5529"/>
      </w:r>
      <w:r>
        <w:rPr>
          <w:rFonts w:ascii="Amiri" w:hAnsi="Amiri" w:eastAsia="Amiri" w:cs="Amiri"/>
          <w:lang w:bidi="ar-SA"/>
          <w:color w:val="111111"/>
          <w:sz w:val="28"/>
          <w:szCs w:val="28"/>
          <w:rtl/>
        </w:rPr>
        <w:t xml:space="preserve">:
السّلامُ عَليكُمْ أ يُّها الصِّدِّيقُونَ، السّلامُ عَليكُمْ أ يُّها الشُّهَداءُ الصّابِرُونَ، أشْهَدُ أ نّكُمْ جاهَدْتُمْ في سَبيلِ اللَّهِ </w:t>
      </w:r>
      <w:r>
        <w:rPr>
          <w:rStyle w:val="FootnoteReference"/>
        </w:rPr>
        <w:footnoteReference w:id="5530"/>
      </w:r>
      <w:r>
        <w:rPr>
          <w:rFonts w:ascii="Amiri" w:hAnsi="Amiri" w:eastAsia="Amiri" w:cs="Amiri"/>
          <w:lang w:bidi="ar-SA"/>
          <w:color w:val="111111"/>
          <w:sz w:val="28"/>
          <w:szCs w:val="28"/>
          <w:rtl/>
        </w:rPr>
        <w:t xml:space="preserve">، وصَبَرْتُمْ على الأذَى في جَنْبِ اللَّهِ، ونَصَحْتُمْ للَّهِ ولِرَسُولِهِ حتّى أتاكُمْ اليَقِينُ، أشْهَدُ أ نّكُمْ أحْياءٌ عِنْدَ رَبِّكُمْ تُرْزَقُونَ، فَجَزاكُمُ اللَّهُ عَنِ الإسْلَامِ وأهْلِهِ أفْضَلَ جَزاءَ المُحْسِنِينَ، وجَمَعَ </w:t>
      </w:r>
      <w:r>
        <w:rPr>
          <w:rStyle w:val="FootnoteReference"/>
        </w:rPr>
        <w:footnoteReference w:id="5531"/>
      </w:r>
      <w:r>
        <w:rPr>
          <w:rFonts w:ascii="Amiri" w:hAnsi="Amiri" w:eastAsia="Amiri" w:cs="Amiri"/>
          <w:lang w:bidi="ar-SA"/>
          <w:color w:val="111111"/>
          <w:sz w:val="28"/>
          <w:szCs w:val="28"/>
          <w:rtl/>
        </w:rPr>
        <w:t xml:space="preserve">بَيْنَنا وبَيْنَكُم في مَحَلِّ النَّعِيْمِ. </w:t>
      </w:r>
      <w:r>
        <w:rPr>
          <w:rStyle w:val="FootnoteReference"/>
        </w:rPr>
        <w:footnoteReference w:id="5532"/>
      </w:r>
    </w:p>
    <w:p>
      <w:pPr>
        <w:pStyle w:val="BookText"/>
      </w:pPr>
      <w:r>
        <w:rPr>
          <w:rFonts w:ascii="Amiri" w:hAnsi="Amiri" w:eastAsia="Amiri" w:cs="Amiri"/>
          <w:lang w:bidi="ar-SA"/>
          <w:color w:val="111111"/>
          <w:sz w:val="28"/>
          <w:szCs w:val="28"/>
          <w:rtl/>
        </w:rPr>
        <w:t xml:space="preserve">ثمّ </w:t>
      </w:r>
      <w:r>
        <w:rPr>
          <w:rStyle w:val="FootnoteReference"/>
        </w:rPr>
        <w:footnoteReference w:id="5533"/>
      </w:r>
      <w:r>
        <w:rPr>
          <w:rFonts w:ascii="Amiri" w:hAnsi="Amiri" w:eastAsia="Amiri" w:cs="Amiri"/>
          <w:lang w:bidi="ar-SA"/>
          <w:color w:val="111111"/>
          <w:sz w:val="28"/>
          <w:szCs w:val="28"/>
          <w:rtl/>
        </w:rPr>
        <w:t xml:space="preserve">تمضي إلى عند </w:t>
      </w:r>
      <w:r>
        <w:rPr>
          <w:rStyle w:val="FootnoteReference"/>
        </w:rPr>
        <w:footnoteReference w:id="5534"/>
      </w:r>
      <w:r>
        <w:rPr>
          <w:rFonts w:ascii="Amiri" w:hAnsi="Amiri" w:eastAsia="Amiri" w:cs="Amiri"/>
          <w:lang w:bidi="ar-SA"/>
          <w:color w:val="111111"/>
          <w:sz w:val="28"/>
          <w:szCs w:val="28"/>
          <w:rtl/>
        </w:rPr>
        <w:t xml:space="preserve">العبّاس بن أمير المؤمنين عليهما السلام، فإذا وقفت عليه، فقُل </w:t>
      </w:r>
      <w:r>
        <w:rPr>
          <w:rStyle w:val="FootnoteReference"/>
        </w:rPr>
        <w:footnoteReference w:id="5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ابنَ أمير المُؤْمِنينَ، السّلامُ عَليكَ أ يُّها العَبْدُ الصّالِحُ المُطيعُ للَّهِ ولِرَسُولِهِ، أشْهَدُ أ نَّكَ قَدْ جاهَدْتَ ونَصَحْتَ وصَبَرْتَ حتّى أتاكَ اليَقينُ، لَعَنَ اللَّهُ الظّالِمينَ لَكُمْ مِنَ الأوّلِينَ والآخِرِينَ وألْحَقَهُمْ بِدَرَكِ الجَحِيْم. </w:t>
      </w:r>
      <w:r>
        <w:rPr>
          <w:rStyle w:val="FootnoteReference"/>
        </w:rPr>
        <w:footnoteReference w:id="5536"/>
      </w:r>
    </w:p>
    <w:p>
      <w:pPr>
        <w:pStyle w:val="BookText"/>
      </w:pPr>
      <w:r>
        <w:rPr>
          <w:rFonts w:ascii="Amiri" w:hAnsi="Amiri" w:eastAsia="Amiri" w:cs="Amiri"/>
          <w:lang w:bidi="ar-SA"/>
          <w:color w:val="111111"/>
          <w:sz w:val="28"/>
          <w:szCs w:val="28"/>
          <w:rtl/>
        </w:rPr>
        <w:t xml:space="preserve">ابن طاووس، مصباح الزّائر،/ 325- 328/ عنه: المجلسي، البحار، 98/ 350- 351؛ مثله الشّهيد الأوّل، المزار،/ 193- 194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أردت زيارته عليه السلام في هذه اللّيلة [ليلة عيد الفطر] أو في عيد الأضحى، فقم عند باب القبّة، وأومئ بطَرْفِكَ نحو القبر وقل مستأذناً:</w:t>
      </w:r>
    </w:p>
    <w:p>
      <w:pPr>
        <w:pStyle w:val="BookText"/>
      </w:pPr>
      <w:r>
        <w:rPr>
          <w:rFonts w:ascii="Amiri" w:hAnsi="Amiri" w:eastAsia="Amiri" w:cs="Amiri"/>
          <w:lang w:bidi="ar-SA"/>
          <w:color w:val="111111"/>
          <w:sz w:val="28"/>
          <w:szCs w:val="28"/>
          <w:rtl/>
        </w:rPr>
        <w:t xml:space="preserve">يا مَوْلايَ يا أبا عبداللَّهِ، عبُدكَ </w:t>
      </w:r>
      <w:r>
        <w:rPr>
          <w:rStyle w:val="FootnoteReference"/>
        </w:rPr>
        <w:footnoteReference w:id="5537"/>
      </w:r>
      <w:r>
        <w:rPr>
          <w:rFonts w:ascii="Amiri" w:hAnsi="Amiri" w:eastAsia="Amiri" w:cs="Amiri"/>
          <w:lang w:bidi="ar-SA"/>
          <w:color w:val="111111"/>
          <w:sz w:val="28"/>
          <w:szCs w:val="28"/>
          <w:rtl/>
        </w:rPr>
        <w:t xml:space="preserve">وابنُ أمَتِكَ الذّليلُ بينَ يَدَيْكَ، والمُصَغَّرُ في عُلُوِّ قَدْرِكَ، والمُعْتَرِفِ بِحَقِّكَ، جاءكَ مُسْتَجِيراً بِكَ، قاصِداً إلى حَرَمِكَ، مُتوجِّهاً إلى مَقامِكَ، مُتَوسِّلًا إلى اللَّهِ تعالى بِكَ، أ أدْخُلُ يا مَوْلايَ؟ أ أدْخُلُ يا وَليَّ اللَّهِ؟ أ أدْخُلُ يا مَلائِكَةَ اللَّهِ المُحْدقِينَ بِهذا الحَرَمِ، المُقِيمِيْنَ في هذا المَشْهَدِ؟</w:t>
      </w:r>
    </w:p>
    <w:p>
      <w:pPr>
        <w:pStyle w:val="BookText"/>
      </w:pPr>
      <w:r>
        <w:rPr>
          <w:rFonts w:ascii="Amiri" w:hAnsi="Amiri" w:eastAsia="Amiri" w:cs="Amiri"/>
          <w:lang w:bidi="ar-SA"/>
          <w:color w:val="111111"/>
          <w:sz w:val="28"/>
          <w:szCs w:val="28"/>
          <w:rtl/>
        </w:rPr>
        <w:t xml:space="preserve">فإن خشع قلبك ودمعت عينك </w:t>
      </w:r>
      <w:r>
        <w:rPr>
          <w:rStyle w:val="FootnoteReference"/>
        </w:rPr>
        <w:footnoteReference w:id="5538"/>
      </w:r>
      <w:r>
        <w:rPr>
          <w:rFonts w:ascii="Amiri" w:hAnsi="Amiri" w:eastAsia="Amiri" w:cs="Amiri"/>
          <w:lang w:bidi="ar-SA"/>
          <w:color w:val="111111"/>
          <w:sz w:val="28"/>
          <w:szCs w:val="28"/>
          <w:rtl/>
        </w:rPr>
        <w:t xml:space="preserve">فهو علامة القبول والإذن </w:t>
      </w:r>
      <w:r>
        <w:rPr>
          <w:rStyle w:val="FootnoteReference"/>
        </w:rPr>
        <w:footnoteReference w:id="5539"/>
      </w:r>
      <w:r>
        <w:rPr>
          <w:rFonts w:ascii="Amiri" w:hAnsi="Amiri" w:eastAsia="Amiri" w:cs="Amiri"/>
          <w:lang w:bidi="ar-SA"/>
          <w:color w:val="111111"/>
          <w:sz w:val="28"/>
          <w:szCs w:val="28"/>
          <w:rtl/>
        </w:rPr>
        <w:t xml:space="preserve">، فأدْخِلْ رجلك اليمنى وأخِّر </w:t>
      </w:r>
      <w:r>
        <w:rPr>
          <w:rStyle w:val="FootnoteReference"/>
        </w:rPr>
        <w:footnoteReference w:id="5540"/>
      </w:r>
      <w:r>
        <w:rPr>
          <w:rFonts w:ascii="Amiri" w:hAnsi="Amiri" w:eastAsia="Amiri" w:cs="Amiri"/>
          <w:lang w:bidi="ar-SA"/>
          <w:color w:val="111111"/>
          <w:sz w:val="28"/>
          <w:szCs w:val="28"/>
          <w:rtl/>
        </w:rPr>
        <w:t xml:space="preserve">اليسرى، وقُل: بسمِ اللَّهِ وباللَّهِ وفي سَبيلِ اللَّهِ وعلى مِلَّةِ رَسُولِ اللَّهِ، اللَّهُمَّ أنْزِلْنِي مُنْزَلًا مُبارَكاً وأنْتَ خَيْرُ المُنْزِلِينَ.</w:t>
      </w:r>
    </w:p>
    <w:p>
      <w:pPr>
        <w:pStyle w:val="BookText"/>
      </w:pPr>
      <w:r>
        <w:rPr>
          <w:rFonts w:ascii="Amiri" w:hAnsi="Amiri" w:eastAsia="Amiri" w:cs="Amiri"/>
          <w:lang w:bidi="ar-SA"/>
          <w:color w:val="111111"/>
          <w:sz w:val="28"/>
          <w:szCs w:val="28"/>
          <w:rtl/>
        </w:rPr>
        <w:t xml:space="preserve">ثمّ قُل:</w:t>
      </w:r>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وأصِيلًا، والحَمْدُ للَّهِ الفَرْدِ الصَّمَدِ، الماجِدِ الأحَدِ، المُتَفَضِّلِ المَنّانِ، المُتطوِّلِ الحنّانِ، الّذِي مِنْ تَطَوُّلِهِ سَهَّلَ لي زِيارَةَ مَوْلايَ بإحْسانِهِ، ولم يَجْعَلْنِي عَنْ زِيارَتِهِ مَمْنُوعاً، ولا عَنْ ذِمَّتِهِ مَدْفُوعاً، بَلْ تَطَوَّلَ ومَنَحَ.</w:t>
      </w:r>
    </w:p>
    <w:p>
      <w:pPr>
        <w:pStyle w:val="BookText"/>
      </w:pPr>
      <w:r>
        <w:rPr>
          <w:rFonts w:ascii="IRNazanin" w:hAnsi="IRNazanin" w:eastAsia="IRNazanin" w:cs="IRNazanin"/>
          <w:lang w:bidi="fa-IR"/>
          <w:color w:val="111111"/>
          <w:sz w:val="28"/>
          <w:szCs w:val="28"/>
          <w:rtl/>
        </w:rPr>
        <w:t xml:space="preserve">ثمّ ادخل، فإذا </w:t>
      </w:r>
      <w:r>
        <w:rPr>
          <w:rStyle w:val="FootnoteReference"/>
        </w:rPr>
        <w:footnoteReference w:id="5541"/>
      </w:r>
      <w:r>
        <w:rPr>
          <w:rFonts w:ascii="Amiri" w:hAnsi="Amiri" w:eastAsia="Amiri" w:cs="Amiri"/>
          <w:lang w:bidi="ar-SA"/>
          <w:color w:val="111111"/>
          <w:sz w:val="28"/>
          <w:szCs w:val="28"/>
          <w:rtl/>
        </w:rPr>
        <w:t xml:space="preserve">توسّطتَ و </w:t>
      </w:r>
      <w:r>
        <w:rPr>
          <w:rStyle w:val="FootnoteReference"/>
        </w:rPr>
        <w:footnoteReference w:id="5542"/>
      </w:r>
      <w:r>
        <w:rPr>
          <w:rFonts w:ascii="IRNazanin" w:hAnsi="IRNazanin" w:eastAsia="IRNazanin" w:cs="IRNazanin"/>
          <w:lang w:bidi="fa-IR"/>
          <w:color w:val="111111"/>
          <w:sz w:val="28"/>
          <w:szCs w:val="28"/>
          <w:rtl/>
        </w:rPr>
        <w:t xml:space="preserve">صرتَ حذاء القبر فقم حذاءَه بخشوع </w:t>
      </w:r>
      <w:r>
        <w:rPr>
          <w:rStyle w:val="FootnoteReference"/>
        </w:rPr>
        <w:footnoteReference w:id="5543"/>
      </w:r>
      <w:r>
        <w:rPr>
          <w:rFonts w:ascii="Amiri" w:hAnsi="Amiri" w:eastAsia="Amiri" w:cs="Amiri"/>
          <w:lang w:bidi="ar-SA"/>
          <w:color w:val="111111"/>
          <w:sz w:val="28"/>
          <w:szCs w:val="28"/>
          <w:rtl/>
        </w:rPr>
        <w:t xml:space="preserve">وبكاء وتضرّع وقُل: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أمينِ اللَّهِ، السّلامُ عَليكَ يا وارِثَ إبراهيمَ خَلِيلِ اللَّهِ، السّلامُ عَليكَ يا وارثَ مُوسى كَلِيمِ اللَّهِ، السّلامُ عَليكَ يا وارِثَ عيسى رُوحِ اللَّهِ، السّلامُ عَليكَ يا وارِثَ مُحمّدٍ- صلّى اللَّه عليهِ وآلهِ- حَبيبِ اللَّهِ، السّلامُ عَليكَ يا وارِثَ عَليٍّ حُجَّةِ اللَّهِ، السّلامُ عَليكَ أ يُّها الوَصِيُّ البَرُّ التَّقِيُّ.</w:t>
      </w:r>
    </w:p>
    <w:p>
      <w:pPr>
        <w:pStyle w:val="BookText"/>
      </w:pPr>
      <w:r>
        <w:rPr>
          <w:rFonts w:ascii="Amiri" w:hAnsi="Amiri" w:eastAsia="Amiri" w:cs="Amiri"/>
          <w:lang w:bidi="ar-SA"/>
          <w:color w:val="111111"/>
          <w:sz w:val="28"/>
          <w:szCs w:val="28"/>
          <w:rtl/>
        </w:rPr>
        <w:t xml:space="preserve">السّلامُ عليكَ يا ثارَ اللَّهِ وابْنَ ثارِهِ والوِتْرَ المَوْتُورَ، أشْهَدُ أ نَّكَ قَدْ أقَمْتَ الصّلاةَ وآتَيْتَ الزّكاةَ، وأمَرْتَ بِالمَعْرُوفِ ونَهَيْتَ عَنِ المُنْكَرِ، وجاهَدْتَ في اللَّهِ حَقَّ جِهادِهِ حتّى اسْتُبِيحَ حَرَمُكَ وقُتِلْتَ مَظْلُوماً.</w:t>
      </w:r>
    </w:p>
    <w:p>
      <w:pPr>
        <w:pStyle w:val="BookText"/>
      </w:pPr>
      <w:r>
        <w:rPr>
          <w:rFonts w:ascii="Amiri" w:hAnsi="Amiri" w:eastAsia="Amiri" w:cs="Amiri"/>
          <w:lang w:bidi="ar-SA"/>
          <w:color w:val="111111"/>
          <w:sz w:val="28"/>
          <w:szCs w:val="28"/>
          <w:rtl/>
        </w:rPr>
        <w:t xml:space="preserve">ثمّ </w:t>
      </w:r>
      <w:r>
        <w:rPr>
          <w:rStyle w:val="FootnoteReference"/>
        </w:rPr>
        <w:footnoteReference w:id="5544"/>
      </w:r>
      <w:r>
        <w:rPr>
          <w:rFonts w:ascii="IRNazanin" w:hAnsi="IRNazanin" w:eastAsia="IRNazanin" w:cs="IRNazanin"/>
          <w:lang w:bidi="fa-IR"/>
          <w:color w:val="111111"/>
          <w:sz w:val="28"/>
          <w:szCs w:val="28"/>
          <w:rtl/>
        </w:rPr>
        <w:t xml:space="preserve">قم عند رأسه </w:t>
      </w:r>
      <w:r>
        <w:rPr>
          <w:rStyle w:val="FootnoteReference"/>
        </w:rPr>
        <w:footnoteReference w:id="5545"/>
      </w:r>
      <w:r>
        <w:rPr>
          <w:rFonts w:ascii="Amiri" w:hAnsi="Amiri" w:eastAsia="Amiri" w:cs="Amiri"/>
          <w:lang w:bidi="ar-SA"/>
          <w:color w:val="111111"/>
          <w:sz w:val="28"/>
          <w:szCs w:val="28"/>
          <w:rtl/>
        </w:rPr>
        <w:t xml:space="preserve">خاشعاً قلبك، دامعة عينك، ثمّ قل:</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السّلامُ عَليكَ يا ابْنَ </w:t>
      </w:r>
      <w:r>
        <w:rPr>
          <w:rStyle w:val="FootnoteReference"/>
        </w:rPr>
        <w:footnoteReference w:id="5546"/>
      </w:r>
      <w:r>
        <w:rPr>
          <w:rFonts w:ascii="Amiri" w:hAnsi="Amiri" w:eastAsia="Amiri" w:cs="Amiri"/>
          <w:lang w:bidi="ar-SA"/>
          <w:color w:val="111111"/>
          <w:sz w:val="28"/>
          <w:szCs w:val="28"/>
          <w:rtl/>
        </w:rPr>
        <w:t xml:space="preserve">سَيِّدِ الوَصِيِّينَ، السّلامُ عَليكَ يا ابْنَ فاطِمَةَ </w:t>
      </w:r>
      <w:r>
        <w:rPr>
          <w:rStyle w:val="FootnoteReference"/>
        </w:rPr>
        <w:footnoteReference w:id="5547"/>
      </w:r>
      <w:r>
        <w:rPr>
          <w:rFonts w:ascii="Amiri" w:hAnsi="Amiri" w:eastAsia="Amiri" w:cs="Amiri"/>
          <w:lang w:bidi="ar-SA"/>
          <w:color w:val="111111"/>
          <w:sz w:val="28"/>
          <w:szCs w:val="28"/>
          <w:rtl/>
        </w:rPr>
        <w:t xml:space="preserve">سَيِّدةِ نِساءِ العالَمِينَ، السّلامُ عَليكَ يا بَطَلَ المُسْلِمِينَ.</w:t>
      </w:r>
    </w:p>
    <w:p>
      <w:pPr>
        <w:pStyle w:val="BookText"/>
      </w:pPr>
      <w:r>
        <w:rPr>
          <w:rFonts w:ascii="Amiri" w:hAnsi="Amiri" w:eastAsia="Amiri" w:cs="Amiri"/>
          <w:lang w:bidi="ar-SA"/>
          <w:color w:val="111111"/>
          <w:sz w:val="28"/>
          <w:szCs w:val="28"/>
          <w:rtl/>
        </w:rPr>
        <w:t xml:space="preserve">يا مَوْلايَ، أشْهَدُ أ نّكَ كُنْتَ نُوراً في الأصْلابِ الشّامِخَةِ، والأرْحامِ المُطهَّرَةِ </w:t>
      </w:r>
      <w:r>
        <w:rPr>
          <w:rStyle w:val="FootnoteReference"/>
        </w:rPr>
        <w:footnoteReference w:id="5548"/>
      </w:r>
      <w:r>
        <w:rPr>
          <w:rFonts w:ascii="Amiri" w:hAnsi="Amiri" w:eastAsia="Amiri" w:cs="Amiri"/>
          <w:lang w:bidi="ar-SA"/>
          <w:color w:val="111111"/>
          <w:sz w:val="28"/>
          <w:szCs w:val="28"/>
          <w:rtl/>
        </w:rPr>
        <w:t xml:space="preserve">، لم تُنَجِّسْكَ الجاهليّةُ بأنْجاسِها، ولم تُلْبِسْكَ مِنْ مُدْلَهِمّاتِ ثِيابِها، وأشْهَدُ أ نّكَ مِنْ دَعائِمِ الدِّينِ، وأرْكانِ المُسْلِمينَ، ومَعْقِلِ المُؤْمِنينَ، وأشْهَدُ أ نَّكَ الإمامُ البَرُّ التَّقِيُّ الرَّضِيُّ الزَّكِيُّ، الهادِيُ المَهْدِيُّ، وأشْهَدُ أنّ الأئِمّةَ مِنْ وُلْدِكَ كَلِمَةُ التَّقْوى، وأعْلَامُ الهُدى، والعُرْوَةُ الوُثْقى، والحُجَّةُ عَلى أهْلِ الدُّنْيا.</w:t>
      </w:r>
    </w:p>
    <w:p>
      <w:pPr>
        <w:pStyle w:val="BookText"/>
      </w:pPr>
      <w:r>
        <w:rPr>
          <w:rFonts w:ascii="Amiri" w:hAnsi="Amiri" w:eastAsia="Amiri" w:cs="Amiri"/>
          <w:lang w:bidi="ar-SA"/>
          <w:color w:val="111111"/>
          <w:sz w:val="28"/>
          <w:szCs w:val="28"/>
          <w:rtl/>
        </w:rPr>
        <w:t xml:space="preserve">ثمّ </w:t>
      </w:r>
      <w:r>
        <w:rPr>
          <w:rStyle w:val="FootnoteReference"/>
        </w:rPr>
        <w:footnoteReference w:id="5549"/>
      </w:r>
      <w:r>
        <w:rPr>
          <w:rFonts w:ascii="Amiri" w:hAnsi="Amiri" w:eastAsia="Amiri" w:cs="Amiri"/>
          <w:lang w:bidi="ar-SA"/>
          <w:color w:val="111111"/>
          <w:sz w:val="28"/>
          <w:szCs w:val="28"/>
          <w:rtl/>
        </w:rPr>
        <w:t xml:space="preserve">تنكبّ على القبر وتقول </w:t>
      </w:r>
      <w:r>
        <w:rPr>
          <w:rStyle w:val="FootnoteReference"/>
        </w:rPr>
        <w:footnoteReference w:id="5550"/>
      </w:r>
      <w:r>
        <w:rPr>
          <w:rFonts w:ascii="Times New Roman" w:hAnsi="Times New Roman" w:eastAsia="Times New Roman" w:cs="Times New Roman"/>
          <w:lang w:val="en-US" w:bidi="en-US"/>
          <w:color w:val="111111"/>
          <w:sz w:val="28"/>
          <w:szCs w:val="28"/>
          <w:rtl/>
        </w:rPr>
        <w:t xml:space="preserve">: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للَّهِ وإنّا إليهِ راجِعُونَ، يا مَوْلايَ أنا مُوالٍ لِوَلِيِّكُم، ومُعادٍ لِعَدُوِّكُم، </w:t>
      </w:r>
      <w:r>
        <w:rPr>
          <w:rStyle w:val="FootnoteReference"/>
        </w:rPr>
        <w:footnoteReference w:id="5551"/>
      </w:r>
      <w:r>
        <w:rPr>
          <w:rFonts w:ascii="Amiri" w:hAnsi="Amiri" w:eastAsia="Amiri" w:cs="Amiri"/>
          <w:lang w:bidi="ar-SA"/>
          <w:color w:val="111111"/>
          <w:sz w:val="28"/>
          <w:szCs w:val="28"/>
          <w:rtl/>
        </w:rPr>
        <w:t xml:space="preserve">وبإيابِكُمْ مُوقِنٌ، بِشَرائِعِ </w:t>
      </w:r>
      <w:r>
        <w:rPr>
          <w:rStyle w:val="FootnoteReference"/>
        </w:rPr>
        <w:footnoteReference w:id="5552"/>
      </w:r>
      <w:r>
        <w:rPr>
          <w:rFonts w:ascii="Amiri" w:hAnsi="Amiri" w:eastAsia="Amiri" w:cs="Amiri"/>
          <w:lang w:bidi="ar-SA"/>
          <w:color w:val="111111"/>
          <w:sz w:val="28"/>
          <w:szCs w:val="28"/>
          <w:rtl/>
        </w:rPr>
        <w:t xml:space="preserve">دِينِي وخَواتَيْمِ عَمَلِي، وقَلْبِي لِقَلْبِكُم سِلْمٌ، وأمْرِي لأمْرِكُمْ مُتَّبِعٌ، يا مَوْلايَ، أتَيْتُكَ خائِفاً فآمِنِّي، وأتَيْتُكَ مُسْتَجِيراً فأجِرْنِي، وأتَيْتُكَ فَقِيراً فأغْنِنِي.</w:t>
      </w:r>
    </w:p>
    <w:p>
      <w:pPr>
        <w:pStyle w:val="BookText"/>
      </w:pPr>
      <w:r>
        <w:rPr>
          <w:rFonts w:ascii="Amiri" w:hAnsi="Amiri" w:eastAsia="Amiri" w:cs="Amiri"/>
          <w:lang w:bidi="ar-SA"/>
          <w:color w:val="111111"/>
          <w:sz w:val="28"/>
          <w:szCs w:val="28"/>
          <w:rtl/>
        </w:rPr>
        <w:t xml:space="preserve">سَيِّدي ومَوْلايَ، أنْتَ مَوْلايَ حُجّةُ اللَّهِ عَلى الخَلْقِ أجْمَعِينَ، آمَنْتُ بِسِرِّكُمْ وعَلانِيَتِكُمْ، وبِظاهِرِكُمْ وباطِنِكُمْ، وأوّلِكُمْ وآخِرِكُم. وأشْهَدُ أ نَّكَ التّالي لِكِتابِ اللَّهِ، وأمِينُ اللَّهِ الدّاعِي إلى اللَّهِ بِالحِكْمَةِ والمَوْعِظَةِ الحَسَنَةِ، لَعَنَ اللَّهُ امَّةً ظَلَمَتْكَ </w:t>
      </w:r>
      <w:r>
        <w:rPr>
          <w:rStyle w:val="FootnoteReference"/>
        </w:rPr>
        <w:footnoteReference w:id="5553"/>
      </w:r>
      <w:r>
        <w:rPr>
          <w:rFonts w:ascii="Amiri" w:hAnsi="Amiri" w:eastAsia="Amiri" w:cs="Amiri"/>
          <w:lang w:bidi="ar-SA"/>
          <w:color w:val="111111"/>
          <w:sz w:val="28"/>
          <w:szCs w:val="28"/>
          <w:rtl/>
        </w:rPr>
        <w:t xml:space="preserve">، ولَعَنَ اللَّهُ امَّةً سَمِعَتْ بِذَلِكَ فَرَضِيَتْ بِهِ.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554"/>
      </w:r>
      <w:r>
        <w:rPr>
          <w:rFonts w:ascii="Amiri" w:hAnsi="Amiri" w:eastAsia="Amiri" w:cs="Amiri"/>
          <w:lang w:bidi="ar-SA"/>
          <w:color w:val="111111"/>
          <w:sz w:val="28"/>
          <w:szCs w:val="28"/>
          <w:rtl/>
        </w:rPr>
        <w:t xml:space="preserve">صلّ عند الرّأس ركعتين، فإذا سلّمت، فقُل:</w:t>
      </w:r>
    </w:p>
    <w:p>
      <w:pPr>
        <w:pStyle w:val="BookText"/>
      </w:pPr>
      <w:r>
        <w:rPr>
          <w:rFonts w:ascii="Amiri" w:hAnsi="Amiri" w:eastAsia="Amiri" w:cs="Amiri"/>
          <w:lang w:bidi="ar-SA"/>
          <w:color w:val="111111"/>
          <w:sz w:val="28"/>
          <w:szCs w:val="28"/>
          <w:rtl/>
        </w:rPr>
        <w:t xml:space="preserve">اللَّهُمّ إنِّي </w:t>
      </w:r>
      <w:r>
        <w:rPr>
          <w:rStyle w:val="FootnoteReference"/>
        </w:rPr>
        <w:footnoteReference w:id="5555"/>
      </w:r>
      <w:r>
        <w:rPr>
          <w:rFonts w:ascii="Amiri" w:hAnsi="Amiri" w:eastAsia="Amiri" w:cs="Amiri"/>
          <w:lang w:bidi="ar-SA"/>
          <w:color w:val="111111"/>
          <w:sz w:val="28"/>
          <w:szCs w:val="28"/>
          <w:rtl/>
        </w:rPr>
        <w:t xml:space="preserve">لَكَ صَلَّيْتُ، ولَكَ رَكَعْتُ، ولَكَ سَجَدْتُ وَحْدَكَ لا شَرِيكَ لَكَ، و </w:t>
      </w:r>
      <w:r>
        <w:rPr>
          <w:rStyle w:val="FootnoteReference"/>
        </w:rPr>
        <w:footnoteReference w:id="5556"/>
      </w:r>
      <w:r>
        <w:rPr>
          <w:rFonts w:ascii="Amiri" w:hAnsi="Amiri" w:eastAsia="Amiri" w:cs="Amiri"/>
          <w:lang w:bidi="ar-SA"/>
          <w:color w:val="111111"/>
          <w:sz w:val="28"/>
          <w:szCs w:val="28"/>
          <w:rtl/>
        </w:rPr>
        <w:t xml:space="preserve">لا تَجُوزُ الصّلاةُ والرُّكُوعُ والسُّجُودُ إلّالَكَ، لأنّكَ أنْتَ اللَّهُ الّذِي لا إلهَ إلّاأنْتَ، صَلِّ </w:t>
      </w:r>
      <w:r>
        <w:rPr>
          <w:rStyle w:val="FootnoteReference"/>
        </w:rPr>
        <w:footnoteReference w:id="5557"/>
      </w:r>
      <w:r>
        <w:rPr>
          <w:rFonts w:ascii="Amiri" w:hAnsi="Amiri" w:eastAsia="Amiri" w:cs="Amiri"/>
          <w:lang w:bidi="ar-SA"/>
          <w:color w:val="111111"/>
          <w:sz w:val="28"/>
          <w:szCs w:val="28"/>
          <w:rtl/>
        </w:rPr>
        <w:t xml:space="preserve">عَلى مُحمّدٍ وآلِ مُحمّدٍ، وأبْلِغْهُم عَنِّي </w:t>
      </w:r>
      <w:r>
        <w:rPr>
          <w:rStyle w:val="FootnoteReference"/>
        </w:rPr>
        <w:footnoteReference w:id="5558"/>
      </w:r>
      <w:r>
        <w:rPr>
          <w:rFonts w:ascii="Amiri" w:hAnsi="Amiri" w:eastAsia="Amiri" w:cs="Amiri"/>
          <w:lang w:bidi="ar-SA"/>
          <w:color w:val="111111"/>
          <w:sz w:val="28"/>
          <w:szCs w:val="28"/>
          <w:rtl/>
        </w:rPr>
        <w:t xml:space="preserve">السّلامَ والتّحيّةَ، وارْدُدْ عَلَيَّ مِنْهُم السّلامَ.</w:t>
      </w:r>
    </w:p>
    <w:p>
      <w:pPr>
        <w:pStyle w:val="BookText"/>
      </w:pPr>
      <w:r>
        <w:rPr>
          <w:rStyle w:val="FootnoteReference"/>
        </w:rPr>
        <w:footnoteReference w:id="5559"/>
      </w:r>
      <w:r>
        <w:rPr>
          <w:rFonts w:ascii="Amiri" w:hAnsi="Amiri" w:eastAsia="Amiri" w:cs="Amiri"/>
          <w:lang w:bidi="ar-SA"/>
          <w:color w:val="111111"/>
          <w:sz w:val="28"/>
          <w:szCs w:val="28"/>
          <w:rtl/>
        </w:rPr>
        <w:t xml:space="preserve">اللَّهمّ فَهاتانِ الرَّكْعَتانِ </w:t>
      </w:r>
      <w:r>
        <w:rPr>
          <w:rStyle w:val="FootnoteReference"/>
        </w:rPr>
        <w:footnoteReference w:id="5560"/>
      </w:r>
      <w:r>
        <w:rPr>
          <w:rFonts w:ascii="Amiri" w:hAnsi="Amiri" w:eastAsia="Amiri" w:cs="Amiri"/>
          <w:lang w:bidi="ar-SA"/>
          <w:color w:val="111111"/>
          <w:sz w:val="28"/>
          <w:szCs w:val="28"/>
          <w:rtl/>
        </w:rPr>
        <w:t xml:space="preserve">هَدِيّةٌ مِنِّي إلى سَيِّدِي الحُسينِ بنِ عَليّ عَليهما السّلام، اللَّهمّ صَلِّ عَلى مُحمّدٍ </w:t>
      </w:r>
      <w:r>
        <w:rPr>
          <w:rStyle w:val="FootnoteReference"/>
        </w:rPr>
        <w:footnoteReference w:id="5561"/>
      </w:r>
      <w:r>
        <w:rPr>
          <w:rFonts w:ascii="Amiri" w:hAnsi="Amiri" w:eastAsia="Amiri" w:cs="Amiri"/>
          <w:lang w:bidi="ar-SA"/>
          <w:color w:val="111111"/>
          <w:sz w:val="28"/>
          <w:szCs w:val="28"/>
          <w:rtl/>
        </w:rPr>
        <w:t xml:space="preserve">وآلِ مُحمّدٍ </w:t>
      </w:r>
      <w:r>
        <w:rPr>
          <w:rStyle w:val="FootnoteReference"/>
        </w:rPr>
        <w:footnoteReference w:id="5562"/>
      </w:r>
      <w:r>
        <w:rPr>
          <w:rFonts w:ascii="Amiri" w:hAnsi="Amiri" w:eastAsia="Amiri" w:cs="Amiri"/>
          <w:lang w:bidi="ar-SA"/>
          <w:color w:val="111111"/>
          <w:sz w:val="28"/>
          <w:szCs w:val="28"/>
          <w:rtl/>
        </w:rPr>
        <w:t xml:space="preserve">وعليهِ، وتَقَبَّلْهُما مِنِّي، وأجُرْني عَليهِما بأفْضَلِ أمَلِي، ورَجائِي فيكَ وفي وَلِيِّكَ يا وَليَّ المُؤْمِنِينَ.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5563"/>
      </w:r>
      <w:r>
        <w:rPr>
          <w:rFonts w:ascii="Amiri" w:hAnsi="Amiri" w:eastAsia="Amiri" w:cs="Amiri"/>
          <w:lang w:bidi="ar-SA"/>
          <w:color w:val="111111"/>
          <w:sz w:val="28"/>
          <w:szCs w:val="28"/>
          <w:rtl/>
        </w:rPr>
        <w:t xml:space="preserve">تنكبّ على القبر وتقبِّله، وتقول </w:t>
      </w:r>
      <w:r>
        <w:rPr>
          <w:rStyle w:val="FootnoteReference"/>
        </w:rPr>
        <w:footnoteReference w:id="5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الحُسَيْنِ بنِ عَليّ المظلومِ الشّهيدِ، قَتيلِ العَبَراتِ، و </w:t>
      </w:r>
      <w:r>
        <w:rPr>
          <w:rStyle w:val="FootnoteReference"/>
        </w:rPr>
        <w:footnoteReference w:id="5565"/>
      </w:r>
      <w:r>
        <w:rPr>
          <w:rFonts w:ascii="Amiri" w:hAnsi="Amiri" w:eastAsia="Amiri" w:cs="Amiri"/>
          <w:lang w:bidi="ar-SA"/>
          <w:color w:val="111111"/>
          <w:sz w:val="28"/>
          <w:szCs w:val="28"/>
          <w:rtl/>
        </w:rPr>
        <w:t xml:space="preserve">أسِيرِ الكُرُباتِ.</w:t>
      </w:r>
    </w:p>
    <w:p>
      <w:pPr>
        <w:pStyle w:val="BookText"/>
      </w:pPr>
      <w:r>
        <w:rPr>
          <w:rFonts w:ascii="Amiri" w:hAnsi="Amiri" w:eastAsia="Amiri" w:cs="Amiri"/>
          <w:lang w:bidi="ar-SA"/>
          <w:color w:val="111111"/>
          <w:sz w:val="28"/>
          <w:szCs w:val="28"/>
          <w:rtl/>
        </w:rPr>
        <w:t xml:space="preserve">اللَّهمّ إنِّي أشْهَدُ أ نّهُ وَليُّكَ وابنُ وليِّكَ، وصَفِيُّكَ الثّائِرُ بِحَقِّكَ، أكْرَمْتَهُ بِكَرامَتِكَ، وخَتَمْتَ لَهُ بِالشّهادَةِ، وجَعَلْتَهُ سَيِّداً مِنَ السّادَةِ، وقائِداً مِنَ القادَةِ، وأكْرَمْتَهُ بِطِيْبِ الوِلادَةِ، وأعْطَيْتَهُ مَوارِيْثَ الأنبياءِ، وجَعَلْتَهُ حُجّتِكَ </w:t>
      </w:r>
      <w:r>
        <w:rPr>
          <w:rStyle w:val="FootnoteReference"/>
        </w:rPr>
        <w:footnoteReference w:id="5566"/>
      </w:r>
      <w:r>
        <w:rPr>
          <w:rFonts w:ascii="Amiri" w:hAnsi="Amiri" w:eastAsia="Amiri" w:cs="Amiri"/>
          <w:lang w:bidi="ar-SA"/>
          <w:color w:val="111111"/>
          <w:sz w:val="28"/>
          <w:szCs w:val="28"/>
          <w:rtl/>
        </w:rPr>
        <w:t xml:space="preserve">عَلى خَلْقِكَ مِنَ الأوْصِياء، فأعْذَرَ في الدُّعاءِ، ومَنَحَ النُّصْحَ </w:t>
      </w:r>
      <w:r>
        <w:rPr>
          <w:rStyle w:val="FootnoteReference"/>
        </w:rPr>
        <w:footnoteReference w:id="5567"/>
      </w:r>
      <w:r>
        <w:rPr>
          <w:rFonts w:ascii="Amiri" w:hAnsi="Amiri" w:eastAsia="Amiri" w:cs="Amiri"/>
          <w:lang w:bidi="ar-SA"/>
          <w:color w:val="111111"/>
          <w:sz w:val="28"/>
          <w:szCs w:val="28"/>
          <w:rtl/>
        </w:rPr>
        <w:t xml:space="preserve">، وبَذَلَ مُهْجَتَهُ فِيكَ حتّى يَسْتَنْقِذَ </w:t>
      </w:r>
      <w:r>
        <w:rPr>
          <w:rStyle w:val="FootnoteReference"/>
        </w:rPr>
        <w:footnoteReference w:id="5568"/>
      </w:r>
      <w:r>
        <w:rPr>
          <w:rFonts w:ascii="Amiri" w:hAnsi="Amiri" w:eastAsia="Amiri" w:cs="Amiri"/>
          <w:lang w:bidi="ar-SA"/>
          <w:color w:val="111111"/>
          <w:sz w:val="28"/>
          <w:szCs w:val="28"/>
          <w:rtl/>
        </w:rPr>
        <w:t xml:space="preserve">عِبادَكَ مِنَ الجَهالَةِ وخَيْبَةِ </w:t>
      </w:r>
      <w:r>
        <w:rPr>
          <w:rStyle w:val="FootnoteReference"/>
        </w:rPr>
        <w:footnoteReference w:id="5569"/>
      </w:r>
      <w:r>
        <w:rPr>
          <w:rFonts w:ascii="Amiri" w:hAnsi="Amiri" w:eastAsia="Amiri" w:cs="Amiri"/>
          <w:lang w:bidi="ar-SA"/>
          <w:color w:val="111111"/>
          <w:sz w:val="28"/>
          <w:szCs w:val="28"/>
          <w:rtl/>
        </w:rPr>
        <w:t xml:space="preserve">الضّلالَةِ، وقد تَوازَرَ عَلَيهِ مَنْ غَرّتْهُ الدُّنيا، وباعَ حَظَّهُ مِنَ الآخِرَةِ بالأدنى، وتَرَدّى في هَواهُ، وأسْخَطَكَ وأسْخَطَ نَبِيَّكَ، وأطاعَ مِنْ عِبادِكَ اولي الشِّقاقِ والنِّفاقِ، وحَمَلَةِ الأوْزارِ المُسْتَوْجِبِينَ النّارَ، فجاهَدَهُمْ فيكَ صابِراً مُحْتَسِباً، مُقْبِلًا غيرَ مُدْبِرٍ، لا تأخُذُهُ فِيكَ </w:t>
      </w:r>
      <w:r>
        <w:rPr>
          <w:rStyle w:val="FootnoteReference"/>
        </w:rPr>
        <w:footnoteReference w:id="5570"/>
      </w:r>
      <w:r>
        <w:rPr>
          <w:rFonts w:ascii="Amiri" w:hAnsi="Amiri" w:eastAsia="Amiri" w:cs="Amiri"/>
          <w:lang w:bidi="ar-SA"/>
          <w:color w:val="111111"/>
          <w:sz w:val="28"/>
          <w:szCs w:val="28"/>
          <w:rtl/>
        </w:rPr>
        <w:t xml:space="preserve">لَوْمَةُ لائمٍ، حتّى سُفِكَ في طاعَتِكَ دَمُهُ، واسْتُبِيحَ حَريمُهُ.</w:t>
      </w:r>
    </w:p>
    <w:p>
      <w:pPr>
        <w:pStyle w:val="BookText"/>
      </w:pPr>
      <w:r>
        <w:rPr>
          <w:rFonts w:ascii="Amiri" w:hAnsi="Amiri" w:eastAsia="Amiri" w:cs="Amiri"/>
          <w:lang w:bidi="ar-SA"/>
          <w:color w:val="111111"/>
          <w:sz w:val="28"/>
          <w:szCs w:val="28"/>
          <w:rtl/>
        </w:rPr>
        <w:t xml:space="preserve">اللَّهمّ ا لْعَنْهُمْ لَعْناً وَبِيلًا، وعَذِّبْهُم عَذاباً ألِيما.</w:t>
      </w:r>
    </w:p>
    <w:p>
      <w:pPr>
        <w:pStyle w:val="BookText"/>
      </w:pPr>
      <w:r>
        <w:rPr>
          <w:rFonts w:ascii="Amiri" w:hAnsi="Amiri" w:eastAsia="Amiri" w:cs="Amiri"/>
          <w:lang w:bidi="ar-SA"/>
          <w:color w:val="111111"/>
          <w:sz w:val="28"/>
          <w:szCs w:val="28"/>
          <w:rtl/>
        </w:rPr>
        <w:t xml:space="preserve">ثمّ اعطف على عليّ بن الحسين عليهما السلام- وهو عند رجلي </w:t>
      </w:r>
      <w:r>
        <w:rPr>
          <w:rStyle w:val="FootnoteReference"/>
        </w:rPr>
        <w:footnoteReference w:id="5571"/>
      </w:r>
      <w:r>
        <w:rPr>
          <w:rFonts w:ascii="Amiri" w:hAnsi="Amiri" w:eastAsia="Amiri" w:cs="Amiri"/>
          <w:lang w:bidi="ar-SA"/>
          <w:color w:val="111111"/>
          <w:sz w:val="28"/>
          <w:szCs w:val="28"/>
          <w:rtl/>
        </w:rPr>
        <w:t xml:space="preserve">الحسين عليه السلام-، وقُل:</w:t>
      </w:r>
    </w:p>
    <w:p>
      <w:pPr>
        <w:pStyle w:val="BookText"/>
      </w:pPr>
      <w:r>
        <w:rPr>
          <w:rStyle w:val="FootnoteReference"/>
        </w:rPr>
        <w:footnoteReference w:id="5572"/>
      </w:r>
      <w:r>
        <w:rPr>
          <w:rFonts w:ascii="Amiri" w:hAnsi="Amiri" w:eastAsia="Amiri" w:cs="Amiri"/>
          <w:lang w:bidi="ar-SA"/>
          <w:color w:val="111111"/>
          <w:sz w:val="28"/>
          <w:szCs w:val="28"/>
          <w:rtl/>
        </w:rPr>
        <w:t xml:space="preserve">السّلامُ عَليكَ يا وَليَّ اللَّهِ </w:t>
      </w:r>
      <w:r>
        <w:rPr>
          <w:rStyle w:val="FootnoteReference"/>
        </w:rPr>
        <w:footnoteReference w:id="5573"/>
      </w:r>
      <w:r>
        <w:rPr>
          <w:rFonts w:ascii="Amiri" w:hAnsi="Amiri" w:eastAsia="Amiri" w:cs="Amiri"/>
          <w:lang w:bidi="ar-SA"/>
          <w:color w:val="111111"/>
          <w:sz w:val="28"/>
          <w:szCs w:val="28"/>
          <w:rtl/>
        </w:rPr>
        <w:t xml:space="preserve">، السّلامُ عَليكَ يا ابْنَ رَسُولِ اللَّهِ، السّلامُ عَليكَ يا ابْنَ خاتِمِ النَّبيِّين، السّلامُ عَليكَ يا ابْنَ فاطِمَةَ سَيِّدَةِ نِساءِ العالَمينَ، السّلامُ عليكَ يا ابْنَ أمِير المُؤْمِنِينَ، السّلامُ عَليكَ أ يُّها المظلومُ الشّهيدُ، بأبي أنْتَ وامِّي، عِشْتَ سَعيداً وقُتِلْتَ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مَظْلُوماً شَهيداً.</w:t>
      </w:r>
    </w:p>
    <w:p>
      <w:pPr>
        <w:pStyle w:val="BookText"/>
      </w:pPr>
      <w:r>
        <w:rPr>
          <w:rFonts w:ascii="Amiri" w:hAnsi="Amiri" w:eastAsia="Amiri" w:cs="Amiri"/>
          <w:lang w:bidi="ar-SA"/>
          <w:color w:val="111111"/>
          <w:sz w:val="28"/>
          <w:szCs w:val="28"/>
          <w:rtl/>
        </w:rPr>
        <w:t xml:space="preserve">ثمّ انحرف إلى قبور الشّهداء، وقُل:</w:t>
      </w:r>
    </w:p>
    <w:p>
      <w:pPr>
        <w:pStyle w:val="BookText"/>
      </w:pPr>
      <w:r>
        <w:rPr>
          <w:rFonts w:ascii="Amiri" w:hAnsi="Amiri" w:eastAsia="Amiri" w:cs="Amiri"/>
          <w:lang w:bidi="ar-SA"/>
          <w:color w:val="111111"/>
          <w:sz w:val="28"/>
          <w:szCs w:val="28"/>
          <w:rtl/>
        </w:rPr>
        <w:t xml:space="preserve">السّلامُ عَليكُم أ يُّها الذّابُّونَ عَنْ تَوْحِيدِ اللَّهِ، السّلامُ عَليكُم بما صَبَرْتُمْ فَنِعْمَ عُقْبى الدّارِ، بأبي أنتُم وامِّي فُزْتُم فَوْزاً عَظِيماً. </w:t>
      </w:r>
      <w:r>
        <w:rPr>
          <w:rStyle w:val="FootnoteReference"/>
        </w:rPr>
        <w:footnoteReference w:id="5574"/>
      </w:r>
    </w:p>
    <w:p>
      <w:pPr>
        <w:pStyle w:val="BookText"/>
      </w:pPr>
      <w:r>
        <w:rPr>
          <w:rFonts w:ascii="Amiri" w:hAnsi="Amiri" w:eastAsia="Amiri" w:cs="Amiri"/>
          <w:lang w:bidi="ar-SA"/>
          <w:color w:val="111111"/>
          <w:sz w:val="28"/>
          <w:szCs w:val="28"/>
          <w:rtl/>
        </w:rPr>
        <w:t xml:space="preserve">ثمّ امض إلى </w:t>
      </w:r>
      <w:r>
        <w:rPr>
          <w:rStyle w:val="FootnoteReference"/>
        </w:rPr>
        <w:footnoteReference w:id="5575"/>
      </w:r>
      <w:r>
        <w:rPr>
          <w:rFonts w:ascii="Amiri" w:hAnsi="Amiri" w:eastAsia="Amiri" w:cs="Amiri"/>
          <w:lang w:bidi="ar-SA"/>
          <w:color w:val="111111"/>
          <w:sz w:val="28"/>
          <w:szCs w:val="28"/>
          <w:rtl/>
        </w:rPr>
        <w:t xml:space="preserve">زيارة العبّاس بن عليّ عليهما السلام، فَقِفْ عليه </w:t>
      </w:r>
      <w:r>
        <w:rPr>
          <w:rStyle w:val="FootnoteReference"/>
        </w:rPr>
        <w:footnoteReference w:id="5576"/>
      </w:r>
      <w:r>
        <w:rPr>
          <w:rFonts w:ascii="Amiri" w:hAnsi="Amiri" w:eastAsia="Amiri" w:cs="Amiri"/>
          <w:lang w:bidi="ar-SA"/>
          <w:color w:val="111111"/>
          <w:sz w:val="28"/>
          <w:szCs w:val="28"/>
          <w:rtl/>
        </w:rPr>
        <w:t xml:space="preserve">، وقُل:</w:t>
      </w:r>
    </w:p>
    <w:p>
      <w:pPr>
        <w:pStyle w:val="BookText"/>
      </w:pPr>
      <w:r>
        <w:rPr>
          <w:rFonts w:ascii="Amiri" w:hAnsi="Amiri" w:eastAsia="Amiri" w:cs="Amiri"/>
          <w:lang w:bidi="ar-SA"/>
          <w:color w:val="111111"/>
          <w:sz w:val="28"/>
          <w:szCs w:val="28"/>
          <w:rtl/>
        </w:rPr>
        <w:t xml:space="preserve">السّلامُ عليكَ أ يُّها الوَليُّ </w:t>
      </w:r>
      <w:r>
        <w:rPr>
          <w:rStyle w:val="FootnoteReference"/>
        </w:rPr>
        <w:footnoteReference w:id="5577"/>
      </w:r>
      <w:r>
        <w:rPr>
          <w:rFonts w:ascii="Amiri" w:hAnsi="Amiri" w:eastAsia="Amiri" w:cs="Amiri"/>
          <w:lang w:bidi="ar-SA"/>
          <w:color w:val="111111"/>
          <w:sz w:val="28"/>
          <w:szCs w:val="28"/>
          <w:rtl/>
        </w:rPr>
        <w:t xml:space="preserve">الصّالِحُ، والصّدِيْقُ المُواسِي، أشْهَدُ أ نّكَ آمَنْتَ باللَّهِ، ونَصَرْتَ ابْنَ رَسُولِ اللَّهِ، ودَعَوْتَ إلى سَبيلِ اللَّهِ، وواسَيْتَ بِنَفْسِكَ، </w:t>
      </w:r>
      <w:r>
        <w:rPr>
          <w:rStyle w:val="FootnoteReference"/>
        </w:rPr>
        <w:footnoteReference w:id="5578"/>
      </w:r>
      <w:r>
        <w:rPr>
          <w:rFonts w:ascii="Amiri" w:hAnsi="Amiri" w:eastAsia="Amiri" w:cs="Amiri"/>
          <w:lang w:bidi="ar-SA"/>
          <w:color w:val="111111"/>
          <w:sz w:val="28"/>
          <w:szCs w:val="28"/>
          <w:rtl/>
        </w:rPr>
        <w:t xml:space="preserve">وبَذَلْتَ مُهْجَتَكَ، فعليكَ </w:t>
      </w:r>
      <w:r>
        <w:rPr>
          <w:rStyle w:val="FootnoteReference"/>
        </w:rPr>
        <w:footnoteReference w:id="5579"/>
      </w:r>
      <w:r>
        <w:rPr>
          <w:rFonts w:ascii="Amiri" w:hAnsi="Amiri" w:eastAsia="Amiri" w:cs="Amiri"/>
          <w:lang w:bidi="ar-SA"/>
          <w:color w:val="111111"/>
          <w:sz w:val="28"/>
          <w:szCs w:val="28"/>
          <w:rtl/>
        </w:rPr>
        <w:t xml:space="preserve">أفْضَلُ التّحيّةِ والسّلامِ.</w:t>
      </w:r>
    </w:p>
    <w:p>
      <w:pPr>
        <w:pStyle w:val="BookText"/>
      </w:pPr>
      <w:r>
        <w:rPr>
          <w:rFonts w:ascii="Amiri" w:hAnsi="Amiri" w:eastAsia="Amiri" w:cs="Amiri"/>
          <w:lang w:bidi="ar-SA"/>
          <w:color w:val="111111"/>
          <w:sz w:val="28"/>
          <w:szCs w:val="28"/>
          <w:rtl/>
        </w:rPr>
        <w:t xml:space="preserve">ثمّ </w:t>
      </w:r>
      <w:r>
        <w:rPr>
          <w:rStyle w:val="FootnoteReference"/>
        </w:rPr>
        <w:footnoteReference w:id="5580"/>
      </w:r>
      <w:r>
        <w:rPr>
          <w:rFonts w:ascii="Amiri" w:hAnsi="Amiri" w:eastAsia="Amiri" w:cs="Amiri"/>
          <w:lang w:bidi="ar-SA"/>
          <w:color w:val="111111"/>
          <w:sz w:val="28"/>
          <w:szCs w:val="28"/>
          <w:rtl/>
        </w:rPr>
        <w:t xml:space="preserve">تنكبّ على القبر، وتقول </w:t>
      </w:r>
      <w:r>
        <w:rPr>
          <w:rStyle w:val="FootnoteReference"/>
        </w:rPr>
        <w:footnoteReference w:id="5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بأبي أنْتَ وامِّي يا ناصِرَ دِينِ اللَّهِ، السّلامُ عَليكَ يا ناصِرَ الحُسينِ الصِّدِّيقِ، السّلامُ عَليكَ يا ناصِرَ الحُسينِ الشّهيدِ، عَليكَ مِنِّي السّلامُ ما بَقِيتُ وبَقيَ اللّيلُ والنّهارُ.</w:t>
      </w:r>
    </w:p>
    <w:p>
      <w:pPr>
        <w:pStyle w:val="BookText"/>
      </w:pPr>
      <w:r>
        <w:rPr>
          <w:rFonts w:ascii="Amiri" w:hAnsi="Amiri" w:eastAsia="Amiri" w:cs="Amiri"/>
          <w:lang w:bidi="ar-SA"/>
          <w:color w:val="111111"/>
          <w:sz w:val="28"/>
          <w:szCs w:val="28"/>
          <w:rtl/>
        </w:rPr>
        <w:t xml:space="preserve">ثمّ </w:t>
      </w:r>
      <w:r>
        <w:rPr>
          <w:rStyle w:val="FootnoteReference"/>
        </w:rPr>
        <w:footnoteReference w:id="5582"/>
      </w:r>
      <w:r>
        <w:rPr>
          <w:rFonts w:ascii="Amiri" w:hAnsi="Amiri" w:eastAsia="Amiri" w:cs="Amiri"/>
          <w:lang w:bidi="ar-SA"/>
          <w:color w:val="111111"/>
          <w:sz w:val="28"/>
          <w:szCs w:val="28"/>
          <w:rtl/>
        </w:rPr>
        <w:t xml:space="preserve">تصلِّي عند رأسه ركعتين، وتقول مثل </w:t>
      </w:r>
      <w:r>
        <w:rPr>
          <w:rStyle w:val="FootnoteReference"/>
        </w:rPr>
        <w:footnoteReference w:id="5583"/>
      </w:r>
      <w:r>
        <w:rPr>
          <w:rFonts w:ascii="Amiri" w:hAnsi="Amiri" w:eastAsia="Amiri" w:cs="Amiri"/>
          <w:lang w:bidi="ar-SA"/>
          <w:color w:val="111111"/>
          <w:sz w:val="28"/>
          <w:szCs w:val="28"/>
          <w:rtl/>
        </w:rPr>
        <w:t xml:space="preserve">ما قلت عند رأس الحسين عليه السلام، </w:t>
      </w:r>
      <w:r>
        <w:rPr>
          <w:rStyle w:val="FootnoteReference"/>
        </w:rPr>
        <w:footnoteReference w:id="5584"/>
      </w:r>
      <w:r>
        <w:rPr>
          <w:rFonts w:ascii="Amiri" w:hAnsi="Amiri" w:eastAsia="Amiri" w:cs="Amiri"/>
          <w:lang w:bidi="ar-SA"/>
          <w:color w:val="111111"/>
          <w:sz w:val="28"/>
          <w:szCs w:val="28"/>
          <w:rtl/>
        </w:rPr>
        <w:t xml:space="preserve">وترجع إلى مشهد الحسين وتقيم عنده مهما أحببت </w:t>
      </w:r>
      <w:r>
        <w:rPr>
          <w:rStyle w:val="FootnoteReference"/>
        </w:rPr>
        <w:footnoteReference w:id="5585"/>
      </w:r>
      <w:r>
        <w:rPr>
          <w:rFonts w:ascii="Amiri" w:hAnsi="Amiri" w:eastAsia="Amiri" w:cs="Amiri"/>
          <w:lang w:bidi="ar-SA"/>
          <w:color w:val="111111"/>
          <w:sz w:val="28"/>
          <w:szCs w:val="28"/>
          <w:rtl/>
        </w:rPr>
        <w:t xml:space="preserve">، إلّاأ نّه يستحب أن لا تجعله موضع مبيتك.</w:t>
      </w:r>
    </w:p>
    <w:p>
      <w:pPr>
        <w:pStyle w:val="BookText"/>
      </w:pPr>
      <w:r>
        <w:rPr>
          <w:rFonts w:ascii="Amiri" w:hAnsi="Amiri" w:eastAsia="Amiri" w:cs="Amiri"/>
          <w:lang w:bidi="ar-SA"/>
          <w:color w:val="111111"/>
          <w:sz w:val="28"/>
          <w:szCs w:val="28"/>
          <w:rtl/>
        </w:rPr>
        <w:t xml:space="preserve">فإذا أردت وداعه فقم عند الرّأس وأنت تبكي، وتقول:</w:t>
      </w:r>
    </w:p>
    <w:p>
      <w:pPr>
        <w:pStyle w:val="BookText"/>
      </w:pPr>
      <w:r>
        <w:rPr>
          <w:rFonts w:ascii="Amiri" w:hAnsi="Amiri" w:eastAsia="Amiri" w:cs="Amiri"/>
          <w:lang w:bidi="ar-SA"/>
          <w:color w:val="111111"/>
          <w:sz w:val="28"/>
          <w:szCs w:val="28"/>
          <w:rtl/>
        </w:rPr>
        <w:t xml:space="preserve">السّلامُ عليكَ يا مَوْلايَ، سَلامَ مُودِّعٍ لا قالٍ ولا سَئِمٍ، فإنْ أنْصَرِفْ فلا عن مَلالَةٍ، وإنْ اقِمْ فلا عَنْ سُوْءِ ظَنٍّ بما وَعَدَ اللَّهُ الصّابرينَ.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مَوْلايَ، لا جَعَلَهُ اللَّهُ آخِرَ العَهْدِ مِنِّي لِزيارَتِكَ، ورَزَقَنِي العَوْدُ إليكَ، والمَقامَ في حَرَمِكَ، والكَوْنَ في مَشْهَدِكَ، آمينَ رَبَّ العالَمينَ.</w:t>
      </w:r>
    </w:p>
    <w:p>
      <w:pPr>
        <w:pStyle w:val="BookText"/>
      </w:pPr>
      <w:r>
        <w:rPr>
          <w:rFonts w:ascii="Amiri" w:hAnsi="Amiri" w:eastAsia="Amiri" w:cs="Amiri"/>
          <w:lang w:bidi="ar-SA"/>
          <w:color w:val="111111"/>
          <w:sz w:val="28"/>
          <w:szCs w:val="28"/>
          <w:rtl/>
        </w:rPr>
        <w:t xml:space="preserve">ثمّ قبِّله، وأمِرَّ </w:t>
      </w:r>
      <w:r>
        <w:rPr>
          <w:rStyle w:val="FootnoteReference"/>
        </w:rPr>
        <w:footnoteReference w:id="5586"/>
      </w:r>
      <w:r>
        <w:rPr>
          <w:rFonts w:ascii="Amiri" w:hAnsi="Amiri" w:eastAsia="Amiri" w:cs="Amiri"/>
          <w:lang w:bidi="ar-SA"/>
          <w:color w:val="111111"/>
          <w:sz w:val="28"/>
          <w:szCs w:val="28"/>
          <w:rtl/>
        </w:rPr>
        <w:t xml:space="preserve">وجهك سائره عليه، وامسحْ على جسدك سائره </w:t>
      </w:r>
      <w:r>
        <w:rPr>
          <w:rStyle w:val="FootnoteReference"/>
        </w:rPr>
        <w:footnoteReference w:id="5587"/>
      </w:r>
      <w:r>
        <w:rPr>
          <w:rFonts w:ascii="Amiri" w:hAnsi="Amiri" w:eastAsia="Amiri" w:cs="Amiri"/>
          <w:lang w:bidi="ar-SA"/>
          <w:color w:val="111111"/>
          <w:sz w:val="28"/>
          <w:szCs w:val="28"/>
          <w:rtl/>
        </w:rPr>
        <w:t xml:space="preserve">، فإنّه أمانٌ وحرزٌ. واخرج من عنده القهقرى، ولا تولّه دبرك، وقُل:</w:t>
      </w:r>
    </w:p>
    <w:p>
      <w:pPr>
        <w:pStyle w:val="BookText"/>
      </w:pPr>
      <w:r>
        <w:rPr>
          <w:rFonts w:ascii="Amiri" w:hAnsi="Amiri" w:eastAsia="Amiri" w:cs="Amiri"/>
          <w:lang w:bidi="ar-SA"/>
          <w:color w:val="111111"/>
          <w:sz w:val="28"/>
          <w:szCs w:val="28"/>
          <w:rtl/>
        </w:rPr>
        <w:t xml:space="preserve">السّلامُ عَليكَ يا بابَ المَقامِ، السّلامُ عَليكَ يا شريكَ القُرْآنِ، السّلامُ عليكَ يا حُجّةَ الخِصامِ، السّلامُ عَليكَ يا سَفينةَ النَّجاةِ، السّلامُ عليكُم يا ملائِكَةَ رَبِّي المُقيمينَ في هذا الحَرَمِ، السّلامُ عَليكَ أبَداً ما بَقِيتُ وبَقِيَ اللّيلُ والنّهارُ.</w:t>
      </w:r>
    </w:p>
    <w:p>
      <w:pPr>
        <w:pStyle w:val="BookText"/>
      </w:pPr>
      <w:r>
        <w:rPr>
          <w:rFonts w:ascii="IRNazanin" w:hAnsi="IRNazanin" w:eastAsia="IRNazanin" w:cs="IRNazanin"/>
          <w:lang w:bidi="fa-IR"/>
          <w:color w:val="111111"/>
          <w:sz w:val="28"/>
          <w:szCs w:val="28"/>
          <w:rtl/>
        </w:rPr>
        <w:t xml:space="preserve">وتقول </w:t>
      </w:r>
      <w:r>
        <w:rPr>
          <w:rStyle w:val="FootnoteReference"/>
        </w:rPr>
        <w:footnoteReference w:id="5588"/>
      </w:r>
      <w:r>
        <w:rPr>
          <w:rFonts w:ascii="Amiri" w:hAnsi="Amiri" w:eastAsia="Amiri" w:cs="Amiri"/>
          <w:lang w:bidi="ar-SA"/>
          <w:color w:val="111111"/>
          <w:sz w:val="28"/>
          <w:szCs w:val="28"/>
          <w:rtl/>
        </w:rPr>
        <w:t xml:space="preserve">: إنّا للَّهِ وإنّا إليهِ راجِعُونَ، ولا حَوْلَ ولا قُوّةَ إلّاباللَّهِ العَلِيِّ العَظِيمِ، </w:t>
      </w:r>
      <w:r>
        <w:rPr>
          <w:rStyle w:val="FootnoteReference"/>
        </w:rPr>
        <w:footnoteReference w:id="5589"/>
      </w:r>
      <w:r>
        <w:rPr>
          <w:rFonts w:ascii="Amiri" w:hAnsi="Amiri" w:eastAsia="Amiri" w:cs="Amiri"/>
          <w:lang w:bidi="ar-SA"/>
          <w:color w:val="111111"/>
          <w:sz w:val="28"/>
          <w:szCs w:val="28"/>
          <w:rtl/>
        </w:rPr>
        <w:t xml:space="preserve">إلى أن تغيب عن القبر </w:t>
      </w:r>
      <w:r>
        <w:rPr>
          <w:rStyle w:val="FootnoteReference"/>
        </w:rPr>
        <w:footnoteReference w:id="5590"/>
      </w:r>
      <w:r>
        <w:rPr>
          <w:rFonts w:ascii="Amiri" w:hAnsi="Amiri" w:eastAsia="Amiri" w:cs="Amiri"/>
          <w:lang w:bidi="ar-SA"/>
          <w:color w:val="111111"/>
          <w:sz w:val="28"/>
          <w:szCs w:val="28"/>
          <w:rtl/>
        </w:rPr>
        <w:t xml:space="preserve">، فإذا فعلت ذلك كنتَ كَمَنْ زار اللَّه في عرشه.</w:t>
      </w:r>
    </w:p>
    <w:p>
      <w:pPr>
        <w:pStyle w:val="BookText"/>
      </w:pPr>
      <w:r>
        <w:rPr>
          <w:rFonts w:ascii="Amiri" w:hAnsi="Amiri" w:eastAsia="Amiri" w:cs="Amiri"/>
          <w:lang w:bidi="ar-SA"/>
          <w:color w:val="111111"/>
          <w:sz w:val="28"/>
          <w:szCs w:val="28"/>
          <w:rtl/>
        </w:rPr>
        <w:t xml:space="preserve">ابن طاووس، مصباح الزّائر،/ 329- 333/ عنه: المجلسي، البحار، 98/ 352- 356؛ مثله الشّهيد الأوّل، المزار،/ 182- 186</w:t>
      </w:r>
    </w:p>
    <w:p>
      <w:pPr>
        <w:pStyle w:val="BookText"/>
      </w:pPr>
      <w:r>
        <w:rPr>
          <w:rFonts w:ascii="Amiri" w:hAnsi="Amiri" w:eastAsia="Amiri" w:cs="Amiri"/>
          <w:lang w:bidi="ar-SA"/>
          <w:color w:val="111111"/>
          <w:sz w:val="28"/>
          <w:szCs w:val="28"/>
          <w:rtl/>
        </w:rPr>
        <w:t xml:space="preserve">وأمّا زيارة ليلة الفطر ويومه للحسين عليه السلام، فقُل بعد الغسل والاستئذان إن كانت الزّيارة من قُرب:</w:t>
      </w:r>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وأصِيلًا، والحُمدُ للَّهِ الفَرْدِ الصّمَدِ، الماجِدِ الأحَدِ، المُتَفَضِّلِ المَنّانِ، المُتَطَوِّلِ الحَنّانِ، الّذِي مِنْ تَطَوُّلِهِ سَهَّلَ لي زِيارَةَ مَوْلايَ بإحْسانِهِ، ولم يَجْعَلْنِي عَنْ زِيارَتِهِ مَمْنُوعاً، ولا عَنْ ذِمّتِهِ مَدْفُوعاً، بَلْ تَطوَّلَ ومَنَحَ.</w:t>
      </w:r>
    </w:p>
    <w:p>
      <w:pPr>
        <w:pStyle w:val="BookText"/>
      </w:pPr>
      <w:r>
        <w:rPr>
          <w:rFonts w:ascii="Amiri" w:hAnsi="Amiri" w:eastAsia="Amiri" w:cs="Amiri"/>
          <w:lang w:bidi="ar-SA"/>
          <w:color w:val="111111"/>
          <w:sz w:val="28"/>
          <w:szCs w:val="28"/>
          <w:rtl/>
        </w:rPr>
        <w:t xml:space="preserve">ثمّ ادخل، فإذا صرت حذاء القبر فقم حذاءه بخشوع وبكاء وتضرّع، وقُل ما رُوي عن الصّادق عليه السلام، وهو أن تقف على بابه عليه السلام، وتقول: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عِيْسى رُوْحِ اللَّهِ، السّلامُ عَليكَ يا وارِثَ إبْراهيمَ خَليلِ اللَّهِ، السّلامُ عَليكَ يا وارِثَ مُوسى نَجِيِّ اللَّهِ، السّلامُ عَليكَ يا وارِثَ مُحمّدٍ سَيِّدِ رُسُلِ اللَّهِ، السّلامُ عَليكَ يا وارِثَ عَليٍّ أمِير المُؤْمِنينَ وخَيْرِ الوَصِيِّينَ، السّلامُ عَليكَ يا وارِثَ أخِيهِ الحَسَنِ الزّكيِّ الطّاهِرِ الرَّضِيِّ المَرْضِيِّ، السّلامُ عَليكَ أ يُّها الصِّدِّيقُ، السّلامُ عَليكَ أ يُّها الوَصِيُّ البارُّ التَّقِيُّ، السّلامُ عَليكَ وعَلى الأرْواحِ الّتِي حَلَّتْ بِفِنائِكَ وأناخَتْ بِرَحْلِكَ، السّلامُ عَليكَ وعَلى المَلائِكَةِ الحافِّينَ بِكَ، أشْهَدُ أ نّكَ قَدْ أقَمْتَ الصّلاةَ، وآتَيْتَ الزّكاةَ، وأمَرْتَ بِالمَعْرُوفِ، ونَهَيْتَ عَنِ المُنْكَرِ، وعَبَدْتَ اللَّهَ مُخْلِصاً حَتّى أتاكَ اليَقِينُ، والسّلامُ عَليكَ ورَحْمَةُ اللَّهِ وبَركاتُهُ.</w:t>
      </w:r>
    </w:p>
    <w:p>
      <w:pPr>
        <w:pStyle w:val="BookText"/>
      </w:pPr>
      <w:r>
        <w:rPr>
          <w:rFonts w:ascii="Amiri" w:hAnsi="Amiri" w:eastAsia="Amiri" w:cs="Amiri"/>
          <w:lang w:bidi="ar-SA"/>
          <w:color w:val="111111"/>
          <w:sz w:val="28"/>
          <w:szCs w:val="28"/>
          <w:rtl/>
        </w:rPr>
        <w:t xml:space="preserve">ثمّ امش إليه واستلم القبر، وقُل:</w:t>
      </w:r>
    </w:p>
    <w:p>
      <w:pPr>
        <w:pStyle w:val="BookText"/>
      </w:pPr>
      <w:r>
        <w:rPr>
          <w:rFonts w:ascii="Amiri" w:hAnsi="Amiri" w:eastAsia="Amiri" w:cs="Amiri"/>
          <w:lang w:bidi="ar-SA"/>
          <w:color w:val="111111"/>
          <w:sz w:val="28"/>
          <w:szCs w:val="28"/>
          <w:rtl/>
        </w:rPr>
        <w:t xml:space="preserve">السّلامُ عَليكَ يا أبا عبداللَّهِ، السّلامُ عَليكَ يا حُجّةَ اللَّهِ ورَحْمَةُ اللَّهِ وبَرَكاتُهُ.</w:t>
      </w:r>
    </w:p>
    <w:p>
      <w:pPr>
        <w:pStyle w:val="BookText"/>
      </w:pPr>
      <w:r>
        <w:rPr>
          <w:rFonts w:ascii="Amiri" w:hAnsi="Amiri" w:eastAsia="Amiri" w:cs="Amiri"/>
          <w:lang w:bidi="ar-SA"/>
          <w:color w:val="111111"/>
          <w:sz w:val="28"/>
          <w:szCs w:val="28"/>
          <w:rtl/>
        </w:rPr>
        <w:t xml:space="preserve">ثمّ قُل أيضاً ما رُويَ عن الصّادق عليه السلام:</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أمير المُؤْمِنينَ، السّلامُ عَليكَ يا أبا عبداللَّهِ، السّلامُ عَليكَ يا سَيِّدَ شَبابِ أهْلِ الجَنّةِ ورَحْمَةُ اللَّهِ وبَرَكاتُهُ، السّلامُ عَليكَ يا مَنْ رِضاهُ رِضا الرّحْمنِ، وسَخَطُهُ سَخَطُ الرّحْمنِ، السّلامُ عَليكَ يا أمِينَ اللَّهِ، وحُجَّةَ اللَّهِ، وبابَ اللَّهِ، والدّليلَ عَلى اللَّهِ، والدّاعِيَ إلى اللَّهِ، أشْهَدُ أ نّكَ قَدْ حَلَّلْتَ حَلالَ اللَّهِ، وحَرَّمْتَ حَرامَ اللَّهِ، وأقَمْتَ الصّلاةَ، وآتَيْتَ الزّكاةَ، وأمَرْتَ بِالمَعْرُوفِ، ونَهَيْتَ عَنِ المُنْكَرِ، ودَعَوْتَ إلى سَبيلِ رَبِّكَ بالحِكْمَةِ والمَوْعِظَةِ الحَسَنَةِ، أشْهَدُ أ نّكَ ومَنْ قُتِلَ مَعَكَ شُهداءٌ أحْياءٌ عِنْدَ رَبِّكُمْ تُرْزَقُونَ، أشْهَدُ أنّ قاتِلَكَ في النّارِ، وأدِيْنُ اللَّهَ عزّ وجلّ بالبَراءةِ مِمّنْ قَتَلَكَ، ومِمّنْ قاتَلَكَ، وشايَعَ عَلى قَتْلِكَ، وممّنْ جَمَعَ عَليكَ، ومِمّنْ سَمِعَ صَوْتَكَ فلم يُعِنْكَ، يا لَيْتَنِي كُنْتُ مَعَكَ فأفُوزَ فَوْزاً عَظِيماً.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تنكبّ على القبر وتقبِّله، وتقول:</w:t>
      </w:r>
    </w:p>
    <w:p>
      <w:pPr>
        <w:pStyle w:val="BookText"/>
      </w:pPr>
      <w:r>
        <w:rPr>
          <w:rFonts w:ascii="Amiri" w:hAnsi="Amiri" w:eastAsia="Amiri" w:cs="Amiri"/>
          <w:lang w:bidi="ar-SA"/>
          <w:color w:val="111111"/>
          <w:sz w:val="28"/>
          <w:szCs w:val="28"/>
          <w:rtl/>
        </w:rPr>
        <w:t xml:space="preserve">السّلامُ عَليكَ يا وليَّ اللَّهِ وحبيبَهُ، إلى آخر زيارة صفر، وسيأتي ذكرها.</w:t>
      </w:r>
    </w:p>
    <w:p>
      <w:pPr>
        <w:pStyle w:val="BookText"/>
      </w:pPr>
      <w:r>
        <w:rPr>
          <w:rFonts w:ascii="Amiri" w:hAnsi="Amiri" w:eastAsia="Amiri" w:cs="Amiri"/>
          <w:lang w:bidi="ar-SA"/>
          <w:color w:val="111111"/>
          <w:sz w:val="28"/>
          <w:szCs w:val="28"/>
          <w:rtl/>
        </w:rPr>
        <w:t xml:space="preserve">ثمّ صلِّ ركعتي الزّيارة، وقُل بعدهما ما يأتي في زيارة عاشوراء، ثمّ زر عليّ بن الحسين والشّهداء والعبّاس عليهم السلام، بما يأتي ذكره إن شاء اللَّه تعالى في زيارة عرفة.</w:t>
      </w:r>
    </w:p>
    <w:p>
      <w:pPr>
        <w:pStyle w:val="BookText"/>
      </w:pPr>
      <w:r>
        <w:rPr>
          <w:rFonts w:ascii="Amiri" w:hAnsi="Amiri" w:eastAsia="Amiri" w:cs="Amiri"/>
          <w:lang w:bidi="ar-SA"/>
          <w:color w:val="111111"/>
          <w:sz w:val="28"/>
          <w:szCs w:val="28"/>
          <w:rtl/>
        </w:rPr>
        <w:t xml:space="preserve">الكفعمي، المصباح،/ 499- 501</w:t>
      </w:r>
    </w:p>
    <w:p>
      <w:pPr>
        <w:pStyle w:val="BookText"/>
      </w:pPr>
      <w:r>
        <w:rPr>
          <w:rFonts w:ascii="Amiri" w:hAnsi="Amiri" w:eastAsia="Amiri" w:cs="Amiri"/>
          <w:lang w:bidi="ar-SA"/>
          <w:color w:val="111111"/>
          <w:sz w:val="28"/>
          <w:szCs w:val="28"/>
          <w:rtl/>
        </w:rPr>
        <w:t xml:space="preserve">أقول: قال مؤلّف المزار الكبير: زيارة أخرى لأبي عبداللَّه الحسين صلوات اللَّه عليه يزار بها أيضاً في العيدين [عيد الفطر وعيد الأضحى]، إذا أردت زيارته عليه السلام فصم ثلاثة أيّام واغتسل في اليوم الثّالث واجمع أهلك إليك وولدك وقل:</w:t>
      </w:r>
    </w:p>
    <w:p>
      <w:pPr>
        <w:pStyle w:val="BookText"/>
      </w:pPr>
      <w:r>
        <w:rPr>
          <w:rFonts w:ascii="Amiri" w:hAnsi="Amiri" w:eastAsia="Amiri" w:cs="Amiri"/>
          <w:lang w:bidi="ar-SA"/>
          <w:color w:val="111111"/>
          <w:sz w:val="28"/>
          <w:szCs w:val="28"/>
          <w:rtl/>
        </w:rPr>
        <w:t xml:space="preserve">اللَّهمّ إنِّي أسْتَوْدِعُكَ اليَوْمَ نَفْسِي وأهْلِي ومالِي وَوُلْدِي وكُلَّ مَنْ كانَ مِنِّي بِسَبيلٍ، الشّاهِدُ مِنْهُم والغائِبَ، اللَّهمّ احْفَظْنا بحفظِ الإيمانِ واحْفَظْ عَليْنا، اللَّهمّ اجْعَلْنا في حِرْزِكَ، ولا تَسْلُبْنا نعمتك، ولاتُغيِّر ما بِنا من نِعْمَةٍ وعافِيَةٍ، وزِدْنا من فَضْلِكَ، إنّا إليك راغِبُونَ.</w:t>
      </w:r>
    </w:p>
    <w:p>
      <w:pPr>
        <w:pStyle w:val="BookText"/>
      </w:pPr>
      <w:r>
        <w:rPr>
          <w:rFonts w:ascii="Amiri" w:hAnsi="Amiri" w:eastAsia="Amiri" w:cs="Amiri"/>
          <w:lang w:bidi="ar-SA"/>
          <w:color w:val="111111"/>
          <w:sz w:val="28"/>
          <w:szCs w:val="28"/>
          <w:rtl/>
        </w:rPr>
        <w:t xml:space="preserve">ثمّ اخرج من منزلك خاشعاً، وأكثر من التّهليل والتّكبير والتّحميد والتّمجيد والصّلاة على النّبيّ صلى الله عليه و آله، وامض وعليك السّكينة والوقار.</w:t>
      </w:r>
    </w:p>
    <w:p>
      <w:pPr>
        <w:pStyle w:val="BookText"/>
      </w:pPr>
      <w:r>
        <w:rPr>
          <w:rFonts w:ascii="Amiri" w:hAnsi="Amiri" w:eastAsia="Amiri" w:cs="Amiri"/>
          <w:lang w:bidi="ar-SA"/>
          <w:color w:val="111111"/>
          <w:sz w:val="28"/>
          <w:szCs w:val="28"/>
          <w:rtl/>
        </w:rPr>
        <w:t xml:space="preserve">فإذا لاحت لك القبّة السّامية، فقُل:</w:t>
      </w:r>
    </w:p>
    <w:p>
      <w:pPr>
        <w:pStyle w:val="BookText"/>
      </w:pPr>
      <w:r>
        <w:rPr>
          <w:rFonts w:ascii="Amiri" w:hAnsi="Amiri" w:eastAsia="Amiri" w:cs="Amiri"/>
          <w:lang w:bidi="ar-SA"/>
          <w:color w:val="111111"/>
          <w:sz w:val="28"/>
          <w:szCs w:val="28"/>
          <w:rtl/>
        </w:rPr>
        <w:t xml:space="preserve">الحَمْدُ للَّهِ، وسَلامٌ عَلى عِبادِهِ الّذِينَ اصْطَفى، آللَّهُ خيرٌ أمّا يُشْرِكُون، وسَلامٌ على المُرْسَلِين، والحَمْدُ للَّهِ رَبِّ العَالمينَ، وسَلامٌ عَلى آلِ يس، إنّا كذلِكَ نَجْزِي المُحْسِنينَ، والسّلامُ عَلى الطَّيِّبينَ الطّاهِرِيْنَ الأوْصياءِ الصّادِقِينَ، القائِمينَ بأمْرِ اللَّهِ وحُجَجِهِ، السّاعِينَ إلى سَبيلِ اللَّهِ، المُجاهِدِينَ في اللَّهِ حَقَّ جِهادِهِ، النّاصِحِينَ لِجَمِيعِ عِبادِهِ، المُسْتَخْلَفِينَ في بِلادِهِ، المُرْشِدِينَ إلى هِدايَتِهِ وإرْشادِهِ.</w:t>
      </w:r>
    </w:p>
    <w:p>
      <w:pPr>
        <w:pStyle w:val="BookText"/>
      </w:pPr>
      <w:r>
        <w:rPr>
          <w:rFonts w:ascii="Amiri" w:hAnsi="Amiri" w:eastAsia="Amiri" w:cs="Amiri"/>
          <w:lang w:bidi="ar-SA"/>
          <w:color w:val="111111"/>
          <w:sz w:val="28"/>
          <w:szCs w:val="28"/>
          <w:rtl/>
        </w:rPr>
        <w:t xml:space="preserve">فإذا أشرفت على قنطرة العلقميّ، فقُل:</w:t>
      </w:r>
    </w:p>
    <w:p>
      <w:pPr>
        <w:pStyle w:val="BookText"/>
      </w:pPr>
      <w:r>
        <w:rPr>
          <w:rFonts w:ascii="Amiri" w:hAnsi="Amiri" w:eastAsia="Amiri" w:cs="Amiri"/>
          <w:lang w:bidi="ar-SA"/>
          <w:color w:val="111111"/>
          <w:sz w:val="28"/>
          <w:szCs w:val="28"/>
          <w:rtl/>
        </w:rPr>
        <w:t xml:space="preserve">اللَّهمّ إليكَ قَصَدَ القاصِدُونَ، وفي فَضْلِكَ طَمَعَ الرّاغِبُونَ، وبِكَ اعْتَصَمَ المُعْتَصِمُونَ،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وعَليكَ تَوكَّلَ المُتَوكِّلُونَ، وقَدْ قَصَدْتُكَ وافِداً، وفي رَحْمَتِكَ طامِعاً، ولِعِزَّتِكَ خاضِعاً، ولِوُلاةِ أمْرِكَ طائِعاً، ولأمْرِهِم مُتابِعاً، اللَّهمّ ثَبِّتْنِي عَلى مَحَبَّةِ أوْليائِكَ، ولا تَقْطَعْ أثَرِي عَنْ زيارَتِهِم، واحْشُرْني في زُمْرَتِهِم، وأدْخِلْنِي الجَنَّةَ بِشَفاعَتِهِمْ.</w:t>
      </w:r>
    </w:p>
    <w:p>
      <w:pPr>
        <w:pStyle w:val="BookText"/>
      </w:pPr>
      <w:r>
        <w:rPr>
          <w:rFonts w:ascii="Amiri" w:hAnsi="Amiri" w:eastAsia="Amiri" w:cs="Amiri"/>
          <w:lang w:bidi="ar-SA"/>
          <w:color w:val="111111"/>
          <w:sz w:val="28"/>
          <w:szCs w:val="28"/>
          <w:rtl/>
        </w:rPr>
        <w:t xml:space="preserve">فإذا أتيت الفرات، فكبِّر اللَّه مائة تكبيرة وهلِّله مائة تهليلة، وصلِّ على محمّد النّبيّ صلى الله عليه و آله مائة مرّة، ثمّ قُل:</w:t>
      </w:r>
    </w:p>
    <w:p>
      <w:pPr>
        <w:pStyle w:val="BookText"/>
      </w:pPr>
      <w:r>
        <w:rPr>
          <w:rFonts w:ascii="Amiri" w:hAnsi="Amiri" w:eastAsia="Amiri" w:cs="Amiri"/>
          <w:lang w:bidi="ar-SA"/>
          <w:color w:val="111111"/>
          <w:sz w:val="28"/>
          <w:szCs w:val="28"/>
          <w:rtl/>
        </w:rPr>
        <w:t xml:space="preserve">اللَّهمّ أنتَ خَيْرُ مَنْ وَفَدَ إليهِ الرِّجالُ، وشَدّتْ إليهِ الرِّحالُ، وأنتَ سَيِّدي أكْرَمُ مَزُوْرٍ وأكْرَمُ مَقْصُودٍ، وقَدْ جَعَلْتَ لِكُلِّ زائِرٍ كرامَةً، ولِكُلِّ وافِدٍ تُحْفَةً، فأسْأ لُكَ أنْ تَجْعَلَ تُحْفَتَكَ إيّايَ فَكاكَ رَقَبَتِي من النّارِ، واشْكُرْ سَعْيِي، وارْحَمْ مَسيري إليكَ مِنْ أهْلِي، بِغَيْرِ مَنٍّ مِنِّي عَليكَ، بَلْ لكَ المَنُّ عَلَيَّ، إذْ جَعَلْتَ لي السّبيلَ إلى زيارَةِ ابنِ نبيِّكَ، وعَرّفْتَنِي فَضْلَهُ، وحَفِظْتَنِي باللّيلِ والنّهارِ، حتّى بَلَّغْتَنِي هذا المَكانَ، وقَدْ رَجَوْتُكَ فَلا تَقْطَعْ رَجائِي، وقَدْ أمّلْتُكَ فَلا تُخَيِّبْ أمَلِي، واجْعَلْ مَسيري هذا كفّارةً لِذُنُوبي يا رَبَّ العَالَمينَ.</w:t>
      </w:r>
    </w:p>
    <w:p>
      <w:pPr>
        <w:pStyle w:val="BookText"/>
      </w:pPr>
      <w:r>
        <w:rPr>
          <w:rFonts w:ascii="Amiri" w:hAnsi="Amiri" w:eastAsia="Amiri" w:cs="Amiri"/>
          <w:lang w:bidi="ar-SA"/>
          <w:color w:val="111111"/>
          <w:sz w:val="28"/>
          <w:szCs w:val="28"/>
          <w:rtl/>
        </w:rPr>
        <w:t xml:space="preserve">وانزل واغتسل، وقُل في غسلك:</w:t>
      </w:r>
    </w:p>
    <w:p>
      <w:pPr>
        <w:pStyle w:val="BookText"/>
      </w:pPr>
      <w:r>
        <w:rPr>
          <w:rFonts w:ascii="Amiri" w:hAnsi="Amiri" w:eastAsia="Amiri" w:cs="Amiri"/>
          <w:lang w:bidi="ar-SA"/>
          <w:color w:val="111111"/>
          <w:sz w:val="28"/>
          <w:szCs w:val="28"/>
          <w:rtl/>
        </w:rPr>
        <w:t xml:space="preserve">بسمِ اللَّهِ وباللَّهِ، وعَلى مِلّةِ رَسُولِ اللَّهِ والصّادِقينَ عَنِ اللَّهِ جَلّ وعزّ، اللَّهمّ طَهِّر بهِ قَلْبِي، واشْرَحْ بهِ صَدْرِي، ونَوِّرْ بهِ قَلْبِي، ويَسِّرْ بهِ أمْرِي، اللَّهمّ اجْعَلْهُ لي نُوراً وطَهُوراً، وشفاءً من كُلِّ داءٍ، وآفَةٍ وعاهَةٍ وسُوءٍ، وما أخافُ وأحْذَرُ، اللَّهمّ اجْعَلْ لي شاهِداً يومَ حاجَتي وفقري، وفاقَتي إليكَ يا ربَّ العالَمينَ، إنّكَ عَلى كُلِّ شَي ءٍ قَديرٌ.</w:t>
      </w:r>
    </w:p>
    <w:p>
      <w:pPr>
        <w:pStyle w:val="BookText"/>
      </w:pPr>
      <w:r>
        <w:rPr>
          <w:rFonts w:ascii="Amiri" w:hAnsi="Amiri" w:eastAsia="Amiri" w:cs="Amiri"/>
          <w:lang w:bidi="ar-SA"/>
          <w:color w:val="111111"/>
          <w:sz w:val="28"/>
          <w:szCs w:val="28"/>
          <w:rtl/>
        </w:rPr>
        <w:t xml:space="preserve">فإذا فرغت من غسلك فالبس ثوبين طاهرين وصلّ ركعتين خارج المشرعة وهو المكان الّذي قال اللَّه عزّ وجلّ: «وفي الأرْضِ قِطَعٌ مُتجاوِراتٌ وجَنّاتٌ مِنْ أعْنابٍ وزَرْعٌ ونَخِيلٌ صِنْوانٌ وغَيْرُ صِنْوانٍ يُسْقى بِماءٍ واحِدٍ ونُفَضِّلُ بَعْضَها عَلى بَعْضٍ في الاكُلِ» </w:t>
      </w:r>
      <w:r>
        <w:rPr>
          <w:rStyle w:val="FootnoteReference"/>
        </w:rPr>
        <w:footnoteReference w:id="5591"/>
      </w:r>
      <w:r>
        <w:rPr>
          <w:rFonts w:ascii="Amiri" w:hAnsi="Amiri" w:eastAsia="Amiri" w:cs="Amiri"/>
          <w:lang w:bidi="ar-SA"/>
          <w:color w:val="111111"/>
          <w:sz w:val="28"/>
          <w:szCs w:val="28"/>
          <w:rtl/>
        </w:rPr>
        <w:t xml:space="preserve">، تقرأ في الاولى (فاتحة الكتاب) و (قُل يا أ يُّها الكافرون)، وفي الثّانية (فاتحة الكتاب) و (قُلْ هُوَ اللَّهُ أحد)، فإذا سلّمت فسبِّح، ثمّ قُل: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الواحِدِ المُتوحِّدِ في الأمُورِ كُلِّها الرّحمانِ الرّحيمِ، الّذِي هَدانا لهذا وما كُنّا لِنَهْتَدِيَ لَوْلا أن هَدانا اللَّهُ، لقدْ جاءتْ رُسُلُ رَبِّنا بالحَقِّ، اللَّهمّ لكَ الحمدُ حَمْداً كَثِيراً أبَداً، لا يَنْقَطِعُ ولا يَفْنى، حَمْداً يَصْعَدُ أوَّلُهُ ولا يَنْفدُ آخِرُهُ، حَمْداً يَزيدُ ولا يَبيدُ، وصلّى اللَّهُ عَلى مُحمّدٍ البَشيرِ النّذيرِ وعَلى آلهِ الأخْيارِ الأبْرارِ وسَلَّمَ تَسليماً.</w:t>
      </w:r>
    </w:p>
    <w:p>
      <w:pPr>
        <w:pStyle w:val="BookText"/>
      </w:pPr>
      <w:r>
        <w:rPr>
          <w:rFonts w:ascii="Amiri" w:hAnsi="Amiri" w:eastAsia="Amiri" w:cs="Amiri"/>
          <w:lang w:bidi="ar-SA"/>
          <w:color w:val="111111"/>
          <w:sz w:val="28"/>
          <w:szCs w:val="28"/>
          <w:rtl/>
        </w:rPr>
        <w:t xml:space="preserve">فإذا توجّهت إلى الحائر على ساكنه السّلام، فقُل:</w:t>
      </w:r>
    </w:p>
    <w:p>
      <w:pPr>
        <w:pStyle w:val="BookText"/>
      </w:pPr>
      <w:r>
        <w:rPr>
          <w:rFonts w:ascii="Amiri" w:hAnsi="Amiri" w:eastAsia="Amiri" w:cs="Amiri"/>
          <w:lang w:bidi="ar-SA"/>
          <w:color w:val="111111"/>
          <w:sz w:val="28"/>
          <w:szCs w:val="28"/>
          <w:rtl/>
        </w:rPr>
        <w:t xml:space="preserve">اللَّهمّ إليكَ تَوَجَّهْتُ، ولِبابِكَ قَرَعْتُ، وبِفِنائِكَ نَزَلْتُ، وبِحَبْلِكَ اعْتَصَمْتُ، ولِرَحْمَتِكَ تَعَرَّضْتُ، وبِوَلِيِّكَ تَوَسَّلتُ، فَصَلِّ عَلى مُحمّدٍ وآلهِ، واجْعَلْ زيارَتِي مَبْرُورَةً، ودُعائِي مَقْبُولًا.</w:t>
      </w:r>
    </w:p>
    <w:p>
      <w:pPr>
        <w:pStyle w:val="BookText"/>
      </w:pPr>
      <w:r>
        <w:rPr>
          <w:rFonts w:ascii="Amiri" w:hAnsi="Amiri" w:eastAsia="Amiri" w:cs="Amiri"/>
          <w:lang w:bidi="ar-SA"/>
          <w:color w:val="111111"/>
          <w:sz w:val="28"/>
          <w:szCs w:val="28"/>
          <w:rtl/>
        </w:rPr>
        <w:t xml:space="preserve">ثمّ امش وقصِّر خُطاك وعليك السّكينة والوقار والخشوع والتّكبير والتّهليل والتّحميد والتّمجيد والثّناء على اللَّه جلّ وعزّ، والصّلاة على النّبيّ صلى الله عليه و آله والبراءة ممّن أسّس الجور والظّلم عليهم، ودفعهم عن مقاماتهم، وأزالهم عن مراتبهم، ومَنْ نصب لهم حرباً أو جحدهم حقّاً.</w:t>
      </w:r>
    </w:p>
    <w:p>
      <w:pPr>
        <w:pStyle w:val="BookText"/>
      </w:pPr>
      <w:r>
        <w:rPr>
          <w:rFonts w:ascii="Amiri" w:hAnsi="Amiri" w:eastAsia="Amiri" w:cs="Amiri"/>
          <w:lang w:bidi="ar-SA"/>
          <w:color w:val="111111"/>
          <w:sz w:val="28"/>
          <w:szCs w:val="28"/>
          <w:rtl/>
        </w:rPr>
        <w:t xml:space="preserve">وإذا أردتَ الاستئذان، فقُم عند باب القبّة، وارم بِطَرْفِكَ نحو القبر، وقُل:</w:t>
      </w:r>
    </w:p>
    <w:p>
      <w:pPr>
        <w:pStyle w:val="BookText"/>
      </w:pPr>
      <w:r>
        <w:rPr>
          <w:rFonts w:ascii="Amiri" w:hAnsi="Amiri" w:eastAsia="Amiri" w:cs="Amiri"/>
          <w:lang w:bidi="ar-SA"/>
          <w:color w:val="111111"/>
          <w:sz w:val="28"/>
          <w:szCs w:val="28"/>
          <w:rtl/>
        </w:rPr>
        <w:t xml:space="preserve">يا مَوْلايَ يا أبا عبداللَّهِ، يا ابْنَ رَسُولِ اللَّهِ، عَبْدُكَ وابْنُ أمَتِكَ الذّليلُ بينَ يَدَيْكَ، والمُصَغَّرُ في عُلُوِّ قَدْرِكَ والمُعْتَرِفُ بِحَقِّكَ، جاءكَ مُسْتَجِيراً بِكَ، قاصِداً إلى حَرَمِكَ، مُتَوجِّهاً إلى مَقامِكَ، مُتوسِّلًا إلى اللَّهِ تعالى بِكَ، أ أدْخُلَ يا مَوْلايَ، أ أدْخُلَ يا مَلائِكَةَ اللَّهِ المُحْدِقِينَ بِهذا الحَرَمِ، المُقيمِينَ في هذا المَشْهَدِ.</w:t>
      </w:r>
    </w:p>
    <w:p>
      <w:pPr>
        <w:pStyle w:val="BookText"/>
      </w:pPr>
      <w:r>
        <w:rPr>
          <w:rFonts w:ascii="Amiri" w:hAnsi="Amiri" w:eastAsia="Amiri" w:cs="Amiri"/>
          <w:lang w:bidi="ar-SA"/>
          <w:color w:val="111111"/>
          <w:sz w:val="28"/>
          <w:szCs w:val="28"/>
          <w:rtl/>
        </w:rPr>
        <w:t xml:space="preserve">أقول: وساق الزّيارات نحواً ممّا مرّ برواية المفيد.</w:t>
      </w:r>
    </w:p>
    <w:p>
      <w:pPr>
        <w:pStyle w:val="BookText"/>
      </w:pPr>
      <w:r>
        <w:rPr>
          <w:rFonts w:ascii="Amiri" w:hAnsi="Amiri" w:eastAsia="Amiri" w:cs="Amiri"/>
          <w:lang w:bidi="ar-SA"/>
          <w:color w:val="111111"/>
          <w:sz w:val="28"/>
          <w:szCs w:val="28"/>
          <w:rtl/>
        </w:rPr>
        <w:t xml:space="preserve">المجلسي، البحار، 98/ 357- 359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138" w:name="pg19342_214705"/>
    <w:bookmarkEnd w:id="138"/>
    <w:p>
      <w:pPr>
        <w:pStyle w:val="Heading3"/>
      </w:pPr>
      <w:bookmarkStart w:id="300" w:name="_Toc147"/>
      <w:r>
        <w:t>زيارة الحسين عليه السلام في يوم عرفة التّاسع من شهر ذي الحجّة الحرام</w:t>
      </w:r>
      <w:bookmarkEnd w:id="300"/>
    </w:p>
    <w:p>
      <w:pPr>
        <w:pStyle w:val="BookText"/>
      </w:pPr>
      <w:r>
        <w:rPr>
          <w:rFonts w:ascii="Amiri" w:hAnsi="Amiri" w:eastAsia="Amiri" w:cs="Amiri"/>
          <w:lang w:bidi="ar-SA"/>
          <w:color w:val="111111"/>
          <w:sz w:val="28"/>
          <w:szCs w:val="28"/>
          <w:rtl/>
        </w:rPr>
        <w:t xml:space="preserve">وإذا حضرت مشهد الحسين عليه السلام يوم عرفة أو في وادي عرفات نفسها، أو حيث حللت من البلاد، فاغتسل قبل الزّوال، وابرز تحت السّماء وادع بهذا الدّعاء:</w:t>
      </w:r>
    </w:p>
    <w:p>
      <w:pPr>
        <w:pStyle w:val="BookText"/>
      </w:pPr>
      <w:r>
        <w:rPr>
          <w:rFonts w:ascii="Amiri" w:hAnsi="Amiri" w:eastAsia="Amiri" w:cs="Amiri"/>
          <w:lang w:bidi="ar-SA"/>
          <w:color w:val="111111"/>
          <w:sz w:val="28"/>
          <w:szCs w:val="28"/>
          <w:rtl/>
        </w:rPr>
        <w:t xml:space="preserve">«اللَّهمّ أنتَ اللَّهُ ربُّ العالمين، وأنتَ اللَّهُ الرّحمنُ الرّحيم، وأنتَ اللَّهُ الدّائبُ في غير وَصَبٍ ولا نَصَبٍ، ولا تَشغلُكَ رَحمَتُكَ عن عَذابِكَ، ولا عَذابُكَ عن رَحْمَتِكَ، خفيتَ من غير مَوْتٍ، وظهرتَ فلا شي ء فوقَكَ، وتقدّسْتَ في عُلُوِّكَ، وتَرَدّيْتَ بالكِبْرياءِ في الأرْضِ وفي السّماءِ، وقَوِيْتَ في سُلطانِكَ، ودَنَوْتَ مِن كُلِّ شي ءٍ في ارْتِفاعِكَ، وخَلَقْتَ الخَلْقَ بِقُدْرَتِكَ، وقَدّرْتَ الامورَ بِعِلْمِكَ، وقَسَمْتَ الأرْزاقَ بِعَدْلِكَ، ونَفَذَ في كُلِّ شي ءٍ عِلْمُكَ، وحارَت الأبْصارُ دُونَكَ، وقَصُرَ دُونَكَ طَرْفُ كُلّ طارِفٍ، وكَلَّتِ الألسُنُ عن صِفاتِكَ، وغَشِيَ بَصَرُ كلِّ ناظر إلى نُورِكَ، وملأتَ بِعَظَمَتِكَ أرْكانَ عَرْشِكَ، وابْتدأتَ الخَلْقَ عَلى غَيرِ مِثالٍ نَظَرْتَ إليهِ من أحَدٍ سَبقكَ إلى صَنْعَةِ شي ءٍ منهُ.</w:t>
      </w:r>
    </w:p>
    <w:p>
      <w:pPr>
        <w:pStyle w:val="BookText"/>
      </w:pPr>
      <w:r>
        <w:rPr>
          <w:rFonts w:ascii="Amiri" w:hAnsi="Amiri" w:eastAsia="Amiri" w:cs="Amiri"/>
          <w:lang w:bidi="ar-SA"/>
          <w:color w:val="111111"/>
          <w:sz w:val="28"/>
          <w:szCs w:val="28"/>
          <w:rtl/>
        </w:rPr>
        <w:t xml:space="preserve">ولم تُشارَكْ في خَلْقِكَ، ولم تَسْتَعِنْ بأحَدٍ في شي ءٍ من أمْرِكَ، ولَطُفْتَ [في عَظَمَتِكَ، وانقادَ] لِعَظَمَتِكَ كُلُّ شي ءٍ، وذَلَّ لِعِزِّكَ كُلُّ شي ءٍ.</w:t>
      </w:r>
    </w:p>
    <w:p>
      <w:pPr>
        <w:pStyle w:val="BookText"/>
      </w:pPr>
      <w:r>
        <w:rPr>
          <w:rFonts w:ascii="Amiri" w:hAnsi="Amiri" w:eastAsia="Amiri" w:cs="Amiri"/>
          <w:lang w:bidi="ar-SA"/>
          <w:color w:val="111111"/>
          <w:sz w:val="28"/>
          <w:szCs w:val="28"/>
          <w:rtl/>
        </w:rPr>
        <w:t xml:space="preserve">اثْنِي عَليكَ يا سيِّدي، وما عَسى أنْ يَبْلُغَ في مِدْحَتِكَ ثَنائِي معَ قِلَّةِ عَمَلِي وقِصَرِ رأيي، وأنتَ يا ربِّ الخالقُ وأنا المخلوقُ، وأنتَ المالكُ وأنا المملوكُ، وأنتَ الرّبُّ وأنا العبدُ، وأنتَ الغَنيّ وأنا الفقيرُ، وأنتَ المُعطي وأنا السّائِل، وأنتَ الغفورُ وأنا الخاطِئُ، وأنتَ الحَيُّ الّذي لا يموتُ وأنا خَلْقٌ أمُوتُ.</w:t>
      </w:r>
    </w:p>
    <w:p>
      <w:pPr>
        <w:pStyle w:val="BookText"/>
      </w:pPr>
      <w:r>
        <w:rPr>
          <w:rFonts w:ascii="Amiri" w:hAnsi="Amiri" w:eastAsia="Amiri" w:cs="Amiri"/>
          <w:lang w:bidi="ar-SA"/>
          <w:color w:val="111111"/>
          <w:sz w:val="28"/>
          <w:szCs w:val="28"/>
          <w:rtl/>
        </w:rPr>
        <w:t xml:space="preserve">يا مَنْ خَلَقَ الخَلْقَ ودبّرَ الامورَ، فلم يُقايِسْ شَيْئاً بَشي ءٍ [مِن] خلقهِ، ولم يَسْتَعِنْ عَلى خَلْقِهِ بِغَيْرِهِ، ثمّ أمضى الأمورَ على خَلقهِ بِغَيْرِهِ، ثمّ أمضى الامورَ على قَضائهِ، وأجَّلَها إلى أجَلٍ، قَضى فيها بِعَدْلهِ، وعَدَلَ فيها (بِفَصْلِهِ، وفَصَلَ) فيها بِحُكْمهِ، وحَكَمَ فيها بِعَدْلِهِ، وعَلمها بحفظهِ، ثمّ جعلَ مُنتهاها إلى مَشيَّتهِ، ومُستقرّها إلى مَحبّتهِ، ومواقيتها إلى قضائهِ، لا مُبَدِّلَ لِكَلِماتهِ، ولا مُعَقِّبَ لِحُكْمهِ، ولا رادَّ لِقَضائهِ، ولا مُسْتَراحَ عن أمْرِهِ، ولا مَحِيصَ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لِقَدَرِهِ، ولا خُلْفَ لوعدهِ، ولا مُتَخَلَّفَ عن دعوتهِ، ولا يُعْجِزُهُ شي ءٌ طَلَبَهُ، ولا يمتنعُ منهُ أحَدٌ أرادهُ، ولا يعظُمُ عليهِ شي ءٌ فَعَلَهُ، ولا يَكبُرُ عليهِ شي ءٌ صَنَعَهُ، ولا يزيدُ في سُلطانهِ طاعَةُ مُطيعٍ، ولا تُنْقِصُهُ مَعْصِيَةُ عاصٍ، ولا يُبَدَّلُ القَوْلُ لَديهِ، ولا يُشْرِكُ في حُكْمهِ أحَداً.</w:t>
      </w:r>
    </w:p>
    <w:p>
      <w:pPr>
        <w:pStyle w:val="BookText"/>
      </w:pPr>
      <w:r>
        <w:rPr>
          <w:rFonts w:ascii="Amiri" w:hAnsi="Amiri" w:eastAsia="Amiri" w:cs="Amiri"/>
          <w:lang w:bidi="ar-SA"/>
          <w:color w:val="111111"/>
          <w:sz w:val="28"/>
          <w:szCs w:val="28"/>
          <w:rtl/>
        </w:rPr>
        <w:t xml:space="preserve">الّذِي مَلَكَ المُلوكَ بِقُدرتهِ، واسْتَعْبَدَ الأرْبابَ بِعِزِّهِ، وسادَ العُظماءَ بِجُودهِ، وعَلا السّادةَ بِمَجْدِهِ، وانْهدّتِ المُلوكُ لِهَيْبَتِهِ، وعَلا أهْلَ السُّلطانِ بِسُلطانهِ ورُبوبيّتهِ، وأبادَ الجَبابرةَ بِقَهْرِهِ، وأذلَّ العُظماءَ بِعِزِّهِ، وأسّسَ الامورَ بقُدرتهِ، وبَنى المَعاليَ بِسُؤْدَدِهِ، وتَمَجَّدَ بِفَخْرِهِ، وفَخَرَ بِعِزِّهِ، وعَزَّ بِجَبَرُوتهِ، وعَمَّ بِنِعْمَتِهِ، وَوَسِعَ كُلَّ شَي ءٍ بِرَحْمَتهِ.</w:t>
      </w:r>
    </w:p>
    <w:p>
      <w:pPr>
        <w:pStyle w:val="BookText"/>
      </w:pPr>
      <w:r>
        <w:rPr>
          <w:rFonts w:ascii="Amiri" w:hAnsi="Amiri" w:eastAsia="Amiri" w:cs="Amiri"/>
          <w:lang w:bidi="ar-SA"/>
          <w:color w:val="111111"/>
          <w:sz w:val="28"/>
          <w:szCs w:val="28"/>
          <w:rtl/>
        </w:rPr>
        <w:t xml:space="preserve">إيّاكَ أدْعُو، وإيّاكَ أسْألُ، ومنكَ أطْلبُ، وإليكَ أرْغَبُ.</w:t>
      </w:r>
    </w:p>
    <w:p>
      <w:pPr>
        <w:pStyle w:val="BookText"/>
      </w:pPr>
      <w:r>
        <w:rPr>
          <w:rFonts w:ascii="Amiri" w:hAnsi="Amiri" w:eastAsia="Amiri" w:cs="Amiri"/>
          <w:lang w:bidi="ar-SA"/>
          <w:color w:val="111111"/>
          <w:sz w:val="28"/>
          <w:szCs w:val="28"/>
          <w:rtl/>
        </w:rPr>
        <w:t xml:space="preserve">يا غايةَ المستضعفينَ، ويا صريخَ المستصرخينَ، ومعتمدَ المُضْطَهَدِينَ، ومُنْجي المُؤمنينَ، ومُثيبَ الصّابرينَ، وعصمةَ الصّالحينَ، وحرزَ العارفينَ، وأمانَ الخائفينَ، وظَهْرَ اللّاجئينَ، وجارَ المُستجيرينَ، وطالبَ الغادرينَ، ومُدْرِكَ الهاربينَ، وأرْحَمَ الرّاحِمينَ، وخَيْرَ النّاصرينَ، وخيرَ الفاصلينَ، وخيرَ الغافرينَ، وأحكمَ الحاكمينَ، وأسْرَعَ الحاسبينَ.</w:t>
      </w:r>
    </w:p>
    <w:p>
      <w:pPr>
        <w:pStyle w:val="BookText"/>
      </w:pPr>
      <w:r>
        <w:rPr>
          <w:rFonts w:ascii="Amiri" w:hAnsi="Amiri" w:eastAsia="Amiri" w:cs="Amiri"/>
          <w:lang w:bidi="ar-SA"/>
          <w:color w:val="111111"/>
          <w:sz w:val="28"/>
          <w:szCs w:val="28"/>
          <w:rtl/>
        </w:rPr>
        <w:t xml:space="preserve">لا يمتنعُ من بطشهِ شي ءٌ، ولا ينتصرُ من عقوبتهِ، ولا محيصَ عن قَدَرِهِ، ولا يُحتالُ لِكَيْدِهِ، ولا يُدْرَكُ عِلْمُهُ، ولا يُدرَأُ مُلْكُهُ، ولا يُقْهَرُ عِزُّهُ، ولا يُذَلُّ اسْتكبارُهُ، ولا يُبْلَغُ جَبروتهُ، ولا تَصْغُرُ عَظمتُهُ، ولا يَضْمَحِلُّ فَخْرُهُ، ولا يَتَضَعْضَعُ رُكْنُهُ، ولا تُرامُ قُوّتُهُ، المُحْصي لبريّتهِ، الحافِظُ أعمالَ خلقهِ، لا ضِدَّ لهُ، ولا نِدَّ لهُ، ولا وَلَدَ لهُ، ولا صاحبةَ لهُ، ولا سَمِيَّ لهُ، ولا قريبَ لهُ، ولا كُفْوَ لهُ، ولا شَبَهَ لهُ، ولا نَظِيرَ لهُ، ولا مُبَدِّلَ لِكَلِماتهِ، ولا يُبْلَغُ مبلغهُ، ولا يقدرُ شي ءٌ قُدرتَهُ، ولا يُدْرِكُ شَي ءٌ أثَرَهُ، ولا يَنْزِلُ شَي ءٌ مَنْزِلَتَهُ، ولا يُدْرِكُ شَي ءٌ أحْرَزَهُ، ولا يَحُوْلُ دُونَهُ شَي ءٌ.</w:t>
      </w:r>
    </w:p>
    <w:p>
      <w:pPr>
        <w:pStyle w:val="BookText"/>
      </w:pPr>
      <w:r>
        <w:rPr>
          <w:rFonts w:ascii="Amiri" w:hAnsi="Amiri" w:eastAsia="Amiri" w:cs="Amiri"/>
          <w:lang w:bidi="ar-SA"/>
          <w:color w:val="111111"/>
          <w:sz w:val="28"/>
          <w:szCs w:val="28"/>
          <w:rtl/>
        </w:rPr>
        <w:t xml:space="preserve">بَنى السّماوات فأتقنهنَّ وما فيهنَّ بِعَظَمَتِهِ، ودَبَّرَ أمْرهُ فيهنَّ بحكمتهِ، وكانَ كما هُوَ أهْلُهُ، لا بأوّليّةٍ قبلَهُ، ولا بآخريّةٍ بعدَهُ، وكانَ كما ينبغي لهُ يَرى ولا يُرى وهُوَ بالمَنْظَرِ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يعلمُ السِّرَّ والعلانِيَةَ، ولا تخفى عليهِ خافيةٌ وليسَ لنقمتهِ واقيةٌ، يَبْطِشُ البَطْشَةَ الكُبْرى، ولا تُحَصِّنُ منهُ القُصورُ، ولا تَجِنُّ منهُ السُّتورُ، ولا تُكِنُّ منهُ الجُدرُ، ولا تُواري منهُ البُحورُ، وهُوَ عَلى كُلِّ شَي ءٍ قديرٌ، وهُوَ بِكُلِّ شَي ءٍ عَليمٌ.</w:t>
      </w:r>
    </w:p>
    <w:p>
      <w:pPr>
        <w:pStyle w:val="BookText"/>
      </w:pPr>
      <w:r>
        <w:rPr>
          <w:rFonts w:ascii="Amiri" w:hAnsi="Amiri" w:eastAsia="Amiri" w:cs="Amiri"/>
          <w:lang w:bidi="ar-SA"/>
          <w:color w:val="111111"/>
          <w:sz w:val="28"/>
          <w:szCs w:val="28"/>
          <w:rtl/>
        </w:rPr>
        <w:t xml:space="preserve">يعلمُ هَماهِمَ الأ نْفُسِ وما تُخْفي الصُّدورُ، ووساوِسَها وبناتِ القُلُوبِ ونُطْقَ الألسُنِ، ورَجْعَ الشِّفاهِ، وبَطْشَ الأيْدِي، ونَقْلَ الأقْدامِ، وخائِنَةَ الأعْيُنِ، والسِّرَّ وأخْفى، والنّجْوى وما تحتَ الثَّرى، ولا يشغلهُ شَي ءٌ عن شَي ءٍ، ولا يُفرِّط في شَي ءٍ، ولا يَنسى شَيْئاً لشَي ءٍ.</w:t>
      </w:r>
    </w:p>
    <w:p>
      <w:pPr>
        <w:pStyle w:val="BookText"/>
      </w:pPr>
      <w:r>
        <w:rPr>
          <w:rFonts w:ascii="Amiri" w:hAnsi="Amiri" w:eastAsia="Amiri" w:cs="Amiri"/>
          <w:lang w:bidi="ar-SA"/>
          <w:color w:val="111111"/>
          <w:sz w:val="28"/>
          <w:szCs w:val="28"/>
          <w:rtl/>
        </w:rPr>
        <w:t xml:space="preserve">أسْأ لُكَ يا مَنْ عَظُمَ صَفْحُهُ، وحَسُنَ صُنْعُهُ، وكَرُمَ عَفْوُهُ، وكَثُرَتْ نِعَمُهُ، ولا يُحْصى إحْسانُهُ وجَميلُ بلائِه، أنْ تصلِّيَ عَلى مُحمّدٍ وآلِ مُحمّدٍ، وأنْ تَقْضِيَ لي حَوائجِي الّتي أفضيتُ بِها إليكَ، وقمتُ بِها بينَ يَديكَ، وأنْزَلْتُها بِكَ، وشَكَوْتُها إليكَ معَ ما كانَ من تَفْريطي فِيما أمَرْتَني، وتَقْصِيري فيما نَهَيْتَنِي عنهُ.</w:t>
      </w:r>
    </w:p>
    <w:p>
      <w:pPr>
        <w:pStyle w:val="BookText"/>
      </w:pPr>
      <w:r>
        <w:rPr>
          <w:rFonts w:ascii="Amiri" w:hAnsi="Amiri" w:eastAsia="Amiri" w:cs="Amiri"/>
          <w:lang w:bidi="ar-SA"/>
          <w:color w:val="111111"/>
          <w:sz w:val="28"/>
          <w:szCs w:val="28"/>
          <w:rtl/>
        </w:rPr>
        <w:t xml:space="preserve">يا نُوري في كُلِّ ظُلْمَةٍ، ويا انْسي في كُلِّ وَحْشَةٍ، ويا ثِقَتِي في كُلِّ شِدَّةٍ، ويا رَجائِي في كُلِّ كُرْبَةٍ، ويا وَليِّي في كُلِّ نِعْمَةٍ، ويا دَليلي في الظَّلامِ.</w:t>
      </w:r>
    </w:p>
    <w:p>
      <w:pPr>
        <w:pStyle w:val="BookText"/>
      </w:pPr>
      <w:r>
        <w:rPr>
          <w:rFonts w:ascii="Amiri" w:hAnsi="Amiri" w:eastAsia="Amiri" w:cs="Amiri"/>
          <w:lang w:bidi="ar-SA"/>
          <w:color w:val="111111"/>
          <w:sz w:val="28"/>
          <w:szCs w:val="28"/>
          <w:rtl/>
        </w:rPr>
        <w:t xml:space="preserve">أنتَ دَليلي إذا انقطعتْ دلالةُ الأدلّاءِ، فإنّ دلالَتَكَ لا تنقطعُ، لا يَضِلُّ مَنْ هَدَيْتَ، ولا يَذِلُّ مَنْ واليتَ، أنعمتَ عليَّ فأسْبَغْتَ، ورَزَقْتَنِي فَوَفّرْتَ، وَوَعَدْتَني فأحْسَنْتَ، وأعْطَيْتَني فأجْزَلْتَ، بلا اسْتحقاقٍ لذلكَ بعملٍ مِنِّي، ولكن ابتداءً منكَ بِكَرَمِكَ وجُودِكَ، فأنفقتُ نعمتَكَ في مَعاصيكَ، وتقوّيتُ بِرِزْقِكَ عَلى سَخَطِكَ، وأفْنَيْتُ عُمري فيما لا تُحِبُّ، فلم تمنعكَ جُرأتي عَليكَ، ورُكوبي ما نهيتَني عنهُ، ودُخولي فيما حَرَّمْتَ عليَّ أن عُدْتَ عَلَيَّ بفضلِكَ، ولم يمنعني عَوْدُكَ عَلَيَّ بفضلِكَ أن عُدْتُ في مَعاصِيكَ.</w:t>
      </w:r>
    </w:p>
    <w:p>
      <w:pPr>
        <w:pStyle w:val="BookText"/>
      </w:pPr>
      <w:r>
        <w:rPr>
          <w:rFonts w:ascii="Amiri" w:hAnsi="Amiri" w:eastAsia="Amiri" w:cs="Amiri"/>
          <w:lang w:bidi="ar-SA"/>
          <w:color w:val="111111"/>
          <w:sz w:val="28"/>
          <w:szCs w:val="28"/>
          <w:rtl/>
        </w:rPr>
        <w:t xml:space="preserve">فأنتَ العائِدُ بالفضلِ، وأنا العائِدُ بالمعاصي، وأنتَ يا سَيِّدي خيرُ الموالي لعبيدِهِ، وأنا شَرُّ العَبِيدِ، أدْعوكَ فَتُجيبُني، وأسأ لُكَ فَتُعْطِيني، وأسْكتُ عنكَ فَتَبْتَدِءُني، وأسْتَزيدُكَ فَتزيدُني.</w:t>
      </w:r>
    </w:p>
    <w:p>
      <w:pPr>
        <w:pStyle w:val="BookText"/>
      </w:pPr>
      <w:r>
        <w:rPr>
          <w:rFonts w:ascii="Amiri" w:hAnsi="Amiri" w:eastAsia="Amiri" w:cs="Amiri"/>
          <w:lang w:bidi="ar-SA"/>
          <w:color w:val="111111"/>
          <w:sz w:val="28"/>
          <w:szCs w:val="28"/>
          <w:rtl/>
        </w:rPr>
        <w:t xml:space="preserve">فبِئْسَ العبدُ أنا لكَ يا سَيِّدي ومَوْلايَ، أنا الّذِي لم أزَلْ اسي ءُ وتَغْفِرُ لي، ولم أزَلْ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أتَعَرّضُ للبَلاءِ وتُعافِيني، ولم أزَل أتَعَرّضُ للهَلَكَةِ وتُنْجِيني، ولم أزَلْ أضيعُ في اللّيل والنّهارِ في تَقَلُّبي فَتَحْفَظَني، فرفعتَ خَسيسَتي، وأقلتَ عَثْرتي، وسَتَرْتَ عَوْرتي، ولم تَفْضَحْني بِسَريرَتي، ولم تُنكِّسْ برأسي عندَ إخواني، بل سَتَرْتَ عَلَيَّ القبائحَ العِظام، والفضائِحَ الكِبار، وأظْهَرْتَ حَسَناتي القليلةَ الصِّغارَ مَنّاً منكَ وتَفَضُّلًا وإحْساناً وإنْعاماً واصْطِناعاً، ثمّ أمَرْتَني فلم أئْتَمِرُ، وزَجَرْتَني فلم أنْزَجِرُ، ولم أشْكُرْ نِعْمَتَكَ، ولم أقْبَلْ نَصيحتكَ، ولم اؤَدِّ حَقَّكَ، ولم أتركْ معاصِيكَ.</w:t>
      </w:r>
    </w:p>
    <w:p>
      <w:pPr>
        <w:pStyle w:val="BookText"/>
      </w:pPr>
      <w:r>
        <w:rPr>
          <w:rFonts w:ascii="Amiri" w:hAnsi="Amiri" w:eastAsia="Amiri" w:cs="Amiri"/>
          <w:lang w:bidi="ar-SA"/>
          <w:color w:val="111111"/>
          <w:sz w:val="28"/>
          <w:szCs w:val="28"/>
          <w:rtl/>
        </w:rPr>
        <w:t xml:space="preserve">بل عَصَيْتُكَ بِعَيْني، ولو شِئْتَ أعْمَيْتَني، فلم تفعلْ ذلكَ بي.</w:t>
      </w:r>
    </w:p>
    <w:p>
      <w:pPr>
        <w:pStyle w:val="BookText"/>
      </w:pPr>
      <w:r>
        <w:rPr>
          <w:rFonts w:ascii="Amiri" w:hAnsi="Amiri" w:eastAsia="Amiri" w:cs="Amiri"/>
          <w:lang w:bidi="ar-SA"/>
          <w:color w:val="111111"/>
          <w:sz w:val="28"/>
          <w:szCs w:val="28"/>
          <w:rtl/>
        </w:rPr>
        <w:t xml:space="preserve">وعَصَيْتُكَ بِسَمْعي، ولو شِئْتَ أصْمَمْتَني، فلم تفعلْ ذلكَ بي.</w:t>
      </w:r>
    </w:p>
    <w:p>
      <w:pPr>
        <w:pStyle w:val="BookText"/>
      </w:pPr>
      <w:r>
        <w:rPr>
          <w:rFonts w:ascii="Amiri" w:hAnsi="Amiri" w:eastAsia="Amiri" w:cs="Amiri"/>
          <w:lang w:bidi="ar-SA"/>
          <w:color w:val="111111"/>
          <w:sz w:val="28"/>
          <w:szCs w:val="28"/>
          <w:rtl/>
        </w:rPr>
        <w:t xml:space="preserve">[وعَصَيْتُكَ بِيَدي، ولو شِئْتَ لَكَنَعْتَني، فلم تفعلْ ذلكَ بي.</w:t>
      </w:r>
    </w:p>
    <w:p>
      <w:pPr>
        <w:pStyle w:val="BookText"/>
      </w:pPr>
      <w:r>
        <w:rPr>
          <w:rFonts w:ascii="Amiri" w:hAnsi="Amiri" w:eastAsia="Amiri" w:cs="Amiri"/>
          <w:lang w:bidi="ar-SA"/>
          <w:color w:val="111111"/>
          <w:sz w:val="28"/>
          <w:szCs w:val="28"/>
          <w:rtl/>
        </w:rPr>
        <w:t xml:space="preserve">وعَصَيْتُكَ بِرِجْلي، ولو شِئْتَ لَجَذَمْتَني، فلم تفعلْ ذلكَ بي].</w:t>
      </w:r>
    </w:p>
    <w:p>
      <w:pPr>
        <w:pStyle w:val="BookText"/>
      </w:pPr>
      <w:r>
        <w:rPr>
          <w:rFonts w:ascii="Amiri" w:hAnsi="Amiri" w:eastAsia="Amiri" w:cs="Amiri"/>
          <w:lang w:bidi="ar-SA"/>
          <w:color w:val="111111"/>
          <w:sz w:val="28"/>
          <w:szCs w:val="28"/>
          <w:rtl/>
        </w:rPr>
        <w:t xml:space="preserve">وعَصَيْتُكُ بِفرجي، ولو شِئْتَ عَقَمْتَني، فلم تفعلْ ذلكَ بي.</w:t>
      </w:r>
    </w:p>
    <w:p>
      <w:pPr>
        <w:pStyle w:val="BookText"/>
      </w:pPr>
      <w:r>
        <w:rPr>
          <w:rFonts w:ascii="Amiri" w:hAnsi="Amiri" w:eastAsia="Amiri" w:cs="Amiri"/>
          <w:lang w:bidi="ar-SA"/>
          <w:color w:val="111111"/>
          <w:sz w:val="28"/>
          <w:szCs w:val="28"/>
          <w:rtl/>
        </w:rPr>
        <w:t xml:space="preserve">وعَصَيْتُكَ بِجميعِ جَوارِحي، ولم يَكُ هذا جَزاؤُكَ مِنِّي.</w:t>
      </w:r>
    </w:p>
    <w:p>
      <w:pPr>
        <w:pStyle w:val="BookText"/>
      </w:pPr>
      <w:r>
        <w:rPr>
          <w:rFonts w:ascii="Amiri" w:hAnsi="Amiri" w:eastAsia="Amiri" w:cs="Amiri"/>
          <w:lang w:bidi="ar-SA"/>
          <w:color w:val="111111"/>
          <w:sz w:val="28"/>
          <w:szCs w:val="28"/>
          <w:rtl/>
        </w:rPr>
        <w:t xml:space="preserve">فَعَفْوُكَ عَفْوُكَ، فها أنا ذا عبدُكَ المُقِرُّ بذنبي، الخاضِعُ لكَ بذُلِّي، المستكينُ لكَ بِجُرْمي، مُقِرٌّ لكَ بِجِنايَتي، مُتَضَرِّعٌ إليكَ، راجٍ لكَ في موقِفي هذا، تائِبٌ (من جَريرَتي) ومن اقترافي، مُسْتَغْفِرٌ لكَ من ظُلمي لنفسي، راغِبٌ إليكَ في فَكاكِ رَقَبَتي من النّار، مُبتهلٌ إليكَ في العَفْوِ عنِّي من المَعاصي، طالبٌ إليكَ أن تُنْجِحَ لي حَوائِجي، وتُعْطِينِي فوقَ رَغْبَتي، وأن تسمعَ نِدائي وتَسْتَجِيبَ دُعائي، وترحمَ تَضَرُّعي وشَكْواي، وكذلكَ العبدُ الخاطئُ يخضعُ لسيِّدهِ، ويتخشّعُ لمَولاهُ بالذُّلِّ.</w:t>
      </w:r>
    </w:p>
    <w:p>
      <w:pPr>
        <w:pStyle w:val="BookText"/>
      </w:pPr>
      <w:r>
        <w:rPr>
          <w:rFonts w:ascii="Amiri" w:hAnsi="Amiri" w:eastAsia="Amiri" w:cs="Amiri"/>
          <w:lang w:bidi="ar-SA"/>
          <w:color w:val="111111"/>
          <w:sz w:val="28"/>
          <w:szCs w:val="28"/>
          <w:rtl/>
        </w:rPr>
        <w:t xml:space="preserve">يا أكَرَمَ مَنْ اقرَّ لهُ بالذّنوبِ، وأكْرَمَ من خُضِعَ له وخُشِعَ، ما أنتَ صانِعٌ بِمُقرٍّ لكَ بذنبهِ، خاشعٌ لكَ بذُلِّهِ، فإن كانت ذُنوبي قد حالتْ بيني وبينكَ أن تُقْبِلْ عَلَيَّ بوجهِكَ، وتنشُرَ عَلَيَّ رحمتكَ، وتُنْزِلْ عَلَيَّ شَيئاً من بركاتِكَ، أو ترفَعَ لي إليكَ صَوْتاً، أو تَغْفِرَ لي ذَنْباً، أو تَتَجاوزَ عن خَطيئَةٍ.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فها أنا ذا عبدُكَ مُسْتَجِيرٌ بِكَرَمِ وَجْهِكَ، وعزّ جلالِكَ، مُتوجِّهٌ إليكَ، ومُتوسِّلٌ إليكَ، ومُتقرِّبٌ إليكَ بِنَبِيِّكَ صلّى اللَّهُ عليهِ وآلهِ أحبِّ خلقِكَ إليكَ، وأكْرَمِهِمْ لديكَ، وأوْلاهُمْ بكَ، وأطْوَعِهِمْ لكَ، وأعْظَمِهِمْ منكَ منزلةً، وعندكَ مكاناً، وبعترتهِ صلّى اللَّه عليهم الهُداة المهديّينَ، الّذينَ افترَضْتَ طاعتَهُم، وأمَرْتَ بِمَودّتِهِمْ، وجعلتهمْ وُلاةَ أمْرِكَ بعدَ نبيّك صلواتكَ عليهِ وآلهِ.</w:t>
      </w:r>
    </w:p>
    <w:p>
      <w:pPr>
        <w:pStyle w:val="BookText"/>
      </w:pPr>
      <w:r>
        <w:rPr>
          <w:rFonts w:ascii="Amiri" w:hAnsi="Amiri" w:eastAsia="Amiri" w:cs="Amiri"/>
          <w:lang w:bidi="ar-SA"/>
          <w:color w:val="111111"/>
          <w:sz w:val="28"/>
          <w:szCs w:val="28"/>
          <w:rtl/>
        </w:rPr>
        <w:t xml:space="preserve">يا مُذلَّ كُلِّ جَبّارٍ، ويا مُعِزَّ كُلِّ ذَليلٍ، قَدْ بَلَغَ مَجْهُودي، فَهَبْ لي نَفْسي السّاعةَ السّاعةَ برحمتِكَ.</w:t>
      </w:r>
    </w:p>
    <w:p>
      <w:pPr>
        <w:pStyle w:val="BookText"/>
      </w:pPr>
      <w:r>
        <w:rPr>
          <w:rFonts w:ascii="Amiri" w:hAnsi="Amiri" w:eastAsia="Amiri" w:cs="Amiri"/>
          <w:lang w:bidi="ar-SA"/>
          <w:color w:val="111111"/>
          <w:sz w:val="28"/>
          <w:szCs w:val="28"/>
          <w:rtl/>
        </w:rPr>
        <w:t xml:space="preserve">اللَّهمّ لا قُوّةَ لي عَلى سَخَطِكَ، ولا صَبْرَ لي عَلى عَذابِكَ، ولا غِناء بي عن رَحمتِكَ، تَجِدُ مَنْ تُعذِّب غيري، ولا أجِدُ مَنْ يَرْحَمُنِي غيرك، ولا قوّةَ لي عَلى البَلاءِ، ولا طاقةَ لي عَلى الجهدِ.</w:t>
      </w:r>
    </w:p>
    <w:p>
      <w:pPr>
        <w:pStyle w:val="BookText"/>
      </w:pPr>
      <w:r>
        <w:rPr>
          <w:rFonts w:ascii="Amiri" w:hAnsi="Amiri" w:eastAsia="Amiri" w:cs="Amiri"/>
          <w:lang w:bidi="ar-SA"/>
          <w:color w:val="111111"/>
          <w:sz w:val="28"/>
          <w:szCs w:val="28"/>
          <w:rtl/>
        </w:rPr>
        <w:t xml:space="preserve">أسأ لُك بحقِّ مُحمّدٍ نبيّكَ صلّى اللَّه عليه وآلهِ، وأتوسّلُ إليكَ بالأئمّةِ الّذينَ اخترتَهُمْ لِسِرِّكَ، وأطْلَعْتَهُمْ عَلى خَفِيِّكَ، واخْتَرْتَهُمْ بِعِلْمِكَ، وطَهَّرْتَهُمْ وأخْلَصْتَهُمْ واصْطَفَيْتَهُمْ وأصْفَيْتَهُمْ، وجَعَلْتَهُمْ هُداةً مهديِّين، وائْتَمَنْتَهُمْ عَلى وَحْيِكَ، وعَصَمْتَهُمْ عَنْ مَعاصِيكَ، ورَضِيْتَهُمْ لِخَلْقِكَ، وخَصَصْتَهُمْ بِعِلْمِكَ، واجْتَبَيْتَهُمْ بِكَلامِكَ، وحَبَوْتَهُمْ وجَعَلْتَهُمْ حُجَجاً عَلى خَلْقِكَ، وأمَرْتَ بطاعَتِهِمْ، ولم ترخِّصْ لأحَدٍ في مَعْصِيَتِهِمْ، وفرضتَ طاعَتَهُمْ عَلى مَنْ بَرَأْتَ.</w:t>
      </w:r>
    </w:p>
    <w:p>
      <w:pPr>
        <w:pStyle w:val="BookText"/>
      </w:pPr>
      <w:r>
        <w:rPr>
          <w:rFonts w:ascii="Amiri" w:hAnsi="Amiri" w:eastAsia="Amiri" w:cs="Amiri"/>
          <w:lang w:bidi="ar-SA"/>
          <w:color w:val="111111"/>
          <w:sz w:val="28"/>
          <w:szCs w:val="28"/>
          <w:rtl/>
        </w:rPr>
        <w:t xml:space="preserve">وأتوَسّلُ إليكَ في مَوْقِفي اليومَ أن تجعلنِي من خِيار وَفْدِكَ.</w:t>
      </w:r>
    </w:p>
    <w:p>
      <w:pPr>
        <w:pStyle w:val="BookText"/>
      </w:pPr>
      <w:r>
        <w:rPr>
          <w:rFonts w:ascii="Amiri" w:hAnsi="Amiri" w:eastAsia="Amiri" w:cs="Amiri"/>
          <w:lang w:bidi="ar-SA"/>
          <w:color w:val="111111"/>
          <w:sz w:val="28"/>
          <w:szCs w:val="28"/>
          <w:rtl/>
        </w:rPr>
        <w:t xml:space="preserve">اللَّهمّ صلِّ عَلى مُحمّدٍ وآلِ مُحمّدٍ، وارْحَمْ صُراخي، واعْتِرافي بِذَنْبي وتضرّعي، وارْحَمْ طَرْحي رَحْلي بفنائِكَ، وارْحَمْ مَسيري إليكَ، يا أكْرَمَ مَنْ سُئِلَ، يا عَظِيماً يُرجى لِكُلِّ عَظِيمٍ، اغْفِرْ لي ذَنْبي العَظِيمَ، فإنّهُ لا يغفرُ [الذّنبَ] العَظيمَ إلّاالعَظيمُ.</w:t>
      </w:r>
    </w:p>
    <w:p>
      <w:pPr>
        <w:pStyle w:val="BookText"/>
      </w:pPr>
      <w:r>
        <w:rPr>
          <w:rFonts w:ascii="Amiri" w:hAnsi="Amiri" w:eastAsia="Amiri" w:cs="Amiri"/>
          <w:lang w:bidi="ar-SA"/>
          <w:color w:val="111111"/>
          <w:sz w:val="28"/>
          <w:szCs w:val="28"/>
          <w:rtl/>
        </w:rPr>
        <w:t xml:space="preserve">اللَّهمّ إنِّي أسْأ لُكَ فَكاكَ رَقَبَتِي مِنَ النّارِ، يا ربَّ المُؤمنينَ لا تقطعْ رَجائي، يا مَنّانُ، مُنّ بهِ عَلَيَّ يا أرحمَ الرّاحمينَ، يا مَنْ لا يخيبُ سائِلُهُ، لا تَرُدّني خائِباً، يا عَفُوُّ اعفُ عَنِّي،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توّابُ [تُبْ عَلَيَّ و] اقْبَلْ تَوْبَتي.</w:t>
      </w:r>
    </w:p>
    <w:p>
      <w:pPr>
        <w:pStyle w:val="BookText"/>
      </w:pPr>
      <w:r>
        <w:rPr>
          <w:rFonts w:ascii="Amiri" w:hAnsi="Amiri" w:eastAsia="Amiri" w:cs="Amiri"/>
          <w:lang w:bidi="ar-SA"/>
          <w:color w:val="111111"/>
          <w:sz w:val="28"/>
          <w:szCs w:val="28"/>
          <w:rtl/>
        </w:rPr>
        <w:t xml:space="preserve">يا مَوْلاي، حاجتي الّتي إنْ أعْطَيْتَنيها لم يضرّني ما منعتَني، وإن مَنَعْتَنِيها لم ينفعني ما أعْطَيْتَني، أعْطِني فكاكَ رَقَبَتي من النّار.</w:t>
      </w:r>
    </w:p>
    <w:p>
      <w:pPr>
        <w:pStyle w:val="BookText"/>
      </w:pPr>
      <w:r>
        <w:rPr>
          <w:rFonts w:ascii="Amiri" w:hAnsi="Amiri" w:eastAsia="Amiri" w:cs="Amiri"/>
          <w:lang w:bidi="ar-SA"/>
          <w:color w:val="111111"/>
          <w:sz w:val="28"/>
          <w:szCs w:val="28"/>
          <w:rtl/>
        </w:rPr>
        <w:t xml:space="preserve">اللَّهمّ بلِّغْ روحَ مُحمّدٍ وآلِ محمّدٍ عَنِّي تحيّةً وسلاماً، وبهم اليَومَ فاسْتَنْقِذْني، يا مَنْ أمَرَ بالعَفْوِ، يا مَنْ يَجزي على العَفْوِ، يا مَنْ يَعْفُو، يا مَنْ رَضِيَ العَفْوَ، يا مَنْ يُثِيبُ عَلى العَفْوِ، العَفْوَ العَفْوَ (يقولها عشرين مرّة).</w:t>
      </w:r>
    </w:p>
    <w:p>
      <w:pPr>
        <w:pStyle w:val="BookText"/>
      </w:pPr>
      <w:r>
        <w:rPr>
          <w:rFonts w:ascii="Amiri" w:hAnsi="Amiri" w:eastAsia="Amiri" w:cs="Amiri"/>
          <w:lang w:bidi="ar-SA"/>
          <w:color w:val="111111"/>
          <w:sz w:val="28"/>
          <w:szCs w:val="28"/>
          <w:rtl/>
        </w:rPr>
        <w:t xml:space="preserve">أسْأ لُكَ اليوم العَفْوَ، وأسْأ لُكَ مِن كلِّ خيرٍ أحاطَ بهِ عِلْمُكَ.</w:t>
      </w:r>
    </w:p>
    <w:p>
      <w:pPr>
        <w:pStyle w:val="BookText"/>
      </w:pPr>
      <w:r>
        <w:rPr>
          <w:rFonts w:ascii="Amiri" w:hAnsi="Amiri" w:eastAsia="Amiri" w:cs="Amiri"/>
          <w:lang w:bidi="ar-SA"/>
          <w:color w:val="111111"/>
          <w:sz w:val="28"/>
          <w:szCs w:val="28"/>
          <w:rtl/>
        </w:rPr>
        <w:t xml:space="preserve">هذا مكانُ البائِسُ الفقيرِ، هذا مكانُ المُضْطرِّ إلى رحمتكَ، هذا مكانُ المُستجيرِ بعفوِكَ من عُقوبتكَ، هذا مكانُ العائذِ بِكَ منكَ، أعوذُ برضاكَ من سخطكَ، ومن فجأة نِقْمَتِكَ، يا أمَلي، يا رَجائي، يا خيرَ مُستعانٍ، يا أجْوَدَ المُعْطِينَ، يا مَنْ سَبَقَتْ رَحْمتهُ غَضَبَهُ.</w:t>
      </w:r>
    </w:p>
    <w:p>
      <w:pPr>
        <w:pStyle w:val="BookText"/>
      </w:pPr>
      <w:r>
        <w:rPr>
          <w:rFonts w:ascii="Amiri" w:hAnsi="Amiri" w:eastAsia="Amiri" w:cs="Amiri"/>
          <w:lang w:bidi="ar-SA"/>
          <w:color w:val="111111"/>
          <w:sz w:val="28"/>
          <w:szCs w:val="28"/>
          <w:rtl/>
        </w:rPr>
        <w:t xml:space="preserve">يا سَيِّدي ومَوْلايَ وثِقَتي ورَجائي ومُعتمدي، ويا ذُخْري، ويا ظَهْري وعُدَّتي وغايةَ أمَلِي ورَغْبَتي، يا غياثي، يا وارثي، ما أنتَ صانعٌ بي في هذا اليوم الّذي قد فَزِعَتْ فيهِ إليكَ الأصْوات.</w:t>
      </w:r>
    </w:p>
    <w:p>
      <w:pPr>
        <w:pStyle w:val="BookText"/>
      </w:pPr>
      <w:r>
        <w:rPr>
          <w:rFonts w:ascii="Amiri" w:hAnsi="Amiri" w:eastAsia="Amiri" w:cs="Amiri"/>
          <w:lang w:bidi="ar-SA"/>
          <w:color w:val="111111"/>
          <w:sz w:val="28"/>
          <w:szCs w:val="28"/>
          <w:rtl/>
        </w:rPr>
        <w:t xml:space="preserve">أسْأ لُك أن تُصلِّيَ عَلى مُحمّدٍ وآلِ مُحمّدٍ، وأنْ تقلبَني فيهِ مُفْلِحاً مُنْجِحاً بأفْضَلِ ما انقلبَ بهِ مَنْ رَضِيْتَ عنهُ، واسْتَجَبْتَ دُعاءهُ وقَبِلتَهُ، وأجْزَلْتَ حِباءهُ، وغَفرتَ ذنوبهُ، وأكرمتهُ ولم تستبدِلْ بهِ سواهُ، وشرّفْتَ مقامهُ، وباهيتَ به مَنْ هُوَ خيرٌ منه، وقلبتهُ بكُلِّ حوائجهُ، وأحْيَيْتَهُ بعدَ المماتِ حياةً طيِّبةً، وختمتَ لهُ بالمغفرةِ، وألحقتهُ بمَنْ تَولّاهُ.</w:t>
      </w:r>
    </w:p>
    <w:p>
      <w:pPr>
        <w:pStyle w:val="BookText"/>
      </w:pPr>
      <w:r>
        <w:rPr>
          <w:rFonts w:ascii="Amiri" w:hAnsi="Amiri" w:eastAsia="Amiri" w:cs="Amiri"/>
          <w:lang w:bidi="ar-SA"/>
          <w:color w:val="111111"/>
          <w:sz w:val="28"/>
          <w:szCs w:val="28"/>
          <w:rtl/>
        </w:rPr>
        <w:t xml:space="preserve">اللَّهمّ إنّ لِكُلِّ وافدٍ جائزةً، ولِكُلِّ زائرٍ كَرامَةً، ولِكُلِّ سائلٍ لكَ عطيّةً، ولِكلِّ راجٍ لكَ ثواباً، ولِكُلِّ مُلتمِسٍ ما عندكَ جزاءً، ولِكُلِّ راغبٍ إليكَ هبةً، ولِكُلِّ مَنْ فزعَ إليكَ رحمةً، ولِكُلِّ (راغبٍ فيكَ) زُلفىً، ولِكُلِّ مُتضرِّعٍ إليكَ إجابةً، ولِكُلِّ مُستكينٍ إليكَ رأفةً، ولِكُلِّ نازلٍ بكَ حِفْظاً، ولِكُلِّ مُتوسِّلٍ إليكَ عَفْواً، وقدْ وفدتُ إليكَ ووقفتُ بينَ يديكَ في هذا الموضع الّذي شرّفتهُ رَجاءً لما عندكَ، ورغبةً إليكَ، فلا تجعلني اليومَ أخيبَ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فْدَك وأكْرِمْني بالجنّةِ، ومُنَّ عَلَيَّ بالمغفرةِ، وجَمِّلني بالعافيةِ، وأجِرْني من النّارِ، وأوْسِعْ عَلَيَّ من رزقكَ الحلال الطّيِّب، وادرأ عنِّي شرّ فَسَقَةِ العَرَبِ والعَجَمِ، وشرّ شياطين الإنْسِ والجِنِّ.</w:t>
      </w:r>
    </w:p>
    <w:p>
      <w:pPr>
        <w:pStyle w:val="BookText"/>
      </w:pPr>
      <w:r>
        <w:rPr>
          <w:rFonts w:ascii="Amiri" w:hAnsi="Amiri" w:eastAsia="Amiri" w:cs="Amiri"/>
          <w:lang w:bidi="ar-SA"/>
          <w:color w:val="111111"/>
          <w:sz w:val="28"/>
          <w:szCs w:val="28"/>
          <w:rtl/>
        </w:rPr>
        <w:t xml:space="preserve">اللَّهمّ صَلِّ عَلى مُحمّدٍ وآلِ مُحمّدٍ ولا تردّني خائِباً، وسَلِّمني ما بيني وبينَ لقائكَ حتّى تُبلِّغني الدّرجةَ التّي فيها مرافقةُ أوليائكَ، واسْقِني من حوضِهِم مَشْرَباً رويّاً لا أظْمَأُ بعدهُ أبَداً، واحْشرني في زُمْرَتِهِمْ، وتوفّني في حِزْبِهِم، وعَرِّفني وُجوههم في رضوانكَ والجنّة، فإنِّي رضيتُ بهم هداة.</w:t>
      </w:r>
    </w:p>
    <w:p>
      <w:pPr>
        <w:pStyle w:val="BookText"/>
      </w:pPr>
      <w:r>
        <w:rPr>
          <w:rFonts w:ascii="Amiri" w:hAnsi="Amiri" w:eastAsia="Amiri" w:cs="Amiri"/>
          <w:lang w:bidi="ar-SA"/>
          <w:color w:val="111111"/>
          <w:sz w:val="28"/>
          <w:szCs w:val="28"/>
          <w:rtl/>
        </w:rPr>
        <w:t xml:space="preserve">يا كافيَ كلّ شي ءٍ، ولا يكفي منكَ شي ء، صلِّ على مُحمّدٍ وآلِ مُحمّدٍ، واكْفِني شرّ ما أحْذَرُ، وشرَّ ما لا أحْذَرُ، ولا تَكِلْني إلى أحَدٍ سواك، وبارِك لي فيما رَزَقْتَني ولا تَسْتَبْدِل بي غَيْري، ولا تَكِلْني إلى أحَدٍ من خَلْقِكَ، ولا إلى رأيي فيُعْجِزُني، ولا إلى الدُّنيا فَتَلْفِظُني، ولا إلى قريبٍ ولا بعيدٍ، تفرّدْ بالصُّنْعِ لي يا سيِّدي ومَوْلاي.</w:t>
      </w:r>
    </w:p>
    <w:p>
      <w:pPr>
        <w:pStyle w:val="BookText"/>
      </w:pPr>
      <w:r>
        <w:rPr>
          <w:rFonts w:ascii="Amiri" w:hAnsi="Amiri" w:eastAsia="Amiri" w:cs="Amiri"/>
          <w:lang w:bidi="ar-SA"/>
          <w:color w:val="111111"/>
          <w:sz w:val="28"/>
          <w:szCs w:val="28"/>
          <w:rtl/>
        </w:rPr>
        <w:t xml:space="preserve">اللَّهمّ أنتَ أنتَ، انقطعَ الرّجاءُ إلّامنكَ في هذا اليوم، تطوّلْ عَلَيَّ فيهِ بالعافيةِ والرّحمةِ والمغفرة.</w:t>
      </w:r>
    </w:p>
    <w:p>
      <w:pPr>
        <w:pStyle w:val="BookText"/>
      </w:pPr>
      <w:r>
        <w:rPr>
          <w:rFonts w:ascii="Amiri" w:hAnsi="Amiri" w:eastAsia="Amiri" w:cs="Amiri"/>
          <w:lang w:bidi="ar-SA"/>
          <w:color w:val="111111"/>
          <w:sz w:val="28"/>
          <w:szCs w:val="28"/>
          <w:rtl/>
        </w:rPr>
        <w:t xml:space="preserve">اللَّهمّ رَبَّ هذهِ الأمْكِنَةِ الشّريفَةِ، وربَّ كلّ حَرَمٍ ومَشْعرٍ (عظّمتَ قدرَهُ) وشرّفْتَهُ [و] بالبَيْتِ الحَرامِ، والشّهْرِ الحَرامِ، وبالحلِّ والإحرامِ، والرُّكنِ والمَقامِ، صَلِّ عَلى مُحمّدٍ وآلِ مُحمّدٍ، وأنْجْح لي كُلَّ حاجَةٍ بما فيهِ صَلاحُ دِيني ودُنياي وآخِرَتي، واغْفِرْ لي ولوالديَّ، ومَنْ وَلَدَني من المُسْلمينَ، وارْحَمْهُما كما رَبّياني صَغِيراً، واجْزِهما عنِّي خَيْرَ الجَزاء، وعَرِّفهما بدُعائي ما تُقِرُّ أعيُنُهما، فإنّهما قد سَبقاني إلى الغايةِ، وخلّفتني بعدهما، فشفِّعْني في نفسي وفيهِما، وفي جميع أسْلافي من المُؤمنينَ في هذا اليوم يا أرحمَ الرّاحمين.</w:t>
      </w:r>
    </w:p>
    <w:p>
      <w:pPr>
        <w:pStyle w:val="BookText"/>
      </w:pPr>
      <w:r>
        <w:rPr>
          <w:rFonts w:ascii="Amiri" w:hAnsi="Amiri" w:eastAsia="Amiri" w:cs="Amiri"/>
          <w:lang w:bidi="ar-SA"/>
          <w:color w:val="111111"/>
          <w:sz w:val="28"/>
          <w:szCs w:val="28"/>
          <w:rtl/>
        </w:rPr>
        <w:t xml:space="preserve">اللَّهمّ صَلِّ عَلى مُحمّدٍ وآلِ مُحمّدٍ، وفَرِّج عن آلِ مُحمّدٍ، واجْعَلْهُم أئمّةً يهدُونَ بالحَقِّ وبهِ يعدلون، وانْصرهُم وانْتَصِرْ بهِم، وأنجِزْ لهم ما وَعَدْتَهُم، وبَلِّغْني فتحَ آل محمّدٍ،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واكْفِني كلَّ هول دونه، ثمّ اقسم اللَّهمّ لي فيهم نصيباً خالِصاً، يا مُقدِّرَ الآجالِ، يا مُقسِّمَ الأرْزاقِ، افْسَحْ لي في عُمُري، وابْسِطْ لي في رِزْقِكَ.</w:t>
      </w:r>
    </w:p>
    <w:p>
      <w:pPr>
        <w:pStyle w:val="BookText"/>
      </w:pPr>
      <w:r>
        <w:rPr>
          <w:rFonts w:ascii="Amiri" w:hAnsi="Amiri" w:eastAsia="Amiri" w:cs="Amiri"/>
          <w:lang w:bidi="ar-SA"/>
          <w:color w:val="111111"/>
          <w:sz w:val="28"/>
          <w:szCs w:val="28"/>
          <w:rtl/>
        </w:rPr>
        <w:t xml:space="preserve">اللَّهمّ صَلِّ عَلى مُحمّدٍ وآلِ مُحمّدٍ، وأصْلِحْ لنا إمامَنا واسْتَصْلِحْهُ، وأصْلِحْ عَلى يَدَيْهِ، وآمِنْ خَوْفَهُ وخَوفَنا عليهِ، واجْعَلْهُ اللَّهمّ الّذي تنتصِرُ بهِ لدينكَ، اللَّهمّ امْلأْ الأرْضَ بهِ عَدْلًا وقِسْطاً كما مُلِئَتْ جَوْراً وظُلْماً، وامْننْ بهِ على فُقراءِ المُسلمينَ وأرامِلِهِم ومَساكينِهِم، واجْعَلْني من خِيارِ مَواليهِ وشِيعَتِهِ، أشدّهُم لَهُ حُبّاً، وأطْوَعهُم له طَوْعاً، وأنْفَذهُم لأمْرِهِ، وأسْرَعهُم إلى مَرْضاتهِ، وأقْبَلَهُم لقولهِ، وأقْوَمَهُم بأمْرِهِ، وارْزقني الشّهادةَ بين يديهِ حتّى ألقاكَ وأنتَ عنِّي راضٍ.</w:t>
      </w:r>
    </w:p>
    <w:p>
      <w:pPr>
        <w:pStyle w:val="BookText"/>
      </w:pPr>
      <w:r>
        <w:rPr>
          <w:rFonts w:ascii="Amiri" w:hAnsi="Amiri" w:eastAsia="Amiri" w:cs="Amiri"/>
          <w:lang w:bidi="ar-SA"/>
          <w:color w:val="111111"/>
          <w:sz w:val="28"/>
          <w:szCs w:val="28"/>
          <w:rtl/>
        </w:rPr>
        <w:t xml:space="preserve">اللَّهمّ إنِّي خلّفتُ الأهْلَ والولدَ وما خوّلتني، وخرجتُ إليكَ وإلى هذا الموضع الّذي شرّفتهُ رَجاءَ ما عندكَ، ورغبةً إليكَ، ووكّلتُ ما خلّفتُ إليكَ، فأحْسِنْ عَلَيَّ فيهِم الخَلَفَ، فإنّكَ وليُّ ذلكَ من خلقِكَ.</w:t>
      </w:r>
    </w:p>
    <w:p>
      <w:pPr>
        <w:pStyle w:val="BookText"/>
      </w:pPr>
      <w:r>
        <w:rPr>
          <w:rFonts w:ascii="Amiri" w:hAnsi="Amiri" w:eastAsia="Amiri" w:cs="Amiri"/>
          <w:lang w:bidi="ar-SA"/>
          <w:color w:val="111111"/>
          <w:sz w:val="28"/>
          <w:szCs w:val="28"/>
          <w:rtl/>
        </w:rPr>
        <w:t xml:space="preserve">لا إله إلّااللَّهُ الحليمُ الكريمُ، لا إله إلّااللَّهُ العليُّ العظيمُ، سُبحانَ اللَّهِ والحُمدُ للَّهِ رَبِّ السّماوات السّبعِ، وربّ الأرضين السّبعِ، وما فيهنَّ وما بَينهنَّ وما تحتهنَّ، وربِّ العرشِ العَظيمِ، والحمدُ للَّهِ ربِّ العالمين».</w:t>
      </w:r>
    </w:p>
    <w:p>
      <w:pPr>
        <w:pStyle w:val="BookText"/>
      </w:pPr>
      <w:r>
        <w:rPr>
          <w:rFonts w:ascii="Amiri" w:hAnsi="Amiri" w:eastAsia="Amiri" w:cs="Amiri"/>
          <w:lang w:bidi="ar-SA"/>
          <w:color w:val="111111"/>
          <w:sz w:val="28"/>
          <w:szCs w:val="28"/>
          <w:rtl/>
        </w:rPr>
        <w:t xml:space="preserve">المفيد، المزار (من المصنّفات)، 5- 3/ 153- 164</w:t>
      </w:r>
    </w:p>
    <w:p>
      <w:pPr>
        <w:pStyle w:val="BookText"/>
      </w:pPr>
      <w:r>
        <w:rPr>
          <w:rFonts w:ascii="Amiri" w:hAnsi="Amiri" w:eastAsia="Amiri" w:cs="Amiri"/>
          <w:lang w:bidi="ar-SA"/>
          <w:color w:val="111111"/>
          <w:sz w:val="28"/>
          <w:szCs w:val="28"/>
          <w:rtl/>
        </w:rPr>
        <w:t xml:space="preserve">روى لنا جماعة عن أبي عبداللَّه محمّد بن أحمد </w:t>
      </w:r>
      <w:r>
        <w:rPr>
          <w:rStyle w:val="FootnoteReference"/>
        </w:rPr>
        <w:footnoteReference w:id="5592"/>
      </w:r>
      <w:r>
        <w:rPr>
          <w:rFonts w:ascii="Amiri" w:hAnsi="Amiri" w:eastAsia="Amiri" w:cs="Amiri"/>
          <w:lang w:bidi="ar-SA"/>
          <w:color w:val="111111"/>
          <w:sz w:val="28"/>
          <w:szCs w:val="28"/>
          <w:rtl/>
        </w:rPr>
        <w:t xml:space="preserve">بن عبداللَّه </w:t>
      </w:r>
      <w:r>
        <w:rPr>
          <w:rStyle w:val="FootnoteReference"/>
        </w:rPr>
        <w:footnoteReference w:id="5593"/>
      </w:r>
      <w:r>
        <w:rPr>
          <w:rFonts w:ascii="Amiri" w:hAnsi="Amiri" w:eastAsia="Amiri" w:cs="Amiri"/>
          <w:lang w:bidi="ar-SA"/>
          <w:color w:val="111111"/>
          <w:sz w:val="28"/>
          <w:szCs w:val="28"/>
          <w:rtl/>
        </w:rPr>
        <w:t xml:space="preserve">بن قضاعة بن صفوان بن مهران الجمّال، عن أبيه، عن جدِّه </w:t>
      </w:r>
      <w:r>
        <w:rPr>
          <w:rStyle w:val="FootnoteReference"/>
        </w:rPr>
        <w:footnoteReference w:id="5594"/>
      </w:r>
      <w:r>
        <w:rPr>
          <w:rFonts w:ascii="Amiri" w:hAnsi="Amiri" w:eastAsia="Amiri" w:cs="Amiri"/>
          <w:lang w:bidi="ar-SA"/>
          <w:color w:val="111111"/>
          <w:sz w:val="28"/>
          <w:szCs w:val="28"/>
          <w:rtl/>
        </w:rPr>
        <w:t xml:space="preserve">صفوان، قال: استأذنت الصّادق عليه السلام لزيارة مولانا </w:t>
      </w:r>
      <w:r>
        <w:rPr>
          <w:rStyle w:val="FootnoteReference"/>
        </w:rPr>
        <w:footnoteReference w:id="5595"/>
      </w:r>
      <w:r>
        <w:rPr>
          <w:rFonts w:ascii="Amiri" w:hAnsi="Amiri" w:eastAsia="Amiri" w:cs="Amiri"/>
          <w:lang w:bidi="ar-SA"/>
          <w:color w:val="111111"/>
          <w:sz w:val="28"/>
          <w:szCs w:val="28"/>
          <w:rtl/>
        </w:rPr>
        <w:t xml:space="preserve">الحسين عليه السلام، فسألته أن يعرِّفني ما أعمل عليه، فقال: </w:t>
      </w:r>
      <w:r>
        <w:rPr>
          <w:rStyle w:val="FootnoteReference"/>
        </w:rPr>
        <w:footnoteReference w:id="5596"/>
      </w:r>
      <w:r>
        <w:rPr>
          <w:rFonts w:ascii="Amiri" w:hAnsi="Amiri" w:eastAsia="Amiri" w:cs="Amiri"/>
          <w:lang w:bidi="ar-SA"/>
          <w:color w:val="111111"/>
          <w:sz w:val="28"/>
          <w:szCs w:val="28"/>
          <w:rtl/>
        </w:rPr>
        <w:t xml:space="preserve">يا صفوان، صُم ثلاثة أيّام قبل خروجك واغتسل في اليوم الثّالث، ثمّ اجمع إليك أهلك، ثمّ قُل: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أسْتَوْدِعُكَ </w:t>
      </w:r>
      <w:r>
        <w:rPr>
          <w:rStyle w:val="FootnoteReference"/>
        </w:rPr>
        <w:footnoteReference w:id="5597"/>
      </w:r>
      <w:r>
        <w:rPr>
          <w:rFonts w:ascii="Amiri" w:hAnsi="Amiri" w:eastAsia="Amiri" w:cs="Amiri"/>
          <w:lang w:bidi="ar-SA"/>
          <w:color w:val="111111"/>
          <w:sz w:val="28"/>
          <w:szCs w:val="28"/>
          <w:rtl/>
        </w:rPr>
        <w:t xml:space="preserve">اليومَ نفسِي وأهْلِي ومالِي ووَلَدِي ومَنْ كانَ مِنِّي بسبيلٍ الشّاهِدِ منهُم والغائِبِ، اللَّهمّ صَلِّ عَلى مُحمّدٍ وآلِ مُحمّدٍ، واحْفَظْنا بِحِفْظِ الإيمانِ واحْفَظْ عَلَيْنا، اللَّهمّ اجْعَلْنا في حِرْزِكَ ولا تَسْلُبْنا نِعْمَتَكَ ولا تُغيِّرْ ما بِنا من عافِيَتِكَ وَزِدْنا من فَضْلِكَ إنّا إليكَ راغِبُونَ، اللَّهمّ إنِّي أعُوذُ بِكَ من وَعْثاءِ السَّفَرِ ومن كآبَةِ المُنْقَلَبِ، ومن سُوءِ المَنْظَرِ في النَّفْسِ والأهْلِ والمَالِ والوَلَدِ، اللَّهمّ ارْزُقْنا حَلاوَةَ الإيمانِ وبَرْدَ المَغْفِرَةِ وآمِنّا من عَذابِكَ إنّا إليكَ راغِبُون </w:t>
      </w:r>
      <w:r>
        <w:rPr>
          <w:rStyle w:val="FootnoteReference"/>
        </w:rPr>
        <w:footnoteReference w:id="5598"/>
      </w:r>
      <w:r>
        <w:rPr>
          <w:rFonts w:ascii="Amiri" w:hAnsi="Amiri" w:eastAsia="Amiri" w:cs="Amiri"/>
          <w:lang w:bidi="ar-SA"/>
          <w:color w:val="111111"/>
          <w:sz w:val="28"/>
          <w:szCs w:val="28"/>
          <w:rtl/>
        </w:rPr>
        <w:t xml:space="preserve">، وآتنا من لَدُنْكَ رَحْمَةً إنّكَ عَلَى كُلِّ شَي ءٍ قَديرٌ.</w:t>
      </w:r>
    </w:p>
    <w:p>
      <w:pPr>
        <w:pStyle w:val="BookText"/>
      </w:pPr>
      <w:r>
        <w:rPr>
          <w:rFonts w:ascii="Amiri" w:hAnsi="Amiri" w:eastAsia="Amiri" w:cs="Amiri"/>
          <w:lang w:bidi="ar-SA"/>
          <w:color w:val="111111"/>
          <w:sz w:val="28"/>
          <w:szCs w:val="28"/>
          <w:rtl/>
        </w:rPr>
        <w:t xml:space="preserve">فإذا أتيت الفرات، يعني شريعة الصّادق عليه السلام بالعلقميّ، فقُل:</w:t>
      </w:r>
    </w:p>
    <w:p>
      <w:pPr>
        <w:pStyle w:val="BookText"/>
      </w:pPr>
      <w:r>
        <w:rPr>
          <w:rFonts w:ascii="Amiri" w:hAnsi="Amiri" w:eastAsia="Amiri" w:cs="Amiri"/>
          <w:lang w:bidi="ar-SA"/>
          <w:color w:val="111111"/>
          <w:sz w:val="28"/>
          <w:szCs w:val="28"/>
          <w:rtl/>
        </w:rPr>
        <w:t xml:space="preserve">اللَّهمّ أنتَ خيرُ مَنْ وَفَدَ </w:t>
      </w:r>
      <w:r>
        <w:rPr>
          <w:rStyle w:val="FootnoteReference"/>
        </w:rPr>
        <w:footnoteReference w:id="5599"/>
      </w:r>
      <w:r>
        <w:rPr>
          <w:rFonts w:ascii="Amiri" w:hAnsi="Amiri" w:eastAsia="Amiri" w:cs="Amiri"/>
          <w:lang w:bidi="ar-SA"/>
          <w:color w:val="111111"/>
          <w:sz w:val="28"/>
          <w:szCs w:val="28"/>
          <w:rtl/>
        </w:rPr>
        <w:t xml:space="preserve">إليهِ الرِّجالُ، وأنتَ سَيِّدي أكْرَمُ مَقْصُودٍ وأفْضَلُ مَزُورٍ، وقَدْ جَعَلْتَ لِكُلِّ زائرٍ كرامَةً ولِكُلِّ وافدٍ تُحْفَةً، فأسْأ لُكَ أن تَجْعَلَ تُحْفَتَكَ إيّايَ فَكاكَ رَقَبَتِي من النّارِ، وقَدْ قَصَدْتُ وَلِيَّكَ وابْنَ نِبيِّكَ وصَفِيَّكَ وابْنَ صَفِيِّكَ </w:t>
      </w:r>
      <w:r>
        <w:rPr>
          <w:rStyle w:val="FootnoteReference"/>
        </w:rPr>
        <w:footnoteReference w:id="5600"/>
      </w:r>
      <w:r>
        <w:rPr>
          <w:rFonts w:ascii="Amiri" w:hAnsi="Amiri" w:eastAsia="Amiri" w:cs="Amiri"/>
          <w:lang w:bidi="ar-SA"/>
          <w:color w:val="111111"/>
          <w:sz w:val="28"/>
          <w:szCs w:val="28"/>
          <w:rtl/>
        </w:rPr>
        <w:t xml:space="preserve">وَنَجِيَّكَ وابْنَ نَجِيِّكَ </w:t>
      </w:r>
      <w:r>
        <w:rPr>
          <w:rStyle w:val="FootnoteReference"/>
        </w:rPr>
        <w:footnoteReference w:id="5601"/>
      </w:r>
      <w:r>
        <w:rPr>
          <w:rFonts w:ascii="Amiri" w:hAnsi="Amiri" w:eastAsia="Amiri" w:cs="Amiri"/>
          <w:lang w:bidi="ar-SA"/>
          <w:color w:val="111111"/>
          <w:sz w:val="28"/>
          <w:szCs w:val="28"/>
          <w:rtl/>
        </w:rPr>
        <w:t xml:space="preserve">وحَبِيْبَكَ وابْنَ حَبِيْبِكَ، اللَّهمّ فاشْكُرْ سَعْيِي وارْحَمْ مَسيري إليكَ بغيرِ مَنٍّ مِنِّي عَليكَ بَلْ لَكَ المَنُّ عَلَيَّ إذ جَعَلْتَ ليَ السّبيلَ إلى زيارتِهِ، وعَرَّفْتَنِي فَضْلَهُ وحَفَظْتَنِي في اللّيلِ والنّهارِ حتّى بَلَّغْتَنِي هذا المكانَ، اللَّهمّ فَلَكَ الحَمْدُ عَلَى نَعْمَائِكَ كُلِّها ولَكَ الشّكْرُ عَلى مِنَنِكَ كُلِّها.</w:t>
      </w:r>
    </w:p>
    <w:p>
      <w:pPr>
        <w:pStyle w:val="BookText"/>
      </w:pPr>
      <w:r>
        <w:rPr>
          <w:rFonts w:ascii="Amiri" w:hAnsi="Amiri" w:eastAsia="Amiri" w:cs="Amiri"/>
          <w:lang w:bidi="ar-SA"/>
          <w:color w:val="111111"/>
          <w:sz w:val="28"/>
          <w:szCs w:val="28"/>
          <w:rtl/>
        </w:rPr>
        <w:t xml:space="preserve">ثمّ اغتسل من الفرات فإنّ أبي حدّثني عن آبائه عليهم السلام، قال: قال رسول اللَّه صلى الله عليه و آله و سلم: إنّ ابني هذا الحسينُ يُقتل بعدي على شاطئ الفُرات، فمَنْ زارهُ واغتسلَ من الفُراتِ، تساقَطَتْ خطاياهُ كهيئة يومِ وَلَدَتْهُ امُّهُ.</w:t>
      </w:r>
    </w:p>
    <w:p>
      <w:pPr>
        <w:pStyle w:val="BookText"/>
      </w:pPr>
      <w:r>
        <w:rPr>
          <w:rFonts w:ascii="Amiri" w:hAnsi="Amiri" w:eastAsia="Amiri" w:cs="Amiri"/>
          <w:lang w:bidi="ar-SA"/>
          <w:color w:val="111111"/>
          <w:sz w:val="28"/>
          <w:szCs w:val="28"/>
          <w:rtl/>
        </w:rPr>
        <w:t xml:space="preserve">فإذا اغتسلت، فقُل في غسلك: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وباللَّهِ، اللَّهمّ اجعلهُ نُوراً وطَهُوراً وحِرْزاً وشفاءً من كُلِّ داءٍ وسُقْمٍ وآفَةٍ وعاهَةٍ، اللَّهمّ طَهِّرْ بهِ قَلْبِي واشْرَحْ بهِ صَدْرِي وسَهِّلْ لي </w:t>
      </w:r>
      <w:r>
        <w:rPr>
          <w:rStyle w:val="FootnoteReference"/>
        </w:rPr>
        <w:footnoteReference w:id="5602"/>
      </w:r>
      <w:r>
        <w:rPr>
          <w:rFonts w:ascii="Amiri" w:hAnsi="Amiri" w:eastAsia="Amiri" w:cs="Amiri"/>
          <w:lang w:bidi="ar-SA"/>
          <w:color w:val="111111"/>
          <w:sz w:val="28"/>
          <w:szCs w:val="28"/>
          <w:rtl/>
        </w:rPr>
        <w:t xml:space="preserve">بهِ أمْرِي.</w:t>
      </w:r>
    </w:p>
    <w:p>
      <w:pPr>
        <w:pStyle w:val="BookText"/>
      </w:pPr>
      <w:r>
        <w:rPr>
          <w:rFonts w:ascii="Amiri" w:hAnsi="Amiri" w:eastAsia="Amiri" w:cs="Amiri"/>
          <w:lang w:bidi="ar-SA"/>
          <w:color w:val="111111"/>
          <w:sz w:val="28"/>
          <w:szCs w:val="28"/>
          <w:rtl/>
        </w:rPr>
        <w:t xml:space="preserve">فإذا فرغتَ من غسلك فالبس ثوبين طاهرين، وصلّ ركعتين خارج الشّرعة </w:t>
      </w:r>
      <w:r>
        <w:rPr>
          <w:rStyle w:val="FootnoteReference"/>
        </w:rPr>
        <w:footnoteReference w:id="5603"/>
      </w:r>
      <w:r>
        <w:rPr>
          <w:rFonts w:ascii="Amiri" w:hAnsi="Amiri" w:eastAsia="Amiri" w:cs="Amiri"/>
          <w:lang w:bidi="ar-SA"/>
          <w:color w:val="111111"/>
          <w:sz w:val="28"/>
          <w:szCs w:val="28"/>
          <w:rtl/>
        </w:rPr>
        <w:t xml:space="preserve">وهو المكان الّذي قال اللَّه عزّ وجلّ: «وَفِي الأرْضِ قِطَعٌ مُتَجاوِرَاتٌ، وَجَنّاتٌ مِنْ أعْنابٍ وَزَرْعٌ وَنَخِيلٌ، صِنْوَانٌ وَغَيْرُ صِنْوَانٍ، يُسْقى بِماءٍ واحِدٍ، وَنُفَضِّلُ بَعْضَها عَلى بَعْضٍ فِي الاكُلِ» </w:t>
      </w:r>
      <w:r>
        <w:rPr>
          <w:rStyle w:val="FootnoteReference"/>
        </w:rPr>
        <w:footnoteReference w:id="5604"/>
      </w:r>
      <w:r>
        <w:rPr>
          <w:rFonts w:ascii="Amiri" w:hAnsi="Amiri" w:eastAsia="Amiri" w:cs="Amiri"/>
          <w:lang w:bidi="ar-SA"/>
          <w:color w:val="111111"/>
          <w:sz w:val="28"/>
          <w:szCs w:val="28"/>
          <w:rtl/>
        </w:rPr>
        <w:t xml:space="preserve">، فإذا فرغتَ من صلاتكَ فتوجّه نحوَ الحائِرِ وعليكَ السّكينةَ والوقارَ، وقصِّرْ خُطاك فإنّ اللَّه تعالى يكتبُ لكَ بكلِّ خطوةٍ حَجّةً وعُمْرةً، وسِرْ خاشِعاً قلبُك </w:t>
      </w:r>
      <w:r>
        <w:rPr>
          <w:rStyle w:val="FootnoteReference"/>
        </w:rPr>
        <w:footnoteReference w:id="5605"/>
      </w:r>
      <w:r>
        <w:rPr>
          <w:rFonts w:ascii="Amiri" w:hAnsi="Amiri" w:eastAsia="Amiri" w:cs="Amiri"/>
          <w:lang w:bidi="ar-SA"/>
          <w:color w:val="111111"/>
          <w:sz w:val="28"/>
          <w:szCs w:val="28"/>
          <w:rtl/>
        </w:rPr>
        <w:t xml:space="preserve">باكيةً عينُك، وأكْثِرْ من التّكبير والتّهليل والثّناء على اللَّه عزّ وجلّ، والصّلاة على النّبيّ </w:t>
      </w:r>
      <w:r>
        <w:rPr>
          <w:rStyle w:val="FootnoteReference"/>
        </w:rPr>
        <w:footnoteReference w:id="5606"/>
      </w:r>
      <w:r>
        <w:rPr>
          <w:rFonts w:ascii="Amiri" w:hAnsi="Amiri" w:eastAsia="Amiri" w:cs="Amiri"/>
          <w:lang w:bidi="ar-SA"/>
          <w:color w:val="111111"/>
          <w:sz w:val="28"/>
          <w:szCs w:val="28"/>
          <w:rtl/>
        </w:rPr>
        <w:t xml:space="preserve">صلى الله عليه و آله و سلم والصّلاة على الحسين خاصّة، و </w:t>
      </w:r>
      <w:r>
        <w:rPr>
          <w:rStyle w:val="FootnoteReference"/>
        </w:rPr>
        <w:footnoteReference w:id="5607"/>
      </w:r>
      <w:r>
        <w:rPr>
          <w:rFonts w:ascii="Amiri" w:hAnsi="Amiri" w:eastAsia="Amiri" w:cs="Amiri"/>
          <w:lang w:bidi="ar-SA"/>
          <w:color w:val="111111"/>
          <w:sz w:val="28"/>
          <w:szCs w:val="28"/>
          <w:rtl/>
        </w:rPr>
        <w:t xml:space="preserve">اللّعن على </w:t>
      </w:r>
      <w:r>
        <w:rPr>
          <w:rStyle w:val="FootnoteReference"/>
        </w:rPr>
        <w:footnoteReference w:id="5608"/>
      </w:r>
      <w:r>
        <w:rPr>
          <w:rFonts w:ascii="Amiri" w:hAnsi="Amiri" w:eastAsia="Amiri" w:cs="Amiri"/>
          <w:lang w:bidi="ar-SA"/>
          <w:color w:val="111111"/>
          <w:sz w:val="28"/>
          <w:szCs w:val="28"/>
          <w:rtl/>
        </w:rPr>
        <w:t xml:space="preserve">من قتله، والبراءة ممّن أسّسَ ذلك عليه.</w:t>
      </w:r>
    </w:p>
    <w:p>
      <w:pPr>
        <w:pStyle w:val="BookText"/>
      </w:pPr>
      <w:r>
        <w:rPr>
          <w:rFonts w:ascii="Amiri" w:hAnsi="Amiri" w:eastAsia="Amiri" w:cs="Amiri"/>
          <w:lang w:bidi="ar-SA"/>
          <w:color w:val="111111"/>
          <w:sz w:val="28"/>
          <w:szCs w:val="28"/>
          <w:rtl/>
        </w:rPr>
        <w:t xml:space="preserve">فإذا أتيت باب الحائر فقف، وقُل:</w:t>
      </w:r>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وأصِيلًا، والحَمْدُ للَّهِ الّذِي هدانا لهذا وما كُنّا لِنَهْتَدِيَ لولا أن هدانا اللَّهُ لقد جاءتْ رُسُلُ ربّنا بالحَقِّ.</w:t>
      </w:r>
    </w:p>
    <w:p>
      <w:pPr>
        <w:pStyle w:val="BookText"/>
      </w:pPr>
      <w:r>
        <w:rPr>
          <w:rFonts w:ascii="Amiri" w:hAnsi="Amiri" w:eastAsia="Amiri" w:cs="Amiri"/>
          <w:lang w:bidi="ar-SA"/>
          <w:color w:val="111111"/>
          <w:sz w:val="28"/>
          <w:szCs w:val="28"/>
          <w:rtl/>
        </w:rPr>
        <w:t xml:space="preserve">ثمّ قُل </w:t>
      </w:r>
      <w:r>
        <w:rPr>
          <w:rStyle w:val="FootnoteReference"/>
        </w:rPr>
        <w:footnoteReference w:id="5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رسولَ اللَّهِ، السّلامُ عَليكَ يا نبيَّ اللَّهِ، السّلامُ عَليكَ يا خاتم النّبيِّينَ، </w:t>
      </w:r>
      <w:r>
        <w:rPr>
          <w:rStyle w:val="FootnoteReference"/>
        </w:rPr>
        <w:footnoteReference w:id="5610"/>
      </w:r>
      <w:r>
        <w:rPr>
          <w:rFonts w:ascii="Amiri" w:hAnsi="Amiri" w:eastAsia="Amiri" w:cs="Amiri"/>
          <w:lang w:bidi="ar-SA"/>
          <w:color w:val="111111"/>
          <w:sz w:val="28"/>
          <w:szCs w:val="28"/>
          <w:rtl/>
        </w:rPr>
        <w:t xml:space="preserve">السّلامُ عَليكَ يا سَيِّد المُرْسَلينَ، السّلامُ عَليكَ يا حَبيبَ اللَّهِ </w:t>
      </w:r>
      <w:r>
        <w:rPr>
          <w:rStyle w:val="FootnoteReference"/>
        </w:rPr>
        <w:footnoteReference w:id="5611"/>
      </w:r>
      <w:r>
        <w:rPr>
          <w:rFonts w:ascii="Amiri" w:hAnsi="Amiri" w:eastAsia="Amiri" w:cs="Amiri"/>
          <w:lang w:bidi="ar-SA"/>
          <w:color w:val="111111"/>
          <w:sz w:val="28"/>
          <w:szCs w:val="28"/>
          <w:rtl/>
        </w:rPr>
        <w:t xml:space="preserve">، السّلامُ عَليكَ يا أمير المؤمنينَ، السّلامُ عَليكَ يا سَيِّدَ الوصيِّينَ، </w:t>
      </w:r>
      <w:r>
        <w:rPr>
          <w:rStyle w:val="FootnoteReference"/>
        </w:rPr>
        <w:footnoteReference w:id="5612"/>
      </w:r>
      <w:r>
        <w:rPr>
          <w:rFonts w:ascii="Amiri" w:hAnsi="Amiri" w:eastAsia="Amiri" w:cs="Amiri"/>
          <w:lang w:bidi="ar-SA"/>
          <w:color w:val="111111"/>
          <w:sz w:val="28"/>
          <w:szCs w:val="28"/>
          <w:rtl/>
        </w:rPr>
        <w:t xml:space="preserve">السّلامُ عَليكَ يا قائِدَ الغُرِّ المُحَجَّلِينَ، السّلامُ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w:t>
      </w:r>
      <w:r>
        <w:rPr>
          <w:rStyle w:val="FootnoteReference"/>
        </w:rPr>
        <w:footnoteReference w:id="5613"/>
      </w:r>
      <w:r>
        <w:rPr>
          <w:rFonts w:ascii="Amiri" w:hAnsi="Amiri" w:eastAsia="Amiri" w:cs="Amiri"/>
          <w:lang w:bidi="ar-SA"/>
          <w:color w:val="111111"/>
          <w:sz w:val="28"/>
          <w:szCs w:val="28"/>
          <w:rtl/>
        </w:rPr>
        <w:t xml:space="preserve">فاطمةَ سَيِّدةِ نِساءِ العالمينَ </w:t>
      </w:r>
      <w:r>
        <w:rPr>
          <w:rStyle w:val="FootnoteReference"/>
        </w:rPr>
        <w:footnoteReference w:id="5614"/>
      </w:r>
      <w:r>
        <w:rPr>
          <w:rFonts w:ascii="Amiri" w:hAnsi="Amiri" w:eastAsia="Amiri" w:cs="Amiri"/>
          <w:lang w:bidi="ar-SA"/>
          <w:color w:val="111111"/>
          <w:sz w:val="28"/>
          <w:szCs w:val="28"/>
          <w:rtl/>
        </w:rPr>
        <w:t xml:space="preserve">، السّلامُ عَليكَ وعَلى الأئمّةِ من وُلْدِكَ، السّلامُ عَليكَ يا وصيَّ أمير المؤمنينَ، السّلامُ عَليكَ أ يُّها الصِّدِّيق الشّهيدُ، </w:t>
      </w:r>
      <w:r>
        <w:rPr>
          <w:rStyle w:val="FootnoteReference"/>
        </w:rPr>
        <w:footnoteReference w:id="5615"/>
      </w:r>
      <w:r>
        <w:rPr>
          <w:rFonts w:ascii="Amiri" w:hAnsi="Amiri" w:eastAsia="Amiri" w:cs="Amiri"/>
          <w:lang w:bidi="ar-SA"/>
          <w:color w:val="111111"/>
          <w:sz w:val="28"/>
          <w:szCs w:val="28"/>
          <w:rtl/>
        </w:rPr>
        <w:t xml:space="preserve">السّلامُ عليكُم يا ملائكةَ اللَّهِ المُقيمينَ في هذا المَقامِ الشّريفِ، السّلامُ عليكُم يا ملائكةَ رَبِّي المُحْدِقينَ بِقَبْرِ الحُسينِ عليهِ السّلام، السّلامُ عليكُم منِّي أبَداً ما بَقِيتُ وبَقِيَ اللّيلُ والنّهارُ.</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w:t>
      </w:r>
      <w:r>
        <w:rPr>
          <w:rStyle w:val="FootnoteReference"/>
        </w:rPr>
        <w:footnoteReference w:id="5616"/>
      </w:r>
      <w:r>
        <w:rPr>
          <w:rFonts w:ascii="Amiri" w:hAnsi="Amiri" w:eastAsia="Amiri" w:cs="Amiri"/>
          <w:lang w:bidi="ar-SA"/>
          <w:color w:val="111111"/>
          <w:sz w:val="28"/>
          <w:szCs w:val="28"/>
          <w:rtl/>
        </w:rPr>
        <w:t xml:space="preserve">، عَبْدُكَ وابْنُ عَبْدِكَ وابْنُ أمَتِكَ المُقِرُّ بالرِّقِّ والتّارِكُ للخِلافِ عَلَيْكُم والمُوالي لِوَلِيِّكُم والمُعادِي لِعَدُوِّكُم قَصَدَ حَرَمَكَ واسْتَجارَ بِمَشْهَدِكَ وتَقَرَّبَ إليكَ بِقَصْدِكَ، </w:t>
      </w:r>
      <w:r>
        <w:rPr>
          <w:rStyle w:val="FootnoteReference"/>
        </w:rPr>
        <w:footnoteReference w:id="5617"/>
      </w:r>
      <w:r>
        <w:rPr>
          <w:rFonts w:ascii="Amiri" w:hAnsi="Amiri" w:eastAsia="Amiri" w:cs="Amiri"/>
          <w:lang w:bidi="ar-SA"/>
          <w:color w:val="111111"/>
          <w:sz w:val="28"/>
          <w:szCs w:val="28"/>
          <w:rtl/>
        </w:rPr>
        <w:t xml:space="preserve">أ أدْخُلُ يا رَسولَ اللَّهِ، أ أدْخُلُ يا نبيَّ اللَّهِ، أ أدْخُلُ يا أمير المؤمنينَ </w:t>
      </w:r>
      <w:r>
        <w:rPr>
          <w:rStyle w:val="FootnoteReference"/>
        </w:rPr>
        <w:footnoteReference w:id="5618"/>
      </w:r>
      <w:r>
        <w:rPr>
          <w:rFonts w:ascii="Amiri" w:hAnsi="Amiri" w:eastAsia="Amiri" w:cs="Amiri"/>
          <w:lang w:bidi="ar-SA"/>
          <w:color w:val="111111"/>
          <w:sz w:val="28"/>
          <w:szCs w:val="28"/>
          <w:rtl/>
        </w:rPr>
        <w:t xml:space="preserve">، أ أدْخُلُ يا سَيِّدَ الوَصِيِّينَ، أ أدْخُلُ يا فاطمةَ سَيِّدَةِ نِساءِ العالَمينَ، أ أدْخُلُ يا مَوْلايَ يا أبا عَبداللَّهِ، أ أدْخُلُ يا مَوْلايَ يا ابْنَ رَسُولِ اللَّهِ.</w:t>
      </w:r>
    </w:p>
    <w:p>
      <w:pPr>
        <w:pStyle w:val="BookText"/>
      </w:pPr>
      <w:r>
        <w:rPr>
          <w:rFonts w:ascii="Amiri" w:hAnsi="Amiri" w:eastAsia="Amiri" w:cs="Amiri"/>
          <w:lang w:bidi="ar-SA"/>
          <w:color w:val="111111"/>
          <w:sz w:val="28"/>
          <w:szCs w:val="28"/>
          <w:rtl/>
        </w:rPr>
        <w:t xml:space="preserve">فإن خشع قلبك ودمعت عينك فهو علامة الإذن فادخل. ثمّ قُل:</w:t>
      </w:r>
    </w:p>
    <w:p>
      <w:pPr>
        <w:pStyle w:val="BookText"/>
      </w:pPr>
      <w:r>
        <w:rPr>
          <w:rFonts w:ascii="Amiri" w:hAnsi="Amiri" w:eastAsia="Amiri" w:cs="Amiri"/>
          <w:lang w:bidi="ar-SA"/>
          <w:color w:val="111111"/>
          <w:sz w:val="28"/>
          <w:szCs w:val="28"/>
          <w:rtl/>
        </w:rPr>
        <w:t xml:space="preserve">الحمدُ للَّهِ الواحِدِ الأحَدِ الفَرْدِ الصَّمَدَ، الّذِي هَدانِي لولايَتِكَ وخَصَّنِي بزِيارَتِكَ وسَهَّلَ لي قَصْدَكَ.</w:t>
      </w:r>
    </w:p>
    <w:p>
      <w:pPr>
        <w:pStyle w:val="BookText"/>
      </w:pPr>
      <w:r>
        <w:rPr>
          <w:rFonts w:ascii="Amiri" w:hAnsi="Amiri" w:eastAsia="Amiri" w:cs="Amiri"/>
          <w:lang w:bidi="ar-SA"/>
          <w:color w:val="111111"/>
          <w:sz w:val="28"/>
          <w:szCs w:val="28"/>
          <w:rtl/>
        </w:rPr>
        <w:t xml:space="preserve">ثمّ تأتي باب القبّة وقف من حيث يلي الرّأس، وقُل: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أمِينِ </w:t>
      </w:r>
      <w:r>
        <w:rPr>
          <w:rStyle w:val="FootnoteReference"/>
        </w:rPr>
        <w:footnoteReference w:id="5619"/>
      </w:r>
      <w:r>
        <w:rPr>
          <w:rFonts w:ascii="Amiri" w:hAnsi="Amiri" w:eastAsia="Amiri" w:cs="Amiri"/>
          <w:lang w:bidi="ar-SA"/>
          <w:color w:val="111111"/>
          <w:sz w:val="28"/>
          <w:szCs w:val="28"/>
          <w:rtl/>
        </w:rPr>
        <w:t xml:space="preserve">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وارثَ أميرِ المُؤْمِنينَ عليهِ السّلام وليِّ اللَّهِ، السّلامُ عليكَ يا ابْنَ مُحمّدٍ المُصْطَفى، السّلامُ عليكَ يا ابْنَ عَليٍّ المُرْتَضى، السّلامُ عليكَ يا ابْنَ فاطمةَ الزّهراءِ، السّلامُ عليكَ يا ابْنَ خَديجةَ الكُبْرى، السّلامُ عليكَ يا ثارَ اللَّهِ وابْنَ ثارِهِ، والوِتْرَ المَوْتُورَ، أشهدُ أ نّكَ قَدْ أقَمْتَ الصّلاةَ، وآتَيْتَ الزّكاةَ، وأمَرْتَ بالمَعْرُوفِ، ونَهَيْتَ عن المُنْكَرِ، وأطَعْتَ اللَّهَ ورَسُولَهُ حتّى أتاكَ اليَقِينُ، فَلَعَنَ اللَّهُ امَّةً قَتَلَتْكَ، ولَعَنَ اللَّهُ امَّةً ظَلَمَتْكَ، ولَعَنَ اللَّهُ امَّةً سَمِعَتْ بذلِكَ فَرَضِيَتْ بهِ، يا مَوْلايَ يا أبا عبداللَّهِ، أشْهَدُ أ نّكَ كُنْتَ نُوراً في الأصْلابِ الشّامِخَةِ، والأرْحامِ المُطَهَّرَةِ، لم تُنَجِّسْكَ الجاهِلِيَّةُ بأنْجاسِها، ولم تُلْبِسْكَ مِنْ مُدْلَهِمّاتِ ثِيابِها، وأشْهَدُ أ نّكَ من دَعائِمِ الدِّينِ وأرْكانِ المُؤْمِنينَ، و </w:t>
      </w:r>
      <w:r>
        <w:rPr>
          <w:rStyle w:val="FootnoteReference"/>
        </w:rPr>
        <w:footnoteReference w:id="5620"/>
      </w:r>
      <w:r>
        <w:rPr>
          <w:rFonts w:ascii="Amiri" w:hAnsi="Amiri" w:eastAsia="Amiri" w:cs="Amiri"/>
          <w:lang w:bidi="ar-SA"/>
          <w:color w:val="111111"/>
          <w:sz w:val="28"/>
          <w:szCs w:val="28"/>
          <w:rtl/>
        </w:rPr>
        <w:t xml:space="preserve">أشْهَدُ أ نّكَ الإمامُ البَرُّ التَّقِيُّ الرَّضِيُّ الزَّكِيُّ الهادِيُ المَهْديُّ، وأشْهَدُ أنّ الأئمّةَ من وُلْدِكَ كَلِمَةُ التَّقْوى، وأعْلَامُ الهُدى، والعُرْوَةُ الوُثْقى، والحُجَّةُ عَلى أهْلِ الدُّنْيا، </w:t>
      </w:r>
      <w:r>
        <w:rPr>
          <w:rStyle w:val="FootnoteReference"/>
        </w:rPr>
        <w:footnoteReference w:id="5621"/>
      </w:r>
      <w:r>
        <w:rPr>
          <w:rFonts w:ascii="Amiri" w:hAnsi="Amiri" w:eastAsia="Amiri" w:cs="Amiri"/>
          <w:lang w:bidi="ar-SA"/>
          <w:color w:val="111111"/>
          <w:sz w:val="28"/>
          <w:szCs w:val="28"/>
          <w:rtl/>
        </w:rPr>
        <w:t xml:space="preserve">واشْهِدُ اللَّهَ ومَلائِكَتَهُ وأنبياءَهُ ورُسُلَهُ أنِّي بِكُمْ مُؤْمِنٌ وبإيابِكُمْ مُوقِنٌ بِشَرائِعِ دِيني وخَواتيمِ عَمَلِي، وقَلْبِي لِقَلْبِكُم سِلْمٌ وأمْرِي لأمْرِكُم مُتَّبِعٌ، صَلواتُ اللَّهِ عليكُم وعَلى أرْواحِكُمْ وعَلى أجْسادِكُمْ وعَلى شاهِدِكُم وعَلى غائِبِكُم وعَلى ظاهِرِكُم وعَلى باطِنِكُمْ.</w:t>
      </w:r>
    </w:p>
    <w:p>
      <w:pPr>
        <w:pStyle w:val="BookText"/>
      </w:pPr>
      <w:r>
        <w:rPr>
          <w:rFonts w:ascii="Amiri" w:hAnsi="Amiri" w:eastAsia="Amiri" w:cs="Amiri"/>
          <w:lang w:bidi="ar-SA"/>
          <w:color w:val="111111"/>
          <w:sz w:val="28"/>
          <w:szCs w:val="28"/>
          <w:rtl/>
        </w:rPr>
        <w:t xml:space="preserve">ثمّ انكبّ على القبر وقبِّله، وقُل:</w:t>
      </w:r>
    </w:p>
    <w:p>
      <w:pPr>
        <w:pStyle w:val="BookText"/>
      </w:pPr>
      <w:r>
        <w:rPr>
          <w:rFonts w:ascii="Amiri" w:hAnsi="Amiri" w:eastAsia="Amiri" w:cs="Amiri"/>
          <w:lang w:bidi="ar-SA"/>
          <w:color w:val="111111"/>
          <w:sz w:val="28"/>
          <w:szCs w:val="28"/>
          <w:rtl/>
        </w:rPr>
        <w:t xml:space="preserve">بأبي أنتَ وامِّي يا ابْنَ رسولِ اللَّهِ، بأبي أنتَ وامِّي يا أبا عبداللَّهِ، لقد عَظُمَتِ الرَّزِيَّةُ، وجَلَّتِ المَصِيْبَةُ بِكَ عَلَيْنا وعَلى جَميعِ أهْلِ السّماواتِ والأرْضِ، فَلَعَنَ اللَّهُ امَّةً أسْرَجَتْ وألْجَمَتْ وتَهيّأتْ لِقِتالِكَ، يا مَوْلايَ يا أبا عبداللَّهِ، قَصَدْتُ حَرَمَكَ وأتَيْتُ إلى مَشْهَدِكَ، أسْألُ اللَّهَ بالشّأنِ الّذي لَكَ عِنْدَهُ، وبالمَحَلِّ الّذِي لَكَ لَدَيْهِ أن يُصَلِّيَ عَلى مُحمّدٍ وآلِ مُحمّدٍ، وأن يَجْعَلَنِي مَعَكُمْ في الدُّنْيا والآخِرَةِ.</w:t>
      </w:r>
    </w:p>
    <w:p>
      <w:pPr>
        <w:pStyle w:val="BookText"/>
      </w:pPr>
      <w:r>
        <w:rPr>
          <w:rFonts w:ascii="Amiri" w:hAnsi="Amiri" w:eastAsia="Amiri" w:cs="Amiri"/>
          <w:lang w:bidi="ar-SA"/>
          <w:color w:val="111111"/>
          <w:sz w:val="28"/>
          <w:szCs w:val="28"/>
          <w:rtl/>
        </w:rPr>
        <w:t xml:space="preserve">ثمّ قم فصلِّ ركعتين عند الرّأس اقرأ فيهما بما </w:t>
      </w:r>
      <w:r>
        <w:rPr>
          <w:rStyle w:val="FootnoteReference"/>
        </w:rPr>
        <w:footnoteReference w:id="5622"/>
      </w:r>
      <w:r>
        <w:rPr>
          <w:rFonts w:ascii="Amiri" w:hAnsi="Amiri" w:eastAsia="Amiri" w:cs="Amiri"/>
          <w:lang w:bidi="ar-SA"/>
          <w:color w:val="111111"/>
          <w:sz w:val="28"/>
          <w:szCs w:val="28"/>
          <w:rtl/>
        </w:rPr>
        <w:t xml:space="preserve">أحببت. فإذا فرغتَ من صلاتك، فقُل: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صَلَّيْتُ ورَكَعْتُ وسَجَدْتُ لَكَ وَحْدَكَ لا شَريكَ لَكَ لأنّ الصّلاةَ والرُّكوعَ والسُّجودَ لا تَكُونُ إلّالَكَ لأنّك أنتَ اللَّهُ لا إلهَ إلّاأنتَ، اللَّهمّ صلِّ عَلى مُحمّدٍ وآلِ محمّدٍ وأبْلِغْهُم عَنِّي أفْضَلَ السّلامِ </w:t>
      </w:r>
      <w:r>
        <w:rPr>
          <w:rStyle w:val="FootnoteReference"/>
        </w:rPr>
        <w:footnoteReference w:id="5623"/>
      </w:r>
      <w:r>
        <w:rPr>
          <w:rFonts w:ascii="Amiri" w:hAnsi="Amiri" w:eastAsia="Amiri" w:cs="Amiri"/>
          <w:lang w:bidi="ar-SA"/>
          <w:color w:val="111111"/>
          <w:sz w:val="28"/>
          <w:szCs w:val="28"/>
          <w:rtl/>
        </w:rPr>
        <w:t xml:space="preserve">والتّحيَّةِ، وارْدُدْ عَلَيَّ مِنْهُم السّلامَ، اللَّهمّ وهاتانِ الرّكعتانِ هَدِيّةٌ منِّي إلى مَوْلايَ الحُسينِ بنِ عَليٍّ عليهما السّلامُ، اللَّهمّ </w:t>
      </w:r>
      <w:r>
        <w:rPr>
          <w:rStyle w:val="FootnoteReference"/>
        </w:rPr>
        <w:footnoteReference w:id="5624"/>
      </w:r>
      <w:r>
        <w:rPr>
          <w:rFonts w:ascii="Amiri" w:hAnsi="Amiri" w:eastAsia="Amiri" w:cs="Amiri"/>
          <w:lang w:bidi="ar-SA"/>
          <w:color w:val="111111"/>
          <w:sz w:val="28"/>
          <w:szCs w:val="28"/>
          <w:rtl/>
        </w:rPr>
        <w:t xml:space="preserve">فَصَلِّ عَلى مُحمّدٍ وعليهِ وتَقَبَّلْ مِنِّي، وأجُرْني </w:t>
      </w:r>
      <w:r>
        <w:rPr>
          <w:rStyle w:val="FootnoteReference"/>
        </w:rPr>
        <w:footnoteReference w:id="5625"/>
      </w:r>
      <w:r>
        <w:rPr>
          <w:rFonts w:ascii="Amiri" w:hAnsi="Amiri" w:eastAsia="Amiri" w:cs="Amiri"/>
          <w:lang w:bidi="ar-SA"/>
          <w:color w:val="111111"/>
          <w:sz w:val="28"/>
          <w:szCs w:val="28"/>
          <w:rtl/>
        </w:rPr>
        <w:t xml:space="preserve">عَلى ذلِكَ بأفْضَلِ أمَلِي ورَجائِي فيكَ وفي ولِيِّكَ يا وليَّ المُؤْمِنِين.</w:t>
      </w:r>
    </w:p>
    <w:p>
      <w:pPr>
        <w:pStyle w:val="BookText"/>
      </w:pPr>
      <w:r>
        <w:rPr>
          <w:rFonts w:ascii="Amiri" w:hAnsi="Amiri" w:eastAsia="Amiri" w:cs="Amiri"/>
          <w:lang w:bidi="ar-SA"/>
          <w:color w:val="111111"/>
          <w:sz w:val="28"/>
          <w:szCs w:val="28"/>
          <w:rtl/>
        </w:rPr>
        <w:t xml:space="preserve">ثمّ قُم وصر إلى عند </w:t>
      </w:r>
      <w:r>
        <w:rPr>
          <w:rStyle w:val="FootnoteReference"/>
        </w:rPr>
        <w:footnoteReference w:id="5626"/>
      </w:r>
      <w:r>
        <w:rPr>
          <w:rFonts w:ascii="Amiri" w:hAnsi="Amiri" w:eastAsia="Amiri" w:cs="Amiri"/>
          <w:lang w:bidi="ar-SA"/>
          <w:color w:val="111111"/>
          <w:sz w:val="28"/>
          <w:szCs w:val="28"/>
          <w:rtl/>
        </w:rPr>
        <w:t xml:space="preserve">رجل الحسين </w:t>
      </w:r>
      <w:r>
        <w:rPr>
          <w:rStyle w:val="FootnoteReference"/>
        </w:rPr>
        <w:footnoteReference w:id="5627"/>
      </w:r>
      <w:r>
        <w:rPr>
          <w:rFonts w:ascii="Amiri" w:hAnsi="Amiri" w:eastAsia="Amiri" w:cs="Amiri"/>
          <w:lang w:bidi="ar-SA"/>
          <w:color w:val="111111"/>
          <w:sz w:val="28"/>
          <w:szCs w:val="28"/>
          <w:rtl/>
        </w:rPr>
        <w:t xml:space="preserve">صلوات اللَّه عليه، وقف عند رأس عليّ بن الحسين عليه السلام، وقُل:</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نبيِّ اللَّهِ، السّلامُ عليكَ يا ابْنَ أمِير المُؤمنينَ، السّلامُ عليكَ يا ابْنَ الحُسينِ الشّهيدِ، السّلامُ عليكَ أ يُّها الشّهيدُ وابْنُ الشّهيدِ، السّلامُ عليكَ أ يُّها المظلومُ وابْنُ المظلومِ، لَعَنَ اللَّهُ امَّةً قَتَلَتْكَ، ولَعَنَ اللَّهُ امَّةً ظَلَمَتْكَ، ولَعَنَ اللَّهُ امَّةً سَمِعَتْ بِذلِكَ فَرَضِيَتْ بهِ.</w:t>
      </w:r>
    </w:p>
    <w:p>
      <w:pPr>
        <w:pStyle w:val="BookText"/>
      </w:pPr>
      <w:r>
        <w:rPr>
          <w:rFonts w:ascii="Amiri" w:hAnsi="Amiri" w:eastAsia="Amiri" w:cs="Amiri"/>
          <w:lang w:bidi="ar-SA"/>
          <w:color w:val="111111"/>
          <w:sz w:val="28"/>
          <w:szCs w:val="28"/>
          <w:rtl/>
        </w:rPr>
        <w:t xml:space="preserve">ثمّ انكبّ على قبره </w:t>
      </w:r>
      <w:r>
        <w:rPr>
          <w:rStyle w:val="FootnoteReference"/>
        </w:rPr>
        <w:footnoteReference w:id="5628"/>
      </w:r>
      <w:r>
        <w:rPr>
          <w:rFonts w:ascii="Amiri" w:hAnsi="Amiri" w:eastAsia="Amiri" w:cs="Amiri"/>
          <w:lang w:bidi="ar-SA"/>
          <w:color w:val="111111"/>
          <w:sz w:val="28"/>
          <w:szCs w:val="28"/>
          <w:rtl/>
        </w:rPr>
        <w:t xml:space="preserve">، فقبّله، وقُل:</w:t>
      </w:r>
    </w:p>
    <w:p>
      <w:pPr>
        <w:pStyle w:val="BookText"/>
      </w:pPr>
      <w:r>
        <w:rPr>
          <w:rFonts w:ascii="Amiri" w:hAnsi="Amiri" w:eastAsia="Amiri" w:cs="Amiri"/>
          <w:lang w:bidi="ar-SA"/>
          <w:color w:val="111111"/>
          <w:sz w:val="28"/>
          <w:szCs w:val="28"/>
          <w:rtl/>
        </w:rPr>
        <w:t xml:space="preserve">السّلامُ عليكَ يا وليَّ اللَّهِ وابْنَ وليِّهِ، لقد عَظُمَتْ المصيبةُ، وجَلَّتْ الرَّزِيَّةُ بِكَ عَليْنا وعَلى جَميعِ المُسْلِمينَ، فَلَعَنَ اللَّهُ امَّةً قَتَلَتْكَ، وأبْرَأُ إلى اللَّهِ وإليكَ مِنْهُمْ.</w:t>
      </w:r>
    </w:p>
    <w:p>
      <w:pPr>
        <w:pStyle w:val="BookText"/>
      </w:pPr>
      <w:r>
        <w:rPr>
          <w:rFonts w:ascii="Amiri" w:hAnsi="Amiri" w:eastAsia="Amiri" w:cs="Amiri"/>
          <w:lang w:bidi="ar-SA"/>
          <w:color w:val="111111"/>
          <w:sz w:val="28"/>
          <w:szCs w:val="28"/>
          <w:rtl/>
        </w:rPr>
        <w:t xml:space="preserve">ثمّ اخرج من الباب الّذي عند رجل </w:t>
      </w:r>
      <w:r>
        <w:rPr>
          <w:rStyle w:val="FootnoteReference"/>
        </w:rPr>
        <w:footnoteReference w:id="5629"/>
      </w:r>
      <w:r>
        <w:rPr>
          <w:rFonts w:ascii="Amiri" w:hAnsi="Amiri" w:eastAsia="Amiri" w:cs="Amiri"/>
          <w:lang w:bidi="ar-SA"/>
          <w:color w:val="111111"/>
          <w:sz w:val="28"/>
          <w:szCs w:val="28"/>
          <w:rtl/>
        </w:rPr>
        <w:t xml:space="preserve">عليّ بن الحسين عليه السلام. ثمّ توجّه إلى الشّهداء، وقُل:</w:t>
      </w:r>
    </w:p>
    <w:p>
      <w:pPr>
        <w:pStyle w:val="BookText"/>
      </w:pPr>
      <w:r>
        <w:rPr>
          <w:rFonts w:ascii="Amiri" w:hAnsi="Amiri" w:eastAsia="Amiri" w:cs="Amiri"/>
          <w:lang w:bidi="ar-SA"/>
          <w:color w:val="111111"/>
          <w:sz w:val="28"/>
          <w:szCs w:val="28"/>
          <w:rtl/>
        </w:rPr>
        <w:t xml:space="preserve">السّلامُ عليكُم يا أولياءَ اللَّهِ وأحِبّاءَهُ، السّلامُ عليكُم يا أصفياءَ اللَّهِ وأوِدّاءَهُ، السّلامُ عليكُم يا أنصارَ دِينِ اللَّهِ، السّلامُ عليكُم يا أنصارَ رَسُولِ اللَّهِ، السّلامُ عليكُم يا أنصار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السّلامُ عليكُم يا أنصارَ فاطِمَةَ سَيِّدَةِ نِساءِ العالَمِينَ، السّلامُ عليكُم يا أنصارَ أبي مُحمّدٍ الحسنِ بنِ عليٍّ الوليِّ </w:t>
      </w:r>
      <w:r>
        <w:rPr>
          <w:rStyle w:val="FootnoteReference"/>
        </w:rPr>
        <w:footnoteReference w:id="5630"/>
      </w:r>
      <w:r>
        <w:rPr>
          <w:rFonts w:ascii="Amiri" w:hAnsi="Amiri" w:eastAsia="Amiri" w:cs="Amiri"/>
          <w:lang w:bidi="ar-SA"/>
          <w:color w:val="111111"/>
          <w:sz w:val="28"/>
          <w:szCs w:val="28"/>
          <w:rtl/>
        </w:rPr>
        <w:t xml:space="preserve">النّاصِحِ، السّلامُ عليكُم يا أنصارَ أبي عبداللَّهِ، بأبي أنتُمْ وامِّي طِبْتُم وطابَتِ الأرْضُ الّتي فيها دُفِنْتُمْ وَفُزْتُمْ فَوْزاً عَظِيماً، فيا لَيْتَنِي كنْتُ مَعَكُم فأفُوزَ معكُم.</w:t>
      </w:r>
    </w:p>
    <w:p>
      <w:pPr>
        <w:pStyle w:val="BookText"/>
      </w:pPr>
      <w:r>
        <w:rPr>
          <w:rFonts w:ascii="Amiri" w:hAnsi="Amiri" w:eastAsia="Amiri" w:cs="Amiri"/>
          <w:lang w:bidi="ar-SA"/>
          <w:color w:val="111111"/>
          <w:sz w:val="28"/>
          <w:szCs w:val="28"/>
          <w:rtl/>
        </w:rPr>
        <w:t xml:space="preserve">ثمّ عُد إلى عند رأس الحسين عليه السلام، وأكثر من الدّعاء لك ولأهلك ولولدك </w:t>
      </w:r>
      <w:r>
        <w:rPr>
          <w:rStyle w:val="FootnoteReference"/>
        </w:rPr>
        <w:footnoteReference w:id="5631"/>
      </w:r>
      <w:r>
        <w:rPr>
          <w:rFonts w:ascii="Amiri" w:hAnsi="Amiri" w:eastAsia="Amiri" w:cs="Amiri"/>
          <w:lang w:bidi="ar-SA"/>
          <w:color w:val="111111"/>
          <w:sz w:val="28"/>
          <w:szCs w:val="28"/>
          <w:rtl/>
        </w:rPr>
        <w:t xml:space="preserve">ولإخوانك، فإنّ مشهده لا تُرَدُّ فيه دعوةٌ </w:t>
      </w:r>
      <w:r>
        <w:rPr>
          <w:rStyle w:val="FootnoteReference"/>
        </w:rPr>
        <w:footnoteReference w:id="5632"/>
      </w:r>
      <w:r>
        <w:rPr>
          <w:rFonts w:ascii="Amiri" w:hAnsi="Amiri" w:eastAsia="Amiri" w:cs="Amiri"/>
          <w:lang w:bidi="ar-SA"/>
          <w:color w:val="111111"/>
          <w:sz w:val="28"/>
          <w:szCs w:val="28"/>
          <w:rtl/>
        </w:rPr>
        <w:t xml:space="preserve">ولا سؤالُ سائلٍ، فإذا أردتَ الخروجَ فانكبّ على القبر وقُل:</w:t>
      </w:r>
    </w:p>
    <w:p>
      <w:pPr>
        <w:pStyle w:val="BookText"/>
      </w:pPr>
      <w:r>
        <w:rPr>
          <w:rFonts w:ascii="Amiri" w:hAnsi="Amiri" w:eastAsia="Amiri" w:cs="Amiri"/>
          <w:lang w:bidi="ar-SA"/>
          <w:color w:val="111111"/>
          <w:sz w:val="28"/>
          <w:szCs w:val="28"/>
          <w:rtl/>
        </w:rPr>
        <w:t xml:space="preserve">السّلامُ عليكَ يا مَوْلايَ، السّلامُ عليكَ يا حُجّةَ اللَّهِ، السّلامُ عليكَ يا صَفْوَةَ اللَّهِ، السّلامُ عليكَ يا خاصّةَ اللَّهِ، السّلامُ عليكَ يا خالصةَ اللَّهِ، السّلامُ عليكَ يا أمينَ اللَّهِ سلامَ مُودِّعٍ لا قالٍ ولا سَئِمٍ، فإنْ أمْضِ فلا عن مَلالَةٍ وإن اقِمْ فلا عن سُوْءِ ظَنٍّ بما وَعَدَ اللَّهُ الصّابرينَ، لا جَعَلَهُ اللَّهُ يا مَوْلايَ آخِرَ العَهْدِ مِنِّي لزِيارَتِكَ، ورَزَقَنِي العَوْدَ إلى مَشْهَدِكَ والمُقامَ في حَرَمِكَ، وإيّاهُ أسألُ أنْ يُسْعِدَنِي بِكَ وبالأئِمّةِ مِنْ وُلْدِكَ ويَجْعَلَنِي مَعَكُم في الدُّنيا والآخِرَةِ.</w:t>
      </w:r>
    </w:p>
    <w:p>
      <w:pPr>
        <w:pStyle w:val="BookText"/>
      </w:pPr>
      <w:r>
        <w:rPr>
          <w:rFonts w:ascii="Amiri" w:hAnsi="Amiri" w:eastAsia="Amiri" w:cs="Amiri"/>
          <w:lang w:bidi="ar-SA"/>
          <w:color w:val="111111"/>
          <w:sz w:val="28"/>
          <w:szCs w:val="28"/>
          <w:rtl/>
        </w:rPr>
        <w:t xml:space="preserve">ثمّ قم واخرج ولا تولّ ظهرك، وأكثر من قول: «إنّا للَّهِ وإنّا إليهِ راجِعُون»، حتّى تغيبَ عن القبر. فمَنْ زار الحسين عليه السلام بهذه الزّيارةِ، كتبَ اللَّه له بكلِّ خطوةٍ مائة ألف حسنةٍ ومحا عنه مائة ألف سيِّئةٍ، ورفعَ له مائة ألف درجة، وقضى له مائة ألف حاجة أسهلُها أن يزحزحه عن النّار، وكان كَمَنْ استشهد مع الحسين عليه السلام حتّى يشركهم في درجاتهم. </w:t>
      </w:r>
      <w:r>
        <w:rPr>
          <w:rStyle w:val="FootnoteReference"/>
        </w:rPr>
        <w:footnoteReference w:id="5633"/>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الشّهداء عليهم السلام برواية أبي حمزة الثّماليّ:</w:t>
      </w:r>
    </w:p>
    <w:p>
      <w:pPr>
        <w:pStyle w:val="BookText"/>
      </w:pPr>
      <w:r>
        <w:rPr>
          <w:rFonts w:ascii="Amiri" w:hAnsi="Amiri" w:eastAsia="Amiri" w:cs="Amiri"/>
          <w:lang w:bidi="ar-SA"/>
          <w:color w:val="111111"/>
          <w:sz w:val="28"/>
          <w:szCs w:val="28"/>
          <w:rtl/>
        </w:rPr>
        <w:t xml:space="preserve">السّلامُ عليكُم يا أنصارَ دِينِ رَسُولِ اللَّهِ مِنِّي ما بَقِيتُ، السّلامُ عليكُم دائماً إذا فنيتُ وبليتُ، لَهْفِي عليكُم أيُّ مصيبةٍ أصابَتْ كلّ مولىً لمحمّدٍ وآل محمّدٍ، لقد عَظُمَتْ وخَصّتْ وجَلّتْ وعَمَّتْ مصيبتُكُم إنِّي بكُم لَجَزِعٌ وإنِّي بكُم لَمُوجِعٌ مَحْزونٌ وأنا بكُم لَمُصابٌ مَلْهُوفٌ، هَنِيئاً لكُم ما اعْطِيْتُمْ وهَنِيئاً لكُم ما بهِ حُبِيْتُم، فلقد </w:t>
      </w:r>
      <w:r>
        <w:rPr>
          <w:rStyle w:val="FootnoteReference"/>
        </w:rPr>
        <w:footnoteReference w:id="5634"/>
      </w:r>
      <w:r>
        <w:rPr>
          <w:rFonts w:ascii="Amiri" w:hAnsi="Amiri" w:eastAsia="Amiri" w:cs="Amiri"/>
          <w:lang w:bidi="ar-SA"/>
          <w:color w:val="111111"/>
          <w:sz w:val="28"/>
          <w:szCs w:val="28"/>
          <w:rtl/>
        </w:rPr>
        <w:t xml:space="preserve">بَكَتْكُم المَلائِكَةُ وحَفَّتْ بكُم وسَكَنَتْ مُعَسْكَرَكُمْ وحَلَّتْ مَصارِعَكُم وقَدَّسَتْ وصَفَّتْ بأجْنِحَتِها عليكُم ليسَ عَليْها </w:t>
      </w:r>
      <w:r>
        <w:rPr>
          <w:rStyle w:val="FootnoteReference"/>
        </w:rPr>
        <w:footnoteReference w:id="5635"/>
      </w:r>
      <w:r>
        <w:rPr>
          <w:rFonts w:ascii="Amiri" w:hAnsi="Amiri" w:eastAsia="Amiri" w:cs="Amiri"/>
          <w:lang w:bidi="ar-SA"/>
          <w:color w:val="111111"/>
          <w:sz w:val="28"/>
          <w:szCs w:val="28"/>
          <w:rtl/>
        </w:rPr>
        <w:t xml:space="preserve">عنكُم فراقٌ إلى يومِ التّلاقِ ويومِ المحشرِ ويومِ المنشرِ، طافَتْ عليكُم رحمةً بَلَغْتُم بها شَرَفَ الآخِرَةِ، أتَيْتُكُمْ مُشْتاقاً وزُرْتُكُم خائِفاً، أسألُ اللَّهَ أن يُرِييَنيكُم عَلى الحَوْضِ وفي الجِنانِ مَعَ الأنبياءِ والمُرْسَلِينَ والشُّهداءِ والصّالحينَ وحَسُنَ اولئِكَ رَفِيقاً.</w:t>
      </w:r>
    </w:p>
    <w:p>
      <w:pPr>
        <w:pStyle w:val="BookText"/>
      </w:pPr>
      <w:r>
        <w:rPr>
          <w:rStyle w:val="FootnoteReference"/>
        </w:rPr>
        <w:footnoteReference w:id="5636"/>
      </w:r>
      <w:r>
        <w:rPr>
          <w:rFonts w:ascii="Amiri" w:hAnsi="Amiri" w:eastAsia="Amiri" w:cs="Amiri"/>
          <w:lang w:bidi="ar-SA"/>
          <w:color w:val="111111"/>
          <w:sz w:val="28"/>
          <w:szCs w:val="28"/>
          <w:rtl/>
        </w:rPr>
        <w:t xml:space="preserve">وإذا عرّفت عند الحسين عليه السلام، فادعُ بدعاء الموقف الّذي قدّمنا ذكره، أو ما يقوم مقامه من الأدعية.
زيارة العبّاس عليه الرّحمة:</w:t>
      </w:r>
    </w:p>
    <w:p>
      <w:pPr>
        <w:pStyle w:val="BookText"/>
      </w:pPr>
      <w:r>
        <w:rPr>
          <w:rFonts w:ascii="Amiri" w:hAnsi="Amiri" w:eastAsia="Amiri" w:cs="Amiri"/>
          <w:lang w:bidi="ar-SA"/>
          <w:color w:val="111111"/>
          <w:sz w:val="28"/>
          <w:szCs w:val="28"/>
          <w:rtl/>
        </w:rPr>
        <w:t xml:space="preserve">ثمّ امش حتّى تأتي مشهد العبّاس بن عليّ رحمة اللَّه عليه، فإذا أتيته فقف على باب السّقيفة، وقُل:</w:t>
      </w: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وعبادِهِ الصّالِحينَ وجَميعِ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الشُّهداءِ والصِّدِّيقينَ، الزّاكياتِ الطّيِّباتِ فيما تَغْتَدِي وتروحُ عليكَ يا ابْنَ أمير المُؤْمنينَ، أشْهَدُ لكَ بالتّسْلِيمِ والتّصْدِيقِ والوَفاءِ والنّصيحَةِ لِخَلَفِ النّبيِّ صلّى اللَّهُ عليهِ وآلهِ وسلّم المرسَلِ، والسِّبْطِ المُنتجَبِ، والدّليلِ العالِمِ، والوَصيِّ المُبلِّغِ، والمظلومِ المُضْطَهَدِ، فَجَزاكَ اللَّهُ عن رسولِهِ، وعن فاطمةَ، وعن أميرِ المؤمنينَ، والحَسَنِ والحُسينِ أفْضَلَ الجزاءِ بما صَبَرْتَ واحْتَسَبْتَ وأعَنْتَ، فَنِعْمَ عُقْبى الدّارِ، لعنَ اللَّهُ مَنْ قَتَلَكَ، ولَعَنَ اللَّهُ مَنْ جَهِلَ حَقَّكَ واسْتَخَفَّ بِحُرْمَتِكَ، ولَعَنَ اللَّهُ مَنْ حالَ بينَكَ وبينَ ماءِ الفُراتِ، أشْهَدُ أ نّكَ قُتِلْتَ مَظْلُوماً، وأنّ اللَّهَ مُنْجِزٌ لكُم ما وَعَدَكُم، جِئْتُكَ يا ابنَ أميرِ المُؤمنينَ وقَلْبي مُسَلِّمٌ لَكُمْ وأنا لَكُمْ تابِعٌ ونُصْرَتي لَكُمْ مُعَدَّةٌ حتّى يَحْكُمَ اللَّهُ وهُوَ خيرُ الحاكِمِينَ، فَمَعَكُمْ مَعَكُمْ لا مَعَ عَدُوِّكُم، إنِّي بِكُمْ وبإيابِكُمْ مِنَ المُؤمنينَ وبمَنْ خالَفَكُم وقَتَلَكُم من الكافِرينَ، قَتَلَ اللَّهُ امَّةً قَتَلَتْكُمْ بالأيْدِي والأ لْسُنِ.</w:t>
      </w:r>
    </w:p>
    <w:p>
      <w:pPr>
        <w:pStyle w:val="BookText"/>
      </w:pPr>
      <w:r>
        <w:rPr>
          <w:rFonts w:ascii="Amiri" w:hAnsi="Amiri" w:eastAsia="Amiri" w:cs="Amiri"/>
          <w:lang w:bidi="ar-SA"/>
          <w:color w:val="111111"/>
          <w:sz w:val="28"/>
          <w:szCs w:val="28"/>
          <w:rtl/>
        </w:rPr>
        <w:t xml:space="preserve">ثمّ ادخل، وانكبّ على القبر، وقُل:</w:t>
      </w:r>
    </w:p>
    <w:p>
      <w:pPr>
        <w:pStyle w:val="BookText"/>
      </w:pPr>
      <w:r>
        <w:rPr>
          <w:rFonts w:ascii="Amiri" w:hAnsi="Amiri" w:eastAsia="Amiri" w:cs="Amiri"/>
          <w:lang w:bidi="ar-SA"/>
          <w:color w:val="111111"/>
          <w:sz w:val="28"/>
          <w:szCs w:val="28"/>
          <w:rtl/>
        </w:rPr>
        <w:t xml:space="preserve">السّلامُ عليكَ أ يُّها العَبْدُ الصّالحُ المطيعُ للَّهِ ولرسولهِ ولأميرِ المؤمنينَ والحَسَنِ والحُسَيْنِ عليهِم السّلامُ، السّلامُ عليكَ ورحمةُ اللَّهِ وبركاتهُ ومغفرتهُ عَلى رُوحِكَ وبَدَنِكَ، أشْهَدُ واشْهِدُ اللَّهَ أ نّكَ مَضَيْتَ عَلى ما مَضى البَدْريُّونَ والُمجاهِدُونَ في سَبيلِ اللَّهِ المُناصِحُونَ لهُ في جِهاد أعْدائِهِ المُبالِغُونَ في نُصْرَةِ أوليائهِ الذّابُّونَ عن أحِبّائهِ، فَجَزاكَ اللَّهُ أفْضَلَ الجَزاءِ، وأوْفَرَ جَزاءِ أحَدٍ مِمَّنْ وَفى ببيعتهِ، واسْتجابَ لهُ دعوتَهُ، وأطاعَ وُلاةَ أمْرِهِ، وأشْهَدُ أ نّكَ قَدْ بالَغْتَ في النّصيحةِ، وأعْطَيْتَ غايةَ المجهودِ، فبعثكَ اللَّهُ في الشُّهداءِ، وجعلَ رُوحَكَ معَ أرْواحِ السُّعداءِ، وأعْطاكَ من جنانِهِ أفْسَحَها مَنْزِلًا، وأفْضَلَها غُرَفاً، ورَفَعَ ذِكْرَكَ في العلِّيِّينَ، وحَشَرَكَ مع النَّبِيِّينَ والشُّهداءِ والصّالحينَ والصِّدِّيقينَ وحَسُنَ اولئِكَ رَفيقاً، أشْهَدُ أ نّكَ لم تَهِنْ ولم تَنْكُلْ، وأشْهَدُ أ نّكَ مَضَيْتَ عَلى بَصيرَةٍ من أمْرِكَ مُقْتَدِياً بالصّالِحينَ ومُتّبِعاً للنَّبِيِّينَ، جَمَعَ اللَّهُ بَيْنَنا وبَيْنَك وبينَ رَسُولِهِ وأوْليائِهِ في مَنازِلِ المُحْسِنينَ، فإنّهُ أرْحَمُ الرّاحمينَ.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انحرف إلى عند الرّأس، فصلّ ركعتين، ثمّ صلّ بعدهما ما بدا لك، وادع اللَّه كثيراً.</w:t>
      </w:r>
    </w:p>
    <w:p>
      <w:pPr>
        <w:pStyle w:val="BookText"/>
      </w:pPr>
      <w:r>
        <w:rPr>
          <w:rFonts w:ascii="IRNazanin" w:hAnsi="IRNazanin" w:eastAsia="IRNazanin" w:cs="IRNazanin"/>
          <w:lang w:bidi="fa-IR"/>
          <w:color w:val="111111"/>
          <w:sz w:val="28"/>
          <w:szCs w:val="28"/>
          <w:rtl/>
        </w:rPr>
        <w:t xml:space="preserve">وداع العبّاس:</w:t>
      </w:r>
    </w:p>
    <w:p>
      <w:pPr>
        <w:pStyle w:val="BookText"/>
      </w:pPr>
      <w:r>
        <w:rPr>
          <w:rFonts w:ascii="Amiri" w:hAnsi="Amiri" w:eastAsia="Amiri" w:cs="Amiri"/>
          <w:lang w:bidi="ar-SA"/>
          <w:color w:val="111111"/>
          <w:sz w:val="28"/>
          <w:szCs w:val="28"/>
          <w:rtl/>
        </w:rPr>
        <w:t xml:space="preserve">فإذا أردت وداعه عليه السلام، فقف عند القبر، وقُل:</w:t>
      </w:r>
    </w:p>
    <w:p>
      <w:pPr>
        <w:pStyle w:val="BookText"/>
      </w:pPr>
      <w:r>
        <w:rPr>
          <w:rFonts w:ascii="Amiri" w:hAnsi="Amiri" w:eastAsia="Amiri" w:cs="Amiri"/>
          <w:lang w:bidi="ar-SA"/>
          <w:color w:val="111111"/>
          <w:sz w:val="28"/>
          <w:szCs w:val="28"/>
          <w:rtl/>
        </w:rPr>
        <w:t xml:space="preserve">أسْتَوْدِعُكَ اللَّهَ وأسْتَرْعِيْكَ وأقْرأُ عليكَ السّلامَ آمِناً باللَّهِ وبرسولهِ وبكتابهِ وبما جاءَ بهِ من عندِ اللَّهِ، اللَّهمّ اكتُبْنا معَ الشّاهِدِينَ، اللَّهمّ لا تجعلْهُ آخِرَ العَهْدِ مِنْ زيارتي قبرَ وليِّكَ وابنَ أخي نبيِّكَ عليه السّلامُ، وارْزُقْني زيارتَهُ أبَداً ما أبقَيْتَني، واحْشُرْني معهُ ومعَ آبائِهِ في الجنانِ، وعرِّفْ بَيْنِي وبَيْنَهُ وبينَ رسولِكَ وأوليائِكَ، اللَّهمّ صَلِّ عَلى مُحمّدٍ وآل مُحمّدٍ وتوفّنِي عَلى الإيمانِ بِكَ، والتّصديقِ برَسُولِكَ، والولايةِ لِعَلِيِّ بنِ أبي طالِبٍ عليهِ السّلامُ، والبراءَةِ من أعْدائِهِمْ، فإنِّي رَضِيْتُ بذلكَ، وصلِّ عَلى مُحمّدٍ وآلِهِ.</w:t>
      </w:r>
    </w:p>
    <w:p>
      <w:pPr>
        <w:pStyle w:val="BookText"/>
      </w:pPr>
      <w:r>
        <w:rPr>
          <w:rFonts w:ascii="Amiri" w:hAnsi="Amiri" w:eastAsia="Amiri" w:cs="Amiri"/>
          <w:lang w:bidi="ar-SA"/>
          <w:color w:val="111111"/>
          <w:sz w:val="28"/>
          <w:szCs w:val="28"/>
          <w:rtl/>
        </w:rPr>
        <w:t xml:space="preserve">وادع لنفسك ولوالديك وللمؤمنين والمؤمنات </w:t>
      </w:r>
      <w:r>
        <w:rPr>
          <w:rStyle w:val="FootnoteReference"/>
        </w:rPr>
        <w:footnoteReference w:id="5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ارجع إلى مشهد الحسين عليه السلام للوداع، فإذا أردت أن تودِّعه، فقف عليه كوقوفك أوّل الزّيارة </w:t>
      </w:r>
      <w:r>
        <w:rPr>
          <w:rStyle w:val="FootnoteReference"/>
        </w:rPr>
        <w:footnoteReference w:id="5638"/>
      </w:r>
      <w:r>
        <w:rPr>
          <w:rFonts w:ascii="Amiri" w:hAnsi="Amiri" w:eastAsia="Amiri" w:cs="Amiri"/>
          <w:lang w:bidi="ar-SA"/>
          <w:color w:val="111111"/>
          <w:sz w:val="28"/>
          <w:szCs w:val="28"/>
          <w:rtl/>
        </w:rPr>
        <w:t xml:space="preserve">تستقبله بوجهك، وتقول </w:t>
      </w:r>
      <w:r>
        <w:rPr>
          <w:rStyle w:val="FootnoteReference"/>
        </w:rPr>
        <w:footnoteReference w:id="5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وَليَّ اللَّهِ، السّلامُ عليكَ يا أبا عبداللَّهِ، أنتَ لي جُنّةٌ مِنَ العَذابِ، وهذا أوان انصرافي غيرُ راغبٍ عنكَ ولا مُسْتَبْدِلٍ بِكَ سِواكَ ولا مُؤْثِرٍ عليكَ غيرَكَ ولا زاهِدٍ في قُرْبِكَ، وقَدْ جُدْتُ بنفسي للحدثانِ، وتركتُ الأهْلَ والأوْطانَ، فكُنْ لي شافِعاً يومَ حاجَتِي وفَقْرِي وفاقَتِي يومَ لا يُغْنِي عنِّي والدايَ </w:t>
      </w:r>
      <w:r>
        <w:rPr>
          <w:rStyle w:val="FootnoteReference"/>
        </w:rPr>
        <w:footnoteReference w:id="5640"/>
      </w:r>
      <w:r>
        <w:rPr>
          <w:rFonts w:ascii="Amiri" w:hAnsi="Amiri" w:eastAsia="Amiri" w:cs="Amiri"/>
          <w:lang w:bidi="ar-SA"/>
          <w:color w:val="111111"/>
          <w:sz w:val="28"/>
          <w:szCs w:val="28"/>
          <w:rtl/>
        </w:rPr>
        <w:t xml:space="preserve">ولا وَلَدِي ولا حَمِيمي ولا قَريبي، أسألُ اللَّهَ الّذِي قدَّرَ </w:t>
      </w:r>
      <w:r>
        <w:rPr>
          <w:rStyle w:val="FootnoteReference"/>
        </w:rPr>
        <w:footnoteReference w:id="5641"/>
      </w:r>
      <w:r>
        <w:rPr>
          <w:rFonts w:ascii="Amiri" w:hAnsi="Amiri" w:eastAsia="Amiri" w:cs="Amiri"/>
          <w:lang w:bidi="ar-SA"/>
          <w:color w:val="111111"/>
          <w:sz w:val="28"/>
          <w:szCs w:val="28"/>
          <w:rtl/>
        </w:rPr>
        <w:t xml:space="preserve">عَلَيَّ فِراقَ مَكانِكَ أن لا يجعلَهُ آخِرَ العَهْدِ مِنِّي ومن رُجوعي، أسألُ </w:t>
      </w:r>
      <w:r>
        <w:rPr>
          <w:rStyle w:val="FootnoteReference"/>
        </w:rPr>
        <w:footnoteReference w:id="5642"/>
      </w:r>
      <w:r>
        <w:rPr>
          <w:rFonts w:ascii="Amiri" w:hAnsi="Amiri" w:eastAsia="Amiri" w:cs="Amiri"/>
          <w:lang w:bidi="ar-SA"/>
          <w:color w:val="111111"/>
          <w:sz w:val="28"/>
          <w:szCs w:val="28"/>
          <w:rtl/>
        </w:rPr>
        <w:t xml:space="preserve">اللَّهَ الّذِي أبْكى عَيْنِي عليكَ أن يجعلَهُ سَنَداً لي، وأسْألُ اللَّهَ الّذِي نَقَلَنِي إليْكَ مِن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رَحْلِي وأهْلِي أن يَجْعَلَهُ ذُخْراً لي، وأسْألُ اللَّهَ الّذِي أراني مَكانَكَ وهَداني للتّسليمِ عليكَ، ولزيارتي إيّاكَ أن يُورِدَني </w:t>
      </w:r>
      <w:r>
        <w:rPr>
          <w:rStyle w:val="FootnoteReference"/>
        </w:rPr>
        <w:footnoteReference w:id="5643"/>
      </w:r>
      <w:r>
        <w:rPr>
          <w:rFonts w:ascii="Amiri" w:hAnsi="Amiri" w:eastAsia="Amiri" w:cs="Amiri"/>
          <w:lang w:bidi="ar-SA"/>
          <w:color w:val="111111"/>
          <w:sz w:val="28"/>
          <w:szCs w:val="28"/>
          <w:rtl/>
        </w:rPr>
        <w:t xml:space="preserve">حَوْضَكُم ويرزُقني مُرافَقَتَكُم </w:t>
      </w:r>
      <w:r>
        <w:rPr>
          <w:rStyle w:val="FootnoteReference"/>
        </w:rPr>
        <w:footnoteReference w:id="5644"/>
      </w:r>
      <w:r>
        <w:rPr>
          <w:rFonts w:ascii="Amiri" w:hAnsi="Amiri" w:eastAsia="Amiri" w:cs="Amiri"/>
          <w:lang w:bidi="ar-SA"/>
          <w:color w:val="111111"/>
          <w:sz w:val="28"/>
          <w:szCs w:val="28"/>
          <w:rtl/>
        </w:rPr>
        <w:t xml:space="preserve">في الجنانِ مع آبائِكَ الصّالحينَ، السّلامُ عليكَ يا صَفْوَةَ اللَّهِ، السّلامُ </w:t>
      </w:r>
      <w:r>
        <w:rPr>
          <w:rStyle w:val="FootnoteReference"/>
        </w:rPr>
        <w:footnoteReference w:id="5645"/>
      </w:r>
      <w:r>
        <w:rPr>
          <w:rFonts w:ascii="Amiri" w:hAnsi="Amiri" w:eastAsia="Amiri" w:cs="Amiri"/>
          <w:lang w:bidi="ar-SA"/>
          <w:color w:val="111111"/>
          <w:sz w:val="28"/>
          <w:szCs w:val="28"/>
          <w:rtl/>
        </w:rPr>
        <w:t xml:space="preserve">عَلى مُحمّد بنِ عبداللَّهِ </w:t>
      </w:r>
      <w:r>
        <w:rPr>
          <w:rStyle w:val="FootnoteReference"/>
        </w:rPr>
        <w:footnoteReference w:id="5646"/>
      </w:r>
      <w:r>
        <w:rPr>
          <w:rFonts w:ascii="Amiri" w:hAnsi="Amiri" w:eastAsia="Amiri" w:cs="Amiri"/>
          <w:lang w:bidi="ar-SA"/>
          <w:color w:val="111111"/>
          <w:sz w:val="28"/>
          <w:szCs w:val="28"/>
          <w:rtl/>
        </w:rPr>
        <w:t xml:space="preserve">حبيبِ اللَّهِ وصَفْوَتِهِ وأمِيْنِهِ ورَسُولِهِ وسَيِّدِ النَّبِيِّينَ، السّلامُ عَلى أمير المؤمنينَ ووصيِّ رَسُولِ ربِّ العالمينَ وقائدِ الغُرِّ المُحَجَّلِينَ، السّلامُ عَلى الأئِمّةِ الرّاشدينَ المَهْديِّينَ </w:t>
      </w:r>
      <w:r>
        <w:rPr>
          <w:rStyle w:val="FootnoteReference"/>
        </w:rPr>
        <w:footnoteReference w:id="5647"/>
      </w:r>
      <w:r>
        <w:rPr>
          <w:rFonts w:ascii="Amiri" w:hAnsi="Amiri" w:eastAsia="Amiri" w:cs="Amiri"/>
          <w:lang w:bidi="ar-SA"/>
          <w:color w:val="111111"/>
          <w:sz w:val="28"/>
          <w:szCs w:val="28"/>
          <w:rtl/>
        </w:rPr>
        <w:t xml:space="preserve">، السّلامُ عَلى مَنْ في الحائِرِ منكُم ورحمةُ اللَّهِ وبركاتهُ، السّلامُ عَلى ملائكةِ اللَّهِ الباقينَ المُقيمينَ المُسبِّحينَ الّذِينَ هُمْ بأمْرِ اللَّهِ مُقيمونَ، السّلامُ علينا وعَلى عبادِ اللَّهِ الصّالحينَ، والحمدُ للَّهِ رَبِّ العالمينَ.</w:t>
      </w:r>
    </w:p>
    <w:p>
      <w:pPr>
        <w:pStyle w:val="BookText"/>
      </w:pPr>
      <w:r>
        <w:rPr>
          <w:rFonts w:ascii="Amiri" w:hAnsi="Amiri" w:eastAsia="Amiri" w:cs="Amiri"/>
          <w:lang w:bidi="ar-SA"/>
          <w:color w:val="111111"/>
          <w:sz w:val="28"/>
          <w:szCs w:val="28"/>
          <w:rtl/>
        </w:rPr>
        <w:t xml:space="preserve">ثمّ أشر إلى القبر بِمُسَبِّحَتِك اليمنى، وقُل:</w:t>
      </w: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وعبادهِ الصّالحينَ، يا ابنَ رسولِ اللَّهِ عليكَ وعلى روحِكَ وبدنِكَ وعلى ذُرِّيَّتِكَ ومَنْ حَضَرَكَ من أوليائِكَ، أسْتَوْدِعُكَ اللَّهَ وأسْتَرْعِيْكَ وأقرأُ عليكَ السّلامَ، آمِنّا باللَّهِ وبرَسُولهِ وبما جاءَ بهِ من عندِ اللَّهِ، اللَّهمّ فاكْتُبْنا معَ الشّاهِدين.</w:t>
      </w:r>
    </w:p>
    <w:p>
      <w:pPr>
        <w:pStyle w:val="BookText"/>
      </w:pPr>
      <w:r>
        <w:rPr>
          <w:rFonts w:ascii="Amiri" w:hAnsi="Amiri" w:eastAsia="Amiri" w:cs="Amiri"/>
          <w:lang w:bidi="ar-SA"/>
          <w:color w:val="111111"/>
          <w:sz w:val="28"/>
          <w:szCs w:val="28"/>
          <w:rtl/>
        </w:rPr>
        <w:t xml:space="preserve">ثمّ ارفع يديك إلى السّماء، وقُل:</w:t>
      </w:r>
    </w:p>
    <w:p>
      <w:pPr>
        <w:pStyle w:val="BookText"/>
      </w:pPr>
      <w:r>
        <w:rPr>
          <w:rStyle w:val="FootnoteReference"/>
        </w:rPr>
        <w:footnoteReference w:id="5648"/>
      </w:r>
      <w:r>
        <w:rPr>
          <w:rFonts w:ascii="Amiri" w:hAnsi="Amiri" w:eastAsia="Amiri" w:cs="Amiri"/>
          <w:lang w:bidi="ar-SA"/>
          <w:color w:val="111111"/>
          <w:sz w:val="28"/>
          <w:szCs w:val="28"/>
          <w:rtl/>
        </w:rPr>
        <w:t xml:space="preserve">اللَّهمّ صَلِّ عَلى مُحمّدٍ وآل محمّدٍ ولا تجعلْهُ آخِرَ العَهْدِ مِن زيارَتي ابنَ بنتِ نبيِّك، وارْزُقْنِي زيارتَهُ أبَداً ما أبْقَيْتَنِي، اللَّهمّ وانْفَعْنِي بِحُبِّهِ يا ربَّ العالمينَ، اللَّهمّ ابْعَثْهُ مَقاماً مَحْمُوداً إنّكَ عَلى كُلِّ شي ءٍ قديرٌ </w:t>
      </w:r>
      <w:r>
        <w:rPr>
          <w:rStyle w:val="FootnoteReference"/>
        </w:rPr>
        <w:footnoteReference w:id="5649"/>
      </w:r>
      <w:r>
        <w:rPr>
          <w:rFonts w:ascii="Amiri" w:hAnsi="Amiri" w:eastAsia="Amiri" w:cs="Amiri"/>
          <w:lang w:bidi="ar-SA"/>
          <w:color w:val="111111"/>
          <w:sz w:val="28"/>
          <w:szCs w:val="28"/>
          <w:rtl/>
        </w:rPr>
        <w:t xml:space="preserve">، اللَّهمّ إنِّي أسألُكَ أنْ تُصلِّي عَلى مُحمّدٍ وآل مُحمّد، وأن لا تَجْعَلَهُ آخِرَ العَهْدِ من زِيارَتي إيّاهُ، فإنْ جَعَلْتَهُ يا ربِّ فاحْشرني مَعَهُ ومعَ آبائِهِ وأوليائِهِ، وإنْ أبقيتَنِي يا ربِّ فارْزُقْني العودَ إليه، ثمّ العودَ إليهِ برحمتِكَ يا أرحمَ الرّاحمين، اللَّهمّ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 لي لِسانَ صدقٍ في أوليائِكَ، اللَّهمّ صلِّ عَلى مُحمّدٍ وآل محمّد ولا تَشغَلْنِي عن ذِكْرِكَ بإكْثاٍر من الدُّنيا تُلْهِينِي عَجائِبُ بَهْجَتِها وتَفْتِنُني زَهْراتِ زِيْنَتِها، ولا بإقلالٍ يُضِرُّ بِعَمَلِي كَدُّهُ ويملأُ صَدْرِي هَمُّهُ، </w:t>
      </w:r>
      <w:r>
        <w:rPr>
          <w:rStyle w:val="FootnoteReference"/>
        </w:rPr>
        <w:footnoteReference w:id="5650"/>
      </w:r>
      <w:r>
        <w:rPr>
          <w:rFonts w:ascii="Amiri" w:hAnsi="Amiri" w:eastAsia="Amiri" w:cs="Amiri"/>
          <w:lang w:bidi="ar-SA"/>
          <w:color w:val="111111"/>
          <w:sz w:val="28"/>
          <w:szCs w:val="28"/>
          <w:rtl/>
        </w:rPr>
        <w:t xml:space="preserve">أعْطِني من ذلكَ غِنىً عن شِرارِ خَلْقِكَ، وبَلاغاً أنالُ بهِ رِضاكَ يا رحمنُ، السّلامُ عليكُم يا ملائكةَ اللَّهِ وزُوّارَ قبرِ أبي عبداللَّهِ عليه السلام.</w:t>
      </w:r>
    </w:p>
    <w:p>
      <w:pPr>
        <w:pStyle w:val="BookText"/>
      </w:pPr>
      <w:r>
        <w:rPr>
          <w:rFonts w:ascii="Amiri" w:hAnsi="Amiri" w:eastAsia="Amiri" w:cs="Amiri"/>
          <w:lang w:bidi="ar-SA"/>
          <w:color w:val="111111"/>
          <w:sz w:val="28"/>
          <w:szCs w:val="28"/>
          <w:rtl/>
        </w:rPr>
        <w:t xml:space="preserve">ثمّ ضع خدّك الأيمن على القبر مرّة والأيسر مرّة وألحّ في الدّعاء والمسألة.</w:t>
      </w:r>
    </w:p>
    <w:p>
      <w:pPr>
        <w:pStyle w:val="BookText"/>
      </w:pPr>
      <w:r>
        <w:rPr>
          <w:rFonts w:ascii="Amiri" w:hAnsi="Amiri" w:eastAsia="Amiri" w:cs="Amiri"/>
          <w:lang w:bidi="ar-SA"/>
          <w:color w:val="111111"/>
          <w:sz w:val="28"/>
          <w:szCs w:val="28"/>
          <w:rtl/>
        </w:rPr>
        <w:t xml:space="preserve">وداع الشّهداء رحمة اللَّه عليهم:</w:t>
      </w:r>
    </w:p>
    <w:p>
      <w:pPr>
        <w:pStyle w:val="BookText"/>
      </w:pPr>
      <w:r>
        <w:rPr>
          <w:rFonts w:ascii="Amiri" w:hAnsi="Amiri" w:eastAsia="Amiri" w:cs="Amiri"/>
          <w:lang w:bidi="ar-SA"/>
          <w:color w:val="111111"/>
          <w:sz w:val="28"/>
          <w:szCs w:val="28"/>
          <w:rtl/>
        </w:rPr>
        <w:t xml:space="preserve">ثمّ حوِّل وجهك إلى قبور الشّهداء، فودِّعهم، وقُل:</w:t>
      </w:r>
    </w:p>
    <w:p>
      <w:pPr>
        <w:pStyle w:val="BookText"/>
      </w:pPr>
      <w:r>
        <w:rPr>
          <w:rFonts w:ascii="Amiri" w:hAnsi="Amiri" w:eastAsia="Amiri" w:cs="Amiri"/>
          <w:lang w:bidi="ar-SA"/>
          <w:color w:val="111111"/>
          <w:sz w:val="28"/>
          <w:szCs w:val="28"/>
          <w:rtl/>
        </w:rPr>
        <w:t xml:space="preserve">السّلامُ عليكُم ورحمةُ اللَّهِ وبركاتهُ، اللَّهمّ لا تجعلهُ آخِرَ العَهْدِ من زيارتي إيّاهُم، وأشْرِكْني معهُمْ في صالحِ ما أعْطَيْتَهم عَلى نُصْرَتِهِم ابنَ نَبيِّك وحُجّتِكَ عَلى خَلْقِكَ وجهادِهِم معهُ، اللَّهمّ اجْعَلْنا وإيّاهُمْ في جَنّتِكَ مع الشُّهداءِ والصّالحينَ وحَسُنَ اولئِكَ رَفيقاً، أسْتَوْدِعُكُم اللَّهَ وأسْتَرْعِيكُم </w:t>
      </w:r>
      <w:r>
        <w:rPr>
          <w:rStyle w:val="FootnoteReference"/>
        </w:rPr>
        <w:footnoteReference w:id="5651"/>
      </w:r>
      <w:r>
        <w:rPr>
          <w:rFonts w:ascii="Amiri" w:hAnsi="Amiri" w:eastAsia="Amiri" w:cs="Amiri"/>
          <w:lang w:bidi="ar-SA"/>
          <w:color w:val="111111"/>
          <w:sz w:val="28"/>
          <w:szCs w:val="28"/>
          <w:rtl/>
        </w:rPr>
        <w:t xml:space="preserve">وأقرأُ عليكُم السّلام، اللَّهمّ ارزُقْني العودَ إليهِم واحْشُرْني معهُم يا أرحَمَ الرّاحمينَ.</w:t>
      </w:r>
    </w:p>
    <w:p>
      <w:pPr>
        <w:pStyle w:val="BookText"/>
      </w:pPr>
      <w:r>
        <w:rPr>
          <w:rFonts w:ascii="Amiri" w:hAnsi="Amiri" w:eastAsia="Amiri" w:cs="Amiri"/>
          <w:lang w:bidi="ar-SA"/>
          <w:color w:val="111111"/>
          <w:sz w:val="28"/>
          <w:szCs w:val="28"/>
          <w:rtl/>
        </w:rPr>
        <w:t xml:space="preserve">ثمّ اخرج ولا تولّ وجهك عن القبر حتّى يغيبَ عن معاينتك، وقف قبل </w:t>
      </w:r>
      <w:r>
        <w:rPr>
          <w:rStyle w:val="FootnoteReference"/>
        </w:rPr>
        <w:footnoteReference w:id="5652"/>
      </w:r>
      <w:r>
        <w:rPr>
          <w:rFonts w:ascii="Amiri" w:hAnsi="Amiri" w:eastAsia="Amiri" w:cs="Amiri"/>
          <w:lang w:bidi="ar-SA"/>
          <w:color w:val="111111"/>
          <w:sz w:val="28"/>
          <w:szCs w:val="28"/>
          <w:rtl/>
        </w:rPr>
        <w:t xml:space="preserve">الباب متوجِّهاً إلى القبلة، وقُل:</w:t>
      </w:r>
    </w:p>
    <w:p>
      <w:pPr>
        <w:pStyle w:val="BookText"/>
      </w:pPr>
      <w:r>
        <w:rPr>
          <w:rFonts w:ascii="Amiri" w:hAnsi="Amiri" w:eastAsia="Amiri" w:cs="Amiri"/>
          <w:lang w:bidi="ar-SA"/>
          <w:color w:val="111111"/>
          <w:sz w:val="28"/>
          <w:szCs w:val="28"/>
          <w:rtl/>
        </w:rPr>
        <w:t xml:space="preserve">اللَّهمّ إنِّي أسألُكَ بحقِّ مُحمّدٍ وآل محمّد أن تُصلِّيَ عَلى محمّدٍ وآل محمّد، وأن تتقبَّلَ عَمَلِي، وتَشْكُرَ سَعْيي، ولا تَجْعَلْهُ آخِرَ العَهْدِ مِنِّي </w:t>
      </w:r>
      <w:r>
        <w:rPr>
          <w:rStyle w:val="FootnoteReference"/>
        </w:rPr>
        <w:footnoteReference w:id="5653"/>
      </w:r>
      <w:r>
        <w:rPr>
          <w:rFonts w:ascii="Amiri" w:hAnsi="Amiri" w:eastAsia="Amiri" w:cs="Amiri"/>
          <w:lang w:bidi="ar-SA"/>
          <w:color w:val="111111"/>
          <w:sz w:val="28"/>
          <w:szCs w:val="28"/>
          <w:rtl/>
        </w:rPr>
        <w:t xml:space="preserve">به، وزيارتي إليه، وتقرّبي </w:t>
      </w:r>
      <w:r>
        <w:rPr>
          <w:rStyle w:val="FootnoteReference"/>
        </w:rPr>
        <w:footnoteReference w:id="5654"/>
      </w:r>
      <w:r>
        <w:rPr>
          <w:rFonts w:ascii="Amiri" w:hAnsi="Amiri" w:eastAsia="Amiri" w:cs="Amiri"/>
          <w:lang w:bidi="ar-SA"/>
          <w:color w:val="111111"/>
          <w:sz w:val="28"/>
          <w:szCs w:val="28"/>
          <w:rtl/>
        </w:rPr>
        <w:t xml:space="preserve">، وعَرِّفْني بَرَكَتَهُ عاجِلًا صَبّاً صَبّاً من غيرِ كَدٍّ </w:t>
      </w:r>
      <w:r>
        <w:rPr>
          <w:rStyle w:val="FootnoteReference"/>
        </w:rPr>
        <w:footnoteReference w:id="5655"/>
      </w:r>
      <w:r>
        <w:rPr>
          <w:rFonts w:ascii="Amiri" w:hAnsi="Amiri" w:eastAsia="Amiri" w:cs="Amiri"/>
          <w:lang w:bidi="ar-SA"/>
          <w:color w:val="111111"/>
          <w:sz w:val="28"/>
          <w:szCs w:val="28"/>
          <w:rtl/>
        </w:rPr>
        <w:t xml:space="preserve">ولا نَكَدٍ </w:t>
      </w:r>
      <w:r>
        <w:rPr>
          <w:rStyle w:val="FootnoteReference"/>
        </w:rPr>
        <w:footnoteReference w:id="5656"/>
      </w:r>
      <w:r>
        <w:rPr>
          <w:rFonts w:ascii="Amiri" w:hAnsi="Amiri" w:eastAsia="Amiri" w:cs="Amiri"/>
          <w:lang w:bidi="ar-SA"/>
          <w:color w:val="111111"/>
          <w:sz w:val="28"/>
          <w:szCs w:val="28"/>
          <w:rtl/>
        </w:rPr>
        <w:t xml:space="preserve">ولا مَنٍّ من أحَدٍ من خَلْقِكَ، واجْعَلْهُ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واسِعاً من فَضْلِكَ </w:t>
      </w:r>
      <w:r>
        <w:rPr>
          <w:rStyle w:val="FootnoteReference"/>
        </w:rPr>
        <w:footnoteReference w:id="5657"/>
      </w:r>
      <w:r>
        <w:rPr>
          <w:rFonts w:ascii="Amiri" w:hAnsi="Amiri" w:eastAsia="Amiri" w:cs="Amiri"/>
          <w:lang w:bidi="ar-SA"/>
          <w:color w:val="111111"/>
          <w:sz w:val="28"/>
          <w:szCs w:val="28"/>
          <w:rtl/>
        </w:rPr>
        <w:t xml:space="preserve">الواسِعِ الفاضِلِ المُفْضِلِ الطّيِّبِ، وارْزُقْني رِزْقاً واسِعاً حَلالًا كَثِيراً </w:t>
      </w:r>
      <w:r>
        <w:rPr>
          <w:rStyle w:val="FootnoteReference"/>
        </w:rPr>
        <w:footnoteReference w:id="5658"/>
      </w:r>
      <w:r>
        <w:rPr>
          <w:rFonts w:ascii="Amiri" w:hAnsi="Amiri" w:eastAsia="Amiri" w:cs="Amiri"/>
          <w:lang w:bidi="ar-SA"/>
          <w:color w:val="111111"/>
          <w:sz w:val="28"/>
          <w:szCs w:val="28"/>
          <w:rtl/>
        </w:rPr>
        <w:t xml:space="preserve">طَيِّباً من عَطِيَّتِكَ </w:t>
      </w:r>
      <w:r>
        <w:rPr>
          <w:rStyle w:val="FootnoteReference"/>
        </w:rPr>
        <w:footnoteReference w:id="5659"/>
      </w:r>
      <w:r>
        <w:rPr>
          <w:rFonts w:ascii="Amiri" w:hAnsi="Amiri" w:eastAsia="Amiri" w:cs="Amiri"/>
          <w:lang w:bidi="ar-SA"/>
          <w:color w:val="111111"/>
          <w:sz w:val="28"/>
          <w:szCs w:val="28"/>
          <w:rtl/>
        </w:rPr>
        <w:t xml:space="preserve">، فإنّك تقول: «واسْألُوا اللَّهَ مِنْ فَضْلِهِ»، فَمِنْ فَضْلِكَ أسْألُ، ومِنْ عَطِيَّتِكَ أسْألُ، ومِنْ كثيرِ ما عِنْدِكَ أسْألُ، ومِنْ خَزائِنِكَ أسْألُ، ومِنْ يَدِكَ الملأى أسْألَ، فلا تَرُدَّني خائِباً، فإنِّي ضَعيفٌ فَضاعِفْ لي، وعافِنِي إلى مُنتهى أجَلِي، واجْعَلْ لي في </w:t>
      </w:r>
      <w:r>
        <w:rPr>
          <w:rStyle w:val="FootnoteReference"/>
        </w:rPr>
        <w:footnoteReference w:id="5660"/>
      </w:r>
      <w:r>
        <w:rPr>
          <w:rFonts w:ascii="Amiri" w:hAnsi="Amiri" w:eastAsia="Amiri" w:cs="Amiri"/>
          <w:lang w:bidi="ar-SA"/>
          <w:color w:val="111111"/>
          <w:sz w:val="28"/>
          <w:szCs w:val="28"/>
          <w:rtl/>
        </w:rPr>
        <w:t xml:space="preserve">كُلِّ نعمةٍ أنعمتَها عَلَى عِبادِكَ أوْفَرَ النّصيبِ، واجْعَلْني </w:t>
      </w:r>
      <w:r>
        <w:rPr>
          <w:rStyle w:val="FootnoteReference"/>
        </w:rPr>
        <w:footnoteReference w:id="5661"/>
      </w:r>
      <w:r>
        <w:rPr>
          <w:rFonts w:ascii="Amiri" w:hAnsi="Amiri" w:eastAsia="Amiri" w:cs="Amiri"/>
          <w:lang w:bidi="ar-SA"/>
          <w:color w:val="111111"/>
          <w:sz w:val="28"/>
          <w:szCs w:val="28"/>
          <w:rtl/>
        </w:rPr>
        <w:t xml:space="preserve">خَيْراً ممّا أنا عليهِ، واجْعَلْ ما أصيرُ إليه خَيْراً ممّا يَنْقَطِعُ عَنِّي، واجْعَلْ سَريرَتي خَيْراً من عَلانِيَتي، وأعِذْني من أنْ ارِيَ النّاسَ أنّ فيَّ خَيْراً ولا خَيْرَ فيَّ، وارزُقْني مِنَ التِّجارَةِ أوْسَعَها رِزْقاً وأعْظَمَها فَضْلًا وخَيْرَها لي ولعيالي وأهْلِ عنايَتي في الدُّنيا والآخِرَةِ عاقبةً، وآتِني يا سَيِّدي وعِيالي برزقٍ واسعٍ تُغْنِينا بهِ عَنْ دُناةِ خَلْقِكَ، ولا تَجْعَلْ لأحَدٍ من العِبادِ فيهِ </w:t>
      </w:r>
      <w:r>
        <w:rPr>
          <w:rStyle w:val="FootnoteReference"/>
        </w:rPr>
        <w:footnoteReference w:id="5662"/>
      </w:r>
      <w:r>
        <w:rPr>
          <w:rFonts w:ascii="Amiri" w:hAnsi="Amiri" w:eastAsia="Amiri" w:cs="Amiri"/>
          <w:lang w:bidi="ar-SA"/>
          <w:color w:val="111111"/>
          <w:sz w:val="28"/>
          <w:szCs w:val="28"/>
          <w:rtl/>
        </w:rPr>
        <w:t xml:space="preserve">شَيْئاً غَيْرَكَ </w:t>
      </w:r>
      <w:r>
        <w:rPr>
          <w:rStyle w:val="FootnoteReference"/>
        </w:rPr>
        <w:footnoteReference w:id="5663"/>
      </w:r>
      <w:r>
        <w:rPr>
          <w:rFonts w:ascii="Amiri" w:hAnsi="Amiri" w:eastAsia="Amiri" w:cs="Amiri"/>
          <w:lang w:bidi="ar-SA"/>
          <w:color w:val="111111"/>
          <w:sz w:val="28"/>
          <w:szCs w:val="28"/>
          <w:rtl/>
        </w:rPr>
        <w:t xml:space="preserve">، واجْعَلْني مِمّنْ اسْتجابَ لكَ وآمَنَ بِوَعْدِكَ واتَّبَعَ أمْرَكَ، ولا تَجْعَلْني أخْيَبَ وَفْدِكَ وزُوّارِ ابنِ نبيِّكَ، وأعِذْني من الفَقْرِ ومواقِفِ الخِزْيِ في الدُّنيا والآخِرَةِ، واصْرِفْ عَنِّي شَرَّ الدُّنيا والآخِرَةِ، واقْلِبْني مُفْلِحاً مُنْجِحاً مُسْتجاباً لي بأفْضَلِ ما يَنْقَلِبُ بهِ أحَدٌ من زُوّارِ أوليائِكَ، ولا تَجْعَلْهُ آخِرَ العَهْدِ مِن زيارتِهِم، وإنْ لم تَكُنْ اسْتَجَبْتَ لي وغَفَرْتَ لي ورَضِيْتَ عَنِّي فَمِنَ الآنَ فاسْتَجِبْ لي واغْفِرْ لي وارْضَ عَنِّي </w:t>
      </w:r>
      <w:r>
        <w:rPr>
          <w:rStyle w:val="FootnoteReference"/>
        </w:rPr>
        <w:footnoteReference w:id="5664"/>
      </w:r>
      <w:r>
        <w:rPr>
          <w:rFonts w:ascii="Amiri" w:hAnsi="Amiri" w:eastAsia="Amiri" w:cs="Amiri"/>
          <w:lang w:bidi="ar-SA"/>
          <w:color w:val="111111"/>
          <w:sz w:val="28"/>
          <w:szCs w:val="28"/>
          <w:rtl/>
        </w:rPr>
        <w:t xml:space="preserve">قبلَ أن تنأى عن ابنِ نبيِّكَ دارِي، فهذا أوانُ انصرافي إن كنتَ أذِنْتَ لي غيرَ راغِبٍ عنكَ ولا عن أوليائِكَ ولا مُسْتَبْدِلٍ بِكَ ولا بِهِم، اللَّهمّ احْفَظْني بهِم </w:t>
      </w:r>
      <w:r>
        <w:rPr>
          <w:rStyle w:val="FootnoteReference"/>
        </w:rPr>
        <w:footnoteReference w:id="5665"/>
      </w:r>
      <w:r>
        <w:rPr>
          <w:rFonts w:ascii="Amiri" w:hAnsi="Amiri" w:eastAsia="Amiri" w:cs="Amiri"/>
          <w:lang w:bidi="ar-SA"/>
          <w:color w:val="111111"/>
          <w:sz w:val="28"/>
          <w:szCs w:val="28"/>
          <w:rtl/>
        </w:rPr>
        <w:t xml:space="preserve">مِنْ بينِ يَدَيَّ ومِنْ خَلْفِي وعن يَمِيني وعَنْ شِمالي حتّى تُبَلِّغْني أهْلي، فإذا بَلَّغْتَني فلا تَبْرأْ مِنِّي، وأ لْبِسْني وإيّاهُم دِرْعَكَ الحَصِيْنَةَ، واكْفِني </w:t>
      </w:r>
      <w:r>
        <w:rPr>
          <w:rStyle w:val="FootnoteReference"/>
        </w:rPr>
        <w:footnoteReference w:id="5666"/>
      </w:r>
      <w:r>
        <w:rPr>
          <w:rFonts w:ascii="Amiri" w:hAnsi="Amiri" w:eastAsia="Amiri" w:cs="Amiri"/>
          <w:lang w:bidi="ar-SA"/>
          <w:color w:val="111111"/>
          <w:sz w:val="28"/>
          <w:szCs w:val="28"/>
          <w:rtl/>
        </w:rPr>
        <w:t xml:space="preserve">مَؤُونَةَ نَفْسي و </w:t>
      </w:r>
      <w:r>
        <w:rPr>
          <w:rStyle w:val="FootnoteReference"/>
        </w:rPr>
        <w:footnoteReference w:id="5667"/>
      </w:r>
      <w:r>
        <w:rPr>
          <w:rFonts w:ascii="Amiri" w:hAnsi="Amiri" w:eastAsia="Amiri" w:cs="Amiri"/>
          <w:lang w:bidi="ar-SA"/>
          <w:color w:val="111111"/>
          <w:sz w:val="28"/>
          <w:szCs w:val="28"/>
          <w:rtl/>
        </w:rPr>
        <w:t xml:space="preserve">مَؤُونَةَ عِيالي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ومَؤُونَةَ جَميعِ خَلْقِكَ، وامْنَعْني من أن يَصِلَ إليَّ أحَدٌ من خَلْقِكَ بسُوءٍ، فإنّكَ وليُّ </w:t>
      </w:r>
      <w:r>
        <w:rPr>
          <w:rStyle w:val="FootnoteReference"/>
        </w:rPr>
        <w:footnoteReference w:id="5668"/>
      </w:r>
      <w:r>
        <w:rPr>
          <w:rFonts w:ascii="Amiri" w:hAnsi="Amiri" w:eastAsia="Amiri" w:cs="Amiri"/>
          <w:lang w:bidi="ar-SA"/>
          <w:color w:val="111111"/>
          <w:sz w:val="28"/>
          <w:szCs w:val="28"/>
          <w:rtl/>
        </w:rPr>
        <w:t xml:space="preserve">ذلِكَ والقادِرُ عليهِ، وأعْطِني جَميعَ ما سَأ لْتُكَ ومُنَّ عَليَّ بهِ، وزِدْني من فَضْلِك يا أرْحَمَ الرّاحمِينَ.</w:t>
      </w:r>
    </w:p>
    <w:p>
      <w:pPr>
        <w:pStyle w:val="BookText"/>
      </w:pPr>
      <w:r>
        <w:rPr>
          <w:rFonts w:ascii="Amiri" w:hAnsi="Amiri" w:eastAsia="Amiri" w:cs="Amiri"/>
          <w:lang w:bidi="ar-SA"/>
          <w:color w:val="111111"/>
          <w:sz w:val="28"/>
          <w:szCs w:val="28"/>
          <w:rtl/>
        </w:rPr>
        <w:t xml:space="preserve">ثمّ انصرف وأنت تحمد اللَّه وتسبّحه وتهلِّله له وتكبِّره إن شاء اللَّه تعالى.</w:t>
      </w:r>
    </w:p>
    <w:p>
      <w:pPr>
        <w:pStyle w:val="BookText"/>
      </w:pPr>
      <w:r>
        <w:rPr>
          <w:rFonts w:ascii="Amiri" w:hAnsi="Amiri" w:eastAsia="Amiri" w:cs="Amiri"/>
          <w:lang w:bidi="ar-SA"/>
          <w:color w:val="111111"/>
          <w:sz w:val="28"/>
          <w:szCs w:val="28"/>
          <w:rtl/>
        </w:rPr>
        <w:t xml:space="preserve">الطّوسي، مصباح المتهجّد،/ 499- 508/ عنه: الحرّ العاملي، إثبات الهداة، 1/ 555- 556؛ المجلسي، البحار </w:t>
      </w:r>
      <w:r>
        <w:rPr>
          <w:rStyle w:val="FootnoteReference"/>
        </w:rPr>
        <w:footnoteReference w:id="5669"/>
      </w:r>
      <w:r>
        <w:rPr>
          <w:rFonts w:ascii="IRNazanin" w:hAnsi="IRNazanin" w:eastAsia="IRNazanin" w:cs="IRNazanin"/>
          <w:lang w:bidi="fa-IR"/>
          <w:color w:val="111111"/>
          <w:sz w:val="28"/>
          <w:szCs w:val="28"/>
          <w:rtl/>
        </w:rPr>
        <w:t xml:space="preserve">، 98/ 197- 205</w:t>
      </w:r>
    </w:p>
    <w:p>
      <w:pPr>
        <w:pStyle w:val="BookText"/>
      </w:pPr>
      <w:r>
        <w:rPr>
          <w:rFonts w:ascii="Amiri" w:hAnsi="Amiri" w:eastAsia="Amiri" w:cs="Amiri"/>
          <w:lang w:bidi="ar-SA"/>
          <w:color w:val="111111"/>
          <w:sz w:val="28"/>
          <w:szCs w:val="28"/>
          <w:rtl/>
        </w:rPr>
        <w:t xml:space="preserve">اعلم أ نّه سيأتي في بعض ما نذكره من الدّعوات في يوم عرفة زيارة النّبيّ والأئمّة عليهم أفضل الصّلوات، وإنّما نذكر في هذا الفصل زيارة تختصّ بهذا اليوم غير داخلة في دعواته.</w:t>
      </w:r>
    </w:p>
    <w:p>
      <w:pPr>
        <w:pStyle w:val="BookText"/>
      </w:pPr>
      <w:r>
        <w:rPr>
          <w:rFonts w:ascii="Amiri" w:hAnsi="Amiri" w:eastAsia="Amiri" w:cs="Amiri"/>
          <w:lang w:bidi="ar-SA"/>
          <w:color w:val="111111"/>
          <w:sz w:val="28"/>
          <w:szCs w:val="28"/>
          <w:rtl/>
        </w:rPr>
        <w:t xml:space="preserve">ذكر هذه الزّيارة:</w:t>
      </w:r>
    </w:p>
    <w:p>
      <w:pPr>
        <w:pStyle w:val="BookText"/>
      </w:pPr>
      <w:r>
        <w:rPr>
          <w:rFonts w:ascii="Amiri" w:hAnsi="Amiri" w:eastAsia="Amiri" w:cs="Amiri"/>
          <w:lang w:bidi="ar-SA"/>
          <w:color w:val="111111"/>
          <w:sz w:val="28"/>
          <w:szCs w:val="28"/>
          <w:rtl/>
        </w:rPr>
        <w:t xml:space="preserve">إذا كنت بمشهد الحسين عليه السلام في يوم عرفة، فاغتسل غسل الزّيارة والبس أطهر ثيابك وطهّر عقلك وقلبك ممّا يقتضي الأبعاد بعقابك وعتابك، لتكون طاهراً من الأدناس، فيصحّ لك أن تقف بباب طاهر من الأرجاس، واقصد مقدّس حضرته وقف على باب حرمه وكبِّر </w:t>
      </w:r>
      <w:r>
        <w:rPr>
          <w:rStyle w:val="FootnoteReference"/>
        </w:rPr>
        <w:footnoteReference w:id="5670"/>
      </w:r>
      <w:r>
        <w:rPr>
          <w:rFonts w:ascii="Amiri" w:hAnsi="Amiri" w:eastAsia="Amiri" w:cs="Amiri"/>
          <w:lang w:bidi="ar-SA"/>
          <w:color w:val="111111"/>
          <w:sz w:val="28"/>
          <w:szCs w:val="28"/>
          <w:rtl/>
        </w:rPr>
        <w:t xml:space="preserve">اللَّه تعالى، وقُل:</w:t>
      </w:r>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وأصيلًا، و «الحمدُ للَّهِ الّذِي هَدانا لهذا وما كُنّا لِنَهْتَدِيَ لولا أنْ هَدانا اللَّهُ لَقَدْ جَاءَتْ رُسُلُ رَبِّنا بالحَقِّ» </w:t>
      </w:r>
      <w:r>
        <w:rPr>
          <w:rStyle w:val="FootnoteReference"/>
        </w:rPr>
        <w:footnoteReference w:id="5671"/>
      </w:r>
      <w:r>
        <w:rPr>
          <w:rFonts w:ascii="Times New Roman" w:hAnsi="Times New Roman" w:eastAsia="Times New Roman" w:cs="Times New Roman"/>
          <w:lang w:val="en-US" w:bidi="en-US"/>
          <w:color w:val="111111"/>
          <w:sz w:val="28"/>
          <w:szCs w:val="28"/>
          <w:rtl/>
        </w:rPr>
        <w:t xml:space="preserve">.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رَسولِ اللَّهِ، السّلامُ عَلى أمير المُؤْمنينَ، السّلامُ عَلى فاطمةَ الزّهراءِ سَيِّدةِ نساءِ العالمينَ، السّلامُ عَلى الحَسَنِ والحُسَيْنِ.</w:t>
      </w:r>
    </w:p>
    <w:p>
      <w:pPr>
        <w:pStyle w:val="BookText"/>
      </w:pPr>
      <w:r>
        <w:rPr>
          <w:rFonts w:ascii="Amiri" w:hAnsi="Amiri" w:eastAsia="Amiri" w:cs="Amiri"/>
          <w:lang w:bidi="ar-SA"/>
          <w:color w:val="111111"/>
          <w:sz w:val="28"/>
          <w:szCs w:val="28"/>
          <w:rtl/>
        </w:rPr>
        <w:t xml:space="preserve">السّلامُ عَلى عليِّ بنِ الحُسَيْنِ، السّلامُ عَلى مُحمّدِ بنِ عَليٍّ </w:t>
      </w:r>
      <w:r>
        <w:rPr>
          <w:rStyle w:val="FootnoteReference"/>
        </w:rPr>
        <w:footnoteReference w:id="5672"/>
      </w:r>
      <w:r>
        <w:rPr>
          <w:rFonts w:ascii="Amiri" w:hAnsi="Amiri" w:eastAsia="Amiri" w:cs="Amiri"/>
          <w:lang w:bidi="ar-SA"/>
          <w:color w:val="111111"/>
          <w:sz w:val="28"/>
          <w:szCs w:val="28"/>
          <w:rtl/>
        </w:rPr>
        <w:t xml:space="preserve">، السّلامُ عَلى جَعفرِ بنِ مُحمّدٍ </w:t>
      </w:r>
      <w:r>
        <w:rPr>
          <w:rStyle w:val="FootnoteReference"/>
        </w:rPr>
        <w:footnoteReference w:id="5673"/>
      </w:r>
      <w:r>
        <w:rPr>
          <w:rFonts w:ascii="Amiri" w:hAnsi="Amiri" w:eastAsia="Amiri" w:cs="Amiri"/>
          <w:lang w:bidi="ar-SA"/>
          <w:color w:val="111111"/>
          <w:sz w:val="28"/>
          <w:szCs w:val="28"/>
          <w:rtl/>
        </w:rPr>
        <w:t xml:space="preserve">، السّلامُ على مُوسى بنِ جَعْفَر، السّلامُ عَلى عليِّ بنِ مُوسى، السّلامُ عَلى محمّدِ بنِ عليٍّ، السّلامُ عَلى عَليِّ بنِ مُحمّد، السّلامَ عَلى الحَسَنِ بنِ عَليٍّ، السّلامُ عَلى الخَلَفِ الصّالح المُنتظَر.</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عبدُكَ وابنُ عبدِكَ وابنُ أمَتِكَ، المُوالي لِوَلِيِّكَ، والمُعادِي لِعَدُوِّكَ، اسْتجارَ بمشْهَدِكَ، وتَقَرَّبَ </w:t>
      </w:r>
      <w:r>
        <w:rPr>
          <w:rStyle w:val="FootnoteReference"/>
        </w:rPr>
        <w:footnoteReference w:id="5674"/>
      </w:r>
      <w:r>
        <w:rPr>
          <w:rFonts w:ascii="Amiri" w:hAnsi="Amiri" w:eastAsia="Amiri" w:cs="Amiri"/>
          <w:lang w:bidi="ar-SA"/>
          <w:color w:val="111111"/>
          <w:sz w:val="28"/>
          <w:szCs w:val="28"/>
          <w:rtl/>
        </w:rPr>
        <w:t xml:space="preserve">إلى اللَّهِ </w:t>
      </w:r>
      <w:r>
        <w:rPr>
          <w:rStyle w:val="FootnoteReference"/>
        </w:rPr>
        <w:footnoteReference w:id="5675"/>
      </w:r>
      <w:r>
        <w:rPr>
          <w:rFonts w:ascii="Amiri" w:hAnsi="Amiri" w:eastAsia="Amiri" w:cs="Amiri"/>
          <w:lang w:bidi="ar-SA"/>
          <w:color w:val="111111"/>
          <w:sz w:val="28"/>
          <w:szCs w:val="28"/>
          <w:rtl/>
        </w:rPr>
        <w:t xml:space="preserve">بِقَصْدِكَ، الحمدُ للَّهِ الّذِي هَدانا </w:t>
      </w:r>
      <w:r>
        <w:rPr>
          <w:rStyle w:val="FootnoteReference"/>
        </w:rPr>
        <w:footnoteReference w:id="5676"/>
      </w:r>
      <w:r>
        <w:rPr>
          <w:rFonts w:ascii="Amiri" w:hAnsi="Amiri" w:eastAsia="Amiri" w:cs="Amiri"/>
          <w:lang w:bidi="ar-SA"/>
          <w:color w:val="111111"/>
          <w:sz w:val="28"/>
          <w:szCs w:val="28"/>
          <w:rtl/>
        </w:rPr>
        <w:t xml:space="preserve">لِولايَتِكَ، وخَصّني بِزِيارَتِكَ، وسَهِّلَ لي قَصْدَك.</w:t>
      </w:r>
    </w:p>
    <w:p>
      <w:pPr>
        <w:pStyle w:val="BookText"/>
      </w:pPr>
      <w:r>
        <w:rPr>
          <w:rFonts w:ascii="Amiri" w:hAnsi="Amiri" w:eastAsia="Amiri" w:cs="Amiri"/>
          <w:lang w:bidi="ar-SA"/>
          <w:color w:val="111111"/>
          <w:sz w:val="28"/>
          <w:szCs w:val="28"/>
          <w:rtl/>
        </w:rPr>
        <w:t xml:space="preserve">ثمّ </w:t>
      </w:r>
      <w:r>
        <w:rPr>
          <w:rStyle w:val="FootnoteReference"/>
        </w:rPr>
        <w:footnoteReference w:id="5677"/>
      </w:r>
      <w:r>
        <w:rPr>
          <w:rFonts w:ascii="Amiri" w:hAnsi="Amiri" w:eastAsia="Amiri" w:cs="Amiri"/>
          <w:lang w:bidi="ar-SA"/>
          <w:color w:val="111111"/>
          <w:sz w:val="28"/>
          <w:szCs w:val="28"/>
          <w:rtl/>
        </w:rPr>
        <w:t xml:space="preserve">تدخل وتقف ما يلي </w:t>
      </w:r>
      <w:r>
        <w:rPr>
          <w:rStyle w:val="FootnoteReference"/>
        </w:rPr>
        <w:footnoteReference w:id="5678"/>
      </w:r>
      <w:r>
        <w:rPr>
          <w:rFonts w:ascii="IRNazanin" w:hAnsi="IRNazanin" w:eastAsia="IRNazanin" w:cs="IRNazanin"/>
          <w:lang w:bidi="fa-IR"/>
          <w:color w:val="111111"/>
          <w:sz w:val="28"/>
          <w:szCs w:val="28"/>
          <w:rtl/>
        </w:rPr>
        <w:t xml:space="preserve">الرّأس وتقول: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w:t>
      </w:r>
    </w:p>
    <w:p>
      <w:pPr>
        <w:pStyle w:val="BookText"/>
      </w:pPr>
      <w:r>
        <w:rPr>
          <w:rFonts w:ascii="Amiri" w:hAnsi="Amiri" w:eastAsia="Amiri" w:cs="Amiri"/>
          <w:lang w:bidi="ar-SA"/>
          <w:color w:val="111111"/>
          <w:sz w:val="28"/>
          <w:szCs w:val="28"/>
          <w:rtl/>
        </w:rPr>
        <w:t xml:space="preserve">السّلامُ عليكَ يا وارثَ مُحمّدٍ حبيبِ اللَّهِ، السّلامُ عليكَ يا وارثَ أميرَ المؤمنينَ، السّلامُ عليكَ يا وارثَ فاطمةَ الزّهراءِ، السّلامُ عليكَ يا ابْنَ مُحمّدٍ المُصْطَفى، السّلامُ عليكَ يا ابْنَ عَليٍّ المُرْتَضى، </w:t>
      </w:r>
      <w:r>
        <w:rPr>
          <w:rStyle w:val="FootnoteReference"/>
        </w:rPr>
        <w:footnoteReference w:id="5679"/>
      </w:r>
      <w:r>
        <w:rPr>
          <w:rFonts w:ascii="Amiri" w:hAnsi="Amiri" w:eastAsia="Amiri" w:cs="Amiri"/>
          <w:lang w:bidi="ar-SA"/>
          <w:color w:val="111111"/>
          <w:sz w:val="28"/>
          <w:szCs w:val="28"/>
          <w:rtl/>
        </w:rPr>
        <w:t xml:space="preserve">السّلامُ عليكَ يا ابْنَ خَديجةَ الكُبْرى.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ثارَ اللَّهِ وابْنَ ثارِهِ والوِتْرَ المَوْتُورَ، أشْهَدُ أ نّكَ قَدْ أقَمْتَ الصّلاةَ، وآتَيْتَ الزّكاةَ، وأمَرْتَ بالمعروفِ، ونَهيتَ عن المُنْكَرِ، وأطَعْتَ اللَّهَ </w:t>
      </w:r>
      <w:r>
        <w:rPr>
          <w:rStyle w:val="FootnoteReference"/>
        </w:rPr>
        <w:footnoteReference w:id="5680"/>
      </w:r>
      <w:r>
        <w:rPr>
          <w:rFonts w:ascii="Amiri" w:hAnsi="Amiri" w:eastAsia="Amiri" w:cs="Amiri"/>
          <w:lang w:bidi="ar-SA"/>
          <w:color w:val="111111"/>
          <w:sz w:val="28"/>
          <w:szCs w:val="28"/>
          <w:rtl/>
        </w:rPr>
        <w:t xml:space="preserve">حتّى أتاكَ اليَقينُ.</w:t>
      </w:r>
    </w:p>
    <w:p>
      <w:pPr>
        <w:pStyle w:val="BookText"/>
      </w:pPr>
      <w:r>
        <w:rPr>
          <w:rFonts w:ascii="Amiri" w:hAnsi="Amiri" w:eastAsia="Amiri" w:cs="Amiri"/>
          <w:lang w:bidi="ar-SA"/>
          <w:color w:val="111111"/>
          <w:sz w:val="28"/>
          <w:szCs w:val="28"/>
          <w:rtl/>
        </w:rPr>
        <w:t xml:space="preserve">فَلَعَنَ اللَّهُ امَّةً قَتَلَتْكَ، ولَعَنَ اللَّهُ امَّةً ظَلَمَتْكَ، ولَعَنَ اللَّهُ امَّةً سَمِعَتْ بِذلِكَ فَرَضِيَتْ بهِ.</w:t>
      </w:r>
    </w:p>
    <w:p>
      <w:pPr>
        <w:pStyle w:val="BookText"/>
      </w:pPr>
      <w:r>
        <w:rPr>
          <w:rFonts w:ascii="Amiri" w:hAnsi="Amiri" w:eastAsia="Amiri" w:cs="Amiri"/>
          <w:lang w:bidi="ar-SA"/>
          <w:color w:val="111111"/>
          <w:sz w:val="28"/>
          <w:szCs w:val="28"/>
          <w:rtl/>
        </w:rPr>
        <w:t xml:space="preserve">يا مَوْلايَ يا أبا عبداللَّهِ، اشْهِدُ اللَّهَ وملائكتَهُ وأنبياءَهُ ورُسُلَهُ أنِّي بِكُم مُؤْمِنٌ، وبإيابِكُمْ مُوْقِنٌ، بِشَرائِعِ ديني وخَواتيمِ عَمَلِي، </w:t>
      </w:r>
      <w:r>
        <w:rPr>
          <w:rStyle w:val="FootnoteReference"/>
        </w:rPr>
        <w:footnoteReference w:id="5681"/>
      </w:r>
      <w:r>
        <w:rPr>
          <w:rFonts w:ascii="Amiri" w:hAnsi="Amiri" w:eastAsia="Amiri" w:cs="Amiri"/>
          <w:lang w:bidi="ar-SA"/>
          <w:color w:val="111111"/>
          <w:sz w:val="28"/>
          <w:szCs w:val="28"/>
          <w:rtl/>
        </w:rPr>
        <w:t xml:space="preserve">فَصَلواتُ اللَّهِ عليكُم، وعَلى أرْواحِكُمْ، وعَلى أجْسادِكُمْ، وعَلى شاهِدِكُم، وعَلى </w:t>
      </w:r>
      <w:r>
        <w:rPr>
          <w:rStyle w:val="FootnoteReference"/>
        </w:rPr>
        <w:footnoteReference w:id="5682"/>
      </w:r>
      <w:r>
        <w:rPr>
          <w:rFonts w:ascii="Amiri" w:hAnsi="Amiri" w:eastAsia="Amiri" w:cs="Amiri"/>
          <w:lang w:bidi="ar-SA"/>
          <w:color w:val="111111"/>
          <w:sz w:val="28"/>
          <w:szCs w:val="28"/>
          <w:rtl/>
        </w:rPr>
        <w:t xml:space="preserve">غائِبِكُم، وعَلى </w:t>
      </w:r>
      <w:r>
        <w:rPr>
          <w:rStyle w:val="FootnoteReference"/>
        </w:rPr>
        <w:footnoteReference w:id="5683"/>
      </w:r>
      <w:r>
        <w:rPr>
          <w:rFonts w:ascii="Amiri" w:hAnsi="Amiri" w:eastAsia="Amiri" w:cs="Amiri"/>
          <w:lang w:bidi="ar-SA"/>
          <w:color w:val="111111"/>
          <w:sz w:val="28"/>
          <w:szCs w:val="28"/>
          <w:rtl/>
        </w:rPr>
        <w:t xml:space="preserve">ظاهِرِكُم، وعَلى </w:t>
      </w:r>
      <w:r>
        <w:rPr>
          <w:rStyle w:val="FootnoteReference"/>
        </w:rPr>
        <w:footnoteReference w:id="5684"/>
      </w:r>
      <w:r>
        <w:rPr>
          <w:rFonts w:ascii="Amiri" w:hAnsi="Amiri" w:eastAsia="Amiri" w:cs="Amiri"/>
          <w:lang w:bidi="ar-SA"/>
          <w:color w:val="111111"/>
          <w:sz w:val="28"/>
          <w:szCs w:val="28"/>
          <w:rtl/>
        </w:rPr>
        <w:t xml:space="preserve">باطِنِكُم.</w:t>
      </w:r>
    </w:p>
    <w:p>
      <w:pPr>
        <w:pStyle w:val="BookText"/>
      </w:pPr>
      <w:r>
        <w:rPr>
          <w:rFonts w:ascii="Amiri" w:hAnsi="Amiri" w:eastAsia="Amiri" w:cs="Amiri"/>
          <w:lang w:bidi="ar-SA"/>
          <w:color w:val="111111"/>
          <w:sz w:val="28"/>
          <w:szCs w:val="28"/>
          <w:rtl/>
        </w:rPr>
        <w:t xml:space="preserve">السّلامُ عليكَ يا ابْنَ خاتمِ النَّبِيِّينَ، وابْنَ سَيِّدِ الوَصِيِّينَ، وابْنَ إمامِ المُتّقينَ، وابْنَ قائِدِ الغِرِّ المُحَجَّلِينَ إلى جنّاتِ النّعيمِ، وكيفَ لا تكونُ كذلكَ، وأنتَ بابُ الهُدى، وإمامُ التُّقى، والعُرْوَةُ الوُثْقى، والحُجّةُ عَلى أهْلِ الدُّنيا، وخامسُ أصحابِ </w:t>
      </w:r>
      <w:r>
        <w:rPr>
          <w:rStyle w:val="FootnoteReference"/>
        </w:rPr>
        <w:footnoteReference w:id="5685"/>
      </w:r>
      <w:r>
        <w:rPr>
          <w:rFonts w:ascii="Amiri" w:hAnsi="Amiri" w:eastAsia="Amiri" w:cs="Amiri"/>
          <w:lang w:bidi="ar-SA"/>
          <w:color w:val="111111"/>
          <w:sz w:val="28"/>
          <w:szCs w:val="28"/>
          <w:rtl/>
        </w:rPr>
        <w:t xml:space="preserve">الكِساء.</w:t>
      </w:r>
    </w:p>
    <w:p>
      <w:pPr>
        <w:pStyle w:val="BookText"/>
      </w:pPr>
      <w:r>
        <w:rPr>
          <w:rFonts w:ascii="Amiri" w:hAnsi="Amiri" w:eastAsia="Amiri" w:cs="Amiri"/>
          <w:lang w:bidi="ar-SA"/>
          <w:color w:val="111111"/>
          <w:sz w:val="28"/>
          <w:szCs w:val="28"/>
          <w:rtl/>
        </w:rPr>
        <w:t xml:space="preserve">غَذَتْكَ يَدُ الرّحمةِ، ورَضَعْتَ من ثَدْيِ الإيمانِ، ورُبِّيْتَ في حِجْرِ الإسْلامِ، والنّفسُ غيرُ راضِيَةٍ بِفِراقِكَ، ولا شاكّةٍ في حياتِكَ، صلواتُ اللَّهِ عليكَ وعَلى آبائِكَ وأبنائِكَ.</w:t>
      </w:r>
    </w:p>
    <w:p>
      <w:pPr>
        <w:pStyle w:val="BookText"/>
      </w:pPr>
      <w:r>
        <w:rPr>
          <w:rFonts w:ascii="Amiri" w:hAnsi="Amiri" w:eastAsia="Amiri" w:cs="Amiri"/>
          <w:lang w:bidi="ar-SA"/>
          <w:color w:val="111111"/>
          <w:sz w:val="28"/>
          <w:szCs w:val="28"/>
          <w:rtl/>
        </w:rPr>
        <w:t xml:space="preserve">السّلامُ عليكَ يا صَريعَ العَبْرَةِ السّاكبةِ، وقَرِيْنَ المُصِيبَةِ الرّاتِبَةِ، لعن اللَّه امَّةً اسْتَحلّتْ منكَ المحارمَ، </w:t>
      </w:r>
      <w:r>
        <w:rPr>
          <w:rStyle w:val="FootnoteReference"/>
        </w:rPr>
        <w:footnoteReference w:id="5686"/>
      </w:r>
      <w:r>
        <w:rPr>
          <w:rFonts w:ascii="Amiri" w:hAnsi="Amiri" w:eastAsia="Amiri" w:cs="Amiri"/>
          <w:lang w:bidi="ar-SA"/>
          <w:color w:val="111111"/>
          <w:sz w:val="28"/>
          <w:szCs w:val="28"/>
          <w:rtl/>
        </w:rPr>
        <w:t xml:space="preserve">فقُتِلْتَ صلّى اللَّهُ عليكَ مَقْهُوراً، وأصْبَحَ رَسُولُ اللَّهِ صلّى اللَّهُ عليهِ وآلهِ بكَ مَوْتُوراً، وأصْبَحَ </w:t>
      </w:r>
      <w:r>
        <w:rPr>
          <w:rStyle w:val="FootnoteReference"/>
        </w:rPr>
        <w:footnoteReference w:id="5687"/>
      </w:r>
      <w:r>
        <w:rPr>
          <w:rFonts w:ascii="Amiri" w:hAnsi="Amiri" w:eastAsia="Amiri" w:cs="Amiri"/>
          <w:lang w:bidi="ar-SA"/>
          <w:color w:val="111111"/>
          <w:sz w:val="28"/>
          <w:szCs w:val="28"/>
          <w:rtl/>
        </w:rPr>
        <w:t xml:space="preserve">دينُ اللَّهِ لِفَقْدِكَ </w:t>
      </w:r>
      <w:r>
        <w:rPr>
          <w:rStyle w:val="FootnoteReference"/>
        </w:rPr>
        <w:footnoteReference w:id="5688"/>
      </w:r>
      <w:r>
        <w:rPr>
          <w:rFonts w:ascii="Amiri" w:hAnsi="Amiri" w:eastAsia="Amiri" w:cs="Amiri"/>
          <w:lang w:bidi="ar-SA"/>
          <w:color w:val="111111"/>
          <w:sz w:val="28"/>
          <w:szCs w:val="28"/>
          <w:rtl/>
        </w:rPr>
        <w:t xml:space="preserve">مَهْجُوراً.</w:t>
      </w:r>
    </w:p>
    <w:p>
      <w:pPr>
        <w:pStyle w:val="BookText"/>
      </w:pPr>
      <w:r>
        <w:rPr>
          <w:rFonts w:ascii="Amiri" w:hAnsi="Amiri" w:eastAsia="Amiri" w:cs="Amiri"/>
          <w:lang w:bidi="ar-SA"/>
          <w:color w:val="111111"/>
          <w:sz w:val="28"/>
          <w:szCs w:val="28"/>
          <w:rtl/>
        </w:rPr>
        <w:t xml:space="preserve">السّلامُ عليكَ وعَلى جَدِّكَ وأبِيكَ وامِّكَ وأخِيكَ، وعَلى الأئمّةِ مِنْ بَنِيكَ، وعلى المُسْتَشْهَدِينَ مَعَكَ، وعَلى الملائكةِ الحافِّينَ بِقَبْرِكَ، والشّاهِدِينَ لِزُوّارِكَ، المُؤْمِّنينَ </w:t>
      </w:r>
      <w:r>
        <w:rPr>
          <w:rStyle w:val="FootnoteReference"/>
        </w:rPr>
        <w:footnoteReference w:id="5689"/>
      </w:r>
      <w:r>
        <w:rPr>
          <w:rFonts w:ascii="Amiri" w:hAnsi="Amiri" w:eastAsia="Amiri" w:cs="Amiri"/>
          <w:lang w:bidi="ar-SA"/>
          <w:color w:val="111111"/>
          <w:sz w:val="28"/>
          <w:szCs w:val="28"/>
          <w:rtl/>
        </w:rPr>
        <w:t xml:space="preserve">عَلى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شِيعَتِكَ، والسّلامُ عليكَ ورحمةُ اللَّهِ وبركاتُهُ.</w:t>
      </w:r>
    </w:p>
    <w:p>
      <w:pPr>
        <w:pStyle w:val="BookText"/>
      </w:pPr>
      <w:r>
        <w:rPr>
          <w:rFonts w:ascii="Amiri" w:hAnsi="Amiri" w:eastAsia="Amiri" w:cs="Amiri"/>
          <w:lang w:bidi="ar-SA"/>
          <w:color w:val="111111"/>
          <w:sz w:val="28"/>
          <w:szCs w:val="28"/>
          <w:rtl/>
        </w:rPr>
        <w:t xml:space="preserve">بأبي أنتَ وامِّي يا ابْنَ رسولِ اللَّهِ، بأبي أنتَ وامِّي يا أبا عبداللَّهِ، لَقَدْ عَظُمَتِ الرَّزِيَّةُ، وجَلّتِ المُصِيْبَةُ بِكَ عَلَيْنا، وعَلى جَميعِ أهْلِ السّماواتِ والأرْضِ، فَلَعَنَ اللَّهُ امَّةً أسْرَجَتْ وألْجَمَتْ وتَهَيّأتْ لِقِتالِكَ.</w:t>
      </w:r>
    </w:p>
    <w:p>
      <w:pPr>
        <w:pStyle w:val="BookText"/>
      </w:pPr>
      <w:r>
        <w:rPr>
          <w:rFonts w:ascii="Amiri" w:hAnsi="Amiri" w:eastAsia="Amiri" w:cs="Amiri"/>
          <w:lang w:bidi="ar-SA"/>
          <w:color w:val="111111"/>
          <w:sz w:val="28"/>
          <w:szCs w:val="28"/>
          <w:rtl/>
        </w:rPr>
        <w:t xml:space="preserve">يا مَوْلايَ يا أبا عبداللَّهِ، قَصَدْتُ حَرَمَكَ، وأتيتُ مَشْهَدَكَ، أسْألُ اللَّهَ بالشّأنِ الّذِي لكَ عِنْدَهُ، وبالمحلِّ الّذِي لكَ لَدَيْهِ أن يُصَلِّيَ عَلى مُحمّدٍ وآلِ مُحمّدٍ، وأنْ يَجْعَلْنِي مَعَكُم في الدُّنيا والآخِرَةِ، بمنِّهِ وجُودِهِ وكَرَمِهِ.</w:t>
      </w:r>
    </w:p>
    <w:p>
      <w:pPr>
        <w:pStyle w:val="BookText"/>
      </w:pPr>
      <w:r>
        <w:rPr>
          <w:rFonts w:ascii="Amiri" w:hAnsi="Amiri" w:eastAsia="Amiri" w:cs="Amiri"/>
          <w:lang w:bidi="ar-SA"/>
          <w:color w:val="111111"/>
          <w:sz w:val="28"/>
          <w:szCs w:val="28"/>
          <w:rtl/>
        </w:rPr>
        <w:t xml:space="preserve">ثمّ قبّل الضّريح وصلّ عند الرّأس ركعتين تقرأ فيهما ما أحببت، فإذا فرغت فقُل:</w:t>
      </w:r>
    </w:p>
    <w:p>
      <w:pPr>
        <w:pStyle w:val="BookText"/>
      </w:pPr>
      <w:r>
        <w:rPr>
          <w:rFonts w:ascii="Amiri" w:hAnsi="Amiri" w:eastAsia="Amiri" w:cs="Amiri"/>
          <w:lang w:bidi="ar-SA"/>
          <w:color w:val="111111"/>
          <w:sz w:val="28"/>
          <w:szCs w:val="28"/>
          <w:rtl/>
        </w:rPr>
        <w:t xml:space="preserve">اللَّهمّ لكَ </w:t>
      </w:r>
      <w:r>
        <w:rPr>
          <w:rStyle w:val="FootnoteReference"/>
        </w:rPr>
        <w:footnoteReference w:id="5690"/>
      </w:r>
      <w:r>
        <w:rPr>
          <w:rFonts w:ascii="Amiri" w:hAnsi="Amiri" w:eastAsia="Amiri" w:cs="Amiri"/>
          <w:lang w:bidi="ar-SA"/>
          <w:color w:val="111111"/>
          <w:sz w:val="28"/>
          <w:szCs w:val="28"/>
          <w:rtl/>
        </w:rPr>
        <w:t xml:space="preserve">صَلّيتُ وركعتُ وسجدتُ، لكَ وحدكَ لا شريكَ لكَ، لأنّ الصّلاةَ والرّكوعَ والسّجودَ لا تكونُ إلّالكَ، لأنّكَ أنتَ اللَّهُ لا إله إلّاأنتَ.</w:t>
      </w:r>
    </w:p>
    <w:p>
      <w:pPr>
        <w:pStyle w:val="BookText"/>
      </w:pPr>
      <w:r>
        <w:rPr>
          <w:rFonts w:ascii="Amiri" w:hAnsi="Amiri" w:eastAsia="Amiri" w:cs="Amiri"/>
          <w:lang w:bidi="ar-SA"/>
          <w:color w:val="111111"/>
          <w:sz w:val="28"/>
          <w:szCs w:val="28"/>
          <w:rtl/>
        </w:rPr>
        <w:t xml:space="preserve">اللَّهمّ صَلِّ على مُحمّدٍ وآل مُحمّد، وأبْلِغْهُم عنِّي أفضلَ التّحيّةِ والسّلامِ، وارْدُدْ عَلَيَّ منهم التّحيّةَ والسّلامَ، اللَّهمّ وهاتانِ الرّكعتانِ هديّةٌ مِنِّي إلى مَوْلايَ وسَيِّدي وإمامي الحسينِ بنِ عليّ عليهما السّلام.</w:t>
      </w:r>
    </w:p>
    <w:p>
      <w:pPr>
        <w:pStyle w:val="BookText"/>
      </w:pPr>
      <w:r>
        <w:rPr>
          <w:rFonts w:ascii="Amiri" w:hAnsi="Amiri" w:eastAsia="Amiri" w:cs="Amiri"/>
          <w:lang w:bidi="ar-SA"/>
          <w:color w:val="111111"/>
          <w:sz w:val="28"/>
          <w:szCs w:val="28"/>
          <w:rtl/>
        </w:rPr>
        <w:t xml:space="preserve">اللَّهمّ صَلِّ على مُحمّد وآلِ محمّد، وتقبّلْ ذلكَ مِنِّي، واءْجُرْني عَلى ذلك أفضلَ أمَلِي ورَجائِي فيكَ وفي وليِّكَ، يا أرْحَمَ الرّاحِمِينَ.</w:t>
      </w:r>
    </w:p>
    <w:p>
      <w:pPr>
        <w:pStyle w:val="BookText"/>
      </w:pPr>
      <w:r>
        <w:rPr>
          <w:rFonts w:ascii="Amiri" w:hAnsi="Amiri" w:eastAsia="Amiri" w:cs="Amiri"/>
          <w:lang w:bidi="ar-SA"/>
          <w:color w:val="111111"/>
          <w:sz w:val="28"/>
          <w:szCs w:val="28"/>
          <w:rtl/>
        </w:rPr>
        <w:t xml:space="preserve">ثمّ صر إلى </w:t>
      </w:r>
      <w:r>
        <w:rPr>
          <w:rStyle w:val="FootnoteReference"/>
        </w:rPr>
        <w:footnoteReference w:id="5691"/>
      </w:r>
      <w:r>
        <w:rPr>
          <w:rFonts w:ascii="Amiri" w:hAnsi="Amiri" w:eastAsia="Amiri" w:cs="Amiri"/>
          <w:lang w:bidi="ar-SA"/>
          <w:color w:val="111111"/>
          <w:sz w:val="28"/>
          <w:szCs w:val="28"/>
          <w:rtl/>
        </w:rPr>
        <w:t xml:space="preserve">رجلي الحسين عليه السلام وزر عليّ بن الحسين عليهما السلام </w:t>
      </w:r>
      <w:r>
        <w:rPr>
          <w:rStyle w:val="FootnoteReference"/>
        </w:rPr>
        <w:footnoteReference w:id="5692"/>
      </w:r>
      <w:r>
        <w:rPr>
          <w:rFonts w:ascii="Amiri" w:hAnsi="Amiri" w:eastAsia="Amiri" w:cs="Amiri"/>
          <w:lang w:bidi="ar-SA"/>
          <w:color w:val="111111"/>
          <w:sz w:val="28"/>
          <w:szCs w:val="28"/>
          <w:rtl/>
        </w:rPr>
        <w:t xml:space="preserve">ورأسه عند رجلي أبي عبداللَّه عليه السلام، فتقول </w:t>
      </w:r>
      <w:r>
        <w:rPr>
          <w:rStyle w:val="FootnoteReference"/>
        </w:rPr>
        <w:footnoteReference w:id="5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نبيِّ اللَّهِ، السّلامُ عليكَ يا ابْنَ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السّلامُ عليكَ يا ابْنَ الحُسَيْنِ الشّهيدِ، السّلامُ عليكَ أ يُّها الشّهيدُ ابْنُ الشّهيدِ، السّلامُ عليكَ أ يُّها المظلُومُ </w:t>
      </w:r>
      <w:r>
        <w:rPr>
          <w:rStyle w:val="FootnoteReference"/>
        </w:rPr>
        <w:footnoteReference w:id="5694"/>
      </w:r>
      <w:r>
        <w:rPr>
          <w:rFonts w:ascii="Amiri" w:hAnsi="Amiri" w:eastAsia="Amiri" w:cs="Amiri"/>
          <w:lang w:bidi="ar-SA"/>
          <w:color w:val="111111"/>
          <w:sz w:val="28"/>
          <w:szCs w:val="28"/>
          <w:rtl/>
        </w:rPr>
        <w:t xml:space="preserve">، لَعَنَ اللَّهُ امَّةً قتلتكَ، ولَعَنَ اللَّهُ امَّةً ظلمتكَ، ولَعَنَ اللَّهُ امَّةً سَمِعَتْ بذلكَ فَرَضِيَتْ بهِ.</w:t>
      </w:r>
    </w:p>
    <w:p>
      <w:pPr>
        <w:pStyle w:val="BookText"/>
      </w:pPr>
      <w:r>
        <w:rPr>
          <w:rStyle w:val="FootnoteReference"/>
        </w:rPr>
        <w:footnoteReference w:id="5695"/>
      </w:r>
      <w:r>
        <w:rPr>
          <w:rFonts w:ascii="Amiri" w:hAnsi="Amiri" w:eastAsia="Amiri" w:cs="Amiri"/>
          <w:lang w:bidi="ar-SA"/>
          <w:color w:val="111111"/>
          <w:sz w:val="28"/>
          <w:szCs w:val="28"/>
          <w:rtl/>
        </w:rPr>
        <w:t xml:space="preserve">السّلامُ عليكَ يا وليَّ اللَّهِ وابْنَ وليِّهِ، لقد عَظُمَتِ المصيبةُ وجَلَّتِ الرَّزِيَّةُ بِكَ عَلَيْنا وعَلى جَميعِ المُؤْمِنينَ، فَلَعَنَ اللَّهُ امَّةً قَتَلَتْكَ، وأبْرَأُ إلى اللَّهِ وإليكَ مِنْهُمْ في الدُّنيا والآخِرَةِ.
</w:t>
      </w:r>
      <w:r>
        <w:rPr>
          <w:rStyle w:val="FootnoteReference"/>
        </w:rPr>
        <w:footnoteReference w:id="5696"/>
      </w:r>
      <w:r>
        <w:rPr>
          <w:rFonts w:ascii="Amiri" w:hAnsi="Amiri" w:eastAsia="Amiri" w:cs="Amiri"/>
          <w:lang w:bidi="ar-SA"/>
          <w:color w:val="111111"/>
          <w:sz w:val="28"/>
          <w:szCs w:val="28"/>
          <w:rtl/>
        </w:rPr>
        <w:t xml:space="preserve">ثمّ توجّه </w:t>
      </w:r>
      <w:r>
        <w:rPr>
          <w:rStyle w:val="FootnoteReference"/>
        </w:rPr>
        <w:footnoteReference w:id="5697"/>
      </w:r>
      <w:r>
        <w:rPr>
          <w:rFonts w:ascii="Amiri" w:hAnsi="Amiri" w:eastAsia="Amiri" w:cs="Amiri"/>
          <w:lang w:bidi="ar-SA"/>
          <w:color w:val="111111"/>
          <w:sz w:val="28"/>
          <w:szCs w:val="28"/>
          <w:rtl/>
        </w:rPr>
        <w:t xml:space="preserve">إلى الشّهداء فزرهم، وقُل:
السّلامُ عليكُم يا أولياءَ اللَّهِ وأحِبّاءَهُ، السّلامُ عليكُم يا أصْفِياءَ اللَّهِ وأوِدّاءَهُ، السّلامُ عليكُم يا أنصارَ دِينِ اللَّهِ وأنصارَ نَبِيِّهِ وأنصارَ أميرِ المُؤْمنينَ وأنصارَ فاطمةَ سَيِّدَةِ نِساءِ العالمينَ، السّلامُ عليكُم يا أنصارَ أبي مُحمّدٍ الحَسَنِ الوَليِّ النّاصِحِ، السّلامُ عليكُم يا أنصارَ أبي عبداللَّهِ الحُسَيْنِ الشّهيدِ المظلومِ، صَلواتُ اللَّهِ عليهِم أجْمَعِينَ.</w:t>
      </w:r>
    </w:p>
    <w:p>
      <w:pPr>
        <w:pStyle w:val="BookText"/>
      </w:pPr>
      <w:r>
        <w:rPr>
          <w:rFonts w:ascii="Amiri" w:hAnsi="Amiri" w:eastAsia="Amiri" w:cs="Amiri"/>
          <w:lang w:bidi="ar-SA"/>
          <w:color w:val="111111"/>
          <w:sz w:val="28"/>
          <w:szCs w:val="28"/>
          <w:rtl/>
        </w:rPr>
        <w:t xml:space="preserve">بأبي أنتَ وامِّي طِبْتُمْ وطابَتِ الأرْضُ الّتي فيها دُفِنْتُم، وفُزْتُمْ واللَّهِ فَوْزاً عَظِيماً، </w:t>
      </w:r>
      <w:r>
        <w:rPr>
          <w:rStyle w:val="FootnoteReference"/>
        </w:rPr>
        <w:footnoteReference w:id="5698"/>
      </w:r>
      <w:r>
        <w:rPr>
          <w:rFonts w:ascii="Amiri" w:hAnsi="Amiri" w:eastAsia="Amiri" w:cs="Amiri"/>
          <w:lang w:bidi="ar-SA"/>
          <w:color w:val="111111"/>
          <w:sz w:val="28"/>
          <w:szCs w:val="28"/>
          <w:rtl/>
        </w:rPr>
        <w:t xml:space="preserve">يا ليتَنِي </w:t>
      </w:r>
      <w:r>
        <w:rPr>
          <w:rStyle w:val="FootnoteReference"/>
        </w:rPr>
        <w:footnoteReference w:id="5699"/>
      </w:r>
      <w:r>
        <w:rPr>
          <w:rFonts w:ascii="Amiri" w:hAnsi="Amiri" w:eastAsia="Amiri" w:cs="Amiri"/>
          <w:lang w:bidi="ar-SA"/>
          <w:color w:val="111111"/>
          <w:sz w:val="28"/>
          <w:szCs w:val="28"/>
          <w:rtl/>
        </w:rPr>
        <w:t xml:space="preserve">كُنْتُ مَعَكُم فأفُوزَ مَعَكُم في الجِنانِ معَ الشُّهداءِ والصّالحينَ وحَسُنَ اولئِكَ رَفيقاً، والسّلامُ عليكُم ورحمةُ اللَّهِ وبركاتُهُ.</w:t>
      </w:r>
    </w:p>
    <w:p>
      <w:pPr>
        <w:pStyle w:val="BookText"/>
      </w:pPr>
      <w:r>
        <w:rPr>
          <w:rFonts w:ascii="Amiri" w:hAnsi="Amiri" w:eastAsia="Amiri" w:cs="Amiri"/>
          <w:lang w:bidi="ar-SA"/>
          <w:color w:val="111111"/>
          <w:sz w:val="28"/>
          <w:szCs w:val="28"/>
          <w:rtl/>
        </w:rPr>
        <w:t xml:space="preserve">ثمّ عد إلى </w:t>
      </w:r>
      <w:r>
        <w:rPr>
          <w:rStyle w:val="FootnoteReference"/>
        </w:rPr>
        <w:footnoteReference w:id="5700"/>
      </w:r>
      <w:r>
        <w:rPr>
          <w:rFonts w:ascii="Amiri" w:hAnsi="Amiri" w:eastAsia="Amiri" w:cs="Amiri"/>
          <w:lang w:bidi="ar-SA"/>
          <w:color w:val="111111"/>
          <w:sz w:val="28"/>
          <w:szCs w:val="28"/>
          <w:rtl/>
        </w:rPr>
        <w:t xml:space="preserve">رأس الحسين عليه السلام </w:t>
      </w:r>
      <w:r>
        <w:rPr>
          <w:rStyle w:val="FootnoteReference"/>
        </w:rPr>
        <w:footnoteReference w:id="5701"/>
      </w:r>
      <w:r>
        <w:rPr>
          <w:rFonts w:ascii="Amiri" w:hAnsi="Amiri" w:eastAsia="Amiri" w:cs="Amiri"/>
          <w:lang w:bidi="ar-SA"/>
          <w:color w:val="111111"/>
          <w:sz w:val="28"/>
          <w:szCs w:val="28"/>
          <w:rtl/>
        </w:rPr>
        <w:t xml:space="preserve">واستكثر من الدّعاء لنفسك وأهلك </w:t>
      </w:r>
      <w:r>
        <w:rPr>
          <w:rStyle w:val="FootnoteReference"/>
        </w:rPr>
        <w:footnoteReference w:id="5702"/>
      </w:r>
      <w:r>
        <w:rPr>
          <w:rFonts w:ascii="Amiri" w:hAnsi="Amiri" w:eastAsia="Amiri" w:cs="Amiri"/>
          <w:lang w:bidi="ar-SA"/>
          <w:color w:val="111111"/>
          <w:sz w:val="28"/>
          <w:szCs w:val="28"/>
          <w:rtl/>
        </w:rPr>
        <w:t xml:space="preserve">وإخوانك </w:t>
      </w:r>
      <w:r>
        <w:rPr>
          <w:rStyle w:val="FootnoteReference"/>
        </w:rPr>
        <w:footnoteReference w:id="5703"/>
      </w:r>
      <w:r>
        <w:rPr>
          <w:rFonts w:ascii="Amiri" w:hAnsi="Amiri" w:eastAsia="Amiri" w:cs="Amiri"/>
          <w:lang w:bidi="ar-SA"/>
          <w:color w:val="111111"/>
          <w:sz w:val="28"/>
          <w:szCs w:val="28"/>
          <w:rtl/>
        </w:rPr>
        <w:t xml:space="preserve">المؤمنين، </w:t>
      </w:r>
      <w:r>
        <w:rPr>
          <w:rStyle w:val="FootnoteReference"/>
        </w:rPr>
        <w:footnoteReference w:id="5704"/>
      </w:r>
      <w:r>
        <w:rPr>
          <w:rFonts w:ascii="IRNazanin" w:hAnsi="IRNazanin" w:eastAsia="IRNazanin" w:cs="IRNazanin"/>
          <w:lang w:bidi="fa-IR"/>
          <w:color w:val="111111"/>
          <w:sz w:val="28"/>
          <w:szCs w:val="28"/>
          <w:rtl/>
        </w:rPr>
        <w:t xml:space="preserve">وإذا أردت وداعه فودّعه والشّهداء ببعض ما قدّمناه من وداعاتهم </w:t>
      </w:r>
      <w:r>
        <w:rPr>
          <w:rStyle w:val="FootnoteReference"/>
        </w:rPr>
        <w:footnoteReference w:id="5705"/>
      </w:r>
      <w:r>
        <w:rPr>
          <w:rFonts w:ascii="Times New Roman" w:hAnsi="Times New Roman" w:eastAsia="Times New Roman" w:cs="Times New Roman"/>
          <w:lang w:val="en-US" w:bidi="en-US"/>
          <w:color w:val="111111"/>
          <w:sz w:val="28"/>
          <w:szCs w:val="28"/>
          <w:rtl/>
        </w:rPr>
        <w:t xml:space="preserve">.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امض إلى مشهد العبّاس بن أمير المؤمنين عليه السلام، فإذا أتيت </w:t>
      </w:r>
      <w:r>
        <w:rPr>
          <w:rStyle w:val="FootnoteReference"/>
        </w:rPr>
        <w:footnoteReference w:id="5706"/>
      </w:r>
      <w:r>
        <w:rPr>
          <w:rFonts w:ascii="IRNazanin" w:hAnsi="IRNazanin" w:eastAsia="IRNazanin" w:cs="IRNazanin"/>
          <w:lang w:bidi="fa-IR"/>
          <w:color w:val="111111"/>
          <w:sz w:val="28"/>
          <w:szCs w:val="28"/>
          <w:rtl/>
        </w:rPr>
        <w:t xml:space="preserve">فقف على قبره، وقُل:</w:t>
      </w:r>
    </w:p>
    <w:p>
      <w:pPr>
        <w:pStyle w:val="BookText"/>
      </w:pPr>
      <w:r>
        <w:rPr>
          <w:rFonts w:ascii="Amiri" w:hAnsi="Amiri" w:eastAsia="Amiri" w:cs="Amiri"/>
          <w:lang w:bidi="ar-SA"/>
          <w:color w:val="111111"/>
          <w:sz w:val="28"/>
          <w:szCs w:val="28"/>
          <w:rtl/>
        </w:rPr>
        <w:t xml:space="preserve">السّلامُ عليكَ يا أبا الفضلِ العبّاسَ بنَ أمير المؤمنينَ، السّلامُ عليكَ يا ابْنَ سَيِّدِ الوَصِيِّينَ، السّلامُ عليكَ يا ابْنَ أوّلِ القَوْمِ إسْلاماً، وأقْدَمِهِم إيماناً، وأقْوَمِهِم بِدينِ اللَّهِ، وأحْوَطِهِمْ عَلى الإسْلامِ، أشْهَدُ لقد نَصَحْتَ للَّهِ ولِرَسُولِهِ ولأخِيكَ. </w:t>
      </w:r>
      <w:r>
        <w:rPr>
          <w:rStyle w:val="FootnoteReference"/>
        </w:rPr>
        <w:footnoteReference w:id="5707"/>
      </w:r>
    </w:p>
    <w:p>
      <w:pPr>
        <w:pStyle w:val="BookText"/>
      </w:pPr>
      <w:r>
        <w:rPr>
          <w:rFonts w:ascii="Amiri" w:hAnsi="Amiri" w:eastAsia="Amiri" w:cs="Amiri"/>
          <w:lang w:bidi="ar-SA"/>
          <w:color w:val="111111"/>
          <w:sz w:val="28"/>
          <w:szCs w:val="28"/>
          <w:rtl/>
        </w:rPr>
        <w:t xml:space="preserve">فَنِعْمَ الأخُ الصّابِرُ المُجاهِدُ المُحامي النّاصِرُ، والأخُ الدّافِعُ عن أخيهِ، المُجيبُ إلى طاعةِ رَبِّهِ، الرّاغِبُ فيما زَهِدَ فيهِ غيرُهُ، من الثّوابِ الجَزيلِ، والثّناءِ الجَميلِ، فألْحَقَكَ اللَّهُ بِدَرَجَةِ آبائِكَ في دارِ النَّعيمِ، إنّهُ حَميدٌ مَجيدٌ.</w:t>
      </w:r>
    </w:p>
    <w:p>
      <w:pPr>
        <w:pStyle w:val="BookText"/>
      </w:pPr>
      <w:r>
        <w:rPr>
          <w:rFonts w:ascii="Amiri" w:hAnsi="Amiri" w:eastAsia="Amiri" w:cs="Amiri"/>
          <w:lang w:bidi="ar-SA"/>
          <w:color w:val="111111"/>
          <w:sz w:val="28"/>
          <w:szCs w:val="28"/>
          <w:rtl/>
        </w:rPr>
        <w:t xml:space="preserve">ثمّ انكبّ على القبر، وقُل:</w:t>
      </w:r>
    </w:p>
    <w:p>
      <w:pPr>
        <w:pStyle w:val="BookText"/>
      </w:pPr>
      <w:r>
        <w:rPr>
          <w:rFonts w:ascii="Amiri" w:hAnsi="Amiri" w:eastAsia="Amiri" w:cs="Amiri"/>
          <w:lang w:bidi="ar-SA"/>
          <w:color w:val="111111"/>
          <w:sz w:val="28"/>
          <w:szCs w:val="28"/>
          <w:rtl/>
        </w:rPr>
        <w:t xml:space="preserve">اللَّهمّ لكَ تَعرَّضْتُ ولزِيارَةِ أوليائِكَ قَصَدْتُ، رَغْبَةً في ثَوابِكَ، ورَجاءً لمغْفِرَتِكَ، وجَزيلِ إحْسانِكَ.</w:t>
      </w:r>
    </w:p>
    <w:p>
      <w:pPr>
        <w:pStyle w:val="BookText"/>
      </w:pPr>
      <w:r>
        <w:rPr>
          <w:rFonts w:ascii="Amiri" w:hAnsi="Amiri" w:eastAsia="Amiri" w:cs="Amiri"/>
          <w:lang w:bidi="ar-SA"/>
          <w:color w:val="111111"/>
          <w:sz w:val="28"/>
          <w:szCs w:val="28"/>
          <w:rtl/>
        </w:rPr>
        <w:t xml:space="preserve">فأسأ لُكَ أن تُصلِّيَ عَلى مُحمّدٍ وآلِ محمّدٍ، وأن تَجْعَلَ رِزْقي بِهِمْ دارّاً، وعَيْشِي بِهِمْ قارّاً، وزِيارتي بِهِمْ مَقْبُولَةً، وذَنْبي بِهِمْ مَغْفُوراً، وأقْلِبْني بِهِمْ مُفْلِحاً مُنْجِحاً، مُسْتَجاباً دُعائي، بأفْضَلِ ما يَنْقَلِبُ بهِ أحَدٌ من زُوّارِهِ، والقاصِدِينَ إليهِ، بِرَحْمَتِكَ يا أرْحَمَ الرّاحِمِينَ.</w:t>
      </w:r>
    </w:p>
    <w:p>
      <w:pPr>
        <w:pStyle w:val="BookText"/>
      </w:pPr>
      <w:r>
        <w:rPr>
          <w:rFonts w:ascii="Amiri" w:hAnsi="Amiri" w:eastAsia="Amiri" w:cs="Amiri"/>
          <w:lang w:bidi="ar-SA"/>
          <w:color w:val="111111"/>
          <w:sz w:val="28"/>
          <w:szCs w:val="28"/>
          <w:rtl/>
        </w:rPr>
        <w:t xml:space="preserve">ثمّ قبِّل الضّريح، وصلِّ عنده صلاة الزِّيارة وما بدا لك.</w:t>
      </w:r>
    </w:p>
    <w:p>
      <w:pPr>
        <w:pStyle w:val="BookText"/>
      </w:pPr>
      <w:r>
        <w:rPr>
          <w:rFonts w:ascii="Amiri" w:hAnsi="Amiri" w:eastAsia="Amiri" w:cs="Amiri"/>
          <w:lang w:bidi="ar-SA"/>
          <w:color w:val="111111"/>
          <w:sz w:val="28"/>
          <w:szCs w:val="28"/>
          <w:rtl/>
        </w:rPr>
        <w:t xml:space="preserve">ابن طاووس، إقبال الأعمال، 2/ 62- 67، مصباح الزّائر،/ 347- 352/ عنه: المجلسي، البحار، 98/ 359- 362</w:t>
      </w:r>
    </w:p>
    <w:p>
      <w:pPr>
        <w:pStyle w:val="BookText"/>
      </w:pPr>
      <w:r>
        <w:rPr>
          <w:rFonts w:ascii="Amiri" w:hAnsi="Amiri" w:eastAsia="Amiri" w:cs="Amiri"/>
          <w:lang w:bidi="ar-SA"/>
          <w:color w:val="111111"/>
          <w:sz w:val="28"/>
          <w:szCs w:val="28"/>
          <w:rtl/>
        </w:rPr>
        <w:t xml:space="preserve">وينبغي أن تقول إذا وجبت الشّمس من يوم عرفة- وكنت عند الحسين عليه السلام-:</w:t>
      </w:r>
    </w:p>
    <w:p>
      <w:pPr>
        <w:pStyle w:val="BookText"/>
      </w:pPr>
      <w:r>
        <w:rPr>
          <w:rFonts w:ascii="Amiri" w:hAnsi="Amiri" w:eastAsia="Amiri" w:cs="Amiri"/>
          <w:lang w:bidi="ar-SA"/>
          <w:color w:val="111111"/>
          <w:sz w:val="28"/>
          <w:szCs w:val="28"/>
          <w:rtl/>
        </w:rPr>
        <w:t xml:space="preserve">اللَّهُمّ أنتَ السّلامُ ومِنْكَ السّلامُ وإليكَ يَرْجِعُ السّلامُ.</w:t>
      </w:r>
    </w:p>
    <w:p>
      <w:pPr>
        <w:pStyle w:val="BookText"/>
      </w:pPr>
      <w:r>
        <w:rPr>
          <w:rFonts w:ascii="Amiri" w:hAnsi="Amiri" w:eastAsia="Amiri" w:cs="Amiri"/>
          <w:lang w:bidi="ar-SA"/>
          <w:color w:val="111111"/>
          <w:sz w:val="28"/>
          <w:szCs w:val="28"/>
          <w:rtl/>
        </w:rPr>
        <w:t xml:space="preserve">وتلحّ في الدّعاء.</w:t>
      </w:r>
    </w:p>
    <w:p>
      <w:pPr>
        <w:pStyle w:val="BookText"/>
      </w:pPr>
      <w:r>
        <w:rPr>
          <w:rFonts w:ascii="IRNazanin" w:hAnsi="IRNazanin" w:eastAsia="IRNazanin" w:cs="IRNazanin"/>
          <w:lang w:bidi="fa-IR"/>
          <w:color w:val="111111"/>
          <w:sz w:val="28"/>
          <w:szCs w:val="28"/>
          <w:rtl/>
        </w:rPr>
        <w:t xml:space="preserve">ابن طاووس، مصباح الزّائر،/ 366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زيارة يوم عرفة:</w:t>
      </w:r>
    </w:p>
    <w:p>
      <w:pPr>
        <w:pStyle w:val="BookText"/>
      </w:pPr>
      <w:r>
        <w:rPr>
          <w:rFonts w:ascii="Amiri" w:hAnsi="Amiri" w:eastAsia="Amiri" w:cs="Amiri"/>
          <w:lang w:bidi="ar-SA"/>
          <w:color w:val="111111"/>
          <w:sz w:val="28"/>
          <w:szCs w:val="28"/>
          <w:rtl/>
        </w:rPr>
        <w:t xml:space="preserve">فإذا أتيتَ مشهدهُ فاغتسل [من الفرات إن أمكنك وإلّا فَمِن حيث أمكنك]، والْبَس أطهر ثيابك، واقصد حضرتهُ الشّريفةَ [وأنتَ على سكينةٍ ووقار، فإذا بلغتَ باب الحائر، فكبِّر اللَّه تعالى]، وقُل: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إبْراهيمَ خَليلِ اللَّهِ، السّلامُ عَليكَ يا وارِثَ نُوحٍ نَبيِّ اللَّهِ، السّلامُ عَليكَ يا وارِثَ مُوسَى كَلِيمِ اللَّهِ، السّلامُ عَليكَ يا وارِثَ عيْسى رُوْحِ اللَّهِ، السّلامُ عَليكَ يا وارِثَ مُحمّدٍ رَسُولِ اللَّهِ، السّلامُ عَليكَ يا وارِثَ أمِير المُؤْمِنينَ، السّلامُ عَليكَ يا وارِثَ الحَسَنِ الزّكيِّ، السّلامُ عَليكَ يا ابْنَ مُحَمّدٍ المُصْطَفى، السّلامُ عَليكَ يا ابْنَ عَليٍّ المُرْتَضى، السّلامُ عَليكَ ورَحْمَةُ اللَّهِ وبَركاتُهُ.</w:t>
      </w:r>
    </w:p>
    <w:p>
      <w:pPr>
        <w:pStyle w:val="BookText"/>
      </w:pPr>
      <w:r>
        <w:rPr>
          <w:rFonts w:ascii="Amiri" w:hAnsi="Amiri" w:eastAsia="Amiri" w:cs="Amiri"/>
          <w:lang w:bidi="ar-SA"/>
          <w:color w:val="111111"/>
          <w:sz w:val="28"/>
          <w:szCs w:val="28"/>
          <w:rtl/>
        </w:rPr>
        <w:t xml:space="preserve">ثمّ قف على الباب، فقُل:</w:t>
      </w:r>
    </w:p>
    <w:p>
      <w:pPr>
        <w:pStyle w:val="BookText"/>
      </w:pPr>
      <w:r>
        <w:rPr>
          <w:rFonts w:ascii="Amiri" w:hAnsi="Amiri" w:eastAsia="Amiri" w:cs="Amiri"/>
          <w:lang w:bidi="ar-SA"/>
          <w:color w:val="111111"/>
          <w:sz w:val="28"/>
          <w:szCs w:val="28"/>
          <w:rtl/>
        </w:rPr>
        <w:t xml:space="preserve">اللَّهُ أكبرُ اللَّهُ أكبرُ كَبِيراً، والحمدُ للَّهِ كَثِيراً، وسُبْحانَ اللَّهِ بُكْرَةً وأصِيلًا، والحَمْدُ للَّهِ الّذي هَدانا لِهذا وما كُنّا لِنَهْتَدِيَ لَوْلا أنْ هَدانا اللَّهُ، لَقَدْ جاءَتْ رُسُلُ رَبِّنا بالحَقِّ، السّلامُ عَلى رَسُولِ اللَّهِ صلّى اللَّهُ عليه وآله، السّلامُ عَلى أمِيرِ المُؤْمِنينَ، السّلامُ عَلَى فاطِمَةَ الزّهْراءِ سَيِّدةِ نِساءِ العالَمِينَ، السّلامُ على الحَسَنِ والحُسَيْنِ، السّلامُ على عَليِّ بْنِ الحُسَيْنِ، السّلامُ عَلى مُحمّدٍ بْنِ عَليٍّ السّلامُ على جَعْفَرَ بْنِ مُحَمّدٍ، السّلامُ عَلى مُوسَى بْنِ جَعْفَرٍ، السّلامُ عَلى عَليِّ بْنِ مُوسَى، السّلامُ عَلى مُحمّدٍ بْنِ عَليٍّ، السّلامُ عَلى عَليِّ بْنِ مُحَمّدٍ، السّلامُ عَلى الحَسَنِ بْنِ عَلِيّ، السّلامُ عَلى الخَلَفِ الصّالحِ القائِم المُنْتَظَرِ، السّلامُ عَليْكَ يا أبا عَبدِاللَّهِ، السّلامُ عَليكَ يا ابْنَ رَسُولِ اللَّهِ، السّلامُ عَليكَ يا ابْنَ أميرِ المُؤْمِنينَ، عَبْدُكَ وابْنُ عَبْدِكَ وابْنُ أمَتِكَ، المُوالي لِوَلِيِّكَ، المُعادي لِعَدُوِّكَ، اسْتَجارَ بِمَشْهَدِكَ، وتَقَرَّبَ إلى اللَّهِ بِقَصْدِكَ، والحَمْدُ للَّهِ الّذِي هَداني لِوِلايَتِكَ وَخَصَّني بِزِيارَتِكَ، وسَهَّلَ لِي قَصْدَكَ.</w:t>
      </w:r>
    </w:p>
    <w:p>
      <w:pPr>
        <w:pStyle w:val="BookText"/>
      </w:pPr>
      <w:r>
        <w:rPr>
          <w:rFonts w:ascii="Amiri" w:hAnsi="Amiri" w:eastAsia="Amiri" w:cs="Amiri"/>
          <w:lang w:bidi="ar-SA"/>
          <w:color w:val="111111"/>
          <w:sz w:val="28"/>
          <w:szCs w:val="28"/>
          <w:rtl/>
        </w:rPr>
        <w:t xml:space="preserve">ثمّ تدخل وتقف ممّا يلي الرّأس، وتقول: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السّلامُ عَليكَ يا ابْنَ فاطِمَةَ الزّهْراء، [السّلامُ عَلَيْكَ يا ابْنَ مُحَمّدٍ المُصْطَفى] </w:t>
      </w:r>
      <w:r>
        <w:rPr>
          <w:rStyle w:val="FootnoteReference"/>
        </w:rPr>
        <w:footnoteReference w:id="5708"/>
      </w:r>
      <w:r>
        <w:rPr>
          <w:rFonts w:ascii="Amiri" w:hAnsi="Amiri" w:eastAsia="Amiri" w:cs="Amiri"/>
          <w:lang w:bidi="ar-SA"/>
          <w:color w:val="111111"/>
          <w:sz w:val="28"/>
          <w:szCs w:val="28"/>
          <w:rtl/>
        </w:rPr>
        <w:t xml:space="preserve">، السّلامُ عَليكَ يا ابْنَ عَليٍّ المُرْتَضى، السّلامُ عَليكَ يا ابْنَ خَدِيجَةَ الكُبْرى، السّلامُ عَليكَ يا ثارَ اللَّهِ وابْنَ ثارِهِ والوِتْرَ المَوْتُورَ.</w:t>
      </w:r>
    </w:p>
    <w:p>
      <w:pPr>
        <w:pStyle w:val="BookText"/>
      </w:pPr>
      <w:r>
        <w:rPr>
          <w:rFonts w:ascii="Amiri" w:hAnsi="Amiri" w:eastAsia="Amiri" w:cs="Amiri"/>
          <w:lang w:bidi="ar-SA"/>
          <w:color w:val="111111"/>
          <w:sz w:val="28"/>
          <w:szCs w:val="28"/>
          <w:rtl/>
        </w:rPr>
        <w:t xml:space="preserve">أشْهَدُ أنّكَ قَدْ أقَمْتَ الصّلاةَ، وآتَيْتَ الزّكاةَ، وأمَرْتَ بالمَعْرُوفِ وَنَهَيْتَ عَنِ المُنْكَرِ، وأطَعْتَ اللَّهَ حَتّى أتاكَ اليَقِينُ، فَلَعَنَ اللَّهُ امَّةً ظَلَمَتْكَ، وَلَعَنَ اللَّهُ امَّةً قَتَلَتْكَ، وَلَعَنَ اللَّهُ امَّةً سَمِعَتْ بِذلِكَ فَرَضِيَتْ بِهِ، يا مَوْلايَ يا أبا عبدِ اللَّهِ، اشْهِدُ اللَّهَ وَمَلائِكَتَهُ وَأنْبِياءَهُ وَرُسُلَهُ أنِّي بِكُمْ مُؤْمِنٌ، وبإيابِكُمْ مُوقِنٌ، بِشَرائِعِ دِيني، وخَواتِيمِ عَمَلِي، فَصَلَواتُ اللَّهِ عَلَيْكُمْ، وعَلى أرْواحِكُمْ وأجْسادِكُمْ، وعَلى شاهِدِكُمْ وعَلى غائِبِكُمْ، وَظاهِرِكُمْ وَباطِنِكُمْ.</w:t>
      </w:r>
    </w:p>
    <w:p>
      <w:pPr>
        <w:pStyle w:val="BookText"/>
      </w:pPr>
      <w:r>
        <w:rPr>
          <w:rFonts w:ascii="Amiri" w:hAnsi="Amiri" w:eastAsia="Amiri" w:cs="Amiri"/>
          <w:lang w:bidi="ar-SA"/>
          <w:color w:val="111111"/>
          <w:sz w:val="28"/>
          <w:szCs w:val="28"/>
          <w:rtl/>
        </w:rPr>
        <w:t xml:space="preserve">السّلامُ عَليكَ يا ابْنَ خَاتَمِ النَّبِيِّينَ، وابْنَ سَيِّدِ الوَصِيِّينَ، وابْنَ إمامِ المُتَّقِينَ، وابْنَ قائِدِ الغُرِّ المُحَجَّلِينَ إلى جَنّاتِ النَعِيمِ، وكَيْفَ لا تَكُونُ كَذلِكَ وأنْتَ بابُ الهُدى، وإمامُ التُّقى، والعُرْوَةُ الوُثْقى، والحُجّةُ عَلى أهْلِ الدُّنْيا، وخامِسُ أهْلِ </w:t>
      </w:r>
      <w:r>
        <w:rPr>
          <w:rStyle w:val="FootnoteReference"/>
        </w:rPr>
        <w:footnoteReference w:id="5709"/>
      </w:r>
      <w:r>
        <w:rPr>
          <w:rFonts w:ascii="Amiri" w:hAnsi="Amiri" w:eastAsia="Amiri" w:cs="Amiri"/>
          <w:lang w:bidi="ar-SA"/>
          <w:color w:val="111111"/>
          <w:sz w:val="28"/>
          <w:szCs w:val="28"/>
          <w:rtl/>
        </w:rPr>
        <w:t xml:space="preserve">الكِساءِ، غَذَّتْكَ يَدُ الرّحْمَةِ، ورَضَعْتَ مِنْ ثَدْيِ الإيمانِ، ورُبِّيتَ في حِجْرِ الإسْلامِ، فالنّفْسُ غَيْرُ راضِيَةٍ بِفِراقِكَ، ولا شاكّةٍ في حَياتِكَ، صَلَواتُ اللَّهِ عَليكَ وعَلى آبائِكَ [وأبنائِكَ] </w:t>
      </w:r>
      <w:r>
        <w:rPr>
          <w:rStyle w:val="FootnoteReference"/>
        </w:rPr>
        <w:footnoteReference w:id="5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صَرِيعَ العَبْرَةِ </w:t>
      </w:r>
      <w:r>
        <w:rPr>
          <w:rStyle w:val="FootnoteReference"/>
        </w:rPr>
        <w:footnoteReference w:id="5711"/>
      </w:r>
      <w:r>
        <w:rPr>
          <w:rFonts w:ascii="Amiri" w:hAnsi="Amiri" w:eastAsia="Amiri" w:cs="Amiri"/>
          <w:lang w:bidi="ar-SA"/>
          <w:color w:val="111111"/>
          <w:sz w:val="28"/>
          <w:szCs w:val="28"/>
          <w:rtl/>
        </w:rPr>
        <w:t xml:space="preserve">السّاكِبَةِ، وقَرِينَ المُصِيبَةِ الرّاتِبَةِ، لَعَنَ اللَّهُ امَّةً اسْتَحَلَّتْ مِنْكَ المَحارِمَ، فَقُتِلْتَ صَلّى اللَّهُ عَليكَ مَقْهُوراً، وأصْبَحَ رَسُولُ اللَّهِ صلّى اللَّهُ عليه وآلهِ [بِكَ] </w:t>
      </w:r>
      <w:r>
        <w:rPr>
          <w:rStyle w:val="FootnoteReference"/>
        </w:rPr>
        <w:footnoteReference w:id="5712"/>
      </w:r>
      <w:r>
        <w:rPr>
          <w:rFonts w:ascii="Amiri" w:hAnsi="Amiri" w:eastAsia="Amiri" w:cs="Amiri"/>
          <w:lang w:bidi="ar-SA"/>
          <w:color w:val="111111"/>
          <w:sz w:val="28"/>
          <w:szCs w:val="28"/>
          <w:rtl/>
        </w:rPr>
        <w:t xml:space="preserve">مَوْتُوراً، وأصْبَحَ كِتابُ اللَّهِ بِفَقْدِكَ مَهْجُوراً.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وعَلى جَدِّكَ وأبِيكَ، وامِّكَ وأخِيكَ، [وعَلى الأئِمَّةِ مِنْ بَنِيكَ] </w:t>
      </w:r>
      <w:r>
        <w:rPr>
          <w:rStyle w:val="FootnoteReference"/>
        </w:rPr>
        <w:footnoteReference w:id="5713"/>
      </w:r>
      <w:r>
        <w:rPr>
          <w:rFonts w:ascii="Amiri" w:hAnsi="Amiri" w:eastAsia="Amiri" w:cs="Amiri"/>
          <w:lang w:bidi="ar-SA"/>
          <w:color w:val="111111"/>
          <w:sz w:val="28"/>
          <w:szCs w:val="28"/>
          <w:rtl/>
        </w:rPr>
        <w:t xml:space="preserve">، وعَلى المَلائِكَةِ الحافِّينَ بِقَبْرِكَ، والمُسْتَشْهَدِينَ مَعَكَ والشّاهِدِينَ لِزُوّارِكَ المُؤَمِّنينَ [بالقَبُولِ عَلى دُعاءِ شِيعَتِكَ] </w:t>
      </w:r>
      <w:r>
        <w:rPr>
          <w:rStyle w:val="FootnoteReference"/>
        </w:rPr>
        <w:footnoteReference w:id="5714"/>
      </w:r>
      <w:r>
        <w:rPr>
          <w:rFonts w:ascii="Amiri" w:hAnsi="Amiri" w:eastAsia="Amiri" w:cs="Amiri"/>
          <w:lang w:bidi="ar-SA"/>
          <w:color w:val="111111"/>
          <w:sz w:val="28"/>
          <w:szCs w:val="28"/>
          <w:rtl/>
        </w:rPr>
        <w:t xml:space="preserve">، والسّلامُ عَليكَ ورَحْمَةُ اللَّهِ وبَركاتُهُ.</w:t>
      </w:r>
    </w:p>
    <w:p>
      <w:pPr>
        <w:pStyle w:val="BookText"/>
      </w:pPr>
      <w:r>
        <w:rPr>
          <w:rFonts w:ascii="Amiri" w:hAnsi="Amiri" w:eastAsia="Amiri" w:cs="Amiri"/>
          <w:lang w:bidi="ar-SA"/>
          <w:color w:val="111111"/>
          <w:sz w:val="28"/>
          <w:szCs w:val="28"/>
          <w:rtl/>
        </w:rPr>
        <w:t xml:space="preserve">بِأبِي أنْتَ وامِّي يا ابْنَ رَسُولِ اللَّهِ، بِأبِي أنْتَ وامِّي يا أبا عَبدِ اللَّهِ، لَقَدْ عَظُمَتِ الرَّزِيَّةُ، وجَلّتِ المُصِيبَةُ بِكَ عَلَيْنا وعَلى جَميعِ أهْلِ السّمواتِ والأرْضِ، فَلَعَنَ اللَّهُ امّةً أسْرَجَتْ وألْجَمَتْ وتَهَيّأتْ لِقِتالِكَ يا مَوْلايَ، يا أبا عَبدِ اللَّهِ، قَصَدْتُ حَرَمَكَ، وأتَيْتُ مَشْهَدَكَ، أسْألُ اللَّهَ بالشّأنِ الّذِي لَكَ عِنْدَهُ، وبالمَحَلِّ الّذي لَكَ لَدَيْهِ، أنْ يُصَلِّيَ عَلى مُحَمّدٍ وآلِ مُحَمّدٍ، وأنْ يَجْعَلَني مَعَكُمْ في الدُّنْيا والآخِرَةِ، بِمَنِّهِ وجُودِهِ وكَرَمِهِ.</w:t>
      </w:r>
    </w:p>
    <w:p>
      <w:pPr>
        <w:pStyle w:val="BookText"/>
      </w:pPr>
      <w:r>
        <w:rPr>
          <w:rFonts w:ascii="Amiri" w:hAnsi="Amiri" w:eastAsia="Amiri" w:cs="Amiri"/>
          <w:lang w:bidi="ar-SA"/>
          <w:color w:val="111111"/>
          <w:sz w:val="28"/>
          <w:szCs w:val="28"/>
          <w:rtl/>
        </w:rPr>
        <w:t xml:space="preserve">ثمّ قبِّل الضّريح وصلِّ عند الرأس ركعتين، تقرأ فيهما ما أحببتَ، ثمّ زُر عليّ بن الحُسين عليهما السلام، فقُل:</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نَبِيِّ اللَّهِ، السّلامُ عَليكَ يا ابْنَ أمِيرِ المُؤْمِنينَ، السّلامُ عَليكَ يا ابْنَ الحُسَيْنِ الشّهيدِ، السّلامُ عَليكَ أيُّها الشّهِيدُ [بْنَ الشّهيدِ] </w:t>
      </w:r>
      <w:r>
        <w:rPr>
          <w:rStyle w:val="FootnoteReference"/>
        </w:rPr>
        <w:footnoteReference w:id="5715"/>
      </w:r>
      <w:r>
        <w:rPr>
          <w:rFonts w:ascii="Amiri" w:hAnsi="Amiri" w:eastAsia="Amiri" w:cs="Amiri"/>
          <w:lang w:bidi="ar-SA"/>
          <w:color w:val="111111"/>
          <w:sz w:val="28"/>
          <w:szCs w:val="28"/>
          <w:rtl/>
        </w:rPr>
        <w:t xml:space="preserve">، السّلامُ عَليكَ أيُّها المَظْلُومُ بْنُ المَظْلُومِ، لَعَنَ اللَّهُ امَّةً ظَلَمَتْكَ، وَلَعَنَ اللَّهُ امَّةً سَمِعَتْ بِذلِكَ فرَضِيَتْ بِهِ، السّلامُ عَليكَ يا وَلِيِّ اللَّهِ وابْنَ وَليِّهِ، لَقَدْ عَظُمَتِ المُصِيبَةُ، وجَلّتِ الرَّزِيَّةُ بِكَ عَلَيْنا وَعَلى جَميعِ المُؤْمِنِينَ، فَلَعَنَ اللَّهُ امَّةً قَتَلَتْكَ، وأبْرَأُ إلى اللَّهِ وإلَيْكَ مِنْهُمْ في الدُّنيا والآخِرَةِ.</w:t>
      </w:r>
    </w:p>
    <w:p>
      <w:pPr>
        <w:pStyle w:val="BookText"/>
      </w:pPr>
      <w:r>
        <w:rPr>
          <w:rFonts w:ascii="Amiri" w:hAnsi="Amiri" w:eastAsia="Amiri" w:cs="Amiri"/>
          <w:lang w:bidi="ar-SA"/>
          <w:color w:val="111111"/>
          <w:sz w:val="28"/>
          <w:szCs w:val="28"/>
          <w:rtl/>
        </w:rPr>
        <w:t xml:space="preserve">ثمّ توجّه إلى زيارة الشّهداء، وقُل:</w:t>
      </w:r>
    </w:p>
    <w:p>
      <w:pPr>
        <w:pStyle w:val="BookText"/>
      </w:pPr>
      <w:r>
        <w:rPr>
          <w:rFonts w:ascii="Amiri" w:hAnsi="Amiri" w:eastAsia="Amiri" w:cs="Amiri"/>
          <w:lang w:bidi="ar-SA"/>
          <w:color w:val="111111"/>
          <w:sz w:val="28"/>
          <w:szCs w:val="28"/>
          <w:rtl/>
        </w:rPr>
        <w:t xml:space="preserve">السّلامُ عَليكُمْ يا أوْلِياءَ اللَّهِ وأحِبّاءَهُ، السّلامُ عَليكُم يا أصْفِياءَ اللَّهِ وأوِدّاءَهُ، السّلامُ عَليكُم يا أنصارَ دِينِ اللَّهِ، وأنصارَ نَبِيِّهِ، وأنصارَ أميرِ المُؤْمِنينَ، وأنصارَ فاطِمَةَ الزّهراءِ سَيِّدةِ نِساءِ العالَمِينَ، السّلامُ عَليكُم يا أنصارَ أبي مُحَمّدٍ الزّكيّ الحَسَنِ الوَلِيِّ النّاصحِ،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عَليكُم يا أنصارَ أبي عبدِ اللَّهِ الحُسَيْنِ الشّهيدِ المَظْلُومِ صلواتُ اللَّه عَلَيْهِم أجْمَعِينَ.</w:t>
      </w:r>
    </w:p>
    <w:p>
      <w:pPr>
        <w:pStyle w:val="BookText"/>
      </w:pPr>
      <w:r>
        <w:rPr>
          <w:rFonts w:ascii="Amiri" w:hAnsi="Amiri" w:eastAsia="Amiri" w:cs="Amiri"/>
          <w:lang w:bidi="ar-SA"/>
          <w:color w:val="111111"/>
          <w:sz w:val="28"/>
          <w:szCs w:val="28"/>
          <w:rtl/>
        </w:rPr>
        <w:t xml:space="preserve">بِأبي أنتُمْ وامِّي طِبْتُمْ وطابَتِ الأرْضُ الّتي فيها دُفِنْتُمْ وفُزْتُمْ واللَّهِ فَوْزاً عَظِيماً، يا لَيْتَني كنتُ مَعَكُمْ فأفُوزَ مَعَكُمْ في الجِنانِ معَ الشُّهداءِ والصّالِحِينَ وحَسُنَ اولئِكَ رَفِيقاً، والسّلامُ عَليكُمْ ورَحْمَةُ اللَّهِ وبَرَكاتُهُ.</w:t>
      </w:r>
    </w:p>
    <w:p>
      <w:pPr>
        <w:pStyle w:val="BookText"/>
      </w:pPr>
      <w:r>
        <w:rPr>
          <w:rFonts w:ascii="Amiri" w:hAnsi="Amiri" w:eastAsia="Amiri" w:cs="Amiri"/>
          <w:lang w:bidi="ar-SA"/>
          <w:color w:val="111111"/>
          <w:sz w:val="28"/>
          <w:szCs w:val="28"/>
          <w:rtl/>
        </w:rPr>
        <w:t xml:space="preserve">ثمّ عُدْ إلى عند رأسِ الحُسين عليه السلام، واستكْثِر من الدّعاء لنفسكَ ولأهلكَ ولإخوانكَ من المؤمنين.</w:t>
      </w:r>
    </w:p>
    <w:p>
      <w:pPr>
        <w:pStyle w:val="BookText"/>
      </w:pPr>
      <w:r>
        <w:rPr>
          <w:rFonts w:ascii="Amiri" w:hAnsi="Amiri" w:eastAsia="Amiri" w:cs="Amiri"/>
          <w:lang w:bidi="ar-SA"/>
          <w:color w:val="111111"/>
          <w:sz w:val="28"/>
          <w:szCs w:val="28"/>
          <w:rtl/>
        </w:rPr>
        <w:t xml:space="preserve">ثمّ ودّعهُ وامشِ إلى مشهد العبّاس ابن أمير المؤمنين عليه السلام، فإذا أتيته فقف على قبره، وقُل:</w:t>
      </w:r>
    </w:p>
    <w:p>
      <w:pPr>
        <w:pStyle w:val="BookText"/>
      </w:pPr>
      <w:r>
        <w:rPr>
          <w:rFonts w:ascii="Amiri" w:hAnsi="Amiri" w:eastAsia="Amiri" w:cs="Amiri"/>
          <w:lang w:bidi="ar-SA"/>
          <w:color w:val="111111"/>
          <w:sz w:val="28"/>
          <w:szCs w:val="28"/>
          <w:rtl/>
        </w:rPr>
        <w:t xml:space="preserve">السّلامُ عَليكَ يا أبا الفَضْلِ العبّاسَ بْنَ أميرِ المُؤْمِنِينَ عليه السلام، السّلامُ عَليكَ يا ابْنَ سَيِّدِ الوَصِيِّينَ، السّلامُ عَليكَ يا ابْنَ أوّلِ القَوْمِ إسْلاماً، وأقْدَمِهِمْ إيماناً، وأقْوَمِهِمْ بِدِينِ اللَّهِ، وأحْوَطِهِمْ عَلى الإسْلامِ.</w:t>
      </w:r>
    </w:p>
    <w:p>
      <w:pPr>
        <w:pStyle w:val="BookText"/>
      </w:pPr>
      <w:r>
        <w:rPr>
          <w:rFonts w:ascii="Amiri" w:hAnsi="Amiri" w:eastAsia="Amiri" w:cs="Amiri"/>
          <w:lang w:bidi="ar-SA"/>
          <w:color w:val="111111"/>
          <w:sz w:val="28"/>
          <w:szCs w:val="28"/>
          <w:rtl/>
        </w:rPr>
        <w:t xml:space="preserve">أشْهَدُ لَقَدْ نَصَحْتَ للَّهِ ولِرَسُولِهِ ولأخِيكَ، فَنِعْمَ الأخُ المُواسِي لأخيهِ، فَلَعَنَ اللَّهُ امَّةً قَتَلَتْكَ، ولَعَنَ اللَّهُ امَّةً ظَلَمَتْكَ، وَلَعَنَ اللَّهُ امّةً اسْتَحَلَّتْ مِنْكَ المَحارِمَ، وانْتَهَكَتْ في قَتْلِكَ حُرْمَةَ الإسْلامِ، فَنِعْمَ الأخُ الصّابِرُ المُجاهِدُ والُمحامي النّاصِرُ والأخُ الدّافِعُ عَنْ أخِيهِ، المُجِيبُ إلى طاعَةِ رَبِّهِ، الرّاغِبُ فيما زَهِدَ فيهِ غَيْرُهُ مِنَ الثّوابِ الجَزِيلِ والثنّاءِ الجَميلِ، فألْحَقَكَ اللَّهُ بِدَرَجَةِ آبائِكَ في دارِ النَّعِيمِ، إنّهُ حَمِيدٌ مَجِيدٌ.</w:t>
      </w:r>
    </w:p>
    <w:p>
      <w:pPr>
        <w:pStyle w:val="BookText"/>
      </w:pPr>
      <w:r>
        <w:rPr>
          <w:rFonts w:ascii="Amiri" w:hAnsi="Amiri" w:eastAsia="Amiri" w:cs="Amiri"/>
          <w:lang w:bidi="ar-SA"/>
          <w:color w:val="111111"/>
          <w:sz w:val="28"/>
          <w:szCs w:val="28"/>
          <w:rtl/>
        </w:rPr>
        <w:t xml:space="preserve">ثمّ انكبّ على القبر، وقُل:</w:t>
      </w:r>
    </w:p>
    <w:p>
      <w:pPr>
        <w:pStyle w:val="BookText"/>
      </w:pPr>
      <w:r>
        <w:rPr>
          <w:rFonts w:ascii="Amiri" w:hAnsi="Amiri" w:eastAsia="Amiri" w:cs="Amiri"/>
          <w:lang w:bidi="ar-SA"/>
          <w:color w:val="111111"/>
          <w:sz w:val="28"/>
          <w:szCs w:val="28"/>
          <w:rtl/>
        </w:rPr>
        <w:t xml:space="preserve">اللَّهُمّ لَكَ تَعَرَّضْتُ، ولِزِيارَةِ أوْلِيائِكَ قَصَدْتُ، رَغْبَةً في ثَوابِكَ، ورَجاءً لِمَغْفِرَتِكَ، وَجَزِيلِ إحْسانِكَ، فأسْأ لُكَ أنْ تُصَلِّيَ عَلى مُحَمّدٍ وآلِ مُحَمّدٍ، وأنْ تَجْعَلَ رِزْقِي بِهِمْ دارّاً، وعَيْشِي بِهِمْ قارّاً، وزِيارَتي بِهِمْ مَقْبُولَةً، وَذَنْبِي بِهِمْ مَغْفُوراً، واقْلِبْني بِهِمْ مُفْلِحاً مُنْجِحاً مُسْتَجاباً دُعائي بأفْضَلِ ما يَنْقَلِبُ بِهِ أحَدٌ مِنْ زُوّارِهِ والقاصِدِينَ إلَيْهِ، بِرَحْمَتِكَ يا أرْحَمَ الرّاحِمِينَ.</w:t>
      </w:r>
    </w:p>
    <w:p>
      <w:pPr>
        <w:pStyle w:val="BookText"/>
      </w:pPr>
      <w:r>
        <w:rPr>
          <w:rFonts w:ascii="Amiri" w:hAnsi="Amiri" w:eastAsia="Amiri" w:cs="Amiri"/>
          <w:lang w:bidi="ar-SA"/>
          <w:color w:val="111111"/>
          <w:sz w:val="28"/>
          <w:szCs w:val="28"/>
          <w:rtl/>
        </w:rPr>
        <w:t xml:space="preserve">الشّهيد الأوّل، المزار،/ 196- 202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زيارة ليلة عرفة ويومها وزيارة ليلة الأضحى ويومه، فقل بعد الغسل والاستئذان إن كانت الزّيارة من قُربٍ:</w:t>
      </w:r>
    </w:p>
    <w:p>
      <w:pPr>
        <w:pStyle w:val="BookText"/>
      </w:pPr>
      <w:r>
        <w:rPr>
          <w:rFonts w:ascii="Amiri" w:hAnsi="Amiri" w:eastAsia="Amiri" w:cs="Amiri"/>
          <w:lang w:bidi="ar-SA"/>
          <w:color w:val="111111"/>
          <w:sz w:val="28"/>
          <w:szCs w:val="28"/>
          <w:rtl/>
        </w:rPr>
        <w:t xml:space="preserve">اللَّهُ أكْبَرُ كَبيراً، والحَمْدُ للَّهِ حَمْداً كَثِيراً، وسُبْحانَ اللَّهِ بُكْرَةً وأصِيلًا، والحَمْدُ للَّهِ الّذِي هَدانا لهذا وما كُنّا لِنَهْتَدِيَ لَوْلا أن هَدانا اللَّهُ، لقد جاءتْ رُسُلُ رَبِّنا بالحَقِّ.</w:t>
      </w:r>
    </w:p>
    <w:p>
      <w:pPr>
        <w:pStyle w:val="BookText"/>
      </w:pPr>
      <w:r>
        <w:rPr>
          <w:rFonts w:ascii="Amiri" w:hAnsi="Amiri" w:eastAsia="Amiri" w:cs="Amiri"/>
          <w:lang w:bidi="ar-SA"/>
          <w:color w:val="111111"/>
          <w:sz w:val="28"/>
          <w:szCs w:val="28"/>
          <w:rtl/>
        </w:rPr>
        <w:t xml:space="preserve">ثمّ سلِّم على النّبيّ والأئمّة عليهم السلام، وقُل:</w:t>
      </w:r>
    </w:p>
    <w:p>
      <w:pPr>
        <w:pStyle w:val="BookText"/>
      </w:pPr>
      <w:r>
        <w:rPr>
          <w:rFonts w:ascii="Amiri" w:hAnsi="Amiri" w:eastAsia="Amiri" w:cs="Amiri"/>
          <w:lang w:bidi="ar-SA"/>
          <w:color w:val="111111"/>
          <w:sz w:val="28"/>
          <w:szCs w:val="28"/>
          <w:rtl/>
        </w:rPr>
        <w:t xml:space="preserve">سَلامُ اللَّهِ وسَلامُ ملائكتِهِ وأنبيائِهِ ورُسُلِهِ والصّالحينَ من عِبادِهِ وجَميعِ خَلْقِهِ ورحمتُهُ وبَرَكاتُهُ عَلى مُحمّدٍ وأهْلِ بَيْتِهِ وعَليكَ يا مَوْلايَ الشّهيدَ المظلومَ، لَعَنَ اللَّهُ قاتِلَكَ وخاذِلَكَ، بَرِئْتُ إلى اللَّهِ عَزَّ وجَلَّ مِنْهُمْ ومِنْ أفْعالِهِم ومِمّنْ شايَعَ ورَضِيَ بِهِ، وأشْهَدُ أ نّهُم كُفّارٌ مُشْرِكُونَ، واللَّهُ ورَسُولُهُ مِنْهُم بُرَءاءُ.</w:t>
      </w:r>
    </w:p>
    <w:p>
      <w:pPr>
        <w:pStyle w:val="BookText"/>
      </w:pPr>
      <w:r>
        <w:rPr>
          <w:rFonts w:ascii="Amiri" w:hAnsi="Amiri" w:eastAsia="Amiri" w:cs="Amiri"/>
          <w:lang w:bidi="ar-SA"/>
          <w:color w:val="111111"/>
          <w:sz w:val="28"/>
          <w:szCs w:val="28"/>
          <w:rtl/>
        </w:rPr>
        <w:t xml:space="preserve">ثمّ قُل:</w:t>
      </w:r>
    </w:p>
    <w:p>
      <w:pPr>
        <w:pStyle w:val="BookText"/>
      </w:pPr>
      <w:r>
        <w:rPr>
          <w:rFonts w:ascii="Amiri" w:hAnsi="Amiri" w:eastAsia="Amiri" w:cs="Amiri"/>
          <w:lang w:bidi="ar-SA"/>
          <w:color w:val="111111"/>
          <w:sz w:val="28"/>
          <w:szCs w:val="28"/>
          <w:rtl/>
        </w:rPr>
        <w:t xml:space="preserve">السّلامُ عَليكَ يا أبا عبدِ اللَّهِ، السّلامُ عَليكَ يا ابْنَ رَسُولِ اللَّهِ، عَبْدُكَ وابْنُ عَبْدِكَ وابْنُ أمَتِكَ، المُوالي لِوَلِيِّكَ، المُعادِي لِعَدُوِّكَ، اسْتَجارَ بِمَشْهَدِكَ، وتَقَرّبَ إلَيْكَ بِقَصْدِكَ، الحَمْدُ للَّهِ الّذِي هَداني لِوِلايَتِكَ وخَصّنِي بِزِيارَتِكَ وسَهَّلَ لي قَصْدَكَ.</w:t>
      </w:r>
    </w:p>
    <w:p>
      <w:pPr>
        <w:pStyle w:val="BookText"/>
      </w:pPr>
      <w:r>
        <w:rPr>
          <w:rFonts w:ascii="Amiri" w:hAnsi="Amiri" w:eastAsia="Amiri" w:cs="Amiri"/>
          <w:lang w:bidi="ar-SA"/>
          <w:color w:val="111111"/>
          <w:sz w:val="28"/>
          <w:szCs w:val="28"/>
          <w:rtl/>
        </w:rPr>
        <w:t xml:space="preserve">ثمّ قف ممّا يلي رأسه عليه السلام، وقُل: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صلّى اللَّهُ عليهِ وآلهِ حَبيبِ اللَّهِ، السّلامُ عَليكَ يا وارِثَ أمِيرِ المُؤْمنينَ وليِّ اللَّهِ، السّلامُ عَليكَ يا ابْنَ مُحمّدٍ المُصْطَفى، السّلامُ عَليكَ يا ابْنَ عليٍّ المُرْتضى، السّلامُ عَليكَ يا ابْنَ فاطِمَةَ الزّهراءِ، السّلامُ عَليكَ يا ابْنَ خَديجَةَ الكُبْرى، السّلامُ عَليكَ يا ثارَ اللَّهِ وابْنَ ثارِهِ والوِتْرَ المَوْتُورَ، أشْهَدُ أ نّكَ قَدْ أقَمْتَ الصّلاةَ، وآتَيْتَ الزّكاةَ، وأمَرْتَ بِالمَعْرُوفِ، ونَهَيْتَ عَنِ المُنْكَرِ، وأطَعْتَ اللَّهَ حتّى أتاكَ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اليَقِينُ، فَلَعَنَ اللَّهُ امَّةً قَتَلَتْكَ، ولَعَنَ اللَّهُ امَّةً ظَلَمَتْكَ، ولَعَنَ اللَّهُ امَّةً سَمِعَتْ بِذلِكَ فَرَضِيَتْ بِهِ. يا مَوْلايَ يا أبا عَبدِ اللَّهِ، أشْهَدُ أ نّكَ كُنْتَ نُوراً في الأصْلابِ الشّامِخَةِ، والأرْحامِ المُطهّرَةِ، لم تُنَجِّسْكَ الجاهِليّةُ بأنْجاسِها، ولم تُلبِسْكَ مِن مُدْلَهِمّات ثِيابِها، وأشْهَدُ أ نّكَ مِن دعائِمِ الدِّينِ وأرْكانِ المُؤْمِنينَ، وأشْهَدُ أنّ الأئِمّةَ مِن وُلْدِكَ كَلِمَةُ التّقْوى، وأعْلامُ الهُدى، والعُرْوَةُ الوُثْقى، اشْهِدُ اللَّهَ وملائكَتَهُ وأنبياءَهُ ورُسُلَهُ أنِّي بِكُم مُؤْمِنٌ، وبإيابِكُمْ مُوقِنٌ، بِشرائِعِ ديني وخَواتِيمِ عَمَلِي، وقَلْبِي لِقَلْبِكُم سِلْمٌ، وأمْرِي لأمْرِكُم مُتّبِعٌ، فَصَلواتُ اللَّهِ عَليكُم عَلى أرْواحِكُم وعَلى أجْسادِكُم وعَلى شاهِدِكُم وعَلى غائِبِكُم </w:t>
      </w:r>
      <w:r>
        <w:rPr>
          <w:rStyle w:val="FootnoteReference"/>
        </w:rPr>
        <w:footnoteReference w:id="5716"/>
      </w:r>
      <w:r>
        <w:rPr>
          <w:rFonts w:ascii="Amiri" w:hAnsi="Amiri" w:eastAsia="Amiri" w:cs="Amiri"/>
          <w:lang w:bidi="ar-SA"/>
          <w:color w:val="111111"/>
          <w:sz w:val="28"/>
          <w:szCs w:val="28"/>
          <w:rtl/>
        </w:rPr>
        <w:t xml:space="preserve">وظاهِرِكُم وباطِنِكُم ورَحْمَةُ اللَّهِ وبركاتُهُ.</w:t>
      </w:r>
    </w:p>
    <w:p>
      <w:pPr>
        <w:pStyle w:val="BookText"/>
      </w:pPr>
      <w:r>
        <w:rPr>
          <w:rFonts w:ascii="Amiri" w:hAnsi="Amiri" w:eastAsia="Amiri" w:cs="Amiri"/>
          <w:lang w:bidi="ar-SA"/>
          <w:color w:val="111111"/>
          <w:sz w:val="28"/>
          <w:szCs w:val="28"/>
          <w:rtl/>
        </w:rPr>
        <w:t xml:space="preserve">ثمّ انكبّ على القبر، وقُل:</w:t>
      </w:r>
    </w:p>
    <w:p>
      <w:pPr>
        <w:pStyle w:val="BookText"/>
      </w:pPr>
      <w:r>
        <w:rPr>
          <w:rFonts w:ascii="Amiri" w:hAnsi="Amiri" w:eastAsia="Amiri" w:cs="Amiri"/>
          <w:lang w:bidi="ar-SA"/>
          <w:color w:val="111111"/>
          <w:sz w:val="28"/>
          <w:szCs w:val="28"/>
          <w:rtl/>
        </w:rPr>
        <w:t xml:space="preserve">بأبي أنتَ وامِّي يا ابْنَ رَسولِ اللَّهِ، بأبي أنتَ وامِّي يا أبا عبداللَّهِ، لقد عَظُمَتِ الرَّزِيَّةُ، وجَلَّتِ المصيبةُ بِكَ عَلَيْنا وعَلى جَميعِ أهْلِ السّماواتِ والأرْضِ، وَلَعَنَ اللَّهُ امّةً أسْرَجَتْ وألْجَمَتْ وتَهيّأتْ لِقِتالِكَ، يا أبا عبدِ اللَّهِ، قَصَدْتُ حَرَمَكَ وأتَيْتُ مَشْهَدَكَ وأسْألُ اللَّهَ بالشّأنِ الّذِي لكَ عندهُ وبالمَحَلِّ الّذِي لكَ لَدَيْهِ أنْ يُصَلِّيَ عَلى مُحمّدٍ وآلِ مُحمّدٍ، وأن يَجْعَلَنِي مَعَكُم في الدُّنيا والآخِرَةِ بمنِّهِ ورَحْمَتِهِ.</w:t>
      </w:r>
    </w:p>
    <w:p>
      <w:pPr>
        <w:pStyle w:val="BookText"/>
      </w:pPr>
      <w:r>
        <w:rPr>
          <w:rFonts w:ascii="Amiri" w:hAnsi="Amiri" w:eastAsia="Amiri" w:cs="Amiri"/>
          <w:lang w:bidi="ar-SA"/>
          <w:color w:val="111111"/>
          <w:sz w:val="28"/>
          <w:szCs w:val="28"/>
          <w:rtl/>
        </w:rPr>
        <w:t xml:space="preserve">ثمّ صلِّ عند رأس الحسين عليه السلام ركعتين، وقل بعدهما ما مرّ في زيارة عاشوراء. ثمّ زُر عليّ بن الحسين وهو الأكبر </w:t>
      </w:r>
      <w:r>
        <w:rPr>
          <w:rStyle w:val="FootnoteReference"/>
        </w:rPr>
        <w:footnoteReference w:id="5717"/>
      </w:r>
      <w:r>
        <w:rPr>
          <w:rFonts w:ascii="Amiri" w:hAnsi="Amiri" w:eastAsia="Amiri" w:cs="Amiri"/>
          <w:lang w:bidi="ar-SA"/>
          <w:color w:val="111111"/>
          <w:sz w:val="28"/>
          <w:szCs w:val="28"/>
          <w:rtl/>
        </w:rPr>
        <w:t xml:space="preserve">على الأصحّ من عند رجل أبيه عليهما السلام، فتقول:</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نَبيِّ اللَّهِ، السّلامُ عَليكَ يا ابْنَ أمِيرِ المُؤْمِنينَ، السّلامُ عَليكَ يا ابْنَ الحُسينِ الشّهيدِ، السّلامُ عَليكَ أ يُّها الشّهيدُ ابْنُ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 السّلامُ عَليكَ أ يُّها المَظْلُومُ ابْنُ المَظْلُومِ، لَعَنَ اللَّهُ امَّةً قَتَلَتْكَ، ولَعَنَ اللَّهُ امَّةًظَلَمَتْكَ، ولَعَنَ اللَّهُ امَّةً سَمِعَتْ بِذلِكَ فَرَضِيَتْ بِهِ.</w:t>
      </w:r>
    </w:p>
    <w:p>
      <w:pPr>
        <w:pStyle w:val="BookText"/>
      </w:pPr>
      <w:r>
        <w:rPr>
          <w:rFonts w:ascii="Amiri" w:hAnsi="Amiri" w:eastAsia="Amiri" w:cs="Amiri"/>
          <w:lang w:bidi="ar-SA"/>
          <w:color w:val="111111"/>
          <w:sz w:val="28"/>
          <w:szCs w:val="28"/>
          <w:rtl/>
        </w:rPr>
        <w:t xml:space="preserve">ثمّ انكبّ على قبره وقبِّله، وقُل:</w:t>
      </w:r>
    </w:p>
    <w:p>
      <w:pPr>
        <w:pStyle w:val="BookText"/>
      </w:pPr>
      <w:r>
        <w:rPr>
          <w:rFonts w:ascii="Amiri" w:hAnsi="Amiri" w:eastAsia="Amiri" w:cs="Amiri"/>
          <w:lang w:bidi="ar-SA"/>
          <w:color w:val="111111"/>
          <w:sz w:val="28"/>
          <w:szCs w:val="28"/>
          <w:rtl/>
        </w:rPr>
        <w:t xml:space="preserve">السّلامُ عَليكَ يا وليَّ اللَّهِ وابْنَ وليِّهِ، لَقَدْ عَظُمَتِ المصيبةُ، وجَلّتِ الرّزِيّةُ بِكَ عَلينا وعَلى جَميعِ المُسْلمين، فَلَعَنَ اللَّهُ امَّةً قَتَلَتْكَ، وأبْرَأُ إلى اللَّهِ وإليكَ مِنْهُم.</w:t>
      </w:r>
    </w:p>
    <w:p>
      <w:pPr>
        <w:pStyle w:val="BookText"/>
      </w:pPr>
      <w:r>
        <w:rPr>
          <w:rFonts w:ascii="Amiri" w:hAnsi="Amiri" w:eastAsia="Amiri" w:cs="Amiri"/>
          <w:lang w:bidi="ar-SA"/>
          <w:color w:val="111111"/>
          <w:sz w:val="28"/>
          <w:szCs w:val="28"/>
          <w:rtl/>
        </w:rPr>
        <w:t xml:space="preserve">ثمّ صلِّ عند رأسه ركعتين، ثمّ اءْتِ الشّهداء، وقُل:</w:t>
      </w:r>
    </w:p>
    <w:p>
      <w:pPr>
        <w:pStyle w:val="BookText"/>
      </w:pPr>
      <w:r>
        <w:rPr>
          <w:rFonts w:ascii="Amiri" w:hAnsi="Amiri" w:eastAsia="Amiri" w:cs="Amiri"/>
          <w:lang w:bidi="ar-SA"/>
          <w:color w:val="111111"/>
          <w:sz w:val="28"/>
          <w:szCs w:val="28"/>
          <w:rtl/>
        </w:rPr>
        <w:t xml:space="preserve">السّلامُ عَليكُم يا أولياءَ اللَّهِ وأحِبّاءَهُ، السّلامُ عليكُم يا أصْفياءَ اللَّهِ وأوِدّاءَهُ، السّلامُ عَليكُم يا أنصارَ دِينِ اللَّهِ وأنصارَ نَبيِّهِ وأنصارَ أمِيرِ المُؤْمِنينَ وأنصارَ الحَسَنِ والحُسَيْنِ عليهِم السّلامُ، بأبي أنتُم وامِّي طِبْتُمْ وطابَتِ الأرْضُ الّتي فِيها دُفِنْتُمْ وفُزْتُمْ فَوْزَاً عَظِيماً، فيا لَيْتَنِي كنتُ مَعَكُم فأفُوزَ مَعَكُمْ فَوْزَاً عَظِيماً. </w:t>
      </w:r>
      <w:r>
        <w:rPr>
          <w:rStyle w:val="FootnoteReference"/>
        </w:rPr>
        <w:footnoteReference w:id="5718"/>
      </w:r>
    </w:p>
    <w:p>
      <w:pPr>
        <w:pStyle w:val="BookText"/>
      </w:pPr>
      <w:r>
        <w:rPr>
          <w:rFonts w:ascii="Amiri" w:hAnsi="Amiri" w:eastAsia="Amiri" w:cs="Amiri"/>
          <w:lang w:bidi="ar-SA"/>
          <w:color w:val="111111"/>
          <w:sz w:val="28"/>
          <w:szCs w:val="28"/>
          <w:rtl/>
        </w:rPr>
        <w:t xml:space="preserve">وتقول في وداعهم:</w:t>
      </w:r>
    </w:p>
    <w:p>
      <w:pPr>
        <w:pStyle w:val="BookText"/>
      </w:pPr>
      <w:r>
        <w:rPr>
          <w:rFonts w:ascii="Amiri" w:hAnsi="Amiri" w:eastAsia="Amiri" w:cs="Amiri"/>
          <w:lang w:bidi="ar-SA"/>
          <w:color w:val="111111"/>
          <w:sz w:val="28"/>
          <w:szCs w:val="28"/>
          <w:rtl/>
        </w:rPr>
        <w:t xml:space="preserve">السّلامُ عَليكُم ورَحْمَةُ اللَّهِ وبَركاتُهُ، اللَّهمّ لا تَجْعَلْهُ آخِرَ العَهْدِ مِن زيارَتي إيّاهُمْ، وأشْرِكْني مَعَهُم في صالحِ ما أعْطَيْتَهُمْ عَلى نُصْرَتِهِم ابنَ نَبيِّكَ وحُجّتِكَ على خَلْقِكَ، اللَّهمّ اجْعَلْنا وإيّاهُم في جَنّتِكَ مع الشُّهداءِ والصّالحينَ وحَسُنَ اولئِكَ رَفيقاً، أسْتَوْدِعُكُم اللَّهَ وأقْرأُ عَليكُم السّلامَ. اللَّهمّ ارْزُقْني العودَ إليهِمْ واحْشُرْني مَعَهُمْ يا أرْحَمَ الرّاحِمِينَ.</w:t>
      </w:r>
    </w:p>
    <w:p>
      <w:pPr>
        <w:pStyle w:val="BookText"/>
      </w:pPr>
      <w:r>
        <w:rPr>
          <w:rFonts w:ascii="Amiri" w:hAnsi="Amiri" w:eastAsia="Amiri" w:cs="Amiri"/>
          <w:lang w:bidi="ar-SA"/>
          <w:color w:val="111111"/>
          <w:sz w:val="28"/>
          <w:szCs w:val="28"/>
          <w:rtl/>
        </w:rPr>
        <w:t xml:space="preserve">ثمّ عد إلى عند رأس الحسين عليه السلام بعد أن تصلّي ركعتي زيارة الشّهداء وانكبّ على قبره إذا أردت وداعه عليه السلام، وقُل:</w:t>
      </w:r>
    </w:p>
    <w:p>
      <w:pPr>
        <w:pStyle w:val="BookText"/>
      </w:pPr>
      <w:r>
        <w:rPr>
          <w:rFonts w:ascii="Amiri" w:hAnsi="Amiri" w:eastAsia="Amiri" w:cs="Amiri"/>
          <w:lang w:bidi="ar-SA"/>
          <w:color w:val="111111"/>
          <w:sz w:val="28"/>
          <w:szCs w:val="28"/>
          <w:rtl/>
        </w:rPr>
        <w:t xml:space="preserve">السّلامُ عَليكَ يا مَوْلايَ، السّلامُ عَليكَ يا حُجّةَ اللَّهِ، السّلامُ عَليكَ يا صَفْوَةَ اللَّهِ، السّلامُ عَليكَ يا خالِصَةَ اللَّهِ، السّلامُ عَليكَ يا أمِينَ اللَّهِ، سلامَ مُوَدِّعٍ لا قالٍ ولا سَئِمٍ، فإنْ أمْضِ فلا عَنْ مَلالَةٍ، وإنْ اقِمْ فلا عَنْ سُوءِ ظَنٍّ بما وَعَدَ اللَّهُ الصّابِرينَ، لا جَعَلَهُ اللَّهُ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مَوْلايَ آخِرَ العَهْدِ مِنِّي لزِيارَتِكَ، ورَزَقَنِي العَوْدَ إلى مَشْهَدِك، والمَقامَ في حَرَمِكَ، وأنْ يَجْعَلَنِي مَعَكُم في الدُّنيا والآخِرَةِ.</w:t>
      </w:r>
    </w:p>
    <w:p>
      <w:pPr>
        <w:pStyle w:val="BookText"/>
      </w:pPr>
      <w:r>
        <w:rPr>
          <w:rFonts w:ascii="Amiri" w:hAnsi="Amiri" w:eastAsia="Amiri" w:cs="Amiri"/>
          <w:lang w:bidi="ar-SA"/>
          <w:color w:val="111111"/>
          <w:sz w:val="28"/>
          <w:szCs w:val="28"/>
          <w:rtl/>
        </w:rPr>
        <w:t xml:space="preserve">ثمّ اخرج ولا تولّ ظهرك وأكْثِرْ من قول: «إنّا للَّهِ وإنّا إلَيْهِ راجِعُونَ، حتّى تغيب عن القبر، وتقول في زيارة العبّاس عليه السلام:</w:t>
      </w:r>
    </w:p>
    <w:p>
      <w:pPr>
        <w:pStyle w:val="BookText"/>
      </w:pPr>
      <w:r>
        <w:rPr>
          <w:rFonts w:ascii="Amiri" w:hAnsi="Amiri" w:eastAsia="Amiri" w:cs="Amiri"/>
          <w:lang w:bidi="ar-SA"/>
          <w:color w:val="111111"/>
          <w:sz w:val="28"/>
          <w:szCs w:val="28"/>
          <w:rtl/>
        </w:rPr>
        <w:t xml:space="preserve">السّلامُ عَليكَ أيُّها العَبْدُ الصّالحُ المُطيعُ للَّهِ ولرسولِهِ ولأمِيرِ المُؤْمِنينَ والحَسَنِ والحُسينِ عَلَيْهِم </w:t>
      </w:r>
      <w:r>
        <w:rPr>
          <w:rStyle w:val="FootnoteReference"/>
        </w:rPr>
        <w:footnoteReference w:id="5719"/>
      </w:r>
      <w:r>
        <w:rPr>
          <w:rFonts w:ascii="Amiri" w:hAnsi="Amiri" w:eastAsia="Amiri" w:cs="Amiri"/>
          <w:lang w:bidi="ar-SA"/>
          <w:color w:val="111111"/>
          <w:sz w:val="28"/>
          <w:szCs w:val="28"/>
          <w:rtl/>
        </w:rPr>
        <w:t xml:space="preserve">السّلامُ ورَحْمَةُ اللَّهِ وبَرَكاتُهُ ومَغْفِرَتُهُ، وعَلى رُوحِكَ وبَدَنِكَ، اشْهِدُ اللَّهَ أنّكَ مَضَيْتَ عَلى ما مَضى عَليهِ البَدْريُّونَ المجاهِدُونَ في سَبيلِ اللَّهِ، المُناصِحُونَ لهُ في جِهاد الأعْداءِ، المُبالِغُونَ في نُصْرَةِ أوليائِهِ </w:t>
      </w:r>
      <w:r>
        <w:rPr>
          <w:rStyle w:val="FootnoteReference"/>
        </w:rPr>
        <w:footnoteReference w:id="5720"/>
      </w:r>
      <w:r>
        <w:rPr>
          <w:rFonts w:ascii="Amiri" w:hAnsi="Amiri" w:eastAsia="Amiri" w:cs="Amiri"/>
          <w:lang w:bidi="ar-SA"/>
          <w:color w:val="111111"/>
          <w:sz w:val="28"/>
          <w:szCs w:val="28"/>
          <w:rtl/>
        </w:rPr>
        <w:t xml:space="preserve">، فَجَزاكَ اللَّهُ أفْضَلَ الجَزاءِ، وأوْفَرَ جَزاءِ أحَدٍ مِمّنْ وَفى بِبَيْعَتِهِ واسْتَجابَ لهُ دَعْوَتَهُ، وحَشَرَكَ معَ النَّبيِّينَ والصِّدِّيقينَ والشُّهداءِ والصّالحينَ، وحَسُنَ اولئِكَ رَفِيقاً. </w:t>
      </w:r>
      <w:r>
        <w:rPr>
          <w:rStyle w:val="FootnoteReference"/>
        </w:rPr>
        <w:footnoteReference w:id="5721"/>
      </w:r>
    </w:p>
    <w:p>
      <w:pPr>
        <w:pStyle w:val="BookText"/>
      </w:pPr>
      <w:r>
        <w:rPr>
          <w:rFonts w:ascii="Amiri" w:hAnsi="Amiri" w:eastAsia="Amiri" w:cs="Amiri"/>
          <w:lang w:bidi="ar-SA"/>
          <w:color w:val="111111"/>
          <w:sz w:val="28"/>
          <w:szCs w:val="28"/>
          <w:rtl/>
        </w:rPr>
        <w:t xml:space="preserve">ثمّ صلِّ ركعتين وتدعو بعدهما، وكذا بعد ركعتي زيارة الشّهداء، وركعتي زيارة عليّ ابن الحسين عليه السلام بما مرّ عقيب زيارة عاشوراء.</w:t>
      </w:r>
    </w:p>
    <w:p>
      <w:pPr>
        <w:pStyle w:val="BookText"/>
      </w:pPr>
      <w:r>
        <w:rPr>
          <w:rFonts w:ascii="Amiri" w:hAnsi="Amiri" w:eastAsia="Amiri" w:cs="Amiri"/>
          <w:lang w:bidi="ar-SA"/>
          <w:color w:val="111111"/>
          <w:sz w:val="28"/>
          <w:szCs w:val="28"/>
          <w:rtl/>
        </w:rPr>
        <w:t xml:space="preserve">الكفعمي، المصباح،/ 501- 505</w:t>
      </w:r>
    </w:p>
    <w:p>
      <w:pPr>
        <w:pStyle w:val="BookText"/>
      </w:pPr>
      <w:r>
        <w:rPr>
          <w:rFonts w:ascii="Amiri" w:hAnsi="Amiri" w:eastAsia="Amiri" w:cs="Amiri"/>
          <w:lang w:bidi="ar-SA"/>
          <w:color w:val="111111"/>
          <w:sz w:val="28"/>
          <w:szCs w:val="28"/>
          <w:rtl/>
        </w:rPr>
        <w:t xml:space="preserve">وتزور زيارة الحرّ بن يزيد، وهاني بن عروة، ومسلم بن عقيل بزيارة العبّاس عليه السلام وتودِّعهم بوداعه، وهو:</w:t>
      </w:r>
    </w:p>
    <w:p>
      <w:pPr>
        <w:pStyle w:val="BookText"/>
      </w:pPr>
      <w:r>
        <w:rPr>
          <w:rFonts w:ascii="Amiri" w:hAnsi="Amiri" w:eastAsia="Amiri" w:cs="Amiri"/>
          <w:lang w:bidi="ar-SA"/>
          <w:color w:val="111111"/>
          <w:sz w:val="28"/>
          <w:szCs w:val="28"/>
          <w:rtl/>
        </w:rPr>
        <w:t xml:space="preserve">أسْتَوْدِعُكَ اللَّهَ وأسْتَرْعيكَ وأقْرأُ عَليكَ السّلامَ، آمَنّا باللَّهِ ورَسُولِهِ وكتابِهِ وبما جاءَ مِنْ عندِ اللَّهِ، اللَّهمّ اكْتُبْنا مع الشّاهِدينَ، اللَّهمّ لا تَجْعَلْهُ آخِرَ العَهْدِ مِن زِيارَتي ابْنَ أخي رَسُولِكَ العبّاسِ بْنِ عَليٍّ عليهِ السّلام، أو فلان- وتذكره باسمه- وتَرْزُقَني زِيارَتِهِ أبَداً ما أبْقَيْتَني، واحْشُرْني معهُ ومعَ آبائِهِ في الجِنانِ، وعَرِّفْ بَيْني وبَيْنَهُ وبَيْنَ رَسُولِكَ وأوْليائِكَ.</w:t>
      </w:r>
    </w:p>
    <w:p>
      <w:pPr>
        <w:pStyle w:val="BookText"/>
      </w:pPr>
      <w:r>
        <w:rPr>
          <w:rFonts w:ascii="Amiri" w:hAnsi="Amiri" w:eastAsia="Amiri" w:cs="Amiri"/>
          <w:lang w:bidi="ar-SA"/>
          <w:color w:val="111111"/>
          <w:sz w:val="28"/>
          <w:szCs w:val="28"/>
          <w:rtl/>
        </w:rPr>
        <w:t xml:space="preserve">اللَّهمّ صَلِّ عَلى مُحمّدٍ وآلِ مُحمّدٍ، وتوفّني عَلى الإيمانِ بِكَ والتّصديقِ برسُولِكَ والولايَةِ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بن أبي طالب ووُلْدِهِ الأئمّةِ عَليهِم السّلامُ، والبَراءةِ من أعْدائِهِم، فإنِّي رَضِيْتُ بذلكَ يا ربِّ، فصلّى اللَّهُ عَلى مُحمّدٍ وآلِ محمّد.</w:t>
      </w:r>
    </w:p>
    <w:p>
      <w:pPr>
        <w:pStyle w:val="BookText"/>
      </w:pPr>
      <w:r>
        <w:rPr>
          <w:rFonts w:ascii="Amiri" w:hAnsi="Amiri" w:eastAsia="Amiri" w:cs="Amiri"/>
          <w:lang w:bidi="ar-SA"/>
          <w:color w:val="111111"/>
          <w:sz w:val="28"/>
          <w:szCs w:val="28"/>
          <w:rtl/>
        </w:rPr>
        <w:t xml:space="preserve">الكفعمي، المصباح،/ 505</w:t>
      </w:r>
    </w:p>
    <w:p>
      <w:pPr>
        <w:pStyle w:val="BookText"/>
      </w:pPr>
      <w:r>
        <w:rPr>
          <w:rFonts w:ascii="Amiri" w:hAnsi="Amiri" w:eastAsia="Amiri" w:cs="Amiri"/>
          <w:lang w:bidi="ar-SA"/>
          <w:color w:val="111111"/>
          <w:sz w:val="28"/>
          <w:szCs w:val="28"/>
          <w:rtl/>
        </w:rPr>
        <w:t xml:space="preserve">قال الشّيخ المفيد والسّيِّد والشّهيد قدّس اللَّه أرواحهم: إذا أردت زيارته في هذا اليوم فاغتسل من الفرات إن أمكنك وإلّا فمن حيث أمكنك، والبس أطهر ثيابك واقصد حضرته الشّريفة وأنت على سكينة ووقار، فإذا بلغت باب الحائر فكبّر اللَّه تعالى، وقُل:</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5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المفيد- رحمه الله-: فإذا أردت الخروج فانكبّ على القبر وقبِّله، وقُل:</w:t>
      </w:r>
    </w:p>
    <w:p>
      <w:pPr>
        <w:pStyle w:val="BookText"/>
      </w:pPr>
      <w:r>
        <w:rPr>
          <w:rFonts w:ascii="Amiri" w:hAnsi="Amiri" w:eastAsia="Amiri" w:cs="Amiri"/>
          <w:lang w:bidi="ar-SA"/>
          <w:color w:val="111111"/>
          <w:sz w:val="28"/>
          <w:szCs w:val="28"/>
          <w:rtl/>
        </w:rPr>
        <w:t xml:space="preserve">السّلامُ عَليكَ يا حُجةِ اللَّهِ، السّلامُ عَليكَ يا صَفْوَةِ اللَّهِ، السّلامُ عَليكَ يا خالِصَةِ اللَّهِ، السّلامُ عَليكَ يا أمِينِ اللَّهِ، سَلامَ مُودِّعٍ لا قالٍ ولا سَئِمٍ، فإنْ أمْضِ فلا عَنْ مَلالَةٍ، وإنْ اقِمْ فلا عَنْ سُوءِ ظَنٍّ بما وَعَدَ اللَّهُ الصّابِرينَ، لا جَعَلَهُ اللَّهُ يا مَوْلايَ آخِرَ العَهْدِ لِزِيارَتِكَ، ورَزَقَني العَوْدَ إلى مَشْهَدِكَ، والمُقامَ في حَرَمِكَ، وأنْ يَجْعَلَنِي مَعَكُم في الدُّنيا والآخِرَةِ.</w:t>
      </w:r>
    </w:p>
    <w:p>
      <w:pPr>
        <w:pStyle w:val="BookText"/>
      </w:pPr>
      <w:r>
        <w:rPr>
          <w:rFonts w:ascii="Amiri" w:hAnsi="Amiri" w:eastAsia="Amiri" w:cs="Amiri"/>
          <w:lang w:bidi="ar-SA"/>
          <w:color w:val="111111"/>
          <w:sz w:val="28"/>
          <w:szCs w:val="28"/>
          <w:rtl/>
        </w:rPr>
        <w:t xml:space="preserve">ثمّ اخرج ولا تولّ ظهرك، وأكْثِرْ من قول: «إنّا للَّهِ وإنّا إلَيْهِ رَاجِعُونَ».</w:t>
      </w:r>
    </w:p>
    <w:p>
      <w:pPr>
        <w:pStyle w:val="BookText"/>
      </w:pPr>
      <w:r>
        <w:rPr>
          <w:rFonts w:ascii="Amiri" w:hAnsi="Amiri" w:eastAsia="Amiri" w:cs="Amiri"/>
          <w:lang w:bidi="ar-SA"/>
          <w:color w:val="111111"/>
          <w:sz w:val="28"/>
          <w:szCs w:val="28"/>
          <w:rtl/>
        </w:rPr>
        <w:t xml:space="preserve">ثمّ امض إلى مشهد العبّاس بن عليّ عليهما السلام، فإذا أتيت فقف عليه، وقُل:</w:t>
      </w:r>
    </w:p>
    <w:p>
      <w:pPr>
        <w:pStyle w:val="BookText"/>
      </w:pPr>
      <w:r>
        <w:rPr>
          <w:rFonts w:ascii="Amiri" w:hAnsi="Amiri" w:eastAsia="Amiri" w:cs="Amiri"/>
          <w:lang w:bidi="ar-SA"/>
          <w:color w:val="111111"/>
          <w:sz w:val="28"/>
          <w:szCs w:val="28"/>
          <w:rtl/>
        </w:rPr>
        <w:t xml:space="preserve">السّلامُ عَليكَ أ يُّها العَبْدُ الصّالحُ، المُطيعُ للَّهِ ولرسُولِهِ ولأمِيرِ المُؤْمِنينَ والحَسَنِ والحُسينِ عَليهِم السّلامُ، ورَحْمَةُ اللَّهِ وبركاتُهُ ومَغْفِرَتُهُ عَلى رُوحِكَ وبَدَنِكَ، اشْهِدُ اللَّهَ أ نّكَ مَضيتَ عَلى ما مَضى عَلَيْهِ البَدْرِيُّونَ المُجاهِدُون في سَبِيلِ اللَّهِ، المُناصِحُون في جِهادِ أعْدائِهِ، المُبالِغُونَ في نُصْرَةِ أوليائِهِ، فَجَزاكَ اللَّهُ أفْضَلَ الجزاءِ، وأوْفَرَ جَزاءِ أحَدٍ مِمَّنْ وَفَى بِبَيْعَتِهِ، واسْتَجابَ لَهُ دَعْوَتَهُ، وحَشَرَكَ مَعَ النَّبِيِّينَ والشُّهداءِ والصِّدِّيقينَ، وحَسُنَ اولئِكَ رَفِيقاً.</w:t>
      </w:r>
    </w:p>
    <w:p>
      <w:pPr>
        <w:pStyle w:val="BookText"/>
      </w:pPr>
      <w:r>
        <w:rPr>
          <w:rFonts w:ascii="Amiri" w:hAnsi="Amiri" w:eastAsia="Amiri" w:cs="Amiri"/>
          <w:lang w:bidi="ar-SA"/>
          <w:color w:val="111111"/>
          <w:sz w:val="28"/>
          <w:szCs w:val="28"/>
          <w:rtl/>
        </w:rPr>
        <w:t xml:space="preserve">ثمّ صلِّ ركعتين عند الرّأس وادع اللَّه بعدهما بما أحببت، فإذا أردت الخروج فودِّعه، وقُل: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أسْتَوْدِعُكَ اللَّهَ وأسْتَرْعِيْكَ وأقْرأُ عَليكَ السّلامَ، آمَنّا باللَّهِ ورَسُولِهِ وبما جاءَ بهِ مِنْ عِنْدِ اللَّهِ، اللَّهمّ اكْتُبْنا مع الشّاهِدِينَ، اللَّهمّ لا تَجْعَلْهُ آخِرَ العَهْدِ مِنْ زِيارَتي قَبْرَ وَلِيِّكَ وابْنِ أخي نَبِيِّكَ، وارْزُقْني زِيارَتَهُ ما أبْقَيْتَني، واحْشُرْني مَعَهُ ومعَ آبائِهِ في الجِنانِ. وادع لنفسك ولوالديك ولإخوانك المؤمنين.</w:t>
      </w:r>
    </w:p>
    <w:p>
      <w:pPr>
        <w:pStyle w:val="BookText"/>
      </w:pPr>
      <w:r>
        <w:rPr>
          <w:rFonts w:ascii="Amiri" w:hAnsi="Amiri" w:eastAsia="Amiri" w:cs="Amiri"/>
          <w:lang w:bidi="ar-SA"/>
          <w:color w:val="111111"/>
          <w:sz w:val="28"/>
          <w:szCs w:val="28"/>
          <w:rtl/>
        </w:rPr>
        <w:t xml:space="preserve">ثمّ ارجع الى مشهد الحسين عليه السلام للوداع، فإذا أردت وداعه فقف عليه كوقوفك عليه أوّل مرّة، وقُل:</w:t>
      </w:r>
    </w:p>
    <w:p>
      <w:pPr>
        <w:pStyle w:val="BookText"/>
      </w:pPr>
      <w:r>
        <w:rPr>
          <w:rFonts w:ascii="Amiri" w:hAnsi="Amiri" w:eastAsia="Amiri" w:cs="Amiri"/>
          <w:lang w:bidi="ar-SA"/>
          <w:color w:val="111111"/>
          <w:sz w:val="28"/>
          <w:szCs w:val="28"/>
          <w:rtl/>
        </w:rPr>
        <w:t xml:space="preserve">السّلامُ عَليكَ يا وَليَّ اللَّهِ، السّلامُ عَليكَ يا أبا عَبدِ اللَّهِ، أنتَ لي جُنّةٌ مِنَ العَذابِ، وهذا أوانُ انصِرافي غَيْرُ راغِبٍ عَنْكَ، ولا مُسْتَبْدلٌ بِكَ سِواكَ، ولا مُؤْثِرٌ عَليكَ غَيْرَكَ، ولا زاهِدٌ في قُرْبِكَ، أسْألُ اللَّهَ تعالى أن لا يَجْعَلَهُ آخِرَ العَهْدِ مِنِّي ومِن رُجُوعي، وأسْألُ اللَّهَ الّذِي أراني مَكانَكَ، وهداني للتّسليمِ عَليكَ ولزِيارَتي إيّاكَ، أن يُوْرِدَني حَوْضَكُمْ، ويَرْزُقَني مُرافَقَتِكُم في الجِنانِ مع آبائِكَ الصّالحينَ.</w:t>
      </w:r>
    </w:p>
    <w:p>
      <w:pPr>
        <w:pStyle w:val="BookText"/>
      </w:pPr>
      <w:r>
        <w:rPr>
          <w:rFonts w:ascii="Amiri" w:hAnsi="Amiri" w:eastAsia="Amiri" w:cs="Amiri"/>
          <w:lang w:bidi="ar-SA"/>
          <w:color w:val="111111"/>
          <w:sz w:val="28"/>
          <w:szCs w:val="28"/>
          <w:rtl/>
        </w:rPr>
        <w:t xml:space="preserve">ثمّ سلِّم على النّبيّ والأئمّة عليهم السلام واحداً واحداً وادع بما أحببت، ثمّ حوّل وجهك إلى قبور الشّهداء، فودِّعهم وقُل:</w:t>
      </w:r>
    </w:p>
    <w:p>
      <w:pPr>
        <w:pStyle w:val="BookText"/>
      </w:pPr>
      <w:r>
        <w:rPr>
          <w:rFonts w:ascii="Amiri" w:hAnsi="Amiri" w:eastAsia="Amiri" w:cs="Amiri"/>
          <w:lang w:bidi="ar-SA"/>
          <w:color w:val="111111"/>
          <w:sz w:val="28"/>
          <w:szCs w:val="28"/>
          <w:rtl/>
        </w:rPr>
        <w:t xml:space="preserve">السّلامُ عَليكُم ورَحمةُ اللَّهِ وبركاتهُ، اللَّهمّ لا تَجْعَلْهُ آخِرَ العَهْدِ مِنْ زيارَتي إيّاهُم، وأشْرِكْني مَعَهُم في صالحِ ما أعْطَيْتَهُم عَلى نَصْرِهِم ابْنَ نَبيِّكَ وحُجّتِكَ عَلى خَلْقِكَ.</w:t>
      </w:r>
    </w:p>
    <w:p>
      <w:pPr>
        <w:pStyle w:val="BookText"/>
      </w:pPr>
      <w:r>
        <w:rPr>
          <w:rFonts w:ascii="Amiri" w:hAnsi="Amiri" w:eastAsia="Amiri" w:cs="Amiri"/>
          <w:lang w:bidi="ar-SA"/>
          <w:color w:val="111111"/>
          <w:sz w:val="28"/>
          <w:szCs w:val="28"/>
          <w:rtl/>
        </w:rPr>
        <w:t xml:space="preserve">اللَّهمّ اجْعَلْنا وإيّاهُم في جَنَّتِكَ مع الشُّهداءِ والصّالحينَ وحَسُنَ اولئكَ رَفيقاً، أسْتَوْدِعُكُم اللَّهَ وأقْرأُ عَليكُم السّلامَ.</w:t>
      </w:r>
    </w:p>
    <w:p>
      <w:pPr>
        <w:pStyle w:val="BookText"/>
      </w:pPr>
      <w:r>
        <w:rPr>
          <w:rFonts w:ascii="Amiri" w:hAnsi="Amiri" w:eastAsia="Amiri" w:cs="Amiri"/>
          <w:lang w:bidi="ar-SA"/>
          <w:color w:val="111111"/>
          <w:sz w:val="28"/>
          <w:szCs w:val="28"/>
          <w:rtl/>
        </w:rPr>
        <w:t xml:space="preserve">اللَّهمّ ارْزُقْني العَوْدَ إليهِم، واحْشُرْني مَعَهُم، يا أرْحَمَ الرّاحِمينَ.</w:t>
      </w:r>
    </w:p>
    <w:p>
      <w:pPr>
        <w:pStyle w:val="BookText"/>
      </w:pPr>
      <w:r>
        <w:rPr>
          <w:rFonts w:ascii="Amiri" w:hAnsi="Amiri" w:eastAsia="Amiri" w:cs="Amiri"/>
          <w:lang w:bidi="ar-SA"/>
          <w:color w:val="111111"/>
          <w:sz w:val="28"/>
          <w:szCs w:val="28"/>
          <w:rtl/>
        </w:rPr>
        <w:t xml:space="preserve">ثمّ اخرج ولا تولّ ظهرك عن القبر حتّى يغيب عن معاينتك، وقف على الباب متوجّهاً إلى القبلة وادع بما أحببت وانصرف إن شاء اللَّه تعالى.</w:t>
      </w:r>
    </w:p>
    <w:p>
      <w:pPr>
        <w:pStyle w:val="BookText"/>
      </w:pPr>
      <w:r>
        <w:rPr>
          <w:rFonts w:ascii="Amiri" w:hAnsi="Amiri" w:eastAsia="Amiri" w:cs="Amiri"/>
          <w:lang w:bidi="ar-SA"/>
          <w:color w:val="111111"/>
          <w:sz w:val="28"/>
          <w:szCs w:val="28"/>
          <w:rtl/>
        </w:rPr>
        <w:t xml:space="preserve">أقول: روى هذه الزّيارة في المزار الكبير إلى قوله: وظاهِرِكُم وباطِنِكُم، ثمّ قال: ثمّ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انكبّ على القبر وقبّله وقل: بأبي أنتَ وامِّي يا أبا عَبدِ اللَّهِ، لقد عَظُمَتِ الرَّزِيَّةُ، وجَلَّتِ المصيبةُ بِكَ عَلَيْنا، وساقها إلى آخر ما أورده المفيد- رحمه الله-.</w:t>
      </w:r>
    </w:p>
    <w:p>
      <w:pPr>
        <w:pStyle w:val="BookText"/>
      </w:pPr>
      <w:r>
        <w:rPr>
          <w:rFonts w:ascii="Amiri" w:hAnsi="Amiri" w:eastAsia="Amiri" w:cs="Amiri"/>
          <w:lang w:bidi="ar-SA"/>
          <w:color w:val="111111"/>
          <w:sz w:val="28"/>
          <w:szCs w:val="28"/>
          <w:rtl/>
        </w:rPr>
        <w:t xml:space="preserve">المجلسي، البحار، 98/ 359، 362- 364</w:t>
      </w:r>
    </w:p>
    <w:p>
      <w:pPr>
        <w:pStyle w:val="BookText"/>
      </w:pPr>
      <w:r>
        <w:rPr>
          <w:rFonts w:ascii="Amiri" w:hAnsi="Amiri" w:eastAsia="Amiri" w:cs="Amiri"/>
          <w:lang w:bidi="ar-SA"/>
          <w:color w:val="111111"/>
          <w:sz w:val="28"/>
          <w:szCs w:val="28"/>
          <w:rtl/>
        </w:rPr>
        <w:t xml:space="preserve">وأقول: إنّ السّيِّد والشّهيد رحمهما اللَّه أحالا الوداع على ما سبق، وقالا: ثمّ امض إلى مشهد العبّاس رضى الله عنه، فإذا أتيته فقف على قبره، وقُل:</w:t>
      </w:r>
    </w:p>
    <w:p>
      <w:pPr>
        <w:pStyle w:val="BookText"/>
      </w:pPr>
      <w:r>
        <w:rPr>
          <w:rFonts w:ascii="Amiri" w:hAnsi="Amiri" w:eastAsia="Amiri" w:cs="Amiri"/>
          <w:lang w:bidi="ar-SA"/>
          <w:color w:val="111111"/>
          <w:sz w:val="28"/>
          <w:szCs w:val="28"/>
          <w:rtl/>
        </w:rPr>
        <w:t xml:space="preserve">السّلامُ عَليكَ يا أبا الفَضْلِ العبّاسِ بنِ أمِيرِ المُؤْمنينَ، السّلامُ عَليكَ يا ابْنَ سَيِّدِ الوَصِيِّينَ، السّلامُ عَليكَ يا ابْنَ أوّلِ القَوْمِ إسْلاماً، وأقْدَمِهِم إيماناً، وأقْوَمِهِم بدينِ اللَّهِ، وأحْوَطِهِم على الإسْلامِ، أشْهَدُ لَقَدْ نَصَحْتَ للَّهِ ولِرَسُولِهِ ولأخِيكَ، فَنِعْمَ الأخُ المُواسِي، فَلَعَنَ اللَّهُ امّةً قَتَلَتْكَ، ولَعَنَ اللَّهُ امَّةً ظَلَمَتْكَ، ولَعَنَ اللَّهُ امَّةً اسْتَحَلّتْ مِنْكَ المَحارِمَ، وانْتَهَكَتْ في قَتْلِكَ حُرْمَةَ الإسْلام، فَنِعْمَ الأخُ الصّابِرُ المجاهِدُ، والمحامي النّاصرُ، والأخُ الدّافِعُ عَن أخِيهِ، المجيبُ إلى طاعَةِ رَبِّهِ، الرّاغِبُ فيما زَهِدَ فيهِ غيرُهُ، من الثّوابِ الجَزيلِ، والثّناءِ الجَميلِ، فألحْقَكَ اللَّهُ بِدَرَجَةِ آبائِكَ في دارِ النّعِيمِ، إنّهُ حميدٌ مجيدٌ.</w:t>
      </w:r>
    </w:p>
    <w:p>
      <w:pPr>
        <w:pStyle w:val="BookText"/>
      </w:pPr>
      <w:r>
        <w:rPr>
          <w:rFonts w:ascii="Amiri" w:hAnsi="Amiri" w:eastAsia="Amiri" w:cs="Amiri"/>
          <w:lang w:bidi="ar-SA"/>
          <w:color w:val="111111"/>
          <w:sz w:val="28"/>
          <w:szCs w:val="28"/>
          <w:rtl/>
        </w:rPr>
        <w:t xml:space="preserve">ثمّ انكبّ على القبر، وقُل:</w:t>
      </w:r>
    </w:p>
    <w:p>
      <w:pPr>
        <w:pStyle w:val="BookText"/>
      </w:pPr>
      <w:r>
        <w:rPr>
          <w:rFonts w:ascii="Amiri" w:hAnsi="Amiri" w:eastAsia="Amiri" w:cs="Amiri"/>
          <w:lang w:bidi="ar-SA"/>
          <w:color w:val="111111"/>
          <w:sz w:val="28"/>
          <w:szCs w:val="28"/>
          <w:rtl/>
        </w:rPr>
        <w:t xml:space="preserve">اللَّهمّ لَكَ تَعَرَّضْتُ، ولِزِيارَةِ أوليائِكَ قَصَدْتُ، رَغْبَةً في ثَوابِكَ، ورَجاءً لمغْفِرَتِكَ، وجَزِيلِ إحْسانِكَ، فأسْأ لُكَ أن تُصَلِّيَ عَلى مُحمّدٍ وآلِ محمّدٍ، وأنْ تَجْعَلَ رِزْقي بِهِمْ دارّاً، وعَيْشِي بِهِمْ قارّاً، وزِيارَتي بِهِمْ مَقْبُولَةً، وذَنْبي بِهِمْ مَغْفُوراً، واقْلِبْني بِهِم مُفْلِحاً مُنْجِحاً مُسْتجاباً دُعائي بأفْضَلِ ما يَنْقَلِبُ بهِ أحَدٌ من زُوّارِهِ، والقاصِدِينَ إليهِ، بِرَحْمَتِكَ يا أرْحَمَ الرّاحِمينَ.</w:t>
      </w:r>
    </w:p>
    <w:p>
      <w:pPr>
        <w:pStyle w:val="BookText"/>
      </w:pPr>
      <w:r>
        <w:rPr>
          <w:rFonts w:ascii="Amiri" w:hAnsi="Amiri" w:eastAsia="Amiri" w:cs="Amiri"/>
          <w:lang w:bidi="ar-SA"/>
          <w:color w:val="111111"/>
          <w:sz w:val="28"/>
          <w:szCs w:val="28"/>
          <w:rtl/>
        </w:rPr>
        <w:t xml:space="preserve">ثمّ قبِّل الضّريح وصلِّ عنده صلاة الزّيارة وما بدا لك.</w:t>
      </w:r>
    </w:p>
    <w:p>
      <w:pPr>
        <w:pStyle w:val="BookText"/>
      </w:pPr>
      <w:r>
        <w:rPr>
          <w:rFonts w:ascii="Amiri" w:hAnsi="Amiri" w:eastAsia="Amiri" w:cs="Amiri"/>
          <w:lang w:bidi="ar-SA"/>
          <w:color w:val="111111"/>
          <w:sz w:val="28"/>
          <w:szCs w:val="28"/>
          <w:rtl/>
        </w:rPr>
        <w:t xml:space="preserve">قال السّيِّد- رحمه الله-: فإذا أردتَ وداعه عليه السلام فودِّعْهُ ببعضِ ما قدّمناهُ من وداعاته، وقد تقدّم سابقاً زيارة العبّاس عليه السلام وفيها بعض هذه الألفاظ، وإنّما أعدناها اتّباعاً للمنقول، فاعلم ذلك.</w:t>
      </w:r>
    </w:p>
    <w:p>
      <w:pPr>
        <w:pStyle w:val="BookText"/>
      </w:pPr>
      <w:r>
        <w:rPr>
          <w:rFonts w:ascii="Amiri" w:hAnsi="Amiri" w:eastAsia="Amiri" w:cs="Amiri"/>
          <w:lang w:bidi="ar-SA"/>
          <w:color w:val="111111"/>
          <w:sz w:val="28"/>
          <w:szCs w:val="28"/>
          <w:rtl/>
        </w:rPr>
        <w:t xml:space="preserve">المجلسي، البحار، 98/ 364- 365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139" w:name="pg19342_214742"/>
    <w:bookmarkEnd w:id="139"/>
    <w:p>
      <w:pPr>
        <w:pStyle w:val="Heading3"/>
      </w:pPr>
      <w:bookmarkStart w:id="301" w:name="_Toc148"/>
      <w:r>
        <w:t>أعمال ليلة عاشوراء</w:t>
      </w:r>
      <w:bookmarkEnd w:id="301"/>
    </w:p>
    <w:p>
      <w:pPr>
        <w:pStyle w:val="BookText"/>
      </w:pPr>
      <w:r>
        <w:rPr>
          <w:rFonts w:ascii="Amiri" w:hAnsi="Amiri" w:eastAsia="Amiri" w:cs="Amiri"/>
          <w:lang w:bidi="ar-SA"/>
          <w:color w:val="111111"/>
          <w:sz w:val="28"/>
          <w:szCs w:val="28"/>
          <w:rtl/>
        </w:rPr>
        <w:t xml:space="preserve">فيما نذكره من عمل ليلة عاشوراء وفضل إحيائها:</w:t>
      </w:r>
    </w:p>
    <w:p>
      <w:pPr>
        <w:pStyle w:val="BookText"/>
      </w:pPr>
      <w:r>
        <w:rPr>
          <w:rFonts w:ascii="Amiri" w:hAnsi="Amiri" w:eastAsia="Amiri" w:cs="Amiri"/>
          <w:lang w:bidi="ar-SA"/>
          <w:color w:val="111111"/>
          <w:sz w:val="28"/>
          <w:szCs w:val="28"/>
          <w:rtl/>
        </w:rPr>
        <w:t xml:space="preserve">اعلم أنّ هذه اللّيلة أحياها مولانا الحسين صلوات اللَّه عليه وأصحابه بالصّلوات والدّعوات، وقد أحاط بهم زنادقة العرب، وينتهكوا منهم الحرمات، ويسبوا نساءهم المصونات.</w:t>
      </w:r>
    </w:p>
    <w:p>
      <w:pPr>
        <w:pStyle w:val="BookText"/>
      </w:pPr>
      <w:r>
        <w:rPr>
          <w:rFonts w:ascii="Amiri" w:hAnsi="Amiri" w:eastAsia="Amiri" w:cs="Amiri"/>
          <w:lang w:bidi="ar-SA"/>
          <w:color w:val="111111"/>
          <w:sz w:val="28"/>
          <w:szCs w:val="28"/>
          <w:rtl/>
        </w:rPr>
        <w:t xml:space="preserve">فينبغي لمَنْ أدرك هذه اللّيلة، أن يكون مواسياً لبقايا أهل آية المباهلة وآية التّطهير، فيما كانوا عليه في ذلك المقام الكبير، وعلى قدم الغضب مع اللَّه جلّ جلاله ورسوله صلوات اللَّه عليه، والموافقة لهم فيما جرت الحال عليه، ويتقرّب إلى اللَّه جلّ جلاله بالإخلاص من موالاة أوليائه ومعاداة أعدائه.</w:t>
      </w:r>
    </w:p>
    <w:p>
      <w:pPr>
        <w:pStyle w:val="BookText"/>
      </w:pPr>
      <w:r>
        <w:rPr>
          <w:rFonts w:ascii="Amiri" w:hAnsi="Amiri" w:eastAsia="Amiri" w:cs="Amiri"/>
          <w:lang w:bidi="ar-SA"/>
          <w:color w:val="111111"/>
          <w:sz w:val="28"/>
          <w:szCs w:val="28"/>
          <w:rtl/>
        </w:rPr>
        <w:t xml:space="preserve">وأمّا فضل إحيائها:</w:t>
      </w:r>
    </w:p>
    <w:p>
      <w:pPr>
        <w:pStyle w:val="BookText"/>
      </w:pPr>
      <w:r>
        <w:rPr>
          <w:rFonts w:ascii="Amiri" w:hAnsi="Amiri" w:eastAsia="Amiri" w:cs="Amiri"/>
          <w:lang w:bidi="ar-SA"/>
          <w:color w:val="111111"/>
          <w:sz w:val="28"/>
          <w:szCs w:val="28"/>
          <w:rtl/>
        </w:rPr>
        <w:t xml:space="preserve">فقد رأينا في كتاب (دستور المذكّرين) بإسناده عن النّبيّ صلى الله عليه و آله، قال: قال رسول اللَّه صلى الله عليه و آله: مَنْ أحيى ليلة عاشوراء فكأ نّما عبد اللَّه عبادة جميع الملائكة، وأجر العامل فيها كأجر سبعين سنة.</w:t>
      </w:r>
    </w:p>
    <w:p>
      <w:pPr>
        <w:pStyle w:val="BookText"/>
      </w:pPr>
      <w:r>
        <w:rPr>
          <w:rFonts w:ascii="Amiri" w:hAnsi="Amiri" w:eastAsia="Amiri" w:cs="Amiri"/>
          <w:lang w:bidi="ar-SA"/>
          <w:color w:val="111111"/>
          <w:sz w:val="28"/>
          <w:szCs w:val="28"/>
          <w:rtl/>
        </w:rPr>
        <w:t xml:space="preserve">ابن طاووس، إقبال الأعمال، 3/ 45/ عنه: المجلسي، البحار، 95/ 336</w:t>
      </w:r>
    </w:p>
    <w:p>
      <w:pPr>
        <w:pStyle w:val="BookText"/>
      </w:pPr>
      <w:r>
        <w:rPr>
          <w:rFonts w:ascii="Amiri" w:hAnsi="Amiri" w:eastAsia="Amiri" w:cs="Amiri"/>
          <w:lang w:bidi="ar-SA"/>
          <w:color w:val="111111"/>
          <w:sz w:val="28"/>
          <w:szCs w:val="28"/>
          <w:rtl/>
        </w:rPr>
        <w:t xml:space="preserve">وأمّا تعيين الأعمال من صلاة أو ابتهال:</w:t>
      </w:r>
    </w:p>
    <w:p>
      <w:pPr>
        <w:pStyle w:val="BookText"/>
      </w:pPr>
      <w:r>
        <w:rPr>
          <w:rFonts w:ascii="Amiri" w:hAnsi="Amiri" w:eastAsia="Amiri" w:cs="Amiri"/>
          <w:lang w:bidi="ar-SA"/>
          <w:color w:val="111111"/>
          <w:sz w:val="28"/>
          <w:szCs w:val="28"/>
          <w:rtl/>
        </w:rPr>
        <w:t xml:space="preserve">فمن ذلك الرّواية عن النّبيّ صلى الله عليه و آله، وجدناها عن محمّد بن أبي بكر المدينيّ الحافظ من كتاب (دستور المذكّرين) بإسناده المتّصل عن وهب بن منبّه، عن ابن عبّاس، قال: قال رسول اللَّه صلى الله عليه و آله:</w:t>
      </w:r>
    </w:p>
    <w:p>
      <w:pPr>
        <w:pStyle w:val="BookText"/>
      </w:pPr>
      <w:r>
        <w:rPr>
          <w:rFonts w:ascii="Amiri" w:hAnsi="Amiri" w:eastAsia="Amiri" w:cs="Amiri"/>
          <w:lang w:bidi="ar-SA"/>
          <w:color w:val="111111"/>
          <w:sz w:val="28"/>
          <w:szCs w:val="28"/>
          <w:rtl/>
        </w:rPr>
        <w:t xml:space="preserve">مَنْ صلّى ليلة عاشوراء أربع ركعات من آخر اللّيل، يقرأ </w:t>
      </w:r>
      <w:r>
        <w:rPr>
          <w:rStyle w:val="FootnoteReference"/>
        </w:rPr>
        <w:footnoteReference w:id="5723"/>
      </w:r>
      <w:r>
        <w:rPr>
          <w:rFonts w:ascii="Amiri" w:hAnsi="Amiri" w:eastAsia="Amiri" w:cs="Amiri"/>
          <w:lang w:bidi="ar-SA"/>
          <w:color w:val="111111"/>
          <w:sz w:val="28"/>
          <w:szCs w:val="28"/>
          <w:rtl/>
        </w:rPr>
        <w:t xml:space="preserve">في كلِّ ركعة ب (فاتحة الكتاب) و (آية الكرسي)- عشر مرّات، و «قُلْ هُوَ اللَّهُ أحَدٌ»- عشر مرّات، و «قُلْ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أعُوذُ بِرَبِّ الفَلَقِ»- عشر مرّات، و «قُلْ أعُوذُ بِرَبِّ النَّاسِ»- عشر مرّات، فإذا سلّم قرأ «قُلْ هُوَ اللَّهُ أحَدٌ» مائة مرّة. بنى اللَّهُ تعالى له في الجنّة مائة ألف ألف مدينة من نور، في كلّ مدينة ألف ألف قصر، في كلّ قصر ألف ألف بيت، في كلّ بيت ألف ألف سرير، في كلّ سرير ألف ألف فراش، في كلّ فراش زوجة من الحور العين، فى كلّ بيت ألف ألف مائدة، في كلّ مائدة ألف ألف قصعة، في كلّ قصعة مائة ألف ألف لون ومن الخدم، على كلّ مائدة ألف ألف وصيف، ومائة ألف ألف وصيفة، على عاتق كلّ وصيف ووصيفة منديل.</w:t>
      </w:r>
    </w:p>
    <w:p>
      <w:pPr>
        <w:pStyle w:val="BookText"/>
      </w:pPr>
      <w:r>
        <w:rPr>
          <w:rFonts w:ascii="Amiri" w:hAnsi="Amiri" w:eastAsia="Amiri" w:cs="Amiri"/>
          <w:lang w:bidi="ar-SA"/>
          <w:color w:val="111111"/>
          <w:sz w:val="28"/>
          <w:szCs w:val="28"/>
          <w:rtl/>
        </w:rPr>
        <w:t xml:space="preserve">قال وهب بن منبّه: صمّت أذناي إن لم أكن سمعت هذا من ابن عبّاس.</w:t>
      </w:r>
    </w:p>
    <w:p>
      <w:pPr>
        <w:pStyle w:val="BookText"/>
      </w:pPr>
      <w:r>
        <w:rPr>
          <w:rFonts w:ascii="Amiri" w:hAnsi="Amiri" w:eastAsia="Amiri" w:cs="Amiri"/>
          <w:lang w:bidi="ar-SA"/>
          <w:color w:val="111111"/>
          <w:sz w:val="28"/>
          <w:szCs w:val="28"/>
          <w:rtl/>
        </w:rPr>
        <w:t xml:space="preserve">ابن طاووس، إقبال الأعمال، 3/ 46/ عنه: المجلسي، البحار، 95/ 336- 337</w:t>
      </w:r>
    </w:p>
    <w:p>
      <w:pPr>
        <w:pStyle w:val="BookText"/>
      </w:pPr>
      <w:r>
        <w:rPr>
          <w:rFonts w:ascii="Amiri" w:hAnsi="Amiri" w:eastAsia="Amiri" w:cs="Amiri"/>
          <w:lang w:bidi="ar-SA"/>
          <w:color w:val="111111"/>
          <w:sz w:val="28"/>
          <w:szCs w:val="28"/>
          <w:rtl/>
        </w:rPr>
        <w:t xml:space="preserve">ومن ذلك ما رويناه أيضاً في كتاب (دستور المذكّرين) بإسناده المتّصل عن أبي أمامة قال: قال رسول اللَّه صلى الله عليه و آله:</w:t>
      </w:r>
    </w:p>
    <w:p>
      <w:pPr>
        <w:pStyle w:val="BookText"/>
      </w:pPr>
      <w:r>
        <w:rPr>
          <w:rFonts w:ascii="Amiri" w:hAnsi="Amiri" w:eastAsia="Amiri" w:cs="Amiri"/>
          <w:lang w:bidi="ar-SA"/>
          <w:color w:val="111111"/>
          <w:sz w:val="28"/>
          <w:szCs w:val="28"/>
          <w:rtl/>
        </w:rPr>
        <w:t xml:space="preserve">مَنْ صلّى ليلة عاشوراء مائة ركعة ب (الحمد) مرّة و «قُلْ هُوَ اللَّهُ أحَدٌ» ثلاث مرّات، ويسلّم بين كلّ ركعتين، فإذا فرغ من جميع صلاته قال: «سبحانَ اللَّهِ والحمدُ للَّهِ ولا إلهَ إلّا اللَّهُ واللَّهُ أكبرُ، ولا حولَ ولا قوّةَ إلّاباللَّهِ العليِّ العظيم» سبعين مرّة.</w:t>
      </w:r>
    </w:p>
    <w:p>
      <w:pPr>
        <w:pStyle w:val="BookText"/>
      </w:pPr>
      <w:r>
        <w:rPr>
          <w:rFonts w:ascii="Amiri" w:hAnsi="Amiri" w:eastAsia="Amiri" w:cs="Amiri"/>
          <w:lang w:bidi="ar-SA"/>
          <w:color w:val="111111"/>
          <w:sz w:val="28"/>
          <w:szCs w:val="28"/>
          <w:rtl/>
        </w:rPr>
        <w:t xml:space="preserve">قال: قال رسول اللَّه صلى الله عليه و آله: مَنْ صلّى هذه الصّلاة من الرِّجال والنِّساء، ملأ اللَّه قبره إذا مات مسكاً وعنبراً، ويُدخل إلى قبره في كلّ يوم نور إلى أن ينفخ في الصّور، وتوضع له مائدة </w:t>
      </w:r>
      <w:r>
        <w:rPr>
          <w:rStyle w:val="FootnoteReference"/>
        </w:rPr>
        <w:footnoteReference w:id="5724"/>
      </w:r>
      <w:r>
        <w:rPr>
          <w:rFonts w:ascii="Amiri" w:hAnsi="Amiri" w:eastAsia="Amiri" w:cs="Amiri"/>
          <w:lang w:bidi="ar-SA"/>
          <w:color w:val="111111"/>
          <w:sz w:val="28"/>
          <w:szCs w:val="28"/>
          <w:rtl/>
        </w:rPr>
        <w:t xml:space="preserve">منها نعيم </w:t>
      </w:r>
      <w:r>
        <w:rPr>
          <w:rStyle w:val="FootnoteReference"/>
        </w:rPr>
        <w:footnoteReference w:id="5725"/>
      </w:r>
      <w:r>
        <w:rPr>
          <w:rFonts w:ascii="Amiri" w:hAnsi="Amiri" w:eastAsia="Amiri" w:cs="Amiri"/>
          <w:lang w:bidi="ar-SA"/>
          <w:color w:val="111111"/>
          <w:sz w:val="28"/>
          <w:szCs w:val="28"/>
          <w:rtl/>
        </w:rPr>
        <w:t xml:space="preserve">يتناعم به أهل الدّنيا منذ يوم خلق إلى أن ينفخ في الصّور، وليس من الرِّجال والنِّساء </w:t>
      </w:r>
      <w:r>
        <w:rPr>
          <w:rStyle w:val="FootnoteReference"/>
        </w:rPr>
        <w:footnoteReference w:id="5726"/>
      </w:r>
      <w:r>
        <w:rPr>
          <w:rFonts w:ascii="Amiri" w:hAnsi="Amiri" w:eastAsia="Amiri" w:cs="Amiri"/>
          <w:lang w:bidi="ar-SA"/>
          <w:color w:val="111111"/>
          <w:sz w:val="28"/>
          <w:szCs w:val="28"/>
          <w:rtl/>
        </w:rPr>
        <w:t xml:space="preserve">إذا وضع في قبره أ لّايتساقط شعورهم إلّامَنْ صلّى هذه الصّلاة، وليس أحد يخرج من قبره إلّاأبيض الشّعر إلّامن صلّى هذه الصّلاة.</w:t>
      </w:r>
    </w:p>
    <w:p>
      <w:pPr>
        <w:pStyle w:val="BookText"/>
      </w:pPr>
      <w:r>
        <w:rPr>
          <w:rFonts w:ascii="Amiri" w:hAnsi="Amiri" w:eastAsia="Amiri" w:cs="Amiri"/>
          <w:lang w:bidi="ar-SA"/>
          <w:color w:val="111111"/>
          <w:sz w:val="28"/>
          <w:szCs w:val="28"/>
          <w:rtl/>
        </w:rPr>
        <w:t xml:space="preserve">والّذي بعثني بالحقِّ إنّه من صلّى هذه الصّلاة، فإنّ اللَّه عزّ وجلّ ينظر إليه في قبره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العروس في حجلته إلى أن ينفخ في الصّور، فإذا نفخ في الصّور يخرج من قبره كهيئته إلى الجنان كما تُزفّ العروس إلى زوجها- ثمّ ذكر تمام الحديث في تعظيم يوم عاشوراء وعمل الخير فيه، وقد </w:t>
      </w:r>
      <w:r>
        <w:rPr>
          <w:rStyle w:val="FootnoteReference"/>
        </w:rPr>
        <w:footnoteReference w:id="5727"/>
      </w:r>
      <w:r>
        <w:rPr>
          <w:rFonts w:ascii="Amiri" w:hAnsi="Amiri" w:eastAsia="Amiri" w:cs="Amiri"/>
          <w:lang w:bidi="ar-SA"/>
          <w:color w:val="111111"/>
          <w:sz w:val="28"/>
          <w:szCs w:val="28"/>
          <w:rtl/>
        </w:rPr>
        <w:t xml:space="preserve">قصدنا ما يتعلّق بليلة عاشوراء </w:t>
      </w:r>
      <w:r>
        <w:rPr>
          <w:rStyle w:val="FootnoteReference"/>
        </w:rPr>
        <w:footnoteReference w:id="5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إقبال الأعمال، 30/ 46- 47/ عنه: المجلسي، البحار، 95/ 337</w:t>
      </w:r>
    </w:p>
    <w:p>
      <w:pPr>
        <w:pStyle w:val="BookText"/>
      </w:pPr>
      <w:r>
        <w:rPr>
          <w:rFonts w:ascii="Amiri" w:hAnsi="Amiri" w:eastAsia="Amiri" w:cs="Amiri"/>
          <w:lang w:bidi="ar-SA"/>
          <w:color w:val="111111"/>
          <w:sz w:val="28"/>
          <w:szCs w:val="28"/>
          <w:rtl/>
        </w:rPr>
        <w:t xml:space="preserve">وقد ذكرنا فيما تقدّم من اعتمادنا في مثل هذه الأحاديث على ما رويناه عن الصّادق عليه السلام أ نّه: من بلغه شي ء من الخير فعمل كان له ذلك، وإن لم يكن الأمر كما بلغه.</w:t>
      </w:r>
    </w:p>
    <w:p>
      <w:pPr>
        <w:pStyle w:val="BookText"/>
      </w:pPr>
      <w:r>
        <w:rPr>
          <w:rStyle w:val="FootnoteReference"/>
        </w:rPr>
        <w:footnoteReference w:id="5729"/>
      </w:r>
      <w:r>
        <w:rPr>
          <w:rFonts w:ascii="Amiri" w:hAnsi="Amiri" w:eastAsia="Amiri" w:cs="Amiri"/>
          <w:lang w:bidi="ar-SA"/>
          <w:color w:val="111111"/>
          <w:sz w:val="28"/>
          <w:szCs w:val="28"/>
          <w:rtl/>
        </w:rPr>
        <w:t xml:space="preserve">ومن ذلك ما رأيناه في بعض كتب العبادات عن النّبيّ صلى الله عليه و آله </w:t>
      </w:r>
      <w:r>
        <w:rPr>
          <w:rStyle w:val="FootnoteReference"/>
        </w:rPr>
        <w:footnoteReference w:id="5730"/>
      </w:r>
      <w:r>
        <w:rPr>
          <w:rFonts w:ascii="Amiri" w:hAnsi="Amiri" w:eastAsia="Amiri" w:cs="Amiri"/>
          <w:lang w:bidi="ar-SA"/>
          <w:color w:val="111111"/>
          <w:sz w:val="28"/>
          <w:szCs w:val="28"/>
          <w:rtl/>
        </w:rPr>
        <w:t xml:space="preserve">، أ نّه قال:
مَنْ صلّى مائة ركعة ليلة عاشوراء يقرأ في كلّ ركعة (الحمد) مرّة و «قُلْ هُوَ اللَّهُ أحَدٌ» ثلاث مرّات، ويسلّم بين كلّ ركعتين، فإذا فرغ من جميع صلاته قال: «سُبحانَ اللَّهِ والحمدُ للَّهِ ولا إلهَ إلّااللَّهُ واللَّهُ أكبرُ، ولا حولَ ولا قوّةَ إلّاباللَّهِ العليِّ العظيمِ، وأسْتَغْفِرُ اللَّهَ» سبعين مرّة، وذكر من الثّواب والإقبال ما يبلغه كثير من الآمال والأعمال، ويطول به شرح المقال.</w:t>
      </w:r>
    </w:p>
    <w:p>
      <w:pPr>
        <w:pStyle w:val="BookText"/>
      </w:pPr>
      <w:r>
        <w:rPr>
          <w:rFonts w:ascii="Amiri" w:hAnsi="Amiri" w:eastAsia="Amiri" w:cs="Amiri"/>
          <w:lang w:bidi="ar-SA"/>
          <w:color w:val="111111"/>
          <w:sz w:val="28"/>
          <w:szCs w:val="28"/>
          <w:rtl/>
        </w:rPr>
        <w:t xml:space="preserve">ابن طاووس، إقبال الأعمال، 3/ 47/ عنه: المجلسي، البحار، 95/ 337- 338</w:t>
      </w:r>
    </w:p>
    <w:p>
      <w:pPr>
        <w:pStyle w:val="BookText"/>
      </w:pPr>
      <w:r>
        <w:rPr>
          <w:rFonts w:ascii="Amiri" w:hAnsi="Amiri" w:eastAsia="Amiri" w:cs="Amiri"/>
          <w:lang w:bidi="ar-SA"/>
          <w:color w:val="111111"/>
          <w:sz w:val="28"/>
          <w:szCs w:val="28"/>
          <w:rtl/>
        </w:rPr>
        <w:t xml:space="preserve">ومن الصّلوات يوم عاشوراء في رواية أخرى عن النّبيّ صلى الله عليه و آله، أ نّه قال:</w:t>
      </w:r>
    </w:p>
    <w:p>
      <w:pPr>
        <w:pStyle w:val="BookText"/>
      </w:pPr>
      <w:r>
        <w:rPr>
          <w:rFonts w:ascii="Amiri" w:hAnsi="Amiri" w:eastAsia="Amiri" w:cs="Amiri"/>
          <w:lang w:bidi="ar-SA"/>
          <w:color w:val="111111"/>
          <w:sz w:val="28"/>
          <w:szCs w:val="28"/>
          <w:rtl/>
        </w:rPr>
        <w:t xml:space="preserve">يصلِّي ليلة عاشوراء أربع ركعات في كلّ ركعة (الحمد) مرّة، و «قُلْ هُوَ اللَّهُ أحَدٌ» خمسون مرّة، فإذا سلّمت من الرّابعة فأكثر ذكر اللَّه تعالى، والصّلاة على رسوله، واللّعن لأعدائهم ما استطعت.</w:t>
      </w:r>
    </w:p>
    <w:p>
      <w:pPr>
        <w:pStyle w:val="BookText"/>
      </w:pPr>
      <w:r>
        <w:rPr>
          <w:rFonts w:ascii="Amiri" w:hAnsi="Amiri" w:eastAsia="Amiri" w:cs="Amiri"/>
          <w:lang w:bidi="ar-SA"/>
          <w:color w:val="111111"/>
          <w:sz w:val="28"/>
          <w:szCs w:val="28"/>
          <w:rtl/>
        </w:rPr>
        <w:t xml:space="preserve">ابن طاووس، إقبال الأعمال، 3/ 47/ عنه: المجلسي، البحار، 95/ 338</w:t>
      </w:r>
    </w:p>
    <w:p>
      <w:pPr>
        <w:pStyle w:val="BookText"/>
      </w:pPr>
      <w:r>
        <w:rPr>
          <w:rFonts w:ascii="Amiri" w:hAnsi="Amiri" w:eastAsia="Amiri" w:cs="Amiri"/>
          <w:lang w:bidi="ar-SA"/>
          <w:color w:val="111111"/>
          <w:sz w:val="28"/>
          <w:szCs w:val="28"/>
          <w:rtl/>
        </w:rPr>
        <w:t xml:space="preserve">ومن الصّلوات والدّعوات </w:t>
      </w:r>
      <w:r>
        <w:rPr>
          <w:rStyle w:val="FootnoteReference"/>
        </w:rPr>
        <w:footnoteReference w:id="5731"/>
      </w:r>
      <w:r>
        <w:rPr>
          <w:rFonts w:ascii="Amiri" w:hAnsi="Amiri" w:eastAsia="Amiri" w:cs="Amiri"/>
          <w:lang w:bidi="ar-SA"/>
          <w:color w:val="111111"/>
          <w:sz w:val="28"/>
          <w:szCs w:val="28"/>
          <w:rtl/>
        </w:rPr>
        <w:t xml:space="preserve">ليلة عاشوراء ما ذكره صاحب المختصر من المنتخب، فقال ما هذا لفظه: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في ليلة عاشوراء:</w:t>
      </w:r>
    </w:p>
    <w:p>
      <w:pPr>
        <w:pStyle w:val="BookText"/>
      </w:pPr>
      <w:r>
        <w:rPr>
          <w:rFonts w:ascii="Amiri" w:hAnsi="Amiri" w:eastAsia="Amiri" w:cs="Amiri"/>
          <w:lang w:bidi="ar-SA"/>
          <w:color w:val="111111"/>
          <w:sz w:val="28"/>
          <w:szCs w:val="28"/>
          <w:rtl/>
        </w:rPr>
        <w:t xml:space="preserve">أن يصلِّي عشر ركعات، يقرأ في كلّ ركعة (فاتحة الكتاب) مرّة واحدة، و «قُلْ هُوَ اللَّهُ أحَدٌ» مائة مرّة.</w:t>
      </w:r>
    </w:p>
    <w:p>
      <w:pPr>
        <w:pStyle w:val="BookText"/>
      </w:pPr>
      <w:r>
        <w:rPr>
          <w:rFonts w:ascii="Amiri" w:hAnsi="Amiri" w:eastAsia="Amiri" w:cs="Amiri"/>
          <w:lang w:bidi="ar-SA"/>
          <w:color w:val="111111"/>
          <w:sz w:val="28"/>
          <w:szCs w:val="28"/>
          <w:rtl/>
        </w:rPr>
        <w:t xml:space="preserve">وقد روي: أن يصلِّي مائة ركعة يقرأ في كلّ ركعة (الحمد) مرّة و «قُلْ هُوَ اللَّهُ أحَدٌ» ثلاث مرّات، فإذا فرغت منهنّ وسلّمت تقول: «سُبحانَ اللَّهِ والحمدُ للَّهِ ولا إلهَ إلّااللَّهُ واللَّهُ أكبرُ، ولا حولَ ولا قوّةَ إلّاباللَّهِ العليِّ العظيم» مائة مرّة، وقد </w:t>
      </w:r>
      <w:r>
        <w:rPr>
          <w:rStyle w:val="FootnoteReference"/>
        </w:rPr>
        <w:footnoteReference w:id="5732"/>
      </w:r>
      <w:r>
        <w:rPr>
          <w:rFonts w:ascii="Amiri" w:hAnsi="Amiri" w:eastAsia="Amiri" w:cs="Amiri"/>
          <w:lang w:bidi="ar-SA"/>
          <w:color w:val="111111"/>
          <w:sz w:val="28"/>
          <w:szCs w:val="28"/>
          <w:rtl/>
        </w:rPr>
        <w:t xml:space="preserve">روي سبعين مرّة و «أسْتَغْفِرُ اللَّهَ» مائة مرّة، وقد روي سبعين مرّة، و «صلّى اللَّهُ على محمّدٍ وآل محمّد» مائة مرّة، وقد روي سبعين مرّة.</w:t>
      </w:r>
    </w:p>
    <w:p>
      <w:pPr>
        <w:pStyle w:val="BookText"/>
      </w:pPr>
      <w:r>
        <w:rPr>
          <w:rFonts w:ascii="Amiri" w:hAnsi="Amiri" w:eastAsia="Amiri" w:cs="Amiri"/>
          <w:lang w:bidi="ar-SA"/>
          <w:color w:val="111111"/>
          <w:sz w:val="28"/>
          <w:szCs w:val="28"/>
          <w:rtl/>
        </w:rPr>
        <w:t xml:space="preserve">ابن طاووس، إقبال الأعمال، 3/ 48/ عنه: المجلسي، البحار، 95/ 338</w:t>
      </w:r>
    </w:p>
    <w:p>
      <w:pPr>
        <w:pStyle w:val="BookText"/>
      </w:pPr>
      <w:r>
        <w:rPr>
          <w:rFonts w:ascii="Amiri" w:hAnsi="Amiri" w:eastAsia="Amiri" w:cs="Amiri"/>
          <w:lang w:bidi="ar-SA"/>
          <w:color w:val="111111"/>
          <w:sz w:val="28"/>
          <w:szCs w:val="28"/>
          <w:rtl/>
        </w:rPr>
        <w:t xml:space="preserve">وتقول دعاء فيه فضل عظيم، وهو ثابت في كتاب (الرّياض):</w:t>
      </w:r>
    </w:p>
    <w:p>
      <w:pPr>
        <w:pStyle w:val="BookText"/>
      </w:pPr>
      <w:r>
        <w:rPr>
          <w:rFonts w:ascii="Amiri" w:hAnsi="Amiri" w:eastAsia="Amiri" w:cs="Amiri"/>
          <w:lang w:bidi="ar-SA"/>
          <w:color w:val="111111"/>
          <w:sz w:val="28"/>
          <w:szCs w:val="28"/>
          <w:rtl/>
        </w:rPr>
        <w:t xml:space="preserve">اللَّهمّ إنِّي أسأ لُكَ يا اللَّهُ يا رحمانُ، يا اللَّهُ يا رحمانُ، يا اللَّهُ يا رحمانُ، يا اللَّهُ يا رحمانُ، يا اللَّهُ يا رحمانُ، يا اللَّهُ يا رحمانُ، يا اللَّهُ يا رحمانُ، يا اللَّهُ يا رحمانُ، يا اللَّهُ يا رحمانُ، يا اللَّهُ يا رحمنُ.</w:t>
      </w:r>
    </w:p>
    <w:p>
      <w:pPr>
        <w:pStyle w:val="BookText"/>
      </w:pPr>
      <w:r>
        <w:rPr>
          <w:rFonts w:ascii="Amiri" w:hAnsi="Amiri" w:eastAsia="Amiri" w:cs="Amiri"/>
          <w:lang w:bidi="ar-SA"/>
          <w:color w:val="111111"/>
          <w:sz w:val="28"/>
          <w:szCs w:val="28"/>
          <w:rtl/>
        </w:rPr>
        <w:t xml:space="preserve">وأسأ لُكَ بأسمائِكَ الوَضيئةِ الرَّضيّةِ المَرْضِيّةِ الكَبيرةِ الكَثيرةِ يا اللَّهُ، وأسأ لُك بأسْمائِكَ العَزيزةِ المَنيعةِ يا اللَّهُ، وأسأ لُكَ بأسمائِكَ الكاملةِ التّامّةِ يا اللَّهُ، وأسأ لُكَ بأسمائِكَ المشهورةِ المشهودَةِ لدَيكَ يا اللَّه </w:t>
      </w:r>
      <w:r>
        <w:rPr>
          <w:rStyle w:val="FootnoteReference"/>
        </w:rPr>
        <w:footnoteReference w:id="5733"/>
      </w:r>
      <w:r>
        <w:rPr>
          <w:rFonts w:ascii="Amiri" w:hAnsi="Amiri" w:eastAsia="Amiri" w:cs="Amiri"/>
          <w:lang w:bidi="ar-SA"/>
          <w:color w:val="111111"/>
          <w:sz w:val="28"/>
          <w:szCs w:val="28"/>
          <w:rtl/>
        </w:rPr>
        <w:t xml:space="preserve">، وأسألك بأسمائِكَ الّتي لا ينبغي لشي ءٍ أن يَتسمّى بِها غيرُك يا اللَّهُ.</w:t>
      </w:r>
    </w:p>
    <w:p>
      <w:pPr>
        <w:pStyle w:val="BookText"/>
      </w:pPr>
      <w:r>
        <w:rPr>
          <w:rFonts w:ascii="Amiri" w:hAnsi="Amiri" w:eastAsia="Amiri" w:cs="Amiri"/>
          <w:lang w:bidi="ar-SA"/>
          <w:color w:val="111111"/>
          <w:sz w:val="28"/>
          <w:szCs w:val="28"/>
          <w:rtl/>
        </w:rPr>
        <w:t xml:space="preserve">وأسأ لُكَ بأسمائِكَ الّتي لا تُرامُ ولا تزولُ يا اللَّهُ، وأسأ لُكَ بما تعلمُ أ نّه لَكَ رِضاً من أسمائِكَ يا اللَّهُ، وأسأ لُكَ بأسمائِكَ الّتي سَجَدَ لها كُلُّ شي ءٍ دونكَ يا اللَّهُ، وأسأ لُكَ بأسمائِكَ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لايعدلها علمٌ ولا قُدْسٌ ولا شَرَفٌ ولا وقارٌ يا اللَّهُ، وأسأ لُكَ من مسائِلِكَ بما عاهَدْتَ أوْفَي العهد أن تُجِيْبَ سائِلَكَ بِها يا اللَّهُ.</w:t>
      </w:r>
    </w:p>
    <w:p>
      <w:pPr>
        <w:pStyle w:val="BookText"/>
      </w:pPr>
      <w:r>
        <w:rPr>
          <w:rFonts w:ascii="Amiri" w:hAnsi="Amiri" w:eastAsia="Amiri" w:cs="Amiri"/>
          <w:lang w:bidi="ar-SA"/>
          <w:color w:val="111111"/>
          <w:sz w:val="28"/>
          <w:szCs w:val="28"/>
          <w:rtl/>
        </w:rPr>
        <w:t xml:space="preserve">وأسأ لُكَ بالمسألةِ الّتي أنتَ لها أهْلٌ يا اللَّهُ، وأسأ لُكَ بالمسألةِ الّتي تقولُ لِسائِلِها وذاكرها: سَلْ ما شِئْتَ فَقَدْ وَجَبْتُ لَكَ الإجابةُ، يا اللَّهُ، يا اللَّهُ، يا اللَّهُ، يا اللَّهُ، يا اللَّهُ، يا اللَّهُ، يا اللَّهُ، يا اللَّهُ، يا اللَّهُ، يا اللَّهُ.</w:t>
      </w:r>
    </w:p>
    <w:p>
      <w:pPr>
        <w:pStyle w:val="BookText"/>
      </w:pPr>
      <w:r>
        <w:rPr>
          <w:rFonts w:ascii="Amiri" w:hAnsi="Amiri" w:eastAsia="Amiri" w:cs="Amiri"/>
          <w:lang w:bidi="ar-SA"/>
          <w:color w:val="111111"/>
          <w:sz w:val="28"/>
          <w:szCs w:val="28"/>
          <w:rtl/>
        </w:rPr>
        <w:t xml:space="preserve">وأسأ لُكَ بجملةِ ما خلقتَ من المسائلِ التّي لا يقوى بِحَمْلِها شي ءٌ دونَكَ يا اللَّهُ، وأسأ لُكَ من مسائِلِكَ بأعْلاها عُلُوّاً، وأرْفَعُها رَفْعَةً، وأسْناها ذِكْراً، وأسْطَعِها نُوراً، وأسْرَعِها نَجاحاً، وأقْرَبِها إجابةً، وأتمِّها تماماً، وأكْمَلِها كمالًا، وكلُّ مسائِلِكَ عظيمةٌ يا اللَّه.</w:t>
      </w:r>
    </w:p>
    <w:p>
      <w:pPr>
        <w:pStyle w:val="BookText"/>
      </w:pPr>
      <w:r>
        <w:rPr>
          <w:rFonts w:ascii="Amiri" w:hAnsi="Amiri" w:eastAsia="Amiri" w:cs="Amiri"/>
          <w:lang w:bidi="ar-SA"/>
          <w:color w:val="111111"/>
          <w:sz w:val="28"/>
          <w:szCs w:val="28"/>
          <w:rtl/>
        </w:rPr>
        <w:t xml:space="preserve">وأسأ لُكَ بما لا ينبغي أن يُسألَ بهِ غيرُك من العَظَمَةِ والقُدْسِ والجلالِ، والكِبْرياءِ والشّرفِ والنُّورِ، والرّحمةِ والقدرَةِ، والإشرافِ والمسألةِ والجودِ، والعظمةِ والمدحِ والعزِّ، والفَضْلِ العَظيمِ والرّواجِ، والمسائلِ الّتي بها تُعطي مَنْ تُريدُ وبها تُبْدئُ وتُعِيدُ يا اللَّه.</w:t>
      </w:r>
    </w:p>
    <w:p>
      <w:pPr>
        <w:pStyle w:val="BookText"/>
      </w:pPr>
      <w:r>
        <w:rPr>
          <w:rFonts w:ascii="Amiri" w:hAnsi="Amiri" w:eastAsia="Amiri" w:cs="Amiri"/>
          <w:lang w:bidi="ar-SA"/>
          <w:color w:val="111111"/>
          <w:sz w:val="28"/>
          <w:szCs w:val="28"/>
          <w:rtl/>
        </w:rPr>
        <w:t xml:space="preserve">وأسأ لُكَ بِمسائِلِكَ العاليةِ البيِّنةِ المحجُوبَةِ مِن كلِّ شي ءٍ دونكَ يا اللَّهُ، وأسأ لُكَ بأسمائِكَ المخصوصةِ يا اللَّهُ، وأسأ لُكَ بأسمائِكَ الجليلةِ الكريمةِ الحسنة يا جَليلُ يا جميلُ يا اللَّهُ، يا عظيمُ يا عزيزُ، يا كريمُ يا فردُ يا وِتْرُ، يا أحَدُ يا صمدُ، يا اللَّهُ يا رحمانُ يا رحيم.</w:t>
      </w:r>
    </w:p>
    <w:p>
      <w:pPr>
        <w:pStyle w:val="BookText"/>
      </w:pPr>
      <w:r>
        <w:rPr>
          <w:rFonts w:ascii="Amiri" w:hAnsi="Amiri" w:eastAsia="Amiri" w:cs="Amiri"/>
          <w:lang w:bidi="ar-SA"/>
          <w:color w:val="111111"/>
          <w:sz w:val="28"/>
          <w:szCs w:val="28"/>
          <w:rtl/>
        </w:rPr>
        <w:t xml:space="preserve">أسأ لُك بمُنتهى أسمائِكَ الّتي مَحَلُّها في نفسِكَ يا اللَّهُ، وأسأ لُكَ بما سمّيتَ بهِ نفسَكَ ممّا لم يُسَمِّكَ بهِ أحَدٌ غيرُك يا اللَّهُ.</w:t>
      </w:r>
    </w:p>
    <w:p>
      <w:pPr>
        <w:pStyle w:val="BookText"/>
      </w:pPr>
      <w:r>
        <w:rPr>
          <w:rFonts w:ascii="Amiri" w:hAnsi="Amiri" w:eastAsia="Amiri" w:cs="Amiri"/>
          <w:lang w:bidi="ar-SA"/>
          <w:color w:val="111111"/>
          <w:sz w:val="28"/>
          <w:szCs w:val="28"/>
          <w:rtl/>
        </w:rPr>
        <w:t xml:space="preserve">وأسأ لُكَ بما لا يُرى من أسمائِكَ يا اللَّهُ، وأسأ لُكَ من أسمائِكَ بما لا يعلمهُ غيرُكَ يا اللَّهُ، وأسأ لُكَ بما نَسَبْتَ إليهِ نفسَكَ ممّا تُحِبُّهُ يا اللَّهُ، وأسأ لُكَ بِجُمْلَةِ مسائِلِكَ الكِبرياء، وبِكُلِ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وجدتُها </w:t>
      </w:r>
      <w:r>
        <w:rPr>
          <w:rStyle w:val="FootnoteReference"/>
        </w:rPr>
        <w:footnoteReference w:id="5734"/>
      </w:r>
      <w:r>
        <w:rPr>
          <w:rFonts w:ascii="Amiri" w:hAnsi="Amiri" w:eastAsia="Amiri" w:cs="Amiri"/>
          <w:lang w:bidi="ar-SA"/>
          <w:color w:val="111111"/>
          <w:sz w:val="28"/>
          <w:szCs w:val="28"/>
          <w:rtl/>
        </w:rPr>
        <w:t xml:space="preserve">حتّى ينتهي إلى الاسمِ الأعْظَمِ يا اللَّهُ.</w:t>
      </w:r>
    </w:p>
    <w:p>
      <w:pPr>
        <w:pStyle w:val="BookText"/>
      </w:pPr>
      <w:r>
        <w:rPr>
          <w:rFonts w:ascii="Amiri" w:hAnsi="Amiri" w:eastAsia="Amiri" w:cs="Amiri"/>
          <w:lang w:bidi="ar-SA"/>
          <w:color w:val="111111"/>
          <w:sz w:val="28"/>
          <w:szCs w:val="28"/>
          <w:rtl/>
        </w:rPr>
        <w:t xml:space="preserve">وأسأ لُكَ بأسمائِكَ الحُسْنى كُلِّها يا اللَّهُ، وأسأ لُكَ بكُلِّ اسمٍ وجدتهُ حتّى ينتهي إلى الاسمِ الأعْظمِ الكَبيرِ الأكْبَرِ العليِّ الأعْلى، وهو اسمُكَ الكامِلُ الّذِي فَضَّلْتَهُ على جَميعِ ما تُسمِّي بهِ نفسَكَ، يا اللَّهُ يا اللَّهُ، يا اللَّهُ يا اللَّهُ، يا اللَّهُ يا اللَّهُ، يا اللَّهُ يا اللَّهُ، يا اللَّهُ يا اللَّهُ، يا رحمانُ يا رحيمُ، أدعوكَ وأسأ لُكَ بحقِّ هذهِ الأسماءِ وتفسيرِها، فإنّهُ لا يعلمُ تفسيرَها أحَدٌ غيرُكَ يا اللَّهُ.</w:t>
      </w:r>
    </w:p>
    <w:p>
      <w:pPr>
        <w:pStyle w:val="BookText"/>
      </w:pPr>
      <w:r>
        <w:rPr>
          <w:rFonts w:ascii="Amiri" w:hAnsi="Amiri" w:eastAsia="Amiri" w:cs="Amiri"/>
          <w:lang w:bidi="ar-SA"/>
          <w:color w:val="111111"/>
          <w:sz w:val="28"/>
          <w:szCs w:val="28"/>
          <w:rtl/>
        </w:rPr>
        <w:t xml:space="preserve">وأسأ لُكَ بما لا أعْلَمُ ولو عَلمتُهُ سألتُكَ بهِ، وبكُلِّ اسمٍ اسْتأثَرْتَ بهِ في عِلْمِ الغَيْبِ عندكَ أن تُصلِّيَ على محمّدٍ، عبدِكَ ورسولِكَ </w:t>
      </w:r>
      <w:r>
        <w:rPr>
          <w:rStyle w:val="FootnoteReference"/>
        </w:rPr>
        <w:footnoteReference w:id="5735"/>
      </w:r>
      <w:r>
        <w:rPr>
          <w:rFonts w:ascii="Amiri" w:hAnsi="Amiri" w:eastAsia="Amiri" w:cs="Amiri"/>
          <w:lang w:bidi="ar-SA"/>
          <w:color w:val="111111"/>
          <w:sz w:val="28"/>
          <w:szCs w:val="28"/>
          <w:rtl/>
        </w:rPr>
        <w:t xml:space="preserve">وأمينِكَ على وَحْيِكَ، وأنْ تَغْفِرَ لي جميعَ ذُنوبي، وتَقْضِيَ لي جَميعَ حوائِجي، وتُبلِّغَني آمالي، وتُسهِّلَ لي مَحابِّي، وتُيسِّر لي مُرادِي، وتُوصِلَني إلى بُغْيَتي سَريعاً عاجِلًا، وتَرْزقَني رِزْقاً واسِعاً، وتُفرِّجَ عنِّي هَمِّي وغمِّي وكَرْبي يا أرحمَ الرّاحمينَ.</w:t>
      </w:r>
    </w:p>
    <w:p>
      <w:pPr>
        <w:pStyle w:val="BookText"/>
      </w:pPr>
      <w:r>
        <w:rPr>
          <w:rFonts w:ascii="Amiri" w:hAnsi="Amiri" w:eastAsia="Amiri" w:cs="Amiri"/>
          <w:lang w:bidi="ar-SA"/>
          <w:color w:val="111111"/>
          <w:sz w:val="28"/>
          <w:szCs w:val="28"/>
          <w:rtl/>
        </w:rPr>
        <w:t xml:space="preserve">ابن طاووس، إقبال الأعمال، 3/ 48- 50/ عنه: المجلسي، البحار، 95/ 338- 340</w:t>
      </w:r>
    </w:p>
    <w:p>
      <w:pPr>
        <w:pStyle w:val="BookText"/>
      </w:pPr>
      <w:r>
        <w:rPr>
          <w:rFonts w:ascii="Amiri" w:hAnsi="Amiri" w:eastAsia="Amiri" w:cs="Amiri"/>
          <w:lang w:bidi="ar-SA"/>
          <w:color w:val="111111"/>
          <w:sz w:val="28"/>
          <w:szCs w:val="28"/>
          <w:rtl/>
        </w:rPr>
        <w:t xml:space="preserve">أمّا عمل تلك اللّيلة، فقد ذكر الشّيخ أبو جعفر الطّوسي رضوان اللَّه عليه في فضل الزّيارات في شهر شعبان من (المصباح الكبير) حديثاً يتضمّن المحافظة على العمل ليلة عاشوراء، مع ذكر اللّيالي الأربع، ولم يذكر رحمه اللَّه تعالى في عمل ليلة عاشوراء شيئاً.</w:t>
      </w:r>
    </w:p>
    <w:p>
      <w:pPr>
        <w:pStyle w:val="BookText"/>
      </w:pPr>
      <w:r>
        <w:rPr>
          <w:rFonts w:ascii="Amiri" w:hAnsi="Amiri" w:eastAsia="Amiri" w:cs="Amiri"/>
          <w:lang w:bidi="ar-SA"/>
          <w:color w:val="111111"/>
          <w:sz w:val="28"/>
          <w:szCs w:val="28"/>
          <w:rtl/>
        </w:rPr>
        <w:t xml:space="preserve">وقال [الشّيخ أبو جعفر الطّوسيّ]: قال رسول اللَّه صلى الله عليه و آله: «مَنْ صلّى ليلة عاشوراء مائة ركعة، يقرأ في كلّ ركعة «الحَمدُ» مرّة، و «قُلْ هُوَ اللَّهُ أَحَدٌ» ثلاث مرّات، ويسلّم بين كلّ ركعتين، فإذا فرغ من صلاته، قال: «سُبحانَ اللَّهِ والحمدُ للَّهِ ولا إلهَ إلّااللَّهُ واللَّهُ أكبرُ، ولا حولَ ولا قوّةَ إلّاباللَّهِ العليِّ العظيم، وأسْتَغْفِرُ اللَّهَ سبعين مرّة، ملأ اللَّه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قبره مسكاً وعنبراً، ويُدخل عليه في قبره مائةَ مدينةٍ من نعيم الجنّة يوم القيامة، وليس أحدٌ من الرِّجال والنِّساء إذا وُضِعَ في قبره إلّاتساقط شعره، إلّامَنْ صلّى هذه الصّلاة، فإنّ شعره يبقى على حاله لا يتغيّر».</w:t>
      </w:r>
    </w:p>
    <w:p>
      <w:pPr>
        <w:pStyle w:val="BookText"/>
      </w:pPr>
      <w:r>
        <w:rPr>
          <w:rFonts w:ascii="Amiri" w:hAnsi="Amiri" w:eastAsia="Amiri" w:cs="Amiri"/>
          <w:lang w:bidi="ar-SA"/>
          <w:color w:val="111111"/>
          <w:sz w:val="28"/>
          <w:szCs w:val="28"/>
          <w:rtl/>
        </w:rPr>
        <w:t xml:space="preserve">وقال صلى الله عليه و آله: «والّذي بعثني بالحقّ نبيّاً إنّ من صلّى بهذه الصّلاة، ودعا بهذا الدّعاء والاستغفار، نوّرَ اللَّهُ قبرَه، وكان بمنزلةِ العروس في قبره وهي بحجلتها، يُزفُّ من قبره إلى الجنان كما تُزفُّ العروسُ إلى بيتِ زوجها».</w:t>
      </w:r>
    </w:p>
    <w:p>
      <w:pPr>
        <w:pStyle w:val="BookText"/>
      </w:pPr>
      <w:r>
        <w:rPr>
          <w:rFonts w:ascii="Amiri" w:hAnsi="Amiri" w:eastAsia="Amiri" w:cs="Amiri"/>
          <w:lang w:bidi="ar-SA"/>
          <w:color w:val="111111"/>
          <w:sz w:val="28"/>
          <w:szCs w:val="28"/>
          <w:rtl/>
        </w:rPr>
        <w:t xml:space="preserve">صلاة أخرى في هذه اللّيلة، فقد وجدتها بخطِّه المذكور أيضاً: تصلِّي أربع ركعات تقرأُ في كلّ ركعة (فاتحة الكتاب) مرّة و «قُلْ هُوَ اللَّهُ أحَدٌ» خمسين مرّة، فإذا سلّمت من الرّابعة فأكثر ذكر اللَّه تعالى والصّلاة على رسوله وآله، وكثرة اللّعن على ظالمي أهل البيت وقاتلي الحسين عليه السلام ما استطعت.</w:t>
      </w:r>
    </w:p>
    <w:p>
      <w:pPr>
        <w:pStyle w:val="BookText"/>
      </w:pPr>
      <w:r>
        <w:rPr>
          <w:rFonts w:ascii="IRNazanin" w:hAnsi="IRNazanin" w:eastAsia="IRNazanin" w:cs="IRNazanin"/>
          <w:lang w:bidi="fa-IR"/>
          <w:color w:val="111111"/>
          <w:sz w:val="28"/>
          <w:szCs w:val="28"/>
          <w:rtl/>
        </w:rPr>
        <w:t xml:space="preserve">ابن طاووس، مصباح الزّائر،/ 266- 267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140" w:name="pg19342_214749"/>
    <w:bookmarkEnd w:id="140"/>
    <w:p>
      <w:pPr>
        <w:pStyle w:val="Heading3"/>
      </w:pPr>
      <w:bookmarkStart w:id="302" w:name="_Toc149"/>
      <w:r>
        <w:t>أعمال يوم عاشوراء وزيارة الحسين عليه السلام فيه من قريب وبعيد</w:t>
      </w:r>
      <w:bookmarkEnd w:id="302"/>
    </w:p>
    <w:p>
      <w:pPr>
        <w:pStyle w:val="BookText"/>
      </w:pPr>
      <w:r>
        <w:rPr>
          <w:rFonts w:ascii="Amiri" w:hAnsi="Amiri" w:eastAsia="Amiri" w:cs="Amiri"/>
          <w:lang w:bidi="ar-SA"/>
          <w:color w:val="111111"/>
          <w:sz w:val="28"/>
          <w:szCs w:val="28"/>
          <w:rtl/>
        </w:rPr>
        <w:t xml:space="preserve">وصلاة يوم عاشوراء ركعتان. ومن لم يحضر مشهد الحسين عليه السلام، فليصلّهما ثمّ يومئ إليه بالسّلام.</w:t>
      </w:r>
    </w:p>
    <w:p>
      <w:pPr>
        <w:pStyle w:val="BookText"/>
      </w:pPr>
      <w:r>
        <w:rPr>
          <w:rFonts w:ascii="Amiri" w:hAnsi="Amiri" w:eastAsia="Amiri" w:cs="Amiri"/>
          <w:lang w:bidi="ar-SA"/>
          <w:color w:val="111111"/>
          <w:sz w:val="28"/>
          <w:szCs w:val="28"/>
          <w:rtl/>
        </w:rPr>
        <w:t xml:space="preserve">المفيد، الإشراف (من المصنّفات)، 9- 2/ 30</w:t>
      </w:r>
    </w:p>
    <w:p>
      <w:pPr>
        <w:pStyle w:val="BookText"/>
      </w:pPr>
      <w:r>
        <w:rPr>
          <w:rFonts w:ascii="Amiri" w:hAnsi="Amiri" w:eastAsia="Amiri" w:cs="Amiri"/>
          <w:lang w:bidi="ar-SA"/>
          <w:color w:val="111111"/>
          <w:sz w:val="28"/>
          <w:szCs w:val="28"/>
          <w:rtl/>
        </w:rPr>
        <w:t xml:space="preserve">ويستحبّ فيه زيارة المشاهد، والإكثار من الصّلاة على محمّد وآله، والابتهال إلى اللَّه باللّعنة على أعدائهم وظالميهم.</w:t>
      </w:r>
    </w:p>
    <w:p>
      <w:pPr>
        <w:pStyle w:val="BookText"/>
      </w:pPr>
      <w:r>
        <w:rPr>
          <w:rFonts w:ascii="Amiri" w:hAnsi="Amiri" w:eastAsia="Amiri" w:cs="Amiri"/>
          <w:lang w:bidi="ar-SA"/>
          <w:color w:val="111111"/>
          <w:sz w:val="28"/>
          <w:szCs w:val="28"/>
          <w:rtl/>
        </w:rPr>
        <w:t xml:space="preserve">المفيد، مسارّ الشّيعة (من مجموعة نفيسة)،/ 61</w:t>
      </w:r>
    </w:p>
    <w:p>
      <w:pPr>
        <w:pStyle w:val="BookText"/>
      </w:pPr>
      <w:r>
        <w:rPr>
          <w:rFonts w:ascii="Amiri" w:hAnsi="Amiri" w:eastAsia="Amiri" w:cs="Amiri"/>
          <w:lang w:bidi="ar-SA"/>
          <w:color w:val="111111"/>
          <w:sz w:val="28"/>
          <w:szCs w:val="28"/>
          <w:rtl/>
        </w:rPr>
        <w:t xml:space="preserve">حدّثني حكيم بن داوود بن حكيم وغيره، عن محمّد بن موسى الهمدانيّ، عن محمّد ابن خالد الطّيالسيّ، عن سيف بن عميرة، وصالح بن عقبة، جميعاً، عن علقمة بن محمّد الحضرميّ، ومحمّد بن إسماعيل، عن صالح بن عقبة، عن مالك الجهنيّ، عن أبي جعفر الباقر عليه السلام، قال: مَنْ زار الحسين عليه السلام يوم عاشوراء من المحرّم </w:t>
      </w:r>
      <w:r>
        <w:rPr>
          <w:rStyle w:val="FootnoteReference"/>
        </w:rPr>
        <w:footnoteReference w:id="5736"/>
      </w:r>
      <w:r>
        <w:rPr>
          <w:rFonts w:ascii="Amiri" w:hAnsi="Amiri" w:eastAsia="Amiri" w:cs="Amiri"/>
          <w:lang w:bidi="ar-SA"/>
          <w:color w:val="111111"/>
          <w:sz w:val="28"/>
          <w:szCs w:val="28"/>
          <w:rtl/>
        </w:rPr>
        <w:t xml:space="preserve">حتّى يظلّ </w:t>
      </w:r>
      <w:r>
        <w:rPr>
          <w:rStyle w:val="FootnoteReference"/>
        </w:rPr>
        <w:footnoteReference w:id="5737"/>
      </w:r>
      <w:r>
        <w:rPr>
          <w:rFonts w:ascii="Amiri" w:hAnsi="Amiri" w:eastAsia="Amiri" w:cs="Amiri"/>
          <w:lang w:bidi="ar-SA"/>
          <w:color w:val="111111"/>
          <w:sz w:val="28"/>
          <w:szCs w:val="28"/>
          <w:rtl/>
        </w:rPr>
        <w:t xml:space="preserve">عنده باكياً لَقِيَ اللَّه تعالى يوم القيامة بثوابِ ألفي </w:t>
      </w:r>
      <w:r>
        <w:rPr>
          <w:rStyle w:val="FootnoteReference"/>
        </w:rPr>
        <w:footnoteReference w:id="5738"/>
      </w:r>
      <w:r>
        <w:rPr>
          <w:rFonts w:ascii="Amiri" w:hAnsi="Amiri" w:eastAsia="Amiri" w:cs="Amiri"/>
          <w:lang w:bidi="ar-SA"/>
          <w:color w:val="111111"/>
          <w:sz w:val="28"/>
          <w:szCs w:val="28"/>
          <w:rtl/>
        </w:rPr>
        <w:t xml:space="preserve">ألفِ حجّةٍ وألفي </w:t>
      </w:r>
      <w:r>
        <w:rPr>
          <w:rStyle w:val="FootnoteReference"/>
        </w:rPr>
        <w:footnoteReference w:id="5739"/>
      </w:r>
      <w:r>
        <w:rPr>
          <w:rFonts w:ascii="Amiri" w:hAnsi="Amiri" w:eastAsia="Amiri" w:cs="Amiri"/>
          <w:lang w:bidi="ar-SA"/>
          <w:color w:val="111111"/>
          <w:sz w:val="28"/>
          <w:szCs w:val="28"/>
          <w:rtl/>
        </w:rPr>
        <w:t xml:space="preserve">ألفِ عُمرةٍ وألفيِ ألف غزوةٍ، وثواب كلّ حجّة وعمرة وغزوة كثواب مَنْ حجّ واعتمر وغزا مع رسول اللَّه صلى الله عليه و آله ومع الأئمّة الرّاشدين صلوات اللَّه عليهم أجمعين.</w:t>
      </w:r>
    </w:p>
    <w:p>
      <w:pPr>
        <w:pStyle w:val="BookText"/>
      </w:pPr>
      <w:r>
        <w:rPr>
          <w:rFonts w:ascii="Amiri" w:hAnsi="Amiri" w:eastAsia="Amiri" w:cs="Amiri"/>
          <w:lang w:bidi="ar-SA"/>
          <w:color w:val="111111"/>
          <w:sz w:val="28"/>
          <w:szCs w:val="28"/>
          <w:rtl/>
        </w:rPr>
        <w:t xml:space="preserve">قال: قلت: جعلت فداك، فما لمَنْ كان في بعيد البلاد وأقاصيها ولم يمكنه المصيرُ </w:t>
      </w:r>
      <w:r>
        <w:rPr>
          <w:rStyle w:val="FootnoteReference"/>
        </w:rPr>
        <w:footnoteReference w:id="5740"/>
      </w:r>
      <w:r>
        <w:rPr>
          <w:rFonts w:ascii="Amiri" w:hAnsi="Amiri" w:eastAsia="Amiri" w:cs="Amiri"/>
          <w:lang w:bidi="ar-SA"/>
          <w:color w:val="111111"/>
          <w:sz w:val="28"/>
          <w:szCs w:val="28"/>
          <w:rtl/>
        </w:rPr>
        <w:t xml:space="preserve">إليه في ذلك اليوم </w:t>
      </w:r>
      <w:r>
        <w:rPr>
          <w:rStyle w:val="FootnoteReference"/>
        </w:rPr>
        <w:footnoteReference w:id="5741"/>
      </w:r>
      <w:r>
        <w:rPr>
          <w:rFonts w:ascii="Amiri" w:hAnsi="Amiri" w:eastAsia="Amiri" w:cs="Amiri"/>
          <w:lang w:bidi="ar-SA"/>
          <w:color w:val="111111"/>
          <w:sz w:val="28"/>
          <w:szCs w:val="28"/>
          <w:rtl/>
        </w:rPr>
        <w:t xml:space="preserve">؟ قال: إذا كان ذلك اليوم برز إلى الصّحراء، أو صعد سطحاً مرتفعاً </w:t>
      </w:r>
      <w:r>
        <w:rPr>
          <w:rStyle w:val="FootnoteReference"/>
        </w:rPr>
        <w:footnoteReference w:id="5742"/>
      </w:r>
      <w:r>
        <w:rPr>
          <w:rFonts w:ascii="Amiri" w:hAnsi="Amiri" w:eastAsia="Amiri" w:cs="Amiri"/>
          <w:lang w:bidi="ar-SA"/>
          <w:color w:val="111111"/>
          <w:sz w:val="28"/>
          <w:szCs w:val="28"/>
          <w:rtl/>
        </w:rPr>
        <w:t xml:space="preserve">في داره وأومأ إليه بالسّلام، واجتهد على قاتله بالدّعاء، وصلّى بعده ركعتين يفعل ذلك في صدر النّهار قبل الزّوال، ثمّ ليندُب الحسين عليه السلام ويبكيه، ويأمر مَنْ </w:t>
      </w:r>
      <w:r>
        <w:rPr>
          <w:rStyle w:val="FootnoteReference"/>
        </w:rPr>
        <w:footnoteReference w:id="5743"/>
      </w:r>
      <w:r>
        <w:rPr>
          <w:rFonts w:ascii="Amiri" w:hAnsi="Amiri" w:eastAsia="Amiri" w:cs="Amiri"/>
          <w:lang w:bidi="ar-SA"/>
          <w:color w:val="111111"/>
          <w:sz w:val="28"/>
          <w:szCs w:val="28"/>
          <w:rtl/>
        </w:rPr>
        <w:t xml:space="preserve">في داره بالبكاء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ويقيم في داره مصيبته بإظهار الجزع عليه، ويتلاقون بالبكاء بعضهم بعضاً </w:t>
      </w:r>
      <w:r>
        <w:rPr>
          <w:rStyle w:val="FootnoteReference"/>
        </w:rPr>
        <w:footnoteReference w:id="5744"/>
      </w:r>
      <w:r>
        <w:rPr>
          <w:rFonts w:ascii="Amiri" w:hAnsi="Amiri" w:eastAsia="Amiri" w:cs="Amiri"/>
          <w:lang w:bidi="ar-SA"/>
          <w:color w:val="111111"/>
          <w:sz w:val="28"/>
          <w:szCs w:val="28"/>
          <w:rtl/>
        </w:rPr>
        <w:t xml:space="preserve">في البيوت وليعزّ بعضهم بعضاً </w:t>
      </w:r>
      <w:r>
        <w:rPr>
          <w:rStyle w:val="FootnoteReference"/>
        </w:rPr>
        <w:footnoteReference w:id="5745"/>
      </w:r>
      <w:r>
        <w:rPr>
          <w:rFonts w:ascii="Amiri" w:hAnsi="Amiri" w:eastAsia="Amiri" w:cs="Amiri"/>
          <w:lang w:bidi="ar-SA"/>
          <w:color w:val="111111"/>
          <w:sz w:val="28"/>
          <w:szCs w:val="28"/>
          <w:rtl/>
        </w:rPr>
        <w:t xml:space="preserve">بمصاب الحسين عليه السلام، فأنا ضامن لهم إذا فعلوا ذلك على اللَّه عزّ وجلّ جميع هذا الثّواب. فقلت: جعلت فداك، وأنت الضّامن لهم </w:t>
      </w:r>
      <w:r>
        <w:rPr>
          <w:rStyle w:val="FootnoteReference"/>
        </w:rPr>
        <w:footnoteReference w:id="5746"/>
      </w:r>
      <w:r>
        <w:rPr>
          <w:rFonts w:ascii="Amiri" w:hAnsi="Amiri" w:eastAsia="Amiri" w:cs="Amiri"/>
          <w:lang w:bidi="ar-SA"/>
          <w:color w:val="111111"/>
          <w:sz w:val="28"/>
          <w:szCs w:val="28"/>
          <w:rtl/>
        </w:rPr>
        <w:t xml:space="preserve">إذا فعلوا ذلك </w:t>
      </w:r>
      <w:r>
        <w:rPr>
          <w:rStyle w:val="FootnoteReference"/>
        </w:rPr>
        <w:footnoteReference w:id="5747"/>
      </w:r>
      <w:r>
        <w:rPr>
          <w:rFonts w:ascii="Amiri" w:hAnsi="Amiri" w:eastAsia="Amiri" w:cs="Amiri"/>
          <w:lang w:bidi="ar-SA"/>
          <w:color w:val="111111"/>
          <w:sz w:val="28"/>
          <w:szCs w:val="28"/>
          <w:rtl/>
        </w:rPr>
        <w:t xml:space="preserve">والزّعيم به؟ قال: أنا الضّامن لهم ذلك والزّعيم لمن فعل ذلك. قال: قلت: فكيف يعزِّي بعضهم بعضاً؟ قال: يقولون: عظّمَ اللَّهُ أجورَنا بمصابِنا بالحسينِ عليه السلام، وجعلنا وإيّاكُم من الطّالبين بثارِهِ مع وليِّهِ الإمامِ المهديِّ من آلِ محمّد صلى الله عليه و آله.</w:t>
      </w:r>
    </w:p>
    <w:p>
      <w:pPr>
        <w:pStyle w:val="BookText"/>
      </w:pPr>
      <w:r>
        <w:rPr>
          <w:rFonts w:ascii="Amiri" w:hAnsi="Amiri" w:eastAsia="Amiri" w:cs="Amiri"/>
          <w:lang w:bidi="ar-SA"/>
          <w:color w:val="111111"/>
          <w:sz w:val="28"/>
          <w:szCs w:val="28"/>
          <w:rtl/>
        </w:rPr>
        <w:t xml:space="preserve">فإن استطعت أن لا تنتشر يومك في حاجةٍ فافعل، فإنّه يومٌ نحسٌ </w:t>
      </w:r>
      <w:r>
        <w:rPr>
          <w:rStyle w:val="FootnoteReference"/>
        </w:rPr>
        <w:footnoteReference w:id="5748"/>
      </w:r>
      <w:r>
        <w:rPr>
          <w:rFonts w:ascii="Amiri" w:hAnsi="Amiri" w:eastAsia="Amiri" w:cs="Amiri"/>
          <w:lang w:bidi="ar-SA"/>
          <w:color w:val="111111"/>
          <w:sz w:val="28"/>
          <w:szCs w:val="28"/>
          <w:rtl/>
        </w:rPr>
        <w:t xml:space="preserve">لا تقضى فيه حاجة </w:t>
      </w:r>
      <w:r>
        <w:rPr>
          <w:rStyle w:val="FootnoteReference"/>
        </w:rPr>
        <w:footnoteReference w:id="5749"/>
      </w:r>
      <w:r>
        <w:rPr>
          <w:rFonts w:ascii="Amiri" w:hAnsi="Amiri" w:eastAsia="Amiri" w:cs="Amiri"/>
          <w:lang w:bidi="ar-SA"/>
          <w:color w:val="111111"/>
          <w:sz w:val="28"/>
          <w:szCs w:val="28"/>
          <w:rtl/>
        </w:rPr>
        <w:t xml:space="preserve">، وإن قضيتْ </w:t>
      </w:r>
      <w:r>
        <w:rPr>
          <w:rStyle w:val="FootnoteReference"/>
        </w:rPr>
        <w:footnoteReference w:id="5750"/>
      </w:r>
      <w:r>
        <w:rPr>
          <w:rFonts w:ascii="Amiri" w:hAnsi="Amiri" w:eastAsia="Amiri" w:cs="Amiri"/>
          <w:lang w:bidi="ar-SA"/>
          <w:color w:val="111111"/>
          <w:sz w:val="28"/>
          <w:szCs w:val="28"/>
          <w:rtl/>
        </w:rPr>
        <w:t xml:space="preserve">لم يُبارَكْ له فيها، ولم يَرَ رشداً، ولا تدّخِرنّ لمنزلك شيئاً، فإنّه من ادّخر لمنزله شيئاً في ذلك اليوم لم يُبارك </w:t>
      </w:r>
      <w:r>
        <w:rPr>
          <w:rStyle w:val="FootnoteReference"/>
        </w:rPr>
        <w:footnoteReference w:id="5751"/>
      </w:r>
      <w:r>
        <w:rPr>
          <w:rFonts w:ascii="Amiri" w:hAnsi="Amiri" w:eastAsia="Amiri" w:cs="Amiri"/>
          <w:lang w:bidi="ar-SA"/>
          <w:color w:val="111111"/>
          <w:sz w:val="28"/>
          <w:szCs w:val="28"/>
          <w:rtl/>
        </w:rPr>
        <w:t xml:space="preserve">له فيما يدّخره، ولا يُبارك له في أهله، فمَنْ فعل ذلك كتب له ثواب ألف ألف حجّة، وألف ألف عمرة، وألف ألف غزوة كلّها مع رسول اللَّه صلى الله عليه و آله، وكان له ثواب مصيبة كلّ نبيّ ورسول وصدّيق وشهيد مات أو قُتل منذ خلق اللَّه الدّنيا إلى </w:t>
      </w:r>
      <w:r>
        <w:rPr>
          <w:rStyle w:val="FootnoteReference"/>
        </w:rPr>
        <w:footnoteReference w:id="5752"/>
      </w:r>
      <w:r>
        <w:rPr>
          <w:rFonts w:ascii="Amiri" w:hAnsi="Amiri" w:eastAsia="Amiri" w:cs="Amiri"/>
          <w:lang w:bidi="ar-SA"/>
          <w:color w:val="111111"/>
          <w:sz w:val="28"/>
          <w:szCs w:val="28"/>
          <w:rtl/>
        </w:rPr>
        <w:t xml:space="preserve">أن تقوم السّاعة </w:t>
      </w:r>
      <w:r>
        <w:rPr>
          <w:rStyle w:val="FootnoteReference"/>
        </w:rPr>
        <w:footnoteReference w:id="5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174- 175 رقم 8/ عنه: المجلسي، البحار، 98/ 290- 291؛ القزويني، تظلّم الزّهراء،/ 400- 401</w:t>
      </w:r>
    </w:p>
    <w:p>
      <w:pPr>
        <w:pStyle w:val="BookText"/>
      </w:pPr>
      <w:r>
        <w:rPr>
          <w:rFonts w:ascii="Amiri" w:hAnsi="Amiri" w:eastAsia="Amiri" w:cs="Amiri"/>
          <w:lang w:bidi="ar-SA"/>
          <w:color w:val="111111"/>
          <w:sz w:val="28"/>
          <w:szCs w:val="28"/>
          <w:rtl/>
        </w:rPr>
        <w:t xml:space="preserve">قال صالح بن عقبة الجهنيّ </w:t>
      </w:r>
      <w:r>
        <w:rPr>
          <w:rStyle w:val="FootnoteReference"/>
        </w:rPr>
        <w:footnoteReference w:id="5754"/>
      </w:r>
      <w:r>
        <w:rPr>
          <w:rFonts w:ascii="Amiri" w:hAnsi="Amiri" w:eastAsia="Amiri" w:cs="Amiri"/>
          <w:lang w:bidi="ar-SA"/>
          <w:color w:val="111111"/>
          <w:sz w:val="28"/>
          <w:szCs w:val="28"/>
          <w:rtl/>
        </w:rPr>
        <w:t xml:space="preserve">وسيف بن عميرة، قال علقمة بن محمّد الحضرميّ: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لأبي جعفر عليه السلام: علِّمني دعاء أدعو به في </w:t>
      </w:r>
      <w:r>
        <w:rPr>
          <w:rStyle w:val="FootnoteReference"/>
        </w:rPr>
        <w:footnoteReference w:id="5755"/>
      </w:r>
      <w:r>
        <w:rPr>
          <w:rFonts w:ascii="Amiri" w:hAnsi="Amiri" w:eastAsia="Amiri" w:cs="Amiri"/>
          <w:lang w:bidi="ar-SA"/>
          <w:color w:val="111111"/>
          <w:sz w:val="28"/>
          <w:szCs w:val="28"/>
          <w:rtl/>
        </w:rPr>
        <w:t xml:space="preserve">ذلك اليوم إذا أنا زرته من قريب </w:t>
      </w:r>
      <w:r>
        <w:rPr>
          <w:rStyle w:val="FootnoteReference"/>
        </w:rPr>
        <w:footnoteReference w:id="5756"/>
      </w:r>
      <w:r>
        <w:rPr>
          <w:rFonts w:ascii="Amiri" w:hAnsi="Amiri" w:eastAsia="Amiri" w:cs="Amiri"/>
          <w:lang w:bidi="ar-SA"/>
          <w:color w:val="111111"/>
          <w:sz w:val="28"/>
          <w:szCs w:val="28"/>
          <w:rtl/>
        </w:rPr>
        <w:t xml:space="preserve">ودعاء أدعو به إذا لم أزره من قريب </w:t>
      </w:r>
      <w:r>
        <w:rPr>
          <w:rStyle w:val="FootnoteReference"/>
        </w:rPr>
        <w:footnoteReference w:id="5757"/>
      </w:r>
      <w:r>
        <w:rPr>
          <w:rFonts w:ascii="Amiri" w:hAnsi="Amiri" w:eastAsia="Amiri" w:cs="Amiri"/>
          <w:lang w:bidi="ar-SA"/>
          <w:color w:val="111111"/>
          <w:sz w:val="28"/>
          <w:szCs w:val="28"/>
          <w:rtl/>
        </w:rPr>
        <w:t xml:space="preserve">وأومأت إليه </w:t>
      </w:r>
      <w:r>
        <w:rPr>
          <w:rStyle w:val="FootnoteReference"/>
        </w:rPr>
        <w:footnoteReference w:id="5758"/>
      </w:r>
      <w:r>
        <w:rPr>
          <w:rFonts w:ascii="Amiri" w:hAnsi="Amiri" w:eastAsia="Amiri" w:cs="Amiri"/>
          <w:lang w:bidi="ar-SA"/>
          <w:color w:val="111111"/>
          <w:sz w:val="28"/>
          <w:szCs w:val="28"/>
          <w:rtl/>
        </w:rPr>
        <w:t xml:space="preserve">من بُعْد البلاد ومن </w:t>
      </w:r>
      <w:r>
        <w:rPr>
          <w:rStyle w:val="FootnoteReference"/>
        </w:rPr>
        <w:footnoteReference w:id="5759"/>
      </w:r>
      <w:r>
        <w:rPr>
          <w:rFonts w:ascii="Amiri" w:hAnsi="Amiri" w:eastAsia="Amiri" w:cs="Amiri"/>
          <w:lang w:bidi="ar-SA"/>
          <w:color w:val="111111"/>
          <w:sz w:val="28"/>
          <w:szCs w:val="28"/>
          <w:rtl/>
        </w:rPr>
        <w:t xml:space="preserve">سطح داري بالسّلام </w:t>
      </w:r>
      <w:r>
        <w:rPr>
          <w:rStyle w:val="FootnoteReference"/>
        </w:rPr>
        <w:footnoteReference w:id="5760"/>
      </w:r>
      <w:r>
        <w:rPr>
          <w:rFonts w:ascii="Amiri" w:hAnsi="Amiri" w:eastAsia="Amiri" w:cs="Amiri"/>
          <w:lang w:bidi="ar-SA"/>
          <w:color w:val="111111"/>
          <w:sz w:val="28"/>
          <w:szCs w:val="28"/>
          <w:rtl/>
        </w:rPr>
        <w:t xml:space="preserve">. قال: فقال: يا علقمة </w:t>
      </w:r>
      <w:r>
        <w:rPr>
          <w:rStyle w:val="FootnoteReference"/>
        </w:rPr>
        <w:footnoteReference w:id="5761"/>
      </w:r>
      <w:r>
        <w:rPr>
          <w:rFonts w:ascii="Amiri" w:hAnsi="Amiri" w:eastAsia="Amiri" w:cs="Amiri"/>
          <w:lang w:bidi="ar-SA"/>
          <w:color w:val="111111"/>
          <w:sz w:val="28"/>
          <w:szCs w:val="28"/>
          <w:rtl/>
        </w:rPr>
        <w:t xml:space="preserve">! إذا أنت صلّيت ركعتين </w:t>
      </w:r>
      <w:r>
        <w:rPr>
          <w:rStyle w:val="FootnoteReference"/>
        </w:rPr>
        <w:footnoteReference w:id="5762"/>
      </w:r>
      <w:r>
        <w:rPr>
          <w:rFonts w:ascii="Amiri" w:hAnsi="Amiri" w:eastAsia="Amiri" w:cs="Amiri"/>
          <w:lang w:bidi="ar-SA"/>
          <w:color w:val="111111"/>
          <w:sz w:val="28"/>
          <w:szCs w:val="28"/>
          <w:rtl/>
        </w:rPr>
        <w:t xml:space="preserve">بعد أن تؤمى إليه بالسّلام </w:t>
      </w:r>
      <w:r>
        <w:rPr>
          <w:rStyle w:val="FootnoteReference"/>
        </w:rPr>
        <w:footnoteReference w:id="5763"/>
      </w:r>
      <w:r>
        <w:rPr>
          <w:rStyle w:val="FootnoteReference"/>
        </w:rPr>
        <w:footnoteReference w:id="5764"/>
      </w:r>
      <w:r>
        <w:rPr>
          <w:rFonts w:ascii="Amiri" w:hAnsi="Amiri" w:eastAsia="Amiri" w:cs="Amiri"/>
          <w:lang w:bidi="ar-SA"/>
          <w:color w:val="111111"/>
          <w:sz w:val="28"/>
          <w:szCs w:val="28"/>
          <w:rtl/>
        </w:rPr>
        <w:t xml:space="preserve">وقلت عند الإيماء </w:t>
      </w:r>
      <w:r>
        <w:rPr>
          <w:rStyle w:val="FootnoteReference"/>
        </w:rPr>
        <w:footnoteReference w:id="5765"/>
      </w:r>
      <w:r>
        <w:rPr>
          <w:rFonts w:ascii="Amiri" w:hAnsi="Amiri" w:eastAsia="Amiri" w:cs="Amiri"/>
          <w:lang w:bidi="ar-SA"/>
          <w:color w:val="111111"/>
          <w:sz w:val="28"/>
          <w:szCs w:val="28"/>
          <w:rtl/>
        </w:rPr>
        <w:t xml:space="preserve">إليه ومن </w:t>
      </w:r>
      <w:r>
        <w:rPr>
          <w:rStyle w:val="FootnoteReference"/>
        </w:rPr>
        <w:footnoteReference w:id="5766"/>
      </w:r>
      <w:r>
        <w:rPr>
          <w:rFonts w:ascii="Amiri" w:hAnsi="Amiri" w:eastAsia="Amiri" w:cs="Amiri"/>
          <w:lang w:bidi="ar-SA"/>
          <w:color w:val="111111"/>
          <w:sz w:val="28"/>
          <w:szCs w:val="28"/>
          <w:rtl/>
        </w:rPr>
        <w:t xml:space="preserve">بعد الرّكعتين </w:t>
      </w:r>
      <w:r>
        <w:rPr>
          <w:rStyle w:val="FootnoteReference"/>
        </w:rPr>
        <w:footnoteReference w:id="5767"/>
      </w:r>
      <w:r>
        <w:rPr>
          <w:rFonts w:ascii="Amiri" w:hAnsi="Amiri" w:eastAsia="Amiri" w:cs="Amiri"/>
          <w:lang w:bidi="ar-SA"/>
          <w:color w:val="111111"/>
          <w:sz w:val="28"/>
          <w:szCs w:val="28"/>
          <w:rtl/>
        </w:rPr>
        <w:t xml:space="preserve">هذا القول، فإنّك إذا قلت ذلك فقد دعوت بما يدعو به </w:t>
      </w:r>
      <w:r>
        <w:rPr>
          <w:rStyle w:val="FootnoteReference"/>
        </w:rPr>
        <w:footnoteReference w:id="5768"/>
      </w:r>
      <w:r>
        <w:rPr>
          <w:rFonts w:ascii="Amiri" w:hAnsi="Amiri" w:eastAsia="Amiri" w:cs="Amiri"/>
          <w:lang w:bidi="ar-SA"/>
          <w:color w:val="111111"/>
          <w:sz w:val="28"/>
          <w:szCs w:val="28"/>
          <w:rtl/>
        </w:rPr>
        <w:t xml:space="preserve">مَنْ زاره من الملائكة، وكتب اللَّه لك بها ألف ألف حسنة، ومحا عنك ألف ألف سيِّئة، ورفع لك مائة ألف ألف درجة، وكنت ممّن </w:t>
      </w:r>
      <w:r>
        <w:rPr>
          <w:rStyle w:val="FootnoteReference"/>
        </w:rPr>
        <w:footnoteReference w:id="5769"/>
      </w:r>
      <w:r>
        <w:rPr>
          <w:rFonts w:ascii="Amiri" w:hAnsi="Amiri" w:eastAsia="Amiri" w:cs="Amiri"/>
          <w:lang w:bidi="ar-SA"/>
          <w:color w:val="111111"/>
          <w:sz w:val="28"/>
          <w:szCs w:val="28"/>
          <w:rtl/>
        </w:rPr>
        <w:t xml:space="preserve">استشهد مع الحسين بن عليّ حتّى </w:t>
      </w:r>
      <w:r>
        <w:rPr>
          <w:rStyle w:val="FootnoteReference"/>
        </w:rPr>
        <w:footnoteReference w:id="5770"/>
      </w:r>
      <w:r>
        <w:rPr>
          <w:rFonts w:ascii="Amiri" w:hAnsi="Amiri" w:eastAsia="Amiri" w:cs="Amiri"/>
          <w:lang w:bidi="ar-SA"/>
          <w:color w:val="111111"/>
          <w:sz w:val="28"/>
          <w:szCs w:val="28"/>
          <w:rtl/>
        </w:rPr>
        <w:t xml:space="preserve">تُشاركهم في درجاتهم </w:t>
      </w:r>
      <w:r>
        <w:rPr>
          <w:rStyle w:val="FootnoteReference"/>
        </w:rPr>
        <w:footnoteReference w:id="5771"/>
      </w:r>
      <w:r>
        <w:rPr>
          <w:rFonts w:ascii="IRNazanin" w:hAnsi="IRNazanin" w:eastAsia="IRNazanin" w:cs="IRNazanin"/>
          <w:lang w:bidi="fa-IR"/>
          <w:color w:val="111111"/>
          <w:sz w:val="28"/>
          <w:szCs w:val="28"/>
          <w:rtl/>
        </w:rPr>
        <w:t xml:space="preserve">و </w:t>
      </w:r>
      <w:r>
        <w:rPr>
          <w:rStyle w:val="FootnoteReference"/>
        </w:rPr>
        <w:footnoteReference w:id="5772"/>
      </w:r>
      <w:r>
        <w:rPr>
          <w:rFonts w:ascii="Amiri" w:hAnsi="Amiri" w:eastAsia="Amiri" w:cs="Amiri"/>
          <w:lang w:bidi="ar-SA"/>
          <w:color w:val="111111"/>
          <w:sz w:val="28"/>
          <w:szCs w:val="28"/>
          <w:rtl/>
        </w:rPr>
        <w:t xml:space="preserve">لا تعرف إلّافي الشّهداء الّذين استشهدوا معه وكتب </w:t>
      </w:r>
      <w:r>
        <w:rPr>
          <w:rStyle w:val="FootnoteReference"/>
        </w:rPr>
        <w:footnoteReference w:id="5773"/>
      </w:r>
      <w:r>
        <w:rPr>
          <w:rFonts w:ascii="Amiri" w:hAnsi="Amiri" w:eastAsia="Amiri" w:cs="Amiri"/>
          <w:lang w:bidi="ar-SA"/>
          <w:color w:val="111111"/>
          <w:sz w:val="28"/>
          <w:szCs w:val="28"/>
          <w:rtl/>
        </w:rPr>
        <w:t xml:space="preserve">لك ثواب كلّ نبيّ و </w:t>
      </w:r>
      <w:r>
        <w:rPr>
          <w:rStyle w:val="FootnoteReference"/>
        </w:rPr>
        <w:footnoteReference w:id="5774"/>
      </w:r>
      <w:r>
        <w:rPr>
          <w:rFonts w:ascii="Amiri" w:hAnsi="Amiri" w:eastAsia="Amiri" w:cs="Amiri"/>
          <w:lang w:bidi="ar-SA"/>
          <w:color w:val="111111"/>
          <w:sz w:val="28"/>
          <w:szCs w:val="28"/>
          <w:rtl/>
        </w:rPr>
        <w:t xml:space="preserve">رسول، وزيارة مَنْ </w:t>
      </w:r>
      <w:r>
        <w:rPr>
          <w:rStyle w:val="FootnoteReference"/>
        </w:rPr>
        <w:footnoteReference w:id="5775"/>
      </w:r>
      <w:r>
        <w:rPr>
          <w:rFonts w:ascii="Amiri" w:hAnsi="Amiri" w:eastAsia="Amiri" w:cs="Amiri"/>
          <w:lang w:bidi="ar-SA"/>
          <w:color w:val="111111"/>
          <w:sz w:val="28"/>
          <w:szCs w:val="28"/>
          <w:rtl/>
        </w:rPr>
        <w:t xml:space="preserve">زار الحسين بن عليّ عليهما السلام منذ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776"/>
      </w:r>
      <w:r>
        <w:rPr>
          <w:rFonts w:ascii="Amiri" w:hAnsi="Amiri" w:eastAsia="Amiri" w:cs="Amiri"/>
          <w:lang w:bidi="ar-SA"/>
          <w:color w:val="111111"/>
          <w:sz w:val="28"/>
          <w:szCs w:val="28"/>
          <w:rtl/>
        </w:rPr>
        <w:t xml:space="preserve">يوم قُتل </w:t>
      </w:r>
      <w:r>
        <w:rPr>
          <w:rStyle w:val="FootnoteReference"/>
        </w:rPr>
        <w:footnoteReference w:id="5777"/>
      </w:r>
      <w:r>
        <w:rPr>
          <w:rFonts w:ascii="Amiri" w:hAnsi="Amiri" w:eastAsia="Amiri" w:cs="Amiri"/>
          <w:lang w:bidi="ar-SA"/>
          <w:color w:val="111111"/>
          <w:sz w:val="28"/>
          <w:szCs w:val="28"/>
          <w:rtl/>
        </w:rPr>
        <w:t xml:space="preserve">:
السّلامُ </w:t>
      </w:r>
      <w:r>
        <w:rPr>
          <w:rStyle w:val="FootnoteReference"/>
        </w:rPr>
        <w:footnoteReference w:id="5778"/>
      </w:r>
      <w:r>
        <w:rPr>
          <w:rFonts w:ascii="Amiri" w:hAnsi="Amiri" w:eastAsia="Amiri" w:cs="Amiri"/>
          <w:lang w:bidi="ar-SA"/>
          <w:color w:val="111111"/>
          <w:sz w:val="28"/>
          <w:szCs w:val="28"/>
          <w:rtl/>
        </w:rPr>
        <w:t xml:space="preserve">عَليكَ يا أبا عبداللَّهِ، السّلامُ عَليك يا ابنَ رسولِ اللَّهِ، </w:t>
      </w:r>
      <w:r>
        <w:rPr>
          <w:rStyle w:val="FootnoteReference"/>
        </w:rPr>
        <w:footnoteReference w:id="5779"/>
      </w:r>
      <w:r>
        <w:rPr>
          <w:rFonts w:ascii="Amiri" w:hAnsi="Amiri" w:eastAsia="Amiri" w:cs="Amiri"/>
          <w:lang w:bidi="ar-SA"/>
          <w:color w:val="111111"/>
          <w:sz w:val="28"/>
          <w:szCs w:val="28"/>
          <w:rtl/>
        </w:rPr>
        <w:t xml:space="preserve">السّلامُ عَليكَ يا خيرةَ اللَّهِ وابنَ خيرتِه </w:t>
      </w:r>
      <w:r>
        <w:rPr>
          <w:rStyle w:val="FootnoteReference"/>
        </w:rPr>
        <w:footnoteReference w:id="5780"/>
      </w:r>
      <w:r>
        <w:rPr>
          <w:rFonts w:ascii="Amiri" w:hAnsi="Amiri" w:eastAsia="Amiri" w:cs="Amiri"/>
          <w:lang w:bidi="ar-SA"/>
          <w:color w:val="111111"/>
          <w:sz w:val="28"/>
          <w:szCs w:val="28"/>
          <w:rtl/>
        </w:rPr>
        <w:t xml:space="preserve">، السّلامُ عَليكَ يا ابنَ أمير المُؤْمنينَ وابنَ سيِّد الوصيّينَ، السّلامُ عَليكَ يا ابنَ فاطمةَ </w:t>
      </w:r>
      <w:r>
        <w:rPr>
          <w:rStyle w:val="FootnoteReference"/>
        </w:rPr>
        <w:footnoteReference w:id="5781"/>
      </w:r>
      <w:r>
        <w:rPr>
          <w:rFonts w:ascii="Amiri" w:hAnsi="Amiri" w:eastAsia="Amiri" w:cs="Amiri"/>
          <w:lang w:bidi="ar-SA"/>
          <w:color w:val="111111"/>
          <w:sz w:val="28"/>
          <w:szCs w:val="28"/>
          <w:rtl/>
        </w:rPr>
        <w:t xml:space="preserve">سَيِّدةِ </w:t>
      </w:r>
      <w:r>
        <w:rPr>
          <w:rStyle w:val="FootnoteReference"/>
        </w:rPr>
        <w:footnoteReference w:id="5782"/>
      </w:r>
      <w:r>
        <w:rPr>
          <w:rFonts w:ascii="Amiri" w:hAnsi="Amiri" w:eastAsia="Amiri" w:cs="Amiri"/>
          <w:lang w:bidi="ar-SA"/>
          <w:color w:val="111111"/>
          <w:sz w:val="28"/>
          <w:szCs w:val="28"/>
          <w:rtl/>
        </w:rPr>
        <w:t xml:space="preserve">نِساءِ العالَمينَ </w:t>
      </w:r>
      <w:r>
        <w:rPr>
          <w:rStyle w:val="FootnoteReference"/>
        </w:rPr>
        <w:footnoteReference w:id="5783"/>
      </w:r>
      <w:r>
        <w:rPr>
          <w:rFonts w:ascii="Amiri" w:hAnsi="Amiri" w:eastAsia="Amiri" w:cs="Amiri"/>
          <w:lang w:bidi="ar-SA"/>
          <w:color w:val="111111"/>
          <w:sz w:val="28"/>
          <w:szCs w:val="28"/>
          <w:rtl/>
        </w:rPr>
        <w:t xml:space="preserve">، السّلامُ عَليكَ يا ثارَ اللَّهِ وابنَ ثارِهِ، والوِتْرَ المَوْتُورَ، السّلامُ عَليكَ وعَلى الأرْواحِ الّتي حَلّتْ بِفِنائِكَ </w:t>
      </w:r>
      <w:r>
        <w:rPr>
          <w:rStyle w:val="FootnoteReference"/>
        </w:rPr>
        <w:footnoteReference w:id="5784"/>
      </w:r>
      <w:r>
        <w:rPr>
          <w:rFonts w:ascii="Amiri" w:hAnsi="Amiri" w:eastAsia="Amiri" w:cs="Amiri"/>
          <w:lang w:bidi="ar-SA"/>
          <w:color w:val="111111"/>
          <w:sz w:val="28"/>
          <w:szCs w:val="28"/>
          <w:rtl/>
        </w:rPr>
        <w:t xml:space="preserve">وأناخت برحْلِكَ، عَليكُم مِنِّي جَميعاً </w:t>
      </w:r>
      <w:r>
        <w:rPr>
          <w:rStyle w:val="FootnoteReference"/>
        </w:rPr>
        <w:footnoteReference w:id="5785"/>
      </w:r>
      <w:r>
        <w:rPr>
          <w:rFonts w:ascii="Amiri" w:hAnsi="Amiri" w:eastAsia="Amiri" w:cs="Amiri"/>
          <w:lang w:bidi="ar-SA"/>
          <w:color w:val="111111"/>
          <w:sz w:val="28"/>
          <w:szCs w:val="28"/>
          <w:rtl/>
        </w:rPr>
        <w:t xml:space="preserve">سلامُ اللَّهِ أبَداً ما بَقِيتُ وبَقِيَ اللّيلُ والنّهار.</w:t>
      </w:r>
    </w:p>
    <w:p>
      <w:pPr>
        <w:pStyle w:val="BookText"/>
      </w:pPr>
      <w:r>
        <w:rPr>
          <w:rFonts w:ascii="Amiri" w:hAnsi="Amiri" w:eastAsia="Amiri" w:cs="Amiri"/>
          <w:lang w:bidi="ar-SA"/>
          <w:color w:val="111111"/>
          <w:sz w:val="28"/>
          <w:szCs w:val="28"/>
          <w:rtl/>
        </w:rPr>
        <w:t xml:space="preserve">يا أبا عبداللَّهِ، لقد عظُمتِ </w:t>
      </w:r>
      <w:r>
        <w:rPr>
          <w:rStyle w:val="FootnoteReference"/>
        </w:rPr>
        <w:footnoteReference w:id="5786"/>
      </w:r>
      <w:r>
        <w:rPr>
          <w:rFonts w:ascii="Amiri" w:hAnsi="Amiri" w:eastAsia="Amiri" w:cs="Amiri"/>
          <w:lang w:bidi="ar-SA"/>
          <w:color w:val="111111"/>
          <w:sz w:val="28"/>
          <w:szCs w:val="28"/>
          <w:rtl/>
        </w:rPr>
        <w:t xml:space="preserve">الرّزيّةُ وجلّتِ </w:t>
      </w:r>
      <w:r>
        <w:rPr>
          <w:rStyle w:val="FootnoteReference"/>
        </w:rPr>
        <w:footnoteReference w:id="5787"/>
      </w:r>
      <w:r>
        <w:rPr>
          <w:rFonts w:ascii="Amiri" w:hAnsi="Amiri" w:eastAsia="Amiri" w:cs="Amiri"/>
          <w:lang w:bidi="ar-SA"/>
          <w:color w:val="111111"/>
          <w:sz w:val="28"/>
          <w:szCs w:val="28"/>
          <w:rtl/>
        </w:rPr>
        <w:t xml:space="preserve">المصيبةُ بِكَ عَلَيْنا وعَلى جميعِ أهْلِ </w:t>
      </w:r>
      <w:r>
        <w:rPr>
          <w:rStyle w:val="FootnoteReference"/>
        </w:rPr>
        <w:footnoteReference w:id="5788"/>
      </w:r>
      <w:r>
        <w:rPr>
          <w:rFonts w:ascii="Amiri" w:hAnsi="Amiri" w:eastAsia="Amiri" w:cs="Amiri"/>
          <w:lang w:bidi="ar-SA"/>
          <w:color w:val="111111"/>
          <w:sz w:val="28"/>
          <w:szCs w:val="28"/>
          <w:rtl/>
        </w:rPr>
        <w:t xml:space="preserve">السّماواتِ والأرْضِ </w:t>
      </w:r>
      <w:r>
        <w:rPr>
          <w:rStyle w:val="FootnoteReference"/>
        </w:rPr>
        <w:footnoteReference w:id="5789"/>
      </w:r>
      <w:r>
        <w:rPr>
          <w:rFonts w:ascii="Amiri" w:hAnsi="Amiri" w:eastAsia="Amiri" w:cs="Amiri"/>
          <w:lang w:bidi="ar-SA"/>
          <w:color w:val="111111"/>
          <w:sz w:val="28"/>
          <w:szCs w:val="28"/>
          <w:rtl/>
        </w:rPr>
        <w:t xml:space="preserve">، فَلَعَنَ اللَّهُ امَّةً أسّستْ أساسَ الظُّلمِ والجَوْرِ عَليكُم أهْلَ البَيْتِ، ولَعَنَ اللَّهُ امَّةً دَفعتكُم عن مقامِكُم وأزالتكُم عن مَراتِبِكُم الّتي رَتَّبَكُمُ اللَّهُ فِيها، ولَعَنَ اللَّهُ امّةً قَتَلَتْكُم </w:t>
      </w:r>
      <w:r>
        <w:rPr>
          <w:rStyle w:val="FootnoteReference"/>
        </w:rPr>
        <w:footnoteReference w:id="5790"/>
      </w:r>
      <w:r>
        <w:rPr>
          <w:rFonts w:ascii="Amiri" w:hAnsi="Amiri" w:eastAsia="Amiri" w:cs="Amiri"/>
          <w:lang w:bidi="ar-SA"/>
          <w:color w:val="111111"/>
          <w:sz w:val="28"/>
          <w:szCs w:val="28"/>
          <w:rtl/>
        </w:rPr>
        <w:t xml:space="preserve">، ولَعَنَ اللَّهُ </w:t>
      </w:r>
      <w:r>
        <w:rPr>
          <w:rStyle w:val="FootnoteReference"/>
        </w:rPr>
        <w:footnoteReference w:id="5791"/>
      </w:r>
      <w:r>
        <w:rPr>
          <w:rFonts w:ascii="Amiri" w:hAnsi="Amiri" w:eastAsia="Amiri" w:cs="Amiri"/>
          <w:lang w:bidi="ar-SA"/>
          <w:color w:val="111111"/>
          <w:sz w:val="28"/>
          <w:szCs w:val="28"/>
          <w:rtl/>
        </w:rPr>
        <w:t xml:space="preserve">المُمَهِّدِينَ لَهُم بالتّمْكِينِ من قِتالِكُم </w:t>
      </w:r>
      <w:r>
        <w:rPr>
          <w:rStyle w:val="FootnoteReference"/>
        </w:rPr>
        <w:footnoteReference w:id="5792"/>
      </w:r>
      <w:r>
        <w:rPr>
          <w:rFonts w:ascii="IRNazanin" w:hAnsi="IRNazanin" w:eastAsia="IRNazanin" w:cs="IRNazanin"/>
          <w:lang w:bidi="fa-IR"/>
          <w:color w:val="111111"/>
          <w:sz w:val="28"/>
          <w:szCs w:val="28"/>
          <w:rtl/>
        </w:rPr>
        <w:t xml:space="preserve">، </w:t>
      </w:r>
      <w:r>
        <w:rPr>
          <w:rStyle w:val="FootnoteReference"/>
        </w:rPr>
        <w:footnoteReference w:id="5793"/>
      </w:r>
      <w:r>
        <w:rPr>
          <w:rFonts w:ascii="Amiri" w:hAnsi="Amiri" w:eastAsia="Amiri" w:cs="Amiri"/>
          <w:lang w:bidi="ar-SA"/>
          <w:color w:val="111111"/>
          <w:sz w:val="28"/>
          <w:szCs w:val="28"/>
          <w:rtl/>
        </w:rPr>
        <w:t xml:space="preserve">بَرئتُ إلى اللَّهِ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وإليكُم مِنْهُم ومِنْ أشْياعِهِم وأتْباعِهِم </w:t>
      </w:r>
      <w:r>
        <w:rPr>
          <w:rStyle w:val="FootnoteReference"/>
        </w:rPr>
        <w:footnoteReference w:id="5794"/>
      </w:r>
      <w:r>
        <w:rPr>
          <w:rStyle w:val="FootnoteReference"/>
        </w:rPr>
        <w:footnoteReference w:id="5795"/>
      </w:r>
      <w:r>
        <w:rPr>
          <w:rFonts w:ascii="Amiri" w:hAnsi="Amiri" w:eastAsia="Amiri" w:cs="Amiri"/>
          <w:lang w:bidi="ar-SA"/>
          <w:color w:val="111111"/>
          <w:sz w:val="28"/>
          <w:szCs w:val="28"/>
          <w:rtl/>
        </w:rPr>
        <w:t xml:space="preserve">. يا أبا عبداللَّه، إنِّي </w:t>
      </w:r>
      <w:r>
        <w:rPr>
          <w:rStyle w:val="FootnoteReference"/>
        </w:rPr>
        <w:footnoteReference w:id="5796"/>
      </w:r>
      <w:r>
        <w:rPr>
          <w:rFonts w:ascii="Amiri" w:hAnsi="Amiri" w:eastAsia="Amiri" w:cs="Amiri"/>
          <w:lang w:bidi="ar-SA"/>
          <w:color w:val="111111"/>
          <w:sz w:val="28"/>
          <w:szCs w:val="28"/>
          <w:rtl/>
        </w:rPr>
        <w:t xml:space="preserve">سِلْمٌ لِمَنْ سالَمَكُم، وحَرْبٌ لِمَنْ حارَبَكُم إلى يومِ القِيامَةِ، فَلَعَنَ اللَّهُ آلَ زيادٍ وآلَ مَرْوانَ، ولَعَنَ اللَّهُ بَني اميّةَ قاطِبَةً، ولَعَنَ اللَّهُ ابنَ مَرْجانة، ولَعَنَ اللَّهُ عُمَرَ بنَ سَعْدٍ، ولَعَنَ اللَّهُ شَمِراً، ولَعَنَ اللَّهُ امَّةً أسْرَجَتْ وألجَمَتْ وتَهَيّأتْ </w:t>
      </w:r>
      <w:r>
        <w:rPr>
          <w:rStyle w:val="FootnoteReference"/>
        </w:rPr>
        <w:footnoteReference w:id="5797"/>
      </w:r>
      <w:r>
        <w:rPr>
          <w:rFonts w:ascii="Amiri" w:hAnsi="Amiri" w:eastAsia="Amiri" w:cs="Amiri"/>
          <w:lang w:bidi="ar-SA"/>
          <w:color w:val="111111"/>
          <w:sz w:val="28"/>
          <w:szCs w:val="28"/>
          <w:rtl/>
        </w:rPr>
        <w:t xml:space="preserve">لقتالِك.</w:t>
      </w:r>
    </w:p>
    <w:p>
      <w:pPr>
        <w:pStyle w:val="BookText"/>
      </w:pPr>
      <w:r>
        <w:rPr>
          <w:rStyle w:val="FootnoteReference"/>
        </w:rPr>
        <w:footnoteReference w:id="5798"/>
      </w:r>
      <w:r>
        <w:rPr>
          <w:rFonts w:ascii="Amiri" w:hAnsi="Amiri" w:eastAsia="Amiri" w:cs="Amiri"/>
          <w:lang w:bidi="ar-SA"/>
          <w:color w:val="111111"/>
          <w:sz w:val="28"/>
          <w:szCs w:val="28"/>
          <w:rtl/>
        </w:rPr>
        <w:t xml:space="preserve">يا أبا عبداللَّهِ </w:t>
      </w:r>
      <w:r>
        <w:rPr>
          <w:rStyle w:val="FootnoteReference"/>
        </w:rPr>
        <w:footnoteReference w:id="5799"/>
      </w:r>
      <w:r>
        <w:rPr>
          <w:rFonts w:ascii="Amiri" w:hAnsi="Amiri" w:eastAsia="Amiri" w:cs="Amiri"/>
          <w:lang w:bidi="ar-SA"/>
          <w:color w:val="111111"/>
          <w:sz w:val="28"/>
          <w:szCs w:val="28"/>
          <w:rtl/>
        </w:rPr>
        <w:t xml:space="preserve">بأبي أنتَ وامِّي لقد عَظُمَ مُصابي بِكَ، فاسْألُ اللَّهَ الّذِي أكْرَمَ مَقامَكَ </w:t>
      </w:r>
      <w:r>
        <w:rPr>
          <w:rStyle w:val="FootnoteReference"/>
        </w:rPr>
        <w:footnoteReference w:id="5800"/>
      </w:r>
      <w:r>
        <w:rPr>
          <w:rFonts w:ascii="Amiri" w:hAnsi="Amiri" w:eastAsia="Amiri" w:cs="Amiri"/>
          <w:lang w:bidi="ar-SA"/>
          <w:color w:val="111111"/>
          <w:sz w:val="28"/>
          <w:szCs w:val="28"/>
          <w:rtl/>
        </w:rPr>
        <w:t xml:space="preserve">أنْ يُكْرِمَني بِكَ و </w:t>
      </w:r>
      <w:r>
        <w:rPr>
          <w:rStyle w:val="FootnoteReference"/>
        </w:rPr>
        <w:footnoteReference w:id="5801"/>
      </w:r>
      <w:r>
        <w:rPr>
          <w:rFonts w:ascii="Amiri" w:hAnsi="Amiri" w:eastAsia="Amiri" w:cs="Amiri"/>
          <w:lang w:bidi="ar-SA"/>
          <w:color w:val="111111"/>
          <w:sz w:val="28"/>
          <w:szCs w:val="28"/>
          <w:rtl/>
        </w:rPr>
        <w:t xml:space="preserve">يَرْزُقَني طَلَبَ ثارِكَ مَعَ إمامٍ منصورٍ مِن آلِ </w:t>
      </w:r>
      <w:r>
        <w:rPr>
          <w:rStyle w:val="FootnoteReference"/>
        </w:rPr>
        <w:footnoteReference w:id="5802"/>
      </w:r>
      <w:r>
        <w:rPr>
          <w:rFonts w:ascii="Amiri" w:hAnsi="Amiri" w:eastAsia="Amiri" w:cs="Amiri"/>
          <w:lang w:bidi="ar-SA"/>
          <w:color w:val="111111"/>
          <w:sz w:val="28"/>
          <w:szCs w:val="28"/>
          <w:rtl/>
        </w:rPr>
        <w:t xml:space="preserve">مُحمّدٍ صلّى اللَّهُ عليهِ وآلهِ.
اللَّهمّ اجْعَلْني </w:t>
      </w:r>
      <w:r>
        <w:rPr>
          <w:rStyle w:val="FootnoteReference"/>
        </w:rPr>
        <w:footnoteReference w:id="5803"/>
      </w:r>
      <w:r>
        <w:rPr>
          <w:rFonts w:ascii="Amiri" w:hAnsi="Amiri" w:eastAsia="Amiri" w:cs="Amiri"/>
          <w:lang w:bidi="ar-SA"/>
          <w:color w:val="111111"/>
          <w:sz w:val="28"/>
          <w:szCs w:val="28"/>
          <w:rtl/>
        </w:rPr>
        <w:t xml:space="preserve">وجِيْهاً عندكَ بالحُسين عليه السلام </w:t>
      </w:r>
      <w:r>
        <w:rPr>
          <w:rStyle w:val="FootnoteReference"/>
        </w:rPr>
        <w:footnoteReference w:id="5804"/>
      </w:r>
      <w:r>
        <w:rPr>
          <w:rFonts w:ascii="Amiri" w:hAnsi="Amiri" w:eastAsia="Amiri" w:cs="Amiri"/>
          <w:lang w:bidi="ar-SA"/>
          <w:color w:val="111111"/>
          <w:sz w:val="28"/>
          <w:szCs w:val="28"/>
          <w:rtl/>
        </w:rPr>
        <w:t xml:space="preserve">في الدُّنيا والآخِرَةِ. </w:t>
      </w:r>
      <w:r>
        <w:rPr>
          <w:rStyle w:val="FootnoteReference"/>
        </w:rPr>
        <w:footnoteReference w:id="5805"/>
      </w:r>
      <w:r>
        <w:rPr>
          <w:rFonts w:ascii="Amiri" w:hAnsi="Amiri" w:eastAsia="Amiri" w:cs="Amiri"/>
          <w:lang w:bidi="ar-SA"/>
          <w:color w:val="111111"/>
          <w:sz w:val="28"/>
          <w:szCs w:val="28"/>
          <w:rtl/>
        </w:rPr>
        <w:t xml:space="preserve">يا سيِّدي </w:t>
      </w:r>
      <w:r>
        <w:rPr>
          <w:rStyle w:val="FootnoteReference"/>
        </w:rPr>
        <w:footnoteReference w:id="5806"/>
      </w:r>
      <w:r>
        <w:rPr>
          <w:rFonts w:ascii="Amiri" w:hAnsi="Amiri" w:eastAsia="Amiri" w:cs="Amiri"/>
          <w:lang w:bidi="ar-SA"/>
          <w:color w:val="111111"/>
          <w:sz w:val="28"/>
          <w:szCs w:val="28"/>
          <w:rtl/>
        </w:rPr>
        <w:t xml:space="preserve">يا أبا عبداللَّهِ، إنِّي أتَقَرَّبُ إلى اللَّهِ تعالى وإلى رسُولِهِ وإلى أميرِ المُؤْمنينَ وإلى فاطِمَةَ وإلى الحَسَنِ وإليكَ صلّى اللَّهُ عَليكَ وسلّمَ وعليهِم بمُوالاتِكَ </w:t>
      </w:r>
      <w:r>
        <w:rPr>
          <w:rStyle w:val="FootnoteReference"/>
        </w:rPr>
        <w:footnoteReference w:id="5807"/>
      </w:r>
      <w:r>
        <w:rPr>
          <w:rStyle w:val="FootnoteReference"/>
        </w:rPr>
        <w:footnoteReference w:id="5808"/>
      </w:r>
      <w:r>
        <w:rPr>
          <w:rFonts w:ascii="Amiri" w:hAnsi="Amiri" w:eastAsia="Amiri" w:cs="Amiri"/>
          <w:lang w:bidi="ar-SA"/>
          <w:color w:val="111111"/>
          <w:sz w:val="28"/>
          <w:szCs w:val="28"/>
          <w:rtl/>
        </w:rPr>
        <w:t xml:space="preserve">يا أبا عبداللَّهِ وبالبَراءَةِ من أعْدائِكَ و </w:t>
      </w:r>
      <w:r>
        <w:rPr>
          <w:rStyle w:val="FootnoteReference"/>
        </w:rPr>
        <w:footnoteReference w:id="5809"/>
      </w:r>
      <w:r>
        <w:rPr>
          <w:rFonts w:ascii="Amiri" w:hAnsi="Amiri" w:eastAsia="Amiri" w:cs="Amiri"/>
          <w:lang w:bidi="ar-SA"/>
          <w:color w:val="111111"/>
          <w:sz w:val="28"/>
          <w:szCs w:val="28"/>
          <w:rtl/>
        </w:rPr>
        <w:t xml:space="preserve">ممّن قاتَلَكَ ونَصَبَ لَكَ الحَرْبَ </w:t>
      </w:r>
      <w:r>
        <w:rPr>
          <w:rStyle w:val="FootnoteReference"/>
        </w:rPr>
        <w:footnoteReference w:id="5810"/>
      </w:r>
      <w:r>
        <w:rPr>
          <w:rStyle w:val="FootnoteReference"/>
        </w:rPr>
        <w:footnoteReference w:id="5811"/>
      </w:r>
      <w:r>
        <w:rPr>
          <w:rFonts w:ascii="Amiri" w:hAnsi="Amiri" w:eastAsia="Amiri" w:cs="Amiri"/>
          <w:lang w:bidi="ar-SA"/>
          <w:color w:val="111111"/>
          <w:sz w:val="28"/>
          <w:szCs w:val="28"/>
          <w:rtl/>
        </w:rPr>
        <w:t xml:space="preserve">ومن جَميعِ أعْدائِكُم وبالبَراءَةِ ممّن أسّسَ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الجورَ وبَنى عليهِ بُنيانَهُ وأجْرى </w:t>
      </w:r>
      <w:r>
        <w:rPr>
          <w:rStyle w:val="FootnoteReference"/>
        </w:rPr>
        <w:footnoteReference w:id="5812"/>
      </w:r>
      <w:r>
        <w:rPr>
          <w:rFonts w:ascii="Amiri" w:hAnsi="Amiri" w:eastAsia="Amiri" w:cs="Amiri"/>
          <w:lang w:bidi="ar-SA"/>
          <w:color w:val="111111"/>
          <w:sz w:val="28"/>
          <w:szCs w:val="28"/>
          <w:rtl/>
        </w:rPr>
        <w:t xml:space="preserve">ظُلْمَهُ وجَوْرَهُ عَليكُم </w:t>
      </w:r>
      <w:r>
        <w:rPr>
          <w:rStyle w:val="FootnoteReference"/>
        </w:rPr>
        <w:footnoteReference w:id="5813"/>
      </w:r>
      <w:r>
        <w:rPr>
          <w:rFonts w:ascii="Amiri" w:hAnsi="Amiri" w:eastAsia="Amiri" w:cs="Amiri"/>
          <w:lang w:bidi="ar-SA"/>
          <w:color w:val="111111"/>
          <w:sz w:val="28"/>
          <w:szCs w:val="28"/>
          <w:rtl/>
        </w:rPr>
        <w:t xml:space="preserve">وعَلى أشْياعِكُم، برئتُ إلى اللَّهِ وإليكُم منهُم وأتقرّبُ إلى اللَّهِ </w:t>
      </w:r>
      <w:r>
        <w:rPr>
          <w:rStyle w:val="FootnoteReference"/>
        </w:rPr>
        <w:footnoteReference w:id="5814"/>
      </w:r>
      <w:r>
        <w:rPr>
          <w:rFonts w:ascii="Amiri" w:hAnsi="Amiri" w:eastAsia="Amiri" w:cs="Amiri"/>
          <w:lang w:bidi="ar-SA"/>
          <w:color w:val="111111"/>
          <w:sz w:val="28"/>
          <w:szCs w:val="28"/>
          <w:rtl/>
        </w:rPr>
        <w:t xml:space="preserve">ثُمّ إليكُم بمُوالاتِكُم ومُوالاةِ وليِّكُم والبَراءةِ </w:t>
      </w:r>
      <w:r>
        <w:rPr>
          <w:rStyle w:val="FootnoteReference"/>
        </w:rPr>
        <w:footnoteReference w:id="5815"/>
      </w:r>
      <w:r>
        <w:rPr>
          <w:rFonts w:ascii="Amiri" w:hAnsi="Amiri" w:eastAsia="Amiri" w:cs="Amiri"/>
          <w:lang w:bidi="ar-SA"/>
          <w:color w:val="111111"/>
          <w:sz w:val="28"/>
          <w:szCs w:val="28"/>
          <w:rtl/>
        </w:rPr>
        <w:t xml:space="preserve">من أعدائِكُم ومن </w:t>
      </w:r>
      <w:r>
        <w:rPr>
          <w:rStyle w:val="FootnoteReference"/>
        </w:rPr>
        <w:footnoteReference w:id="5816"/>
      </w:r>
      <w:r>
        <w:rPr>
          <w:rFonts w:ascii="Amiri" w:hAnsi="Amiri" w:eastAsia="Amiri" w:cs="Amiri"/>
          <w:lang w:bidi="ar-SA"/>
          <w:color w:val="111111"/>
          <w:sz w:val="28"/>
          <w:szCs w:val="28"/>
          <w:rtl/>
        </w:rPr>
        <w:t xml:space="preserve">النّاصِبينَ لكُم الحَرْبَ، والبَراءةِ </w:t>
      </w:r>
      <w:r>
        <w:rPr>
          <w:rStyle w:val="FootnoteReference"/>
        </w:rPr>
        <w:footnoteReference w:id="5817"/>
      </w:r>
      <w:r>
        <w:rPr>
          <w:rFonts w:ascii="Amiri" w:hAnsi="Amiri" w:eastAsia="Amiri" w:cs="Amiri"/>
          <w:lang w:bidi="ar-SA"/>
          <w:color w:val="111111"/>
          <w:sz w:val="28"/>
          <w:szCs w:val="28"/>
          <w:rtl/>
        </w:rPr>
        <w:t xml:space="preserve">من أشْياعِهِم وأتْباعِهِم، إنِّي سِلْمٌ لِمَنْ سالَمَكُم، وحَرْبٌ لِمَنْ حارَبَكُم، ووليٌّ </w:t>
      </w:r>
      <w:r>
        <w:rPr>
          <w:rStyle w:val="FootnoteReference"/>
        </w:rPr>
        <w:footnoteReference w:id="5818"/>
      </w:r>
      <w:r>
        <w:rPr>
          <w:rFonts w:ascii="Amiri" w:hAnsi="Amiri" w:eastAsia="Amiri" w:cs="Amiri"/>
          <w:lang w:bidi="ar-SA"/>
          <w:color w:val="111111"/>
          <w:sz w:val="28"/>
          <w:szCs w:val="28"/>
          <w:rtl/>
        </w:rPr>
        <w:t xml:space="preserve">لِمَن والاكُم، وعدوٌّ لِمَنْ عاداكُم، فأسْألُ اللَّهَ الّذِي أكْرَمَني بمعرِفَتِكُم ومَعْرِفَةِ أوليائِكُم، </w:t>
      </w:r>
      <w:r>
        <w:rPr>
          <w:rStyle w:val="FootnoteReference"/>
        </w:rPr>
        <w:footnoteReference w:id="5819"/>
      </w:r>
      <w:r>
        <w:rPr>
          <w:rFonts w:ascii="Amiri" w:hAnsi="Amiri" w:eastAsia="Amiri" w:cs="Amiri"/>
          <w:lang w:bidi="ar-SA"/>
          <w:color w:val="111111"/>
          <w:sz w:val="28"/>
          <w:szCs w:val="28"/>
          <w:rtl/>
        </w:rPr>
        <w:t xml:space="preserve">ورَزَقنِي البَراءَةَ من أعْدائِكُم </w:t>
      </w:r>
      <w:r>
        <w:rPr>
          <w:rStyle w:val="FootnoteReference"/>
        </w:rPr>
        <w:footnoteReference w:id="5820"/>
      </w:r>
      <w:r>
        <w:rPr>
          <w:rFonts w:ascii="Amiri" w:hAnsi="Amiri" w:eastAsia="Amiri" w:cs="Amiri"/>
          <w:lang w:bidi="ar-SA"/>
          <w:color w:val="111111"/>
          <w:sz w:val="28"/>
          <w:szCs w:val="28"/>
          <w:rtl/>
        </w:rPr>
        <w:t xml:space="preserve">، أن يجعلَني معكُم في الدُّنيا والآخِرَةِ، </w:t>
      </w:r>
      <w:r>
        <w:rPr>
          <w:rStyle w:val="FootnoteReference"/>
        </w:rPr>
        <w:footnoteReference w:id="5821"/>
      </w:r>
      <w:r>
        <w:rPr>
          <w:rFonts w:ascii="Amiri" w:hAnsi="Amiri" w:eastAsia="Amiri" w:cs="Amiri"/>
          <w:lang w:bidi="ar-SA"/>
          <w:color w:val="111111"/>
          <w:sz w:val="28"/>
          <w:szCs w:val="28"/>
          <w:rtl/>
        </w:rPr>
        <w:t xml:space="preserve">وأنْ يُثبِّتَ لي عندكُم قَدَمَ صِدْقٍ في الدُّنيا والآخِرَةِ </w:t>
      </w:r>
      <w:r>
        <w:rPr>
          <w:rStyle w:val="FootnoteReference"/>
        </w:rPr>
        <w:footnoteReference w:id="5822"/>
      </w:r>
      <w:r>
        <w:rPr>
          <w:rFonts w:ascii="Amiri" w:hAnsi="Amiri" w:eastAsia="Amiri" w:cs="Amiri"/>
          <w:lang w:bidi="ar-SA"/>
          <w:color w:val="111111"/>
          <w:sz w:val="28"/>
          <w:szCs w:val="28"/>
          <w:rtl/>
        </w:rPr>
        <w:t xml:space="preserve">، وأسألهُ أن يُبلِّغني المقامَ المحمودَ </w:t>
      </w:r>
      <w:r>
        <w:rPr>
          <w:rStyle w:val="FootnoteReference"/>
        </w:rPr>
        <w:footnoteReference w:id="5823"/>
      </w:r>
      <w:r>
        <w:rPr>
          <w:rFonts w:ascii="Amiri" w:hAnsi="Amiri" w:eastAsia="Amiri" w:cs="Amiri"/>
          <w:lang w:bidi="ar-SA"/>
          <w:color w:val="111111"/>
          <w:sz w:val="28"/>
          <w:szCs w:val="28"/>
          <w:rtl/>
        </w:rPr>
        <w:t xml:space="preserve">لكُم عندَ اللَّهِ وأنْ يرزُقَني طَلَبَ ثارِكُم </w:t>
      </w:r>
      <w:r>
        <w:rPr>
          <w:rStyle w:val="FootnoteReference"/>
        </w:rPr>
        <w:footnoteReference w:id="5824"/>
      </w:r>
      <w:r>
        <w:rPr>
          <w:rFonts w:ascii="Amiri" w:hAnsi="Amiri" w:eastAsia="Amiri" w:cs="Amiri"/>
          <w:lang w:bidi="ar-SA"/>
          <w:color w:val="111111"/>
          <w:sz w:val="28"/>
          <w:szCs w:val="28"/>
          <w:rtl/>
        </w:rPr>
        <w:t xml:space="preserve">مع إمامٍ مهديٍّ </w:t>
      </w:r>
      <w:r>
        <w:rPr>
          <w:rStyle w:val="FootnoteReference"/>
        </w:rPr>
        <w:footnoteReference w:id="5825"/>
      </w:r>
      <w:r>
        <w:rPr>
          <w:rFonts w:ascii="Amiri" w:hAnsi="Amiri" w:eastAsia="Amiri" w:cs="Amiri"/>
          <w:lang w:bidi="ar-SA"/>
          <w:color w:val="111111"/>
          <w:sz w:val="28"/>
          <w:szCs w:val="28"/>
          <w:rtl/>
        </w:rPr>
        <w:t xml:space="preserve">ناطقٍ لكُم </w:t>
      </w:r>
      <w:r>
        <w:rPr>
          <w:rStyle w:val="FootnoteReference"/>
        </w:rPr>
        <w:footnoteReference w:id="5826"/>
      </w:r>
      <w:r>
        <w:rPr>
          <w:rFonts w:ascii="Amiri" w:hAnsi="Amiri" w:eastAsia="Amiri" w:cs="Amiri"/>
          <w:lang w:bidi="ar-SA"/>
          <w:color w:val="111111"/>
          <w:sz w:val="28"/>
          <w:szCs w:val="28"/>
          <w:rtl/>
        </w:rPr>
        <w:t xml:space="preserve">، وأسألُ اللَّهُ بحقِّكُم وبالشّأنِ الّذي لكُم عندهُ أن يُعطِيَني بمصابي بِكُم أفضلَ ما </w:t>
      </w:r>
      <w:r>
        <w:rPr>
          <w:rStyle w:val="FootnoteReference"/>
        </w:rPr>
        <w:footnoteReference w:id="5827"/>
      </w:r>
      <w:r>
        <w:rPr>
          <w:rFonts w:ascii="Amiri" w:hAnsi="Amiri" w:eastAsia="Amiri" w:cs="Amiri"/>
          <w:lang w:bidi="ar-SA"/>
          <w:color w:val="111111"/>
          <w:sz w:val="28"/>
          <w:szCs w:val="28"/>
          <w:rtl/>
        </w:rPr>
        <w:t xml:space="preserve">أعْطى مُصاباً بمصيبتِهِ. أقولُ إنّا للَّهِ وإنّا إليهِ راجِعُونَ، يا لها من </w:t>
      </w:r>
      <w:r>
        <w:rPr>
          <w:rStyle w:val="FootnoteReference"/>
        </w:rPr>
        <w:footnoteReference w:id="5828"/>
      </w:r>
      <w:r>
        <w:rPr>
          <w:rFonts w:ascii="Amiri" w:hAnsi="Amiri" w:eastAsia="Amiri" w:cs="Amiri"/>
          <w:lang w:bidi="ar-SA"/>
          <w:color w:val="111111"/>
          <w:sz w:val="28"/>
          <w:szCs w:val="28"/>
          <w:rtl/>
        </w:rPr>
        <w:t xml:space="preserve">مُصيبةٍ ما أعْظَمَها وأعْظَمَ رَزِيَّتها في الإسْلامِ وفي جميعِ أهْلِ </w:t>
      </w:r>
      <w:r>
        <w:rPr>
          <w:rStyle w:val="FootnoteReference"/>
        </w:rPr>
        <w:footnoteReference w:id="5829"/>
      </w:r>
      <w:r>
        <w:rPr>
          <w:rFonts w:ascii="Amiri" w:hAnsi="Amiri" w:eastAsia="Amiri" w:cs="Amiri"/>
          <w:lang w:bidi="ar-SA"/>
          <w:color w:val="111111"/>
          <w:sz w:val="28"/>
          <w:szCs w:val="28"/>
          <w:rtl/>
        </w:rPr>
        <w:t xml:space="preserve">السّماواتِ والأرْضِ </w:t>
      </w:r>
      <w:r>
        <w:rPr>
          <w:rStyle w:val="FootnoteReference"/>
        </w:rPr>
        <w:footnoteReference w:id="5830"/>
      </w:r>
      <w:r>
        <w:rPr>
          <w:rFonts w:ascii="Times New Roman" w:hAnsi="Times New Roman" w:eastAsia="Times New Roman" w:cs="Times New Roman"/>
          <w:lang w:val="en-US" w:bidi="en-US"/>
          <w:color w:val="111111"/>
          <w:sz w:val="28"/>
          <w:szCs w:val="28"/>
          <w:rtl/>
        </w:rPr>
        <w:t xml:space="preserve">.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اجعلني في مقامي هذا مِمّن تنالهُ منكَ صلواتٌ ورحمةٌ ومغفِرَةٌ. اللَّهمّ اجْعَلْ مَحْيايَ مَحْيا مُحمّدٍ وآل محمّدٍ، ومماتي مماتَ مُحمّدٍ وآل محمّد صلّى اللَّهُ عليه وآلهِ. اللَّهمّ إنّ هذا يومٌ </w:t>
      </w:r>
      <w:r>
        <w:rPr>
          <w:rStyle w:val="FootnoteReference"/>
        </w:rPr>
        <w:footnoteReference w:id="5831"/>
      </w:r>
      <w:r>
        <w:rPr>
          <w:rFonts w:ascii="Amiri" w:hAnsi="Amiri" w:eastAsia="Amiri" w:cs="Amiri"/>
          <w:lang w:bidi="ar-SA"/>
          <w:color w:val="111111"/>
          <w:sz w:val="28"/>
          <w:szCs w:val="28"/>
          <w:rtl/>
        </w:rPr>
        <w:t xml:space="preserve">تنزّلت </w:t>
      </w:r>
      <w:r>
        <w:rPr>
          <w:rStyle w:val="FootnoteReference"/>
        </w:rPr>
        <w:footnoteReference w:id="5832"/>
      </w:r>
      <w:r>
        <w:rPr>
          <w:rFonts w:ascii="Amiri" w:hAnsi="Amiri" w:eastAsia="Amiri" w:cs="Amiri"/>
          <w:lang w:bidi="ar-SA"/>
          <w:color w:val="111111"/>
          <w:sz w:val="28"/>
          <w:szCs w:val="28"/>
          <w:rtl/>
        </w:rPr>
        <w:t xml:space="preserve">فيهِ اللّعنةُ على آلِ زيادٍ وآلِ أميّةَ </w:t>
      </w:r>
      <w:r>
        <w:rPr>
          <w:rStyle w:val="FootnoteReference"/>
        </w:rPr>
        <w:footnoteReference w:id="5833"/>
      </w:r>
      <w:r>
        <w:rPr>
          <w:rFonts w:ascii="Amiri" w:hAnsi="Amiri" w:eastAsia="Amiri" w:cs="Amiri"/>
          <w:lang w:bidi="ar-SA"/>
          <w:color w:val="111111"/>
          <w:sz w:val="28"/>
          <w:szCs w:val="28"/>
          <w:rtl/>
        </w:rPr>
        <w:t xml:space="preserve">وابنِ آكلةِ الأكْبادِ اللّعينِ ابنِ اللّعينِ عَلى </w:t>
      </w:r>
      <w:r>
        <w:rPr>
          <w:rStyle w:val="FootnoteReference"/>
        </w:rPr>
        <w:footnoteReference w:id="5834"/>
      </w:r>
      <w:r>
        <w:rPr>
          <w:rFonts w:ascii="Amiri" w:hAnsi="Amiri" w:eastAsia="Amiri" w:cs="Amiri"/>
          <w:lang w:bidi="ar-SA"/>
          <w:color w:val="111111"/>
          <w:sz w:val="28"/>
          <w:szCs w:val="28"/>
          <w:rtl/>
        </w:rPr>
        <w:t xml:space="preserve">لِسانِ نَبيِّكَ في كلِّ موطنٍ وموقفٍ وقفَ فيهِ نَبِيُّكَ </w:t>
      </w:r>
      <w:r>
        <w:rPr>
          <w:rStyle w:val="FootnoteReference"/>
        </w:rPr>
        <w:footnoteReference w:id="5835"/>
      </w:r>
      <w:r>
        <w:rPr>
          <w:rFonts w:ascii="Amiri" w:hAnsi="Amiri" w:eastAsia="Amiri" w:cs="Amiri"/>
          <w:lang w:bidi="ar-SA"/>
          <w:color w:val="111111"/>
          <w:sz w:val="28"/>
          <w:szCs w:val="28"/>
          <w:rtl/>
        </w:rPr>
        <w:t xml:space="preserve">صلّى اللَّهُ عليهِ وآلهِ. اللَّهمّ الْعَنْ أبا سُفيانَ ومعاويةَ، </w:t>
      </w:r>
      <w:r>
        <w:rPr>
          <w:rStyle w:val="FootnoteReference"/>
        </w:rPr>
        <w:footnoteReference w:id="5836"/>
      </w:r>
      <w:r>
        <w:rPr>
          <w:rFonts w:ascii="Amiri" w:hAnsi="Amiri" w:eastAsia="Amiri" w:cs="Amiri"/>
          <w:lang w:bidi="ar-SA"/>
          <w:color w:val="111111"/>
          <w:sz w:val="28"/>
          <w:szCs w:val="28"/>
          <w:rtl/>
        </w:rPr>
        <w:t xml:space="preserve">وعلى يزيدِ بنِ مُعاويَةَ اللّعنةُ أبَدَ الآبِدِين. اللَّهمّ فَضاعِفْ عَليهِمُ اللّعنةَ أبَداً لِقَتْلِهِم الحُسينَ عليهِ السّلام </w:t>
      </w:r>
      <w:r>
        <w:rPr>
          <w:rStyle w:val="FootnoteReference"/>
        </w:rPr>
        <w:footnoteReference w:id="5837"/>
      </w:r>
      <w:r>
        <w:rPr>
          <w:rFonts w:ascii="Amiri" w:hAnsi="Amiri" w:eastAsia="Amiri" w:cs="Amiri"/>
          <w:lang w:bidi="ar-SA"/>
          <w:color w:val="111111"/>
          <w:sz w:val="28"/>
          <w:szCs w:val="28"/>
          <w:rtl/>
        </w:rPr>
        <w:t xml:space="preserve">. اللَّهمّ إنِّي أتقرّبُ إليكَ في هذا اليوم </w:t>
      </w:r>
      <w:r>
        <w:rPr>
          <w:rStyle w:val="FootnoteReference"/>
        </w:rPr>
        <w:footnoteReference w:id="5838"/>
      </w:r>
      <w:r>
        <w:rPr>
          <w:rFonts w:ascii="Amiri" w:hAnsi="Amiri" w:eastAsia="Amiri" w:cs="Amiri"/>
          <w:lang w:bidi="ar-SA"/>
          <w:color w:val="111111"/>
          <w:sz w:val="28"/>
          <w:szCs w:val="28"/>
          <w:rtl/>
        </w:rPr>
        <w:t xml:space="preserve">في موقِفي هذا وأيّامِ حَياتي بالبَراءةِ مِنهُمْ واللّعنةِ </w:t>
      </w:r>
      <w:r>
        <w:rPr>
          <w:rStyle w:val="FootnoteReference"/>
        </w:rPr>
        <w:footnoteReference w:id="5839"/>
      </w:r>
      <w:r>
        <w:rPr>
          <w:rFonts w:ascii="Amiri" w:hAnsi="Amiri" w:eastAsia="Amiri" w:cs="Amiri"/>
          <w:lang w:bidi="ar-SA"/>
          <w:color w:val="111111"/>
          <w:sz w:val="28"/>
          <w:szCs w:val="28"/>
          <w:rtl/>
        </w:rPr>
        <w:t xml:space="preserve">عَليهِم، وبالمُوالاةِ لنبيِّكَ مُحمّدٍ </w:t>
      </w:r>
      <w:r>
        <w:rPr>
          <w:rStyle w:val="FootnoteReference"/>
        </w:rPr>
        <w:footnoteReference w:id="5840"/>
      </w:r>
      <w:r>
        <w:rPr>
          <w:rFonts w:ascii="IRNazanin" w:hAnsi="IRNazanin" w:eastAsia="IRNazanin" w:cs="IRNazanin"/>
          <w:lang w:bidi="fa-IR"/>
          <w:color w:val="111111"/>
          <w:sz w:val="28"/>
          <w:szCs w:val="28"/>
          <w:rtl/>
        </w:rPr>
        <w:t xml:space="preserve">و </w:t>
      </w:r>
      <w:r>
        <w:rPr>
          <w:rStyle w:val="FootnoteReference"/>
        </w:rPr>
        <w:footnoteReference w:id="5841"/>
      </w:r>
      <w:r>
        <w:rPr>
          <w:rFonts w:ascii="Amiri" w:hAnsi="Amiri" w:eastAsia="Amiri" w:cs="Amiri"/>
          <w:lang w:bidi="ar-SA"/>
          <w:color w:val="111111"/>
          <w:sz w:val="28"/>
          <w:szCs w:val="28"/>
          <w:rtl/>
        </w:rPr>
        <w:t xml:space="preserve">أهلِ بَيْتِ نَبيِّكَ صلّى اللَّهُ عليهِ وعليهِم أجمعين.</w:t>
      </w:r>
    </w:p>
    <w:p>
      <w:pPr>
        <w:pStyle w:val="BookText"/>
      </w:pPr>
      <w:r>
        <w:rPr>
          <w:rFonts w:ascii="Amiri" w:hAnsi="Amiri" w:eastAsia="Amiri" w:cs="Amiri"/>
          <w:lang w:bidi="ar-SA"/>
          <w:color w:val="111111"/>
          <w:sz w:val="28"/>
          <w:szCs w:val="28"/>
          <w:rtl/>
        </w:rPr>
        <w:t xml:space="preserve">ثمّ تقول مائة مرّة </w:t>
      </w:r>
      <w:r>
        <w:rPr>
          <w:rStyle w:val="FootnoteReference"/>
        </w:rPr>
        <w:footnoteReference w:id="5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الْعَنْ أوّلَ ظالمٍ ظلمَ حقَّ </w:t>
      </w:r>
      <w:r>
        <w:rPr>
          <w:rStyle w:val="FootnoteReference"/>
        </w:rPr>
        <w:footnoteReference w:id="5843"/>
      </w:r>
      <w:r>
        <w:rPr>
          <w:rFonts w:ascii="Amiri" w:hAnsi="Amiri" w:eastAsia="Amiri" w:cs="Amiri"/>
          <w:lang w:bidi="ar-SA"/>
          <w:color w:val="111111"/>
          <w:sz w:val="28"/>
          <w:szCs w:val="28"/>
          <w:rtl/>
        </w:rPr>
        <w:t xml:space="preserve">مُحمّدٍ وآل محمّدٍ وآخِرَ تابعٍ لهُ عَلى ذلكَ. اللَّهمّ الْعَنِ العصابةَ الّتي </w:t>
      </w:r>
      <w:r>
        <w:rPr>
          <w:rStyle w:val="FootnoteReference"/>
        </w:rPr>
        <w:footnoteReference w:id="5844"/>
      </w:r>
      <w:r>
        <w:rPr>
          <w:rFonts w:ascii="Amiri" w:hAnsi="Amiri" w:eastAsia="Amiri" w:cs="Amiri"/>
          <w:lang w:bidi="ar-SA"/>
          <w:color w:val="111111"/>
          <w:sz w:val="28"/>
          <w:szCs w:val="28"/>
          <w:rtl/>
        </w:rPr>
        <w:t xml:space="preserve">حارَبَتْ الحُسين وشايعتْ وبايَعَتْ أعْداءَهُ </w:t>
      </w:r>
      <w:r>
        <w:rPr>
          <w:rStyle w:val="FootnoteReference"/>
        </w:rPr>
        <w:footnoteReference w:id="5845"/>
      </w:r>
      <w:r>
        <w:rPr>
          <w:rFonts w:ascii="Amiri" w:hAnsi="Amiri" w:eastAsia="Amiri" w:cs="Amiri"/>
          <w:lang w:bidi="ar-SA"/>
          <w:color w:val="111111"/>
          <w:sz w:val="28"/>
          <w:szCs w:val="28"/>
          <w:rtl/>
        </w:rPr>
        <w:t xml:space="preserve">على قَتْلِهِ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846"/>
      </w:r>
      <w:r>
        <w:rPr>
          <w:rFonts w:ascii="Amiri" w:hAnsi="Amiri" w:eastAsia="Amiri" w:cs="Amiri"/>
          <w:lang w:bidi="ar-SA"/>
          <w:color w:val="111111"/>
          <w:sz w:val="28"/>
          <w:szCs w:val="28"/>
          <w:rtl/>
        </w:rPr>
        <w:t xml:space="preserve">وقَتْلِ أنصارِهِ </w:t>
      </w:r>
      <w:r>
        <w:rPr>
          <w:rStyle w:val="FootnoteReference"/>
        </w:rPr>
        <w:footnoteReference w:id="5847"/>
      </w:r>
      <w:r>
        <w:rPr>
          <w:rFonts w:ascii="Amiri" w:hAnsi="Amiri" w:eastAsia="Amiri" w:cs="Amiri"/>
          <w:lang w:bidi="ar-SA"/>
          <w:color w:val="111111"/>
          <w:sz w:val="28"/>
          <w:szCs w:val="28"/>
          <w:rtl/>
        </w:rPr>
        <w:t xml:space="preserve">. اللَّهمّ الْعَنْهُمْ جَميعاً. </w:t>
      </w:r>
      <w:r>
        <w:rPr>
          <w:rStyle w:val="FootnoteReference"/>
        </w:rPr>
        <w:footnoteReference w:id="5848"/>
      </w:r>
      <w:r>
        <w:rPr>
          <w:rFonts w:ascii="Amiri" w:hAnsi="Amiri" w:eastAsia="Amiri" w:cs="Amiri"/>
          <w:lang w:bidi="ar-SA"/>
          <w:color w:val="111111"/>
          <w:sz w:val="28"/>
          <w:szCs w:val="28"/>
          <w:rtl/>
        </w:rPr>
        <w:t xml:space="preserve">
ثمّ قُل مائة مرّة </w:t>
      </w:r>
      <w:r>
        <w:rPr>
          <w:rStyle w:val="FootnoteReference"/>
        </w:rPr>
        <w:footnoteReference w:id="5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أبا عبداللَّهِ وعلى الأرواحِ الّتي حلّتْ بِفنائِكَ </w:t>
      </w:r>
      <w:r>
        <w:rPr>
          <w:rStyle w:val="FootnoteReference"/>
        </w:rPr>
        <w:footnoteReference w:id="5850"/>
      </w:r>
      <w:r>
        <w:rPr>
          <w:rFonts w:ascii="Amiri" w:hAnsi="Amiri" w:eastAsia="Amiri" w:cs="Amiri"/>
          <w:lang w:bidi="ar-SA"/>
          <w:color w:val="111111"/>
          <w:sz w:val="28"/>
          <w:szCs w:val="28"/>
          <w:rtl/>
        </w:rPr>
        <w:t xml:space="preserve">وأناخَتْ برحْلِكَ، عَليكُم </w:t>
      </w:r>
      <w:r>
        <w:rPr>
          <w:rStyle w:val="FootnoteReference"/>
        </w:rPr>
        <w:footnoteReference w:id="5851"/>
      </w:r>
      <w:r>
        <w:rPr>
          <w:rFonts w:ascii="Amiri" w:hAnsi="Amiri" w:eastAsia="Amiri" w:cs="Amiri"/>
          <w:lang w:bidi="ar-SA"/>
          <w:color w:val="111111"/>
          <w:sz w:val="28"/>
          <w:szCs w:val="28"/>
          <w:rtl/>
        </w:rPr>
        <w:t xml:space="preserve">منِّي سَلامُ اللَّهِ أبَداً ما بَقِيتُ وبَقيَ اللّيلُ والنّهارُ ولا جَعَلَهُ اللَّهُ آخِرَ العَهْدِ </w:t>
      </w:r>
      <w:r>
        <w:rPr>
          <w:rStyle w:val="FootnoteReference"/>
        </w:rPr>
        <w:footnoteReference w:id="5852"/>
      </w:r>
      <w:r>
        <w:rPr>
          <w:rFonts w:ascii="Amiri" w:hAnsi="Amiri" w:eastAsia="Amiri" w:cs="Amiri"/>
          <w:lang w:bidi="ar-SA"/>
          <w:color w:val="111111"/>
          <w:sz w:val="28"/>
          <w:szCs w:val="28"/>
          <w:rtl/>
        </w:rPr>
        <w:t xml:space="preserve">من زيارتكم </w:t>
      </w:r>
      <w:r>
        <w:rPr>
          <w:rStyle w:val="FootnoteReference"/>
        </w:rPr>
        <w:footnoteReference w:id="5853"/>
      </w:r>
      <w:r>
        <w:rPr>
          <w:rFonts w:ascii="Amiri" w:hAnsi="Amiri" w:eastAsia="Amiri" w:cs="Amiri"/>
          <w:lang w:bidi="ar-SA"/>
          <w:color w:val="111111"/>
          <w:sz w:val="28"/>
          <w:szCs w:val="28"/>
          <w:rtl/>
        </w:rPr>
        <w:t xml:space="preserve">، السّلامُ عَلى الحُسينِ وعَلى عليِّ بنِ الحُسينِ وعَلى </w:t>
      </w:r>
      <w:r>
        <w:rPr>
          <w:rStyle w:val="FootnoteReference"/>
        </w:rPr>
        <w:footnoteReference w:id="5854"/>
      </w:r>
      <w:r>
        <w:rPr>
          <w:rFonts w:ascii="Amiri" w:hAnsi="Amiri" w:eastAsia="Amiri" w:cs="Amiri"/>
          <w:lang w:bidi="ar-SA"/>
          <w:color w:val="111111"/>
          <w:sz w:val="28"/>
          <w:szCs w:val="28"/>
          <w:rtl/>
        </w:rPr>
        <w:t xml:space="preserve">أصحابِ الحُسينِ صلواتُ اللَّه عليهم أجمعينَ. </w:t>
      </w:r>
      <w:r>
        <w:rPr>
          <w:rStyle w:val="FootnoteReference"/>
        </w:rPr>
        <w:footnoteReference w:id="5855"/>
      </w:r>
    </w:p>
    <w:p>
      <w:pPr>
        <w:pStyle w:val="BookText"/>
      </w:pPr>
      <w:r>
        <w:rPr>
          <w:rFonts w:ascii="Amiri" w:hAnsi="Amiri" w:eastAsia="Amiri" w:cs="Amiri"/>
          <w:lang w:bidi="ar-SA"/>
          <w:color w:val="111111"/>
          <w:sz w:val="28"/>
          <w:szCs w:val="28"/>
          <w:rtl/>
        </w:rPr>
        <w:t xml:space="preserve">ثمّ تقول مرّة واحدة </w:t>
      </w:r>
      <w:r>
        <w:rPr>
          <w:rStyle w:val="FootnoteReference"/>
        </w:rPr>
        <w:footnoteReference w:id="5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خُصَّ أنتَ </w:t>
      </w:r>
      <w:r>
        <w:rPr>
          <w:rStyle w:val="FootnoteReference"/>
        </w:rPr>
        <w:footnoteReference w:id="5857"/>
      </w:r>
      <w:r>
        <w:rPr>
          <w:rFonts w:ascii="Amiri" w:hAnsi="Amiri" w:eastAsia="Amiri" w:cs="Amiri"/>
          <w:lang w:bidi="ar-SA"/>
          <w:color w:val="111111"/>
          <w:sz w:val="28"/>
          <w:szCs w:val="28"/>
          <w:rtl/>
        </w:rPr>
        <w:t xml:space="preserve">أوّلَ ظالمٍ </w:t>
      </w:r>
      <w:r>
        <w:rPr>
          <w:rStyle w:val="FootnoteReference"/>
        </w:rPr>
        <w:footnoteReference w:id="5858"/>
      </w:r>
      <w:r>
        <w:rPr>
          <w:rStyle w:val="FootnoteReference"/>
        </w:rPr>
        <w:footnoteReference w:id="5859"/>
      </w:r>
      <w:r>
        <w:rPr>
          <w:rFonts w:ascii="Amiri" w:hAnsi="Amiri" w:eastAsia="Amiri" w:cs="Amiri"/>
          <w:lang w:bidi="ar-SA"/>
          <w:color w:val="111111"/>
          <w:sz w:val="28"/>
          <w:szCs w:val="28"/>
          <w:rtl/>
        </w:rPr>
        <w:t xml:space="preserve">ظلمَ آلَ نَبيِّكَ باللّعْنِ </w:t>
      </w:r>
      <w:r>
        <w:rPr>
          <w:rStyle w:val="FootnoteReference"/>
        </w:rPr>
        <w:footnoteReference w:id="5860"/>
      </w:r>
      <w:r>
        <w:rPr>
          <w:rFonts w:ascii="Amiri" w:hAnsi="Amiri" w:eastAsia="Amiri" w:cs="Amiri"/>
          <w:lang w:bidi="ar-SA"/>
          <w:color w:val="111111"/>
          <w:sz w:val="28"/>
          <w:szCs w:val="28"/>
          <w:rtl/>
        </w:rPr>
        <w:t xml:space="preserve">، ثمّ الْعَنْ أعْداءَ آلِ مُحمّد مِنَ الأوّلينَ والآخَرين </w:t>
      </w:r>
      <w:r>
        <w:rPr>
          <w:rStyle w:val="FootnoteReference"/>
        </w:rPr>
        <w:footnoteReference w:id="5861"/>
      </w:r>
      <w:r>
        <w:rPr>
          <w:rFonts w:ascii="Amiri" w:hAnsi="Amiri" w:eastAsia="Amiri" w:cs="Amiri"/>
          <w:lang w:bidi="ar-SA"/>
          <w:color w:val="111111"/>
          <w:sz w:val="28"/>
          <w:szCs w:val="28"/>
          <w:rtl/>
        </w:rPr>
        <w:t xml:space="preserve">. اللَّهمّ الْعَنْ يَزيدَ </w:t>
      </w:r>
      <w:r>
        <w:rPr>
          <w:rStyle w:val="FootnoteReference"/>
        </w:rPr>
        <w:footnoteReference w:id="5862"/>
      </w:r>
      <w:r>
        <w:rPr>
          <w:rFonts w:ascii="Amiri" w:hAnsi="Amiri" w:eastAsia="Amiri" w:cs="Amiri"/>
          <w:lang w:bidi="ar-SA"/>
          <w:color w:val="111111"/>
          <w:sz w:val="28"/>
          <w:szCs w:val="28"/>
          <w:rtl/>
        </w:rPr>
        <w:t xml:space="preserve">وأباهُ، والْعَنْ عُبيداللَّهِ بن زيادٍ وآلَ مَرْوانَ وبني اميّةَ قاطِبَةً </w:t>
      </w:r>
      <w:r>
        <w:rPr>
          <w:rStyle w:val="FootnoteReference"/>
        </w:rPr>
        <w:footnoteReference w:id="5863"/>
      </w:r>
      <w:r>
        <w:rPr>
          <w:rFonts w:ascii="Amiri" w:hAnsi="Amiri" w:eastAsia="Amiri" w:cs="Amiri"/>
          <w:lang w:bidi="ar-SA"/>
          <w:color w:val="111111"/>
          <w:sz w:val="28"/>
          <w:szCs w:val="28"/>
          <w:rtl/>
        </w:rPr>
        <w:t xml:space="preserve">إلى يومِ القيامة.</w:t>
      </w:r>
    </w:p>
    <w:p>
      <w:pPr>
        <w:pStyle w:val="BookText"/>
      </w:pPr>
      <w:r>
        <w:rPr>
          <w:rFonts w:ascii="Amiri" w:hAnsi="Amiri" w:eastAsia="Amiri" w:cs="Amiri"/>
          <w:lang w:bidi="ar-SA"/>
          <w:color w:val="111111"/>
          <w:sz w:val="28"/>
          <w:szCs w:val="28"/>
          <w:rtl/>
        </w:rPr>
        <w:t xml:space="preserve">ثمّ تسجد </w:t>
      </w:r>
      <w:r>
        <w:rPr>
          <w:rStyle w:val="FootnoteReference"/>
        </w:rPr>
        <w:footnoteReference w:id="5864"/>
      </w:r>
      <w:r>
        <w:rPr>
          <w:rFonts w:ascii="Amiri" w:hAnsi="Amiri" w:eastAsia="Amiri" w:cs="Amiri"/>
          <w:lang w:bidi="ar-SA"/>
          <w:color w:val="111111"/>
          <w:sz w:val="28"/>
          <w:szCs w:val="28"/>
          <w:rtl/>
        </w:rPr>
        <w:t xml:space="preserve">سجدةً تقول فيها </w:t>
      </w:r>
      <w:r>
        <w:rPr>
          <w:rStyle w:val="FootnoteReference"/>
        </w:rPr>
        <w:footnoteReference w:id="5865"/>
      </w:r>
      <w:r>
        <w:rPr>
          <w:rFonts w:ascii="Times New Roman" w:hAnsi="Times New Roman" w:eastAsia="Times New Roman" w:cs="Times New Roman"/>
          <w:lang w:val="en-US" w:bidi="en-US"/>
          <w:color w:val="111111"/>
          <w:sz w:val="28"/>
          <w:szCs w:val="28"/>
          <w:rtl/>
        </w:rPr>
        <w:t xml:space="preserve">: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لَكَ الحَمْدُ حمدَ الشّاكرينَ </w:t>
      </w:r>
      <w:r>
        <w:rPr>
          <w:rStyle w:val="FootnoteReference"/>
        </w:rPr>
        <w:footnoteReference w:id="5866"/>
      </w:r>
      <w:r>
        <w:rPr>
          <w:rFonts w:ascii="Amiri" w:hAnsi="Amiri" w:eastAsia="Amiri" w:cs="Amiri"/>
          <w:lang w:bidi="ar-SA"/>
          <w:color w:val="111111"/>
          <w:sz w:val="28"/>
          <w:szCs w:val="28"/>
          <w:rtl/>
        </w:rPr>
        <w:t xml:space="preserve">عَلى مُصابِهِم، الحَمْدُ للَّهِ عَلى عَظيمِ </w:t>
      </w:r>
      <w:r>
        <w:rPr>
          <w:rStyle w:val="FootnoteReference"/>
        </w:rPr>
        <w:footnoteReference w:id="5867"/>
      </w:r>
      <w:r>
        <w:rPr>
          <w:rFonts w:ascii="Amiri" w:hAnsi="Amiri" w:eastAsia="Amiri" w:cs="Amiri"/>
          <w:lang w:bidi="ar-SA"/>
          <w:color w:val="111111"/>
          <w:sz w:val="28"/>
          <w:szCs w:val="28"/>
          <w:rtl/>
        </w:rPr>
        <w:t xml:space="preserve">مُصابي ورَزِيّتي فيهِم </w:t>
      </w:r>
      <w:r>
        <w:rPr>
          <w:rStyle w:val="FootnoteReference"/>
        </w:rPr>
        <w:footnoteReference w:id="5868"/>
      </w:r>
      <w:r>
        <w:rPr>
          <w:rFonts w:ascii="Amiri" w:hAnsi="Amiri" w:eastAsia="Amiri" w:cs="Amiri"/>
          <w:lang w:bidi="ar-SA"/>
          <w:color w:val="111111"/>
          <w:sz w:val="28"/>
          <w:szCs w:val="28"/>
          <w:rtl/>
        </w:rPr>
        <w:t xml:space="preserve">. اللَّهمّ ارْزُقني شَفاعةَ الحُسينِ يومَ الوُرُودِ، وثَبِّتْ لي قَدَمَ صِدْقٍ </w:t>
      </w:r>
      <w:r>
        <w:rPr>
          <w:rStyle w:val="FootnoteReference"/>
        </w:rPr>
        <w:footnoteReference w:id="5869"/>
      </w:r>
      <w:r>
        <w:rPr>
          <w:rFonts w:ascii="Amiri" w:hAnsi="Amiri" w:eastAsia="Amiri" w:cs="Amiri"/>
          <w:lang w:bidi="ar-SA"/>
          <w:color w:val="111111"/>
          <w:sz w:val="28"/>
          <w:szCs w:val="28"/>
          <w:rtl/>
        </w:rPr>
        <w:t xml:space="preserve">عندكَ مَعَ </w:t>
      </w:r>
      <w:r>
        <w:rPr>
          <w:rStyle w:val="FootnoteReference"/>
        </w:rPr>
        <w:footnoteReference w:id="5870"/>
      </w:r>
      <w:r>
        <w:rPr>
          <w:rFonts w:ascii="Amiri" w:hAnsi="Amiri" w:eastAsia="Amiri" w:cs="Amiri"/>
          <w:lang w:bidi="ar-SA"/>
          <w:color w:val="111111"/>
          <w:sz w:val="28"/>
          <w:szCs w:val="28"/>
          <w:rtl/>
        </w:rPr>
        <w:t xml:space="preserve">الحُسينِ وأصْحابِ الحُسينِ الّذينَ بَذلُوا مُهَجَهُم دُونَ الحُسينِ عليهِ السّلامُ، صلواتُ اللَّهِ عليهِم أجْمَعِين. </w:t>
      </w:r>
      <w:r>
        <w:rPr>
          <w:rStyle w:val="FootnoteReference"/>
        </w:rPr>
        <w:footnoteReference w:id="5871"/>
      </w:r>
    </w:p>
    <w:p>
      <w:pPr>
        <w:pStyle w:val="BookText"/>
      </w:pPr>
      <w:r>
        <w:rPr>
          <w:rStyle w:val="FootnoteReference"/>
        </w:rPr>
        <w:footnoteReference w:id="5872"/>
      </w:r>
      <w:r>
        <w:rPr>
          <w:rFonts w:ascii="Amiri" w:hAnsi="Amiri" w:eastAsia="Amiri" w:cs="Amiri"/>
          <w:lang w:bidi="ar-SA"/>
          <w:color w:val="111111"/>
          <w:sz w:val="28"/>
          <w:szCs w:val="28"/>
          <w:rtl/>
        </w:rPr>
        <w:t xml:space="preserve">قال علقمة: قال أبو جعفر الباقر </w:t>
      </w:r>
      <w:r>
        <w:rPr>
          <w:rStyle w:val="FootnoteReference"/>
        </w:rPr>
        <w:footnoteReference w:id="5873"/>
      </w:r>
      <w:r>
        <w:rPr>
          <w:rFonts w:ascii="Amiri" w:hAnsi="Amiri" w:eastAsia="Amiri" w:cs="Amiri"/>
          <w:lang w:bidi="ar-SA"/>
          <w:color w:val="111111"/>
          <w:sz w:val="28"/>
          <w:szCs w:val="28"/>
          <w:rtl/>
        </w:rPr>
        <w:t xml:space="preserve">عليه السلام: </w:t>
      </w:r>
      <w:r>
        <w:rPr>
          <w:rStyle w:val="FootnoteReference"/>
        </w:rPr>
        <w:footnoteReference w:id="5874"/>
      </w:r>
      <w:r>
        <w:rPr>
          <w:rFonts w:ascii="Amiri" w:hAnsi="Amiri" w:eastAsia="Amiri" w:cs="Amiri"/>
          <w:lang w:bidi="ar-SA"/>
          <w:color w:val="111111"/>
          <w:sz w:val="28"/>
          <w:szCs w:val="28"/>
          <w:rtl/>
        </w:rPr>
        <w:t xml:space="preserve">يا علقمة! </w:t>
      </w:r>
      <w:r>
        <w:rPr>
          <w:rStyle w:val="FootnoteReference"/>
        </w:rPr>
        <w:footnoteReference w:id="5875"/>
      </w:r>
      <w:r>
        <w:rPr>
          <w:rFonts w:ascii="IRNazanin" w:hAnsi="IRNazanin" w:eastAsia="IRNazanin" w:cs="IRNazanin"/>
          <w:lang w:bidi="fa-IR"/>
          <w:color w:val="111111"/>
          <w:sz w:val="28"/>
          <w:szCs w:val="28"/>
          <w:rtl/>
        </w:rPr>
        <w:t xml:space="preserve">إن استطعت أن تزوره </w:t>
      </w:r>
      <w:r>
        <w:rPr>
          <w:rStyle w:val="FootnoteReference"/>
        </w:rPr>
        <w:footnoteReference w:id="5876"/>
      </w:r>
      <w:r>
        <w:rPr>
          <w:rFonts w:ascii="Amiri" w:hAnsi="Amiri" w:eastAsia="Amiri" w:cs="Amiri"/>
          <w:lang w:bidi="ar-SA"/>
          <w:color w:val="111111"/>
          <w:sz w:val="28"/>
          <w:szCs w:val="28"/>
          <w:rtl/>
        </w:rPr>
        <w:t xml:space="preserve">في كلّ يومٍ بهذه الزّيارة من دهرك </w:t>
      </w:r>
      <w:r>
        <w:rPr>
          <w:rStyle w:val="FootnoteReference"/>
        </w:rPr>
        <w:footnoteReference w:id="5877"/>
      </w:r>
      <w:r>
        <w:rPr>
          <w:rFonts w:ascii="Amiri" w:hAnsi="Amiri" w:eastAsia="Amiri" w:cs="Amiri"/>
          <w:lang w:bidi="ar-SA"/>
          <w:color w:val="111111"/>
          <w:sz w:val="28"/>
          <w:szCs w:val="28"/>
          <w:rtl/>
        </w:rPr>
        <w:t xml:space="preserve">، فافعل فلك ثواب جميع ذلك إن شاء اللَّه تعالى.
ابن قولويه، كامل الزّيارات،/ 175- 179 ذيل رقم 8/ عنه: المجلسي، البحار </w:t>
      </w:r>
      <w:r>
        <w:rPr>
          <w:rStyle w:val="FootnoteReference"/>
        </w:rPr>
        <w:footnoteReference w:id="5878"/>
      </w:r>
      <w:r>
        <w:rPr>
          <w:rFonts w:ascii="Amiri" w:hAnsi="Amiri" w:eastAsia="Amiri" w:cs="Amiri"/>
          <w:lang w:bidi="ar-SA"/>
          <w:color w:val="111111"/>
          <w:sz w:val="28"/>
          <w:szCs w:val="28"/>
          <w:rtl/>
        </w:rPr>
        <w:t xml:space="preserve">، 98/ 290- 293؛ القزويني، تظلّم الزّهراء،/ 401- 405؛ مثله الطّوسي، مصباح المتهجّد،/ 536- 539؛ ابن طاووس، مصباح الزّائر،/ 268- 272؛ الشّهيد الأوّل، المزار،/ 203- 208</w:t>
      </w:r>
    </w:p>
    <w:p>
      <w:pPr>
        <w:pStyle w:val="BookText"/>
      </w:pPr>
      <w:r>
        <w:rPr>
          <w:rFonts w:ascii="Amiri" w:hAnsi="Amiri" w:eastAsia="Amiri" w:cs="Amiri"/>
          <w:lang w:bidi="ar-SA"/>
          <w:color w:val="111111"/>
          <w:sz w:val="28"/>
          <w:szCs w:val="28"/>
          <w:rtl/>
        </w:rPr>
        <w:t xml:space="preserve">روى محمّد بن إسماعيل بن بزيع، </w:t>
      </w:r>
      <w:r>
        <w:rPr>
          <w:rStyle w:val="FootnoteReference"/>
        </w:rPr>
        <w:footnoteReference w:id="5879"/>
      </w:r>
      <w:r>
        <w:rPr>
          <w:rFonts w:ascii="Amiri" w:hAnsi="Amiri" w:eastAsia="Amiri" w:cs="Amiri"/>
          <w:lang w:bidi="ar-SA"/>
          <w:color w:val="111111"/>
          <w:sz w:val="28"/>
          <w:szCs w:val="28"/>
          <w:rtl/>
        </w:rPr>
        <w:t xml:space="preserve">عن صالح بن عقبة، عن أبيه، عن أبي جعفر عليه السلام قال: مَنْ </w:t>
      </w:r>
      <w:r>
        <w:rPr>
          <w:rStyle w:val="FootnoteReference"/>
        </w:rPr>
        <w:footnoteReference w:id="5880"/>
      </w:r>
      <w:r>
        <w:rPr>
          <w:rFonts w:ascii="Amiri" w:hAnsi="Amiri" w:eastAsia="Amiri" w:cs="Amiri"/>
          <w:lang w:bidi="ar-SA"/>
          <w:color w:val="111111"/>
          <w:sz w:val="28"/>
          <w:szCs w:val="28"/>
          <w:rtl/>
        </w:rPr>
        <w:t xml:space="preserve">زارَ الحسين بن عليّ عليهما السلام في يوم عاشوراء من المحرّم حتّى يظلّ عنده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باكياً، لقي اللَّه عزّ وجلّ يومَ يلقاه بثواب ألفي حجّة وألفي عمرة وألفي غزوة، </w:t>
      </w:r>
      <w:r>
        <w:rPr>
          <w:rStyle w:val="FootnoteReference"/>
        </w:rPr>
        <w:footnoteReference w:id="5881"/>
      </w:r>
      <w:r>
        <w:rPr>
          <w:rFonts w:ascii="Amiri" w:hAnsi="Amiri" w:eastAsia="Amiri" w:cs="Amiri"/>
          <w:lang w:bidi="ar-SA"/>
          <w:color w:val="111111"/>
          <w:sz w:val="28"/>
          <w:szCs w:val="28"/>
          <w:rtl/>
        </w:rPr>
        <w:t xml:space="preserve">ثواب كلّ غزوة وحجّة وعمرة </w:t>
      </w:r>
      <w:r>
        <w:rPr>
          <w:rStyle w:val="FootnoteReference"/>
        </w:rPr>
        <w:footnoteReference w:id="5882"/>
      </w:r>
      <w:r>
        <w:rPr>
          <w:rFonts w:ascii="Amiri" w:hAnsi="Amiri" w:eastAsia="Amiri" w:cs="Amiri"/>
          <w:lang w:bidi="ar-SA"/>
          <w:color w:val="111111"/>
          <w:sz w:val="28"/>
          <w:szCs w:val="28"/>
          <w:rtl/>
        </w:rPr>
        <w:t xml:space="preserve">كثواب من حجّ واعتمر وغزا مع رسول اللَّه صلى الله عليه و آله و سلم </w:t>
      </w:r>
      <w:r>
        <w:rPr>
          <w:rStyle w:val="FootnoteReference"/>
        </w:rPr>
        <w:footnoteReference w:id="5883"/>
      </w:r>
      <w:r>
        <w:rPr>
          <w:rFonts w:ascii="Amiri" w:hAnsi="Amiri" w:eastAsia="Amiri" w:cs="Amiri"/>
          <w:lang w:bidi="ar-SA"/>
          <w:color w:val="111111"/>
          <w:sz w:val="28"/>
          <w:szCs w:val="28"/>
          <w:rtl/>
        </w:rPr>
        <w:t xml:space="preserve">ومع الأئمّة الرّاشدين. قال: قلت: جعلت فداك </w:t>
      </w:r>
      <w:r>
        <w:rPr>
          <w:rStyle w:val="FootnoteReference"/>
        </w:rPr>
        <w:footnoteReference w:id="5884"/>
      </w:r>
      <w:r>
        <w:rPr>
          <w:rFonts w:ascii="Amiri" w:hAnsi="Amiri" w:eastAsia="Amiri" w:cs="Amiri"/>
          <w:lang w:bidi="ar-SA"/>
          <w:color w:val="111111"/>
          <w:sz w:val="28"/>
          <w:szCs w:val="28"/>
          <w:rtl/>
        </w:rPr>
        <w:t xml:space="preserve">، فما لمن كان في بعيد البلاد و </w:t>
      </w:r>
      <w:r>
        <w:rPr>
          <w:rStyle w:val="FootnoteReference"/>
        </w:rPr>
        <w:footnoteReference w:id="5885"/>
      </w:r>
      <w:r>
        <w:rPr>
          <w:rFonts w:ascii="Amiri" w:hAnsi="Amiri" w:eastAsia="Amiri" w:cs="Amiri"/>
          <w:lang w:bidi="ar-SA"/>
          <w:color w:val="111111"/>
          <w:sz w:val="28"/>
          <w:szCs w:val="28"/>
          <w:rtl/>
        </w:rPr>
        <w:t xml:space="preserve">أقاصيه ولم يمكنه المصير </w:t>
      </w:r>
      <w:r>
        <w:rPr>
          <w:rStyle w:val="FootnoteReference"/>
        </w:rPr>
        <w:footnoteReference w:id="5886"/>
      </w:r>
      <w:r>
        <w:rPr>
          <w:rFonts w:ascii="Amiri" w:hAnsi="Amiri" w:eastAsia="Amiri" w:cs="Amiri"/>
          <w:lang w:bidi="ar-SA"/>
          <w:color w:val="111111"/>
          <w:sz w:val="28"/>
          <w:szCs w:val="28"/>
          <w:rtl/>
        </w:rPr>
        <w:t xml:space="preserve">إليه في ذلك اليوم؟ قال: إذا كان كذلك برز إلى الصّحراء أو صعد سطحاً مرتفعاً في داره </w:t>
      </w:r>
      <w:r>
        <w:rPr>
          <w:rStyle w:val="FootnoteReference"/>
        </w:rPr>
        <w:footnoteReference w:id="5887"/>
      </w:r>
      <w:r>
        <w:rPr>
          <w:rFonts w:ascii="Amiri" w:hAnsi="Amiri" w:eastAsia="Amiri" w:cs="Amiri"/>
          <w:lang w:bidi="ar-SA"/>
          <w:color w:val="111111"/>
          <w:sz w:val="28"/>
          <w:szCs w:val="28"/>
          <w:rtl/>
        </w:rPr>
        <w:t xml:space="preserve">وأومأ إليه بالسّلام واجتهد </w:t>
      </w:r>
      <w:r>
        <w:rPr>
          <w:rStyle w:val="FootnoteReference"/>
        </w:rPr>
        <w:footnoteReference w:id="5888"/>
      </w:r>
      <w:r>
        <w:rPr>
          <w:rFonts w:ascii="Amiri" w:hAnsi="Amiri" w:eastAsia="Amiri" w:cs="Amiri"/>
          <w:lang w:bidi="ar-SA"/>
          <w:color w:val="111111"/>
          <w:sz w:val="28"/>
          <w:szCs w:val="28"/>
          <w:rtl/>
        </w:rPr>
        <w:t xml:space="preserve">في الدّعاء على قاتله </w:t>
      </w:r>
      <w:r>
        <w:rPr>
          <w:rStyle w:val="FootnoteReference"/>
        </w:rPr>
        <w:footnoteReference w:id="5889"/>
      </w:r>
      <w:r>
        <w:rPr>
          <w:rFonts w:ascii="Amiri" w:hAnsi="Amiri" w:eastAsia="Amiri" w:cs="Amiri"/>
          <w:lang w:bidi="ar-SA"/>
          <w:color w:val="111111"/>
          <w:sz w:val="28"/>
          <w:szCs w:val="28"/>
          <w:rtl/>
        </w:rPr>
        <w:t xml:space="preserve">وصلّى </w:t>
      </w:r>
      <w:r>
        <w:rPr>
          <w:rStyle w:val="FootnoteReference"/>
        </w:rPr>
        <w:footnoteReference w:id="5890"/>
      </w:r>
      <w:r>
        <w:rPr>
          <w:rFonts w:ascii="Amiri" w:hAnsi="Amiri" w:eastAsia="Amiri" w:cs="Amiri"/>
          <w:lang w:bidi="ar-SA"/>
          <w:color w:val="111111"/>
          <w:sz w:val="28"/>
          <w:szCs w:val="28"/>
          <w:rtl/>
        </w:rPr>
        <w:t xml:space="preserve">من بَعْد ركعتين، وليكن ذلك في صدر النّهار قبل </w:t>
      </w:r>
      <w:r>
        <w:rPr>
          <w:rStyle w:val="FootnoteReference"/>
        </w:rPr>
        <w:footnoteReference w:id="5891"/>
      </w:r>
      <w:r>
        <w:rPr>
          <w:rFonts w:ascii="Amiri" w:hAnsi="Amiri" w:eastAsia="Amiri" w:cs="Amiri"/>
          <w:lang w:bidi="ar-SA"/>
          <w:color w:val="111111"/>
          <w:sz w:val="28"/>
          <w:szCs w:val="28"/>
          <w:rtl/>
        </w:rPr>
        <w:t xml:space="preserve">أن تزول الشّمس، ثمّ ليندب الحسين عليه السلام ويبكيه ويأمر مَنْ في دارهِ ممّن لايتّقيه بالبُكاء عليهِ ويقيم </w:t>
      </w:r>
      <w:r>
        <w:rPr>
          <w:rStyle w:val="FootnoteReference"/>
        </w:rPr>
        <w:footnoteReference w:id="5892"/>
      </w:r>
      <w:r>
        <w:rPr>
          <w:rFonts w:ascii="Amiri" w:hAnsi="Amiri" w:eastAsia="Amiri" w:cs="Amiri"/>
          <w:lang w:bidi="ar-SA"/>
          <w:color w:val="111111"/>
          <w:sz w:val="28"/>
          <w:szCs w:val="28"/>
          <w:rtl/>
        </w:rPr>
        <w:t xml:space="preserve">في دارهِ المصيبة بإظهار الجزع عليه، </w:t>
      </w:r>
      <w:r>
        <w:rPr>
          <w:rStyle w:val="FootnoteReference"/>
        </w:rPr>
        <w:footnoteReference w:id="5893"/>
      </w:r>
      <w:r>
        <w:rPr>
          <w:rFonts w:ascii="Amiri" w:hAnsi="Amiri" w:eastAsia="Amiri" w:cs="Amiri"/>
          <w:lang w:bidi="ar-SA"/>
          <w:color w:val="111111"/>
          <w:sz w:val="28"/>
          <w:szCs w:val="28"/>
          <w:rtl/>
        </w:rPr>
        <w:t xml:space="preserve">وليعزّ بعضهم بعضاً بمصابهم بالحسين عليه السلام، وأنا الضّامن </w:t>
      </w:r>
      <w:r>
        <w:rPr>
          <w:rStyle w:val="FootnoteReference"/>
        </w:rPr>
        <w:footnoteReference w:id="5894"/>
      </w:r>
      <w:r>
        <w:rPr>
          <w:rFonts w:ascii="Amiri" w:hAnsi="Amiri" w:eastAsia="Amiri" w:cs="Amiri"/>
          <w:lang w:bidi="ar-SA"/>
          <w:color w:val="111111"/>
          <w:sz w:val="28"/>
          <w:szCs w:val="28"/>
          <w:rtl/>
        </w:rPr>
        <w:t xml:space="preserve">لهم إذا فعلوا ذلك على اللَّه تعالى جميع ذلك، </w:t>
      </w:r>
      <w:r>
        <w:rPr>
          <w:rStyle w:val="FootnoteReference"/>
        </w:rPr>
        <w:footnoteReference w:id="5895"/>
      </w:r>
      <w:r>
        <w:rPr>
          <w:rFonts w:ascii="Amiri" w:hAnsi="Amiri" w:eastAsia="Amiri" w:cs="Amiri"/>
          <w:lang w:bidi="ar-SA"/>
          <w:color w:val="111111"/>
          <w:sz w:val="28"/>
          <w:szCs w:val="28"/>
          <w:rtl/>
        </w:rPr>
        <w:t xml:space="preserve">قلت: جُعلت فداك، أنت الضّامن ذلك لهم </w:t>
      </w:r>
      <w:r>
        <w:rPr>
          <w:rStyle w:val="FootnoteReference"/>
        </w:rPr>
        <w:footnoteReference w:id="5896"/>
      </w:r>
      <w:r>
        <w:rPr>
          <w:rFonts w:ascii="Amiri" w:hAnsi="Amiri" w:eastAsia="Amiri" w:cs="Amiri"/>
          <w:lang w:bidi="ar-SA"/>
          <w:color w:val="111111"/>
          <w:sz w:val="28"/>
          <w:szCs w:val="28"/>
          <w:rtl/>
        </w:rPr>
        <w:t xml:space="preserve">والزّعيم؟ قال: أنا الضّامن وأنا </w:t>
      </w:r>
      <w:r>
        <w:rPr>
          <w:rStyle w:val="FootnoteReference"/>
        </w:rPr>
        <w:footnoteReference w:id="5897"/>
      </w:r>
      <w:r>
        <w:rPr>
          <w:rFonts w:ascii="Amiri" w:hAnsi="Amiri" w:eastAsia="Amiri" w:cs="Amiri"/>
          <w:lang w:bidi="ar-SA"/>
          <w:color w:val="111111"/>
          <w:sz w:val="28"/>
          <w:szCs w:val="28"/>
          <w:rtl/>
        </w:rPr>
        <w:t xml:space="preserve">الزّعيم لِمَنْ فعل ذلك. قلت: فكيف يُعزِّي بعضنا بعضاً؟ قال: </w:t>
      </w:r>
      <w:r>
        <w:rPr>
          <w:rStyle w:val="FootnoteReference"/>
        </w:rPr>
        <w:footnoteReference w:id="5898"/>
      </w:r>
      <w:r>
        <w:rPr>
          <w:rFonts w:ascii="IRNazanin" w:hAnsi="IRNazanin" w:eastAsia="IRNazanin" w:cs="IRNazanin"/>
          <w:lang w:bidi="fa-IR"/>
          <w:color w:val="111111"/>
          <w:sz w:val="28"/>
          <w:szCs w:val="28"/>
          <w:rtl/>
        </w:rPr>
        <w:t xml:space="preserve">تقولون: أعظم </w:t>
      </w:r>
      <w:r>
        <w:rPr>
          <w:rStyle w:val="FootnoteReference"/>
        </w:rPr>
        <w:footnoteReference w:id="5899"/>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أجورَنا بمصابِنا بالحُسين </w:t>
      </w:r>
      <w:r>
        <w:rPr>
          <w:rStyle w:val="FootnoteReference"/>
        </w:rPr>
        <w:footnoteReference w:id="5900"/>
      </w:r>
      <w:r>
        <w:rPr>
          <w:rFonts w:ascii="Amiri" w:hAnsi="Amiri" w:eastAsia="Amiri" w:cs="Amiri"/>
          <w:lang w:bidi="ar-SA"/>
          <w:color w:val="111111"/>
          <w:sz w:val="28"/>
          <w:szCs w:val="28"/>
          <w:rtl/>
        </w:rPr>
        <w:t xml:space="preserve">عليهِ السّلام وجَعَلَنا وإيّاكُم من الطّالبينَ بثارِهِ مع وليِّهِ الإمام المهديّ من آلِ مُحمّدٍ صلّى اللَّه عليهِ وآلِهِ.</w:t>
      </w:r>
    </w:p>
    <w:p>
      <w:pPr>
        <w:pStyle w:val="BookText"/>
      </w:pPr>
      <w:r>
        <w:rPr>
          <w:rFonts w:ascii="IRNazanin" w:hAnsi="IRNazanin" w:eastAsia="IRNazanin" w:cs="IRNazanin"/>
          <w:lang w:bidi="fa-IR"/>
          <w:color w:val="111111"/>
          <w:sz w:val="28"/>
          <w:szCs w:val="28"/>
          <w:rtl/>
        </w:rPr>
        <w:t xml:space="preserve">وإن استطعت </w:t>
      </w:r>
      <w:r>
        <w:rPr>
          <w:rStyle w:val="FootnoteReference"/>
        </w:rPr>
        <w:footnoteReference w:id="5901"/>
      </w:r>
      <w:r>
        <w:rPr>
          <w:rFonts w:ascii="Amiri" w:hAnsi="Amiri" w:eastAsia="Amiri" w:cs="Amiri"/>
          <w:lang w:bidi="ar-SA"/>
          <w:color w:val="111111"/>
          <w:sz w:val="28"/>
          <w:szCs w:val="28"/>
          <w:rtl/>
        </w:rPr>
        <w:t xml:space="preserve">أن لا تنتشرَ </w:t>
      </w:r>
      <w:r>
        <w:rPr>
          <w:rStyle w:val="FootnoteReference"/>
        </w:rPr>
        <w:footnoteReference w:id="5902"/>
      </w:r>
      <w:r>
        <w:rPr>
          <w:rFonts w:ascii="Amiri" w:hAnsi="Amiri" w:eastAsia="Amiri" w:cs="Amiri"/>
          <w:lang w:bidi="ar-SA"/>
          <w:color w:val="111111"/>
          <w:sz w:val="28"/>
          <w:szCs w:val="28"/>
          <w:rtl/>
        </w:rPr>
        <w:t xml:space="preserve">يومك في حاجة </w:t>
      </w:r>
      <w:r>
        <w:rPr>
          <w:rStyle w:val="FootnoteReference"/>
        </w:rPr>
        <w:footnoteReference w:id="5903"/>
      </w:r>
      <w:r>
        <w:rPr>
          <w:rFonts w:ascii="Amiri" w:hAnsi="Amiri" w:eastAsia="Amiri" w:cs="Amiri"/>
          <w:lang w:bidi="ar-SA"/>
          <w:color w:val="111111"/>
          <w:sz w:val="28"/>
          <w:szCs w:val="28"/>
          <w:rtl/>
        </w:rPr>
        <w:t xml:space="preserve">فافعلْ، فإنّه يومٌ نحسٌ لا تُقضى فيه حاجة مؤمن، فإن قُضيت لم يبارك له فيها و </w:t>
      </w:r>
      <w:r>
        <w:rPr>
          <w:rStyle w:val="FootnoteReference"/>
        </w:rPr>
        <w:footnoteReference w:id="5904"/>
      </w:r>
      <w:r>
        <w:rPr>
          <w:rFonts w:ascii="Amiri" w:hAnsi="Amiri" w:eastAsia="Amiri" w:cs="Amiri"/>
          <w:lang w:bidi="ar-SA"/>
          <w:color w:val="111111"/>
          <w:sz w:val="28"/>
          <w:szCs w:val="28"/>
          <w:rtl/>
        </w:rPr>
        <w:t xml:space="preserve">لم يَرَ فيها </w:t>
      </w:r>
      <w:r>
        <w:rPr>
          <w:rStyle w:val="FootnoteReference"/>
        </w:rPr>
        <w:footnoteReference w:id="5905"/>
      </w:r>
      <w:r>
        <w:rPr>
          <w:rFonts w:ascii="Amiri" w:hAnsi="Amiri" w:eastAsia="Amiri" w:cs="Amiri"/>
          <w:lang w:bidi="ar-SA"/>
          <w:color w:val="111111"/>
          <w:sz w:val="28"/>
          <w:szCs w:val="28"/>
          <w:rtl/>
        </w:rPr>
        <w:t xml:space="preserve">رشداً، ولا يدّخِرَنّ أحدكم </w:t>
      </w:r>
      <w:r>
        <w:rPr>
          <w:rStyle w:val="FootnoteReference"/>
        </w:rPr>
        <w:footnoteReference w:id="5906"/>
      </w:r>
      <w:r>
        <w:rPr>
          <w:rFonts w:ascii="Amiri" w:hAnsi="Amiri" w:eastAsia="Amiri" w:cs="Amiri"/>
          <w:lang w:bidi="ar-SA"/>
          <w:color w:val="111111"/>
          <w:sz w:val="28"/>
          <w:szCs w:val="28"/>
          <w:rtl/>
        </w:rPr>
        <w:t xml:space="preserve">لمنزله فيه </w:t>
      </w:r>
      <w:r>
        <w:rPr>
          <w:rStyle w:val="FootnoteReference"/>
        </w:rPr>
        <w:footnoteReference w:id="5907"/>
      </w:r>
      <w:r>
        <w:rPr>
          <w:rFonts w:ascii="Amiri" w:hAnsi="Amiri" w:eastAsia="Amiri" w:cs="Amiri"/>
          <w:lang w:bidi="ar-SA"/>
          <w:color w:val="111111"/>
          <w:sz w:val="28"/>
          <w:szCs w:val="28"/>
          <w:rtl/>
        </w:rPr>
        <w:t xml:space="preserve">شيئاً، فمَن ادّخر في ذلك اليوم شيئاً لم يُبارَك له فيما ادّخَرَهُ </w:t>
      </w:r>
      <w:r>
        <w:rPr>
          <w:rStyle w:val="FootnoteReference"/>
        </w:rPr>
        <w:footnoteReference w:id="5908"/>
      </w:r>
      <w:r>
        <w:rPr>
          <w:rFonts w:ascii="Amiri" w:hAnsi="Amiri" w:eastAsia="Amiri" w:cs="Amiri"/>
          <w:lang w:bidi="ar-SA"/>
          <w:color w:val="111111"/>
          <w:sz w:val="28"/>
          <w:szCs w:val="28"/>
          <w:rtl/>
        </w:rPr>
        <w:t xml:space="preserve">ولم يُبارَك له في أهلِهِ، </w:t>
      </w:r>
      <w:r>
        <w:rPr>
          <w:rStyle w:val="FootnoteReference"/>
        </w:rPr>
        <w:footnoteReference w:id="5909"/>
      </w:r>
      <w:r>
        <w:rPr>
          <w:rFonts w:ascii="Amiri" w:hAnsi="Amiri" w:eastAsia="Amiri" w:cs="Amiri"/>
          <w:lang w:bidi="ar-SA"/>
          <w:color w:val="111111"/>
          <w:sz w:val="28"/>
          <w:szCs w:val="28"/>
          <w:rtl/>
        </w:rPr>
        <w:t xml:space="preserve">فإذا فعلُوا ذلكَ كتبَ اللَّه تعالى لهم </w:t>
      </w:r>
      <w:r>
        <w:rPr>
          <w:rStyle w:val="FootnoteReference"/>
        </w:rPr>
        <w:footnoteReference w:id="5910"/>
      </w:r>
      <w:r>
        <w:rPr>
          <w:rFonts w:ascii="Amiri" w:hAnsi="Amiri" w:eastAsia="Amiri" w:cs="Amiri"/>
          <w:lang w:bidi="ar-SA"/>
          <w:color w:val="111111"/>
          <w:sz w:val="28"/>
          <w:szCs w:val="28"/>
          <w:rtl/>
        </w:rPr>
        <w:t xml:space="preserve">ثوابَ ألف حجّة وألف عمرة </w:t>
      </w:r>
      <w:r>
        <w:rPr>
          <w:rStyle w:val="FootnoteReference"/>
        </w:rPr>
        <w:footnoteReference w:id="5911"/>
      </w:r>
      <w:r>
        <w:rPr>
          <w:rFonts w:ascii="Amiri" w:hAnsi="Amiri" w:eastAsia="Amiri" w:cs="Amiri"/>
          <w:lang w:bidi="ar-SA"/>
          <w:color w:val="111111"/>
          <w:sz w:val="28"/>
          <w:szCs w:val="28"/>
          <w:rtl/>
        </w:rPr>
        <w:t xml:space="preserve">وألف غزوة كلّها </w:t>
      </w:r>
      <w:r>
        <w:rPr>
          <w:rStyle w:val="FootnoteReference"/>
        </w:rPr>
        <w:footnoteReference w:id="5912"/>
      </w:r>
      <w:r>
        <w:rPr>
          <w:rFonts w:ascii="Amiri" w:hAnsi="Amiri" w:eastAsia="Amiri" w:cs="Amiri"/>
          <w:lang w:bidi="ar-SA"/>
          <w:color w:val="111111"/>
          <w:sz w:val="28"/>
          <w:szCs w:val="28"/>
          <w:rtl/>
        </w:rPr>
        <w:t xml:space="preserve">مع رسول اللَّه صلى الله عليه و آله و سلم؛ وكان له </w:t>
      </w:r>
      <w:r>
        <w:rPr>
          <w:rStyle w:val="FootnoteReference"/>
        </w:rPr>
        <w:footnoteReference w:id="5913"/>
      </w:r>
      <w:r>
        <w:rPr>
          <w:rFonts w:ascii="Amiri" w:hAnsi="Amiri" w:eastAsia="Amiri" w:cs="Amiri"/>
          <w:lang w:bidi="ar-SA"/>
          <w:color w:val="111111"/>
          <w:sz w:val="28"/>
          <w:szCs w:val="28"/>
          <w:rtl/>
        </w:rPr>
        <w:t xml:space="preserve">أجر وثواب مصيبة </w:t>
      </w:r>
      <w:r>
        <w:rPr>
          <w:rStyle w:val="FootnoteReference"/>
        </w:rPr>
        <w:footnoteReference w:id="5914"/>
      </w:r>
      <w:r>
        <w:rPr>
          <w:rFonts w:ascii="Amiri" w:hAnsi="Amiri" w:eastAsia="Amiri" w:cs="Amiri"/>
          <w:lang w:bidi="ar-SA"/>
          <w:color w:val="111111"/>
          <w:sz w:val="28"/>
          <w:szCs w:val="28"/>
          <w:rtl/>
        </w:rPr>
        <w:t xml:space="preserve">كلّ نبيٍّ و </w:t>
      </w:r>
      <w:r>
        <w:rPr>
          <w:rStyle w:val="FootnoteReference"/>
        </w:rPr>
        <w:footnoteReference w:id="5915"/>
      </w:r>
      <w:r>
        <w:rPr>
          <w:rFonts w:ascii="Amiri" w:hAnsi="Amiri" w:eastAsia="Amiri" w:cs="Amiri"/>
          <w:lang w:bidi="ar-SA"/>
          <w:color w:val="111111"/>
          <w:sz w:val="28"/>
          <w:szCs w:val="28"/>
          <w:rtl/>
        </w:rPr>
        <w:t xml:space="preserve">رسولٍ ووصيٍّ </w:t>
      </w:r>
      <w:r>
        <w:rPr>
          <w:rStyle w:val="FootnoteReference"/>
        </w:rPr>
        <w:footnoteReference w:id="5916"/>
      </w:r>
      <w:r>
        <w:rPr>
          <w:rFonts w:ascii="Amiri" w:hAnsi="Amiri" w:eastAsia="Amiri" w:cs="Amiri"/>
          <w:lang w:bidi="ar-SA"/>
          <w:color w:val="111111"/>
          <w:sz w:val="28"/>
          <w:szCs w:val="28"/>
          <w:rtl/>
        </w:rPr>
        <w:t xml:space="preserve">وصدِّيقٍ وشهيدٍ ماتَ أو قُتِلَ منذ خلق اللَّه الدّنيا إلى أن تقوم السّاعة.</w:t>
      </w:r>
    </w:p>
    <w:p>
      <w:pPr>
        <w:pStyle w:val="BookText"/>
      </w:pPr>
      <w:r>
        <w:rPr>
          <w:rFonts w:ascii="Amiri" w:hAnsi="Amiri" w:eastAsia="Amiri" w:cs="Amiri"/>
          <w:lang w:bidi="ar-SA"/>
          <w:color w:val="111111"/>
          <w:sz w:val="28"/>
          <w:szCs w:val="28"/>
          <w:rtl/>
        </w:rPr>
        <w:t xml:space="preserve">الطّوسي، مصباح المتهجّد،/ 536/ عنه: الحرّ العاملي، وسائل الشّيعة، 10/ 373، 386، 398- 399؛ دانشيار، حول البكاء،/ 110- 111؛ مثله ابن طاووس، مصباح الزّائر،/ 267- 268؛ الدّربندي، أسرار الشّهادة،/ 153، 156، 40</w:t>
      </w:r>
    </w:p>
    <w:p>
      <w:pPr>
        <w:pStyle w:val="BookText"/>
      </w:pPr>
      <w:r>
        <w:rPr>
          <w:rFonts w:ascii="Amiri" w:hAnsi="Amiri" w:eastAsia="Amiri" w:cs="Amiri"/>
          <w:lang w:bidi="ar-SA"/>
          <w:color w:val="111111"/>
          <w:sz w:val="28"/>
          <w:szCs w:val="28"/>
          <w:rtl/>
        </w:rPr>
        <w:t xml:space="preserve">وروى محمّد بن خالد الطّيالسيّ، عن سيف بن عميرة، قال: خرجت مع صفوان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مهران الجمّال و </w:t>
      </w:r>
      <w:r>
        <w:rPr>
          <w:rStyle w:val="FootnoteReference"/>
        </w:rPr>
        <w:footnoteReference w:id="5917"/>
      </w:r>
      <w:r>
        <w:rPr>
          <w:rFonts w:ascii="Amiri" w:hAnsi="Amiri" w:eastAsia="Amiri" w:cs="Amiri"/>
          <w:lang w:bidi="ar-SA"/>
          <w:color w:val="111111"/>
          <w:sz w:val="28"/>
          <w:szCs w:val="28"/>
          <w:rtl/>
        </w:rPr>
        <w:t xml:space="preserve">عندنا جماعة من أصحابنا </w:t>
      </w:r>
      <w:r>
        <w:rPr>
          <w:rStyle w:val="FootnoteReference"/>
        </w:rPr>
        <w:footnoteReference w:id="5918"/>
      </w:r>
      <w:r>
        <w:rPr>
          <w:rFonts w:ascii="Amiri" w:hAnsi="Amiri" w:eastAsia="Amiri" w:cs="Amiri"/>
          <w:lang w:bidi="ar-SA"/>
          <w:color w:val="111111"/>
          <w:sz w:val="28"/>
          <w:szCs w:val="28"/>
          <w:rtl/>
        </w:rPr>
        <w:t xml:space="preserve">إلى الغريّ بعدما خرج أبو عبداللَّه عليه السلام، فسرنا من الحيرة إلى </w:t>
      </w:r>
      <w:r>
        <w:rPr>
          <w:rStyle w:val="FootnoteReference"/>
        </w:rPr>
        <w:footnoteReference w:id="5919"/>
      </w:r>
      <w:r>
        <w:rPr>
          <w:rFonts w:ascii="Amiri" w:hAnsi="Amiri" w:eastAsia="Amiri" w:cs="Amiri"/>
          <w:lang w:bidi="ar-SA"/>
          <w:color w:val="111111"/>
          <w:sz w:val="28"/>
          <w:szCs w:val="28"/>
          <w:rtl/>
        </w:rPr>
        <w:t xml:space="preserve">المدينة، فلمّا فرغنا من الزّيارة </w:t>
      </w:r>
      <w:r>
        <w:rPr>
          <w:rStyle w:val="FootnoteReference"/>
        </w:rPr>
        <w:footnoteReference w:id="5920"/>
      </w:r>
      <w:r>
        <w:rPr>
          <w:rFonts w:ascii="Amiri" w:hAnsi="Amiri" w:eastAsia="Amiri" w:cs="Amiri"/>
          <w:lang w:bidi="ar-SA"/>
          <w:color w:val="111111"/>
          <w:sz w:val="28"/>
          <w:szCs w:val="28"/>
          <w:rtl/>
        </w:rPr>
        <w:t xml:space="preserve">صرف صفوان وجهه إلى ناحية أبي عبداللَّه الحسين </w:t>
      </w:r>
      <w:r>
        <w:rPr>
          <w:rStyle w:val="FootnoteReference"/>
        </w:rPr>
        <w:footnoteReference w:id="5921"/>
      </w:r>
      <w:r>
        <w:rPr>
          <w:rFonts w:ascii="Amiri" w:hAnsi="Amiri" w:eastAsia="Amiri" w:cs="Amiri"/>
          <w:lang w:bidi="ar-SA"/>
          <w:color w:val="111111"/>
          <w:sz w:val="28"/>
          <w:szCs w:val="28"/>
          <w:rtl/>
        </w:rPr>
        <w:t xml:space="preserve">عليه السلام، فقال لنا: تزورون </w:t>
      </w:r>
      <w:r>
        <w:rPr>
          <w:rStyle w:val="FootnoteReference"/>
        </w:rPr>
        <w:footnoteReference w:id="5922"/>
      </w:r>
      <w:r>
        <w:rPr>
          <w:rFonts w:ascii="Amiri" w:hAnsi="Amiri" w:eastAsia="Amiri" w:cs="Amiri"/>
          <w:lang w:bidi="ar-SA"/>
          <w:color w:val="111111"/>
          <w:sz w:val="28"/>
          <w:szCs w:val="28"/>
          <w:rtl/>
        </w:rPr>
        <w:t xml:space="preserve">الحسين عليه السلام من هذا المكان </w:t>
      </w:r>
      <w:r>
        <w:rPr>
          <w:rStyle w:val="FootnoteReference"/>
        </w:rPr>
        <w:footnoteReference w:id="5923"/>
      </w:r>
      <w:r>
        <w:rPr>
          <w:rFonts w:ascii="Amiri" w:hAnsi="Amiri" w:eastAsia="Amiri" w:cs="Amiri"/>
          <w:lang w:bidi="ar-SA"/>
          <w:color w:val="111111"/>
          <w:sz w:val="28"/>
          <w:szCs w:val="28"/>
          <w:rtl/>
        </w:rPr>
        <w:t xml:space="preserve">عند رأس أمير المؤمنين عليه السلام من هاهنا، </w:t>
      </w:r>
      <w:r>
        <w:rPr>
          <w:rStyle w:val="FootnoteReference"/>
        </w:rPr>
        <w:footnoteReference w:id="5924"/>
      </w:r>
      <w:r>
        <w:rPr>
          <w:rFonts w:ascii="Amiri" w:hAnsi="Amiri" w:eastAsia="Amiri" w:cs="Amiri"/>
          <w:lang w:bidi="ar-SA"/>
          <w:color w:val="111111"/>
          <w:sz w:val="28"/>
          <w:szCs w:val="28"/>
          <w:rtl/>
        </w:rPr>
        <w:t xml:space="preserve">أومأ إليه أبو عبداللَّه الصّادق </w:t>
      </w:r>
      <w:r>
        <w:rPr>
          <w:rStyle w:val="FootnoteReference"/>
        </w:rPr>
        <w:footnoteReference w:id="5925"/>
      </w:r>
      <w:r>
        <w:rPr>
          <w:rFonts w:ascii="Amiri" w:hAnsi="Amiri" w:eastAsia="Amiri" w:cs="Amiri"/>
          <w:lang w:bidi="ar-SA"/>
          <w:color w:val="111111"/>
          <w:sz w:val="28"/>
          <w:szCs w:val="28"/>
          <w:rtl/>
        </w:rPr>
        <w:t xml:space="preserve">عليه السلام وأنا معه، قال: فدعا صفوان بالزّيارة الّتي رواها علقمة بن محمّد الحضرميّ عن أبي جعفر عليه السلام في يوم عاشوراء، ثمّ صلّى ركعتين عند رأس أمير المؤمنين عليه السلام وودّع في دبرها </w:t>
      </w:r>
      <w:r>
        <w:rPr>
          <w:rStyle w:val="FootnoteReference"/>
        </w:rPr>
        <w:footnoteReference w:id="5926"/>
      </w:r>
      <w:r>
        <w:rPr>
          <w:rFonts w:ascii="Amiri" w:hAnsi="Amiri" w:eastAsia="Amiri" w:cs="Amiri"/>
          <w:lang w:bidi="ar-SA"/>
          <w:color w:val="111111"/>
          <w:sz w:val="28"/>
          <w:szCs w:val="28"/>
          <w:rtl/>
        </w:rPr>
        <w:t xml:space="preserve">أمير المؤمنين وأومأ إلى الحسين بالسّلام </w:t>
      </w:r>
      <w:r>
        <w:rPr>
          <w:rStyle w:val="FootnoteReference"/>
        </w:rPr>
        <w:footnoteReference w:id="5927"/>
      </w:r>
      <w:r>
        <w:rPr>
          <w:rFonts w:ascii="IRNazanin" w:hAnsi="IRNazanin" w:eastAsia="IRNazanin" w:cs="IRNazanin"/>
          <w:lang w:bidi="fa-IR"/>
          <w:color w:val="111111"/>
          <w:sz w:val="28"/>
          <w:szCs w:val="28"/>
          <w:rtl/>
        </w:rPr>
        <w:t xml:space="preserve">منصرفاً بوجهه نحوه وودّع. </w:t>
      </w:r>
      <w:r>
        <w:rPr>
          <w:rStyle w:val="FootnoteReference"/>
        </w:rPr>
        <w:footnoteReference w:id="5928"/>
      </w:r>
    </w:p>
    <w:p>
      <w:pPr>
        <w:pStyle w:val="BookText"/>
      </w:pPr>
      <w:r>
        <w:rPr>
          <w:rFonts w:ascii="Amiri" w:hAnsi="Amiri" w:eastAsia="Amiri" w:cs="Amiri"/>
          <w:lang w:bidi="ar-SA"/>
          <w:color w:val="111111"/>
          <w:sz w:val="28"/>
          <w:szCs w:val="28"/>
          <w:rtl/>
        </w:rPr>
        <w:t xml:space="preserve">وكان فيما </w:t>
      </w:r>
      <w:r>
        <w:rPr>
          <w:rStyle w:val="FootnoteReference"/>
        </w:rPr>
        <w:footnoteReference w:id="5929"/>
      </w:r>
      <w:r>
        <w:rPr>
          <w:rFonts w:ascii="Amiri" w:hAnsi="Amiri" w:eastAsia="Amiri" w:cs="Amiri"/>
          <w:lang w:bidi="ar-SA"/>
          <w:color w:val="111111"/>
          <w:sz w:val="28"/>
          <w:szCs w:val="28"/>
          <w:rtl/>
        </w:rPr>
        <w:t xml:space="preserve">دعا في دبرها </w:t>
      </w:r>
      <w:r>
        <w:rPr>
          <w:rStyle w:val="FootnoteReference"/>
        </w:rPr>
        <w:footnoteReference w:id="5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اللَّهُ يا اللَّهُ يا اللَّهُ، يا مُجيبَ دعوةِ المُضْطَرِّينَ، يا كاشِفَ كُرَبِ المكروبينَ، يا غياثَ المُسْتَغِيثِينَ، ويا صَريخَ المُسْتَصْرِخِينَ، و </w:t>
      </w:r>
      <w:r>
        <w:rPr>
          <w:rStyle w:val="FootnoteReference"/>
        </w:rPr>
        <w:footnoteReference w:id="5931"/>
      </w:r>
      <w:r>
        <w:rPr>
          <w:rFonts w:ascii="Amiri" w:hAnsi="Amiri" w:eastAsia="Amiri" w:cs="Amiri"/>
          <w:lang w:bidi="ar-SA"/>
          <w:color w:val="111111"/>
          <w:sz w:val="28"/>
          <w:szCs w:val="28"/>
          <w:rtl/>
        </w:rPr>
        <w:t xml:space="preserve">يا مَنْ هُوَ أقْرَبُ إليَّ مِن حَبْلِ الوَريدِ، </w:t>
      </w:r>
      <w:r>
        <w:rPr>
          <w:rStyle w:val="FootnoteReference"/>
        </w:rPr>
        <w:footnoteReference w:id="5932"/>
      </w:r>
      <w:r>
        <w:rPr>
          <w:rFonts w:ascii="Amiri" w:hAnsi="Amiri" w:eastAsia="Amiri" w:cs="Amiri"/>
          <w:lang w:bidi="ar-SA"/>
          <w:color w:val="111111"/>
          <w:sz w:val="28"/>
          <w:szCs w:val="28"/>
          <w:rtl/>
        </w:rPr>
        <w:t xml:space="preserve">يا مَنْ يَحُولُ بينَ المرءِ وقَلْبِهِ، و </w:t>
      </w:r>
      <w:r>
        <w:rPr>
          <w:rStyle w:val="FootnoteReference"/>
        </w:rPr>
        <w:footnoteReference w:id="5933"/>
      </w:r>
      <w:r>
        <w:rPr>
          <w:rFonts w:ascii="Amiri" w:hAnsi="Amiri" w:eastAsia="Amiri" w:cs="Amiri"/>
          <w:lang w:bidi="ar-SA"/>
          <w:color w:val="111111"/>
          <w:sz w:val="28"/>
          <w:szCs w:val="28"/>
          <w:rtl/>
        </w:rPr>
        <w:t xml:space="preserve">يا مَنْ هُوَ بالمَنْظَرِ الأعْلى، وبالافُقِ </w:t>
      </w:r>
      <w:r>
        <w:rPr>
          <w:rStyle w:val="FootnoteReference"/>
        </w:rPr>
        <w:footnoteReference w:id="5934"/>
      </w:r>
      <w:r>
        <w:rPr>
          <w:rFonts w:ascii="Amiri" w:hAnsi="Amiri" w:eastAsia="Amiri" w:cs="Amiri"/>
          <w:lang w:bidi="ar-SA"/>
          <w:color w:val="111111"/>
          <w:sz w:val="28"/>
          <w:szCs w:val="28"/>
          <w:rtl/>
        </w:rPr>
        <w:t xml:space="preserve">المُبينِ و </w:t>
      </w:r>
      <w:r>
        <w:rPr>
          <w:rStyle w:val="FootnoteReference"/>
        </w:rPr>
        <w:footnoteReference w:id="5935"/>
      </w:r>
      <w:r>
        <w:rPr>
          <w:rFonts w:ascii="Amiri" w:hAnsi="Amiri" w:eastAsia="Amiri" w:cs="Amiri"/>
          <w:lang w:bidi="ar-SA"/>
          <w:color w:val="111111"/>
          <w:sz w:val="28"/>
          <w:szCs w:val="28"/>
          <w:rtl/>
        </w:rPr>
        <w:t xml:space="preserve">يا مَنْ </w:t>
      </w:r>
      <w:r>
        <w:rPr>
          <w:rStyle w:val="FootnoteReference"/>
        </w:rPr>
        <w:footnoteReference w:id="5936"/>
      </w:r>
      <w:r>
        <w:rPr>
          <w:rFonts w:ascii="Amiri" w:hAnsi="Amiri" w:eastAsia="Amiri" w:cs="Amiri"/>
          <w:lang w:bidi="ar-SA"/>
          <w:color w:val="111111"/>
          <w:sz w:val="28"/>
          <w:szCs w:val="28"/>
          <w:rtl/>
        </w:rPr>
        <w:t xml:space="preserve">هُوَ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الرّحْمانُ الرّحيمِ عَلى العَرْشِ اسْتَوى، ويا مَنْ يعلمُ خائِنَةَ الأعْيُنِ وما تُخْفي الصُّدُور </w:t>
      </w:r>
      <w:r>
        <w:rPr>
          <w:rStyle w:val="FootnoteReference"/>
        </w:rPr>
        <w:footnoteReference w:id="5937"/>
      </w:r>
      <w:r>
        <w:rPr>
          <w:rFonts w:ascii="Amiri" w:hAnsi="Amiri" w:eastAsia="Amiri" w:cs="Amiri"/>
          <w:lang w:bidi="ar-SA"/>
          <w:color w:val="111111"/>
          <w:sz w:val="28"/>
          <w:szCs w:val="28"/>
          <w:rtl/>
        </w:rPr>
        <w:t xml:space="preserve">، ويا مَنْ لا يَخْفى </w:t>
      </w:r>
      <w:r>
        <w:rPr>
          <w:rStyle w:val="FootnoteReference"/>
        </w:rPr>
        <w:footnoteReference w:id="5938"/>
      </w:r>
      <w:r>
        <w:rPr>
          <w:rFonts w:ascii="Amiri" w:hAnsi="Amiri" w:eastAsia="Amiri" w:cs="Amiri"/>
          <w:lang w:bidi="ar-SA"/>
          <w:color w:val="111111"/>
          <w:sz w:val="28"/>
          <w:szCs w:val="28"/>
          <w:rtl/>
        </w:rPr>
        <w:t xml:space="preserve">عليهِ خافيةٌ، </w:t>
      </w:r>
      <w:r>
        <w:rPr>
          <w:rStyle w:val="FootnoteReference"/>
        </w:rPr>
        <w:footnoteReference w:id="5939"/>
      </w:r>
      <w:r>
        <w:rPr>
          <w:rFonts w:ascii="Amiri" w:hAnsi="Amiri" w:eastAsia="Amiri" w:cs="Amiri"/>
          <w:lang w:bidi="ar-SA"/>
          <w:color w:val="111111"/>
          <w:sz w:val="28"/>
          <w:szCs w:val="28"/>
          <w:rtl/>
        </w:rPr>
        <w:t xml:space="preserve">يا مَنْ لا تشتبهُ عليه الأصواتُ، ويا مَنْ لا تُغلِّطُهُ الحاجاتُ، ويا مَنْ لا يُبْرِمُهُ إلحاحُ المُلِحِّينَ، يا مُدْرِكَ كُلِّ فَوْت، ويا جامِعَ كُلِّ شَمْلٍ، ويا </w:t>
      </w:r>
      <w:r>
        <w:rPr>
          <w:rStyle w:val="FootnoteReference"/>
        </w:rPr>
        <w:footnoteReference w:id="5940"/>
      </w:r>
      <w:r>
        <w:rPr>
          <w:rFonts w:ascii="Amiri" w:hAnsi="Amiri" w:eastAsia="Amiri" w:cs="Amiri"/>
          <w:lang w:bidi="ar-SA"/>
          <w:color w:val="111111"/>
          <w:sz w:val="28"/>
          <w:szCs w:val="28"/>
          <w:rtl/>
        </w:rPr>
        <w:t xml:space="preserve">بارئَ النُّفُوسِ بَعْدَ المَوْتِ، يا مَنْ هُوَ كُلَّ يومٍ في شأنٍ، يا قاضِيَ الحاجاتِ، يا مُنَفِّسَ الكُرُباتِ، يا مُعْطِيَ السُّؤُلاتِ، يا وليَّ الرَّغَباتِ، يا كافِيَ المُهِمّاتِ، يا مَنْ يكفي مِن كُلِّ شي ءٍ، ولا يَكْفي منهُ شي ءٌ في السّماواتِ والأرْضِ، أسأ لُكَ بحقِّ مُحمّدٍ </w:t>
      </w:r>
      <w:r>
        <w:rPr>
          <w:rStyle w:val="FootnoteReference"/>
        </w:rPr>
        <w:footnoteReference w:id="5941"/>
      </w:r>
      <w:r>
        <w:rPr>
          <w:rStyle w:val="FootnoteReference"/>
        </w:rPr>
        <w:footnoteReference w:id="5942"/>
      </w:r>
      <w:r>
        <w:rPr>
          <w:rFonts w:ascii="Amiri" w:hAnsi="Amiri" w:eastAsia="Amiri" w:cs="Amiri"/>
          <w:lang w:bidi="ar-SA"/>
          <w:color w:val="111111"/>
          <w:sz w:val="28"/>
          <w:szCs w:val="28"/>
          <w:rtl/>
        </w:rPr>
        <w:t xml:space="preserve">خاتِمِ النّبيِّين، وعَليٍّ أميرِ المُؤْمنين </w:t>
      </w:r>
      <w:r>
        <w:rPr>
          <w:rStyle w:val="FootnoteReference"/>
        </w:rPr>
        <w:footnoteReference w:id="5943"/>
      </w:r>
      <w:r>
        <w:rPr>
          <w:rFonts w:ascii="Amiri" w:hAnsi="Amiri" w:eastAsia="Amiri" w:cs="Amiri"/>
          <w:lang w:bidi="ar-SA"/>
          <w:color w:val="111111"/>
          <w:sz w:val="28"/>
          <w:szCs w:val="28"/>
          <w:rtl/>
        </w:rPr>
        <w:t xml:space="preserve">، وبحقِّ فاطمةَ بنتِ نبيِّكَ، وبحقِّ الحَسَنِ والحُسَينِ </w:t>
      </w:r>
      <w:r>
        <w:rPr>
          <w:rStyle w:val="FootnoteReference"/>
        </w:rPr>
        <w:footnoteReference w:id="5944"/>
      </w:r>
      <w:r>
        <w:rPr>
          <w:rFonts w:ascii="Amiri" w:hAnsi="Amiri" w:eastAsia="Amiri" w:cs="Amiri"/>
          <w:lang w:bidi="ar-SA"/>
          <w:color w:val="111111"/>
          <w:sz w:val="28"/>
          <w:szCs w:val="28"/>
          <w:rtl/>
        </w:rPr>
        <w:t xml:space="preserve">، فإنِّي بِهِم أتوَجّهُ إليكَ في مقامي هذا، وبِهِمْ أتوسَّلُ وبِهِم أتَشَفَّعُ </w:t>
      </w:r>
      <w:r>
        <w:rPr>
          <w:rStyle w:val="FootnoteReference"/>
        </w:rPr>
        <w:footnoteReference w:id="5945"/>
      </w:r>
      <w:r>
        <w:rPr>
          <w:rFonts w:ascii="Amiri" w:hAnsi="Amiri" w:eastAsia="Amiri" w:cs="Amiri"/>
          <w:lang w:bidi="ar-SA"/>
          <w:color w:val="111111"/>
          <w:sz w:val="28"/>
          <w:szCs w:val="28"/>
          <w:rtl/>
        </w:rPr>
        <w:t xml:space="preserve">إليكَ، وبحقِّهِم أسأ لُكَ واقْسِمُ وأعْزِمُ عَليكَ، وبالشّأنِ الّذِي لَهُمْ عِنْدَكَ، وبالقَدْرِ الّذِي لَهُمْ عِنْدَكَ، وبالّذِي فَضَّلْتَهُم عَلى العالَمِينَ، وباسْمِكَ الّذِي </w:t>
      </w:r>
      <w:r>
        <w:rPr>
          <w:rStyle w:val="FootnoteReference"/>
        </w:rPr>
        <w:footnoteReference w:id="5946"/>
      </w:r>
      <w:r>
        <w:rPr>
          <w:rFonts w:ascii="Amiri" w:hAnsi="Amiri" w:eastAsia="Amiri" w:cs="Amiri"/>
          <w:lang w:bidi="ar-SA"/>
          <w:color w:val="111111"/>
          <w:sz w:val="28"/>
          <w:szCs w:val="28"/>
          <w:rtl/>
        </w:rPr>
        <w:t xml:space="preserve">جَعَلْتهُ عِنْدَهُم، وبهِ خَصَصْتَهُم دُوْنَ العالَمِينَ، وبهِ أبَنْتَهُم وأبَنْتَ فَضْلَهُم مِن فَضْلِ العالمَين حتّى فاقَ فَضْلُهُم فَضْلَ العالمينَ </w:t>
      </w:r>
      <w:r>
        <w:rPr>
          <w:rStyle w:val="FootnoteReference"/>
        </w:rPr>
        <w:footnoteReference w:id="5947"/>
      </w:r>
      <w:r>
        <w:rPr>
          <w:rFonts w:ascii="Amiri" w:hAnsi="Amiri" w:eastAsia="Amiri" w:cs="Amiri"/>
          <w:lang w:bidi="ar-SA"/>
          <w:color w:val="111111"/>
          <w:sz w:val="28"/>
          <w:szCs w:val="28"/>
          <w:rtl/>
        </w:rPr>
        <w:t xml:space="preserve">جَمِيعاً.</w:t>
      </w:r>
    </w:p>
    <w:p>
      <w:pPr>
        <w:pStyle w:val="BookText"/>
      </w:pPr>
      <w:r>
        <w:rPr>
          <w:rFonts w:ascii="Amiri" w:hAnsi="Amiri" w:eastAsia="Amiri" w:cs="Amiri"/>
          <w:lang w:bidi="ar-SA"/>
          <w:color w:val="111111"/>
          <w:sz w:val="28"/>
          <w:szCs w:val="28"/>
          <w:rtl/>
        </w:rPr>
        <w:t xml:space="preserve">أسأ لُك </w:t>
      </w:r>
      <w:r>
        <w:rPr>
          <w:rStyle w:val="FootnoteReference"/>
        </w:rPr>
        <w:footnoteReference w:id="5948"/>
      </w:r>
      <w:r>
        <w:rPr>
          <w:rFonts w:ascii="Amiri" w:hAnsi="Amiri" w:eastAsia="Amiri" w:cs="Amiri"/>
          <w:lang w:bidi="ar-SA"/>
          <w:color w:val="111111"/>
          <w:sz w:val="28"/>
          <w:szCs w:val="28"/>
          <w:rtl/>
        </w:rPr>
        <w:t xml:space="preserve">أن تُصلِّي عَلى مُحمّدٍ وآل محمّد، وأنْ تكشِفَ عَنِّي غَمِّي وهَمِّي وكَرْبي، وتَكْفِيَني المُهِمَّ من امورِي، وتَقْضِي عَنِّي </w:t>
      </w:r>
      <w:r>
        <w:rPr>
          <w:rStyle w:val="FootnoteReference"/>
        </w:rPr>
        <w:footnoteReference w:id="5949"/>
      </w:r>
      <w:r>
        <w:rPr>
          <w:rFonts w:ascii="Amiri" w:hAnsi="Amiri" w:eastAsia="Amiri" w:cs="Amiri"/>
          <w:lang w:bidi="ar-SA"/>
          <w:color w:val="111111"/>
          <w:sz w:val="28"/>
          <w:szCs w:val="28"/>
          <w:rtl/>
        </w:rPr>
        <w:t xml:space="preserve">دَيْني، وتُجِيرَني </w:t>
      </w:r>
      <w:r>
        <w:rPr>
          <w:rStyle w:val="FootnoteReference"/>
        </w:rPr>
        <w:footnoteReference w:id="5950"/>
      </w:r>
      <w:r>
        <w:rPr>
          <w:rFonts w:ascii="Amiri" w:hAnsi="Amiri" w:eastAsia="Amiri" w:cs="Amiri"/>
          <w:lang w:bidi="ar-SA"/>
          <w:color w:val="111111"/>
          <w:sz w:val="28"/>
          <w:szCs w:val="28"/>
          <w:rtl/>
        </w:rPr>
        <w:t xml:space="preserve">من الفَقْرِ، وتُجيرني من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الفاقَةِ، وتُغْنِيَني عن المَسْألةِ إلى المَخْلُوقِينَ </w:t>
      </w:r>
      <w:r>
        <w:rPr>
          <w:rStyle w:val="FootnoteReference"/>
        </w:rPr>
        <w:footnoteReference w:id="5951"/>
      </w:r>
      <w:r>
        <w:rPr>
          <w:rFonts w:ascii="Amiri" w:hAnsi="Amiri" w:eastAsia="Amiri" w:cs="Amiri"/>
          <w:lang w:bidi="ar-SA"/>
          <w:color w:val="111111"/>
          <w:sz w:val="28"/>
          <w:szCs w:val="28"/>
          <w:rtl/>
        </w:rPr>
        <w:t xml:space="preserve">، وتكفِيَني هَمَّ مَنْ أخافُ هَمَّهُ، </w:t>
      </w:r>
      <w:r>
        <w:rPr>
          <w:rStyle w:val="FootnoteReference"/>
        </w:rPr>
        <w:footnoteReference w:id="5952"/>
      </w:r>
      <w:r>
        <w:rPr>
          <w:rFonts w:ascii="Amiri" w:hAnsi="Amiri" w:eastAsia="Amiri" w:cs="Amiri"/>
          <w:lang w:bidi="ar-SA"/>
          <w:color w:val="111111"/>
          <w:sz w:val="28"/>
          <w:szCs w:val="28"/>
          <w:rtl/>
        </w:rPr>
        <w:t xml:space="preserve">وجَوْرَ مَنْ أخافُ جَوْرَهُ </w:t>
      </w:r>
      <w:r>
        <w:rPr>
          <w:rStyle w:val="FootnoteReference"/>
        </w:rPr>
        <w:footnoteReference w:id="5953"/>
      </w:r>
      <w:r>
        <w:rPr>
          <w:rFonts w:ascii="Amiri" w:hAnsi="Amiri" w:eastAsia="Amiri" w:cs="Amiri"/>
          <w:lang w:bidi="ar-SA"/>
          <w:color w:val="111111"/>
          <w:sz w:val="28"/>
          <w:szCs w:val="28"/>
          <w:rtl/>
        </w:rPr>
        <w:t xml:space="preserve">، وعُسْرَ مَنْ أخافُ عُسْرَهُ، </w:t>
      </w:r>
      <w:r>
        <w:rPr>
          <w:rStyle w:val="FootnoteReference"/>
        </w:rPr>
        <w:footnoteReference w:id="5954"/>
      </w:r>
      <w:r>
        <w:rPr>
          <w:rFonts w:ascii="Amiri" w:hAnsi="Amiri" w:eastAsia="Amiri" w:cs="Amiri"/>
          <w:lang w:bidi="ar-SA"/>
          <w:color w:val="111111"/>
          <w:sz w:val="28"/>
          <w:szCs w:val="28"/>
          <w:rtl/>
        </w:rPr>
        <w:t xml:space="preserve">وحُزُوْنَةَ مَنْ أخافُ حُزُوْنَتَهُ </w:t>
      </w:r>
      <w:r>
        <w:rPr>
          <w:rStyle w:val="FootnoteReference"/>
        </w:rPr>
        <w:footnoteReference w:id="5955"/>
      </w:r>
      <w:r>
        <w:rPr>
          <w:rFonts w:ascii="Amiri" w:hAnsi="Amiri" w:eastAsia="Amiri" w:cs="Amiri"/>
          <w:lang w:bidi="ar-SA"/>
          <w:color w:val="111111"/>
          <w:sz w:val="28"/>
          <w:szCs w:val="28"/>
          <w:rtl/>
        </w:rPr>
        <w:t xml:space="preserve">، وشَرَّ مَنْ أخافُ شَرَّهُ، ومَكْرَ مَنْ </w:t>
      </w:r>
      <w:r>
        <w:rPr>
          <w:rStyle w:val="FootnoteReference"/>
        </w:rPr>
        <w:footnoteReference w:id="5956"/>
      </w:r>
      <w:r>
        <w:rPr>
          <w:rFonts w:ascii="Amiri" w:hAnsi="Amiri" w:eastAsia="Amiri" w:cs="Amiri"/>
          <w:lang w:bidi="ar-SA"/>
          <w:color w:val="111111"/>
          <w:sz w:val="28"/>
          <w:szCs w:val="28"/>
          <w:rtl/>
        </w:rPr>
        <w:t xml:space="preserve">أخافُ مَكْرَهُ، وبَغْيَ مَنْ </w:t>
      </w:r>
      <w:r>
        <w:rPr>
          <w:rStyle w:val="FootnoteReference"/>
        </w:rPr>
        <w:footnoteReference w:id="5957"/>
      </w:r>
      <w:r>
        <w:rPr>
          <w:rFonts w:ascii="Amiri" w:hAnsi="Amiri" w:eastAsia="Amiri" w:cs="Amiri"/>
          <w:lang w:bidi="ar-SA"/>
          <w:color w:val="111111"/>
          <w:sz w:val="28"/>
          <w:szCs w:val="28"/>
          <w:rtl/>
        </w:rPr>
        <w:t xml:space="preserve">أخافُ بَغْيَهُ </w:t>
      </w:r>
      <w:r>
        <w:rPr>
          <w:rStyle w:val="FootnoteReference"/>
        </w:rPr>
        <w:footnoteReference w:id="5958"/>
      </w:r>
      <w:r>
        <w:rPr>
          <w:rFonts w:ascii="Amiri" w:hAnsi="Amiri" w:eastAsia="Amiri" w:cs="Amiri"/>
          <w:lang w:bidi="ar-SA"/>
          <w:color w:val="111111"/>
          <w:sz w:val="28"/>
          <w:szCs w:val="28"/>
          <w:rtl/>
        </w:rPr>
        <w:t xml:space="preserve">، وسُلْطانَ مَنْ </w:t>
      </w:r>
      <w:r>
        <w:rPr>
          <w:rStyle w:val="FootnoteReference"/>
        </w:rPr>
        <w:footnoteReference w:id="5959"/>
      </w:r>
      <w:r>
        <w:rPr>
          <w:rFonts w:ascii="Amiri" w:hAnsi="Amiri" w:eastAsia="Amiri" w:cs="Amiri"/>
          <w:lang w:bidi="ar-SA"/>
          <w:color w:val="111111"/>
          <w:sz w:val="28"/>
          <w:szCs w:val="28"/>
          <w:rtl/>
        </w:rPr>
        <w:t xml:space="preserve">أخافُ سُلطانَهُ، وكَيْدَ مَنْ أخافُ كَيْدَهُ، ومَقْدُرَةَ مَنْ </w:t>
      </w:r>
      <w:r>
        <w:rPr>
          <w:rStyle w:val="FootnoteReference"/>
        </w:rPr>
        <w:footnoteReference w:id="5960"/>
      </w:r>
      <w:r>
        <w:rPr>
          <w:rFonts w:ascii="Amiri" w:hAnsi="Amiri" w:eastAsia="Amiri" w:cs="Amiri"/>
          <w:lang w:bidi="ar-SA"/>
          <w:color w:val="111111"/>
          <w:sz w:val="28"/>
          <w:szCs w:val="28"/>
          <w:rtl/>
        </w:rPr>
        <w:t xml:space="preserve">أخافُ </w:t>
      </w:r>
      <w:r>
        <w:rPr>
          <w:rStyle w:val="FootnoteReference"/>
        </w:rPr>
        <w:footnoteReference w:id="5961"/>
      </w:r>
      <w:r>
        <w:rPr>
          <w:rFonts w:ascii="Amiri" w:hAnsi="Amiri" w:eastAsia="Amiri" w:cs="Amiri"/>
          <w:lang w:bidi="ar-SA"/>
          <w:color w:val="111111"/>
          <w:sz w:val="28"/>
          <w:szCs w:val="28"/>
          <w:rtl/>
        </w:rPr>
        <w:t xml:space="preserve">مَقْدُرَتَهُ عليَّ، وتَرُدَّ عَنِّي كَيْدَ الكَيَدَةِ، ومَكْرَ المَكَرَةِ.</w:t>
      </w:r>
    </w:p>
    <w:p>
      <w:pPr>
        <w:pStyle w:val="BookText"/>
      </w:pPr>
      <w:r>
        <w:rPr>
          <w:rFonts w:ascii="Amiri" w:hAnsi="Amiri" w:eastAsia="Amiri" w:cs="Amiri"/>
          <w:lang w:bidi="ar-SA"/>
          <w:color w:val="111111"/>
          <w:sz w:val="28"/>
          <w:szCs w:val="28"/>
          <w:rtl/>
        </w:rPr>
        <w:t xml:space="preserve">اللَّهمّ مَنْ أرادَني فأرِدْهُ ومَنْ كادَني فَكِدْهُ، واصْرِفْ عَنِّي كَيْدَهُ ومَكْرَهُ وبأسَهُ وأمانِيَّهُ، وامْنَعْهُ عَنِّي كيفَ شِئْتَ، وأنّى شِئْتَ.</w:t>
      </w:r>
    </w:p>
    <w:p>
      <w:pPr>
        <w:pStyle w:val="BookText"/>
      </w:pPr>
      <w:r>
        <w:rPr>
          <w:rFonts w:ascii="Amiri" w:hAnsi="Amiri" w:eastAsia="Amiri" w:cs="Amiri"/>
          <w:lang w:bidi="ar-SA"/>
          <w:color w:val="111111"/>
          <w:sz w:val="28"/>
          <w:szCs w:val="28"/>
          <w:rtl/>
        </w:rPr>
        <w:t xml:space="preserve">اللَّهمّ اشْغلْهُ عَنِّي بِفَقْرٍ لا تُجْبرُهُ، وبِبَلاءٍ لا تَسْتُرُهُ، وبِفاقَةٍ لا تَسُدُّها، وبِسُقْمٍ لا تُعافِيهِ، وذُلٍّ لا تُعِزُّهُ، وبِمَسْكَنَةٍ لا تُجبرها.</w:t>
      </w:r>
    </w:p>
    <w:p>
      <w:pPr>
        <w:pStyle w:val="BookText"/>
      </w:pPr>
      <w:r>
        <w:rPr>
          <w:rFonts w:ascii="Amiri" w:hAnsi="Amiri" w:eastAsia="Amiri" w:cs="Amiri"/>
          <w:lang w:bidi="ar-SA"/>
          <w:color w:val="111111"/>
          <w:sz w:val="28"/>
          <w:szCs w:val="28"/>
          <w:rtl/>
        </w:rPr>
        <w:t xml:space="preserve">اللَّهمّ اضْرِبْ بالذُّلِّ نَصْبَ </w:t>
      </w:r>
      <w:r>
        <w:rPr>
          <w:rStyle w:val="FootnoteReference"/>
        </w:rPr>
        <w:footnoteReference w:id="5962"/>
      </w:r>
      <w:r>
        <w:rPr>
          <w:rFonts w:ascii="Amiri" w:hAnsi="Amiri" w:eastAsia="Amiri" w:cs="Amiri"/>
          <w:lang w:bidi="ar-SA"/>
          <w:color w:val="111111"/>
          <w:sz w:val="28"/>
          <w:szCs w:val="28"/>
          <w:rtl/>
        </w:rPr>
        <w:t xml:space="preserve">عَيْنيهِ، وأدْخِلْ عَليهِ الفَقْرَ في مَنْزِلِهِ، والعِلّةَ والسُّقْمَ في بَدَنِهِ، حتّى تَشْغَلَهُ عَنِّي بِشُغْلٍ شاغِلٍ لا فَراغَ لَهُ، وأنْسِهِ ذِكْرِي كما أنْسَيْتَهُ ذِكْرَكَ، </w:t>
      </w:r>
      <w:r>
        <w:rPr>
          <w:rStyle w:val="FootnoteReference"/>
        </w:rPr>
        <w:footnoteReference w:id="5963"/>
      </w:r>
      <w:r>
        <w:rPr>
          <w:rFonts w:ascii="Amiri" w:hAnsi="Amiri" w:eastAsia="Amiri" w:cs="Amiri"/>
          <w:lang w:bidi="ar-SA"/>
          <w:color w:val="111111"/>
          <w:sz w:val="28"/>
          <w:szCs w:val="28"/>
          <w:rtl/>
        </w:rPr>
        <w:t xml:space="preserve">وخُذْ عَنِّي بِسَمْعِهِ وبَصَرِهِ ولِسانِهِ ويَدِهِ ورِجْلِهِ وقَلْبِهِ وجميعِ جَوارِحِهِ، وأدْخِلْ عليهِ في جَميعِ ذلك السُّقم ولا تشفه حتّى تجعل </w:t>
      </w:r>
      <w:r>
        <w:rPr>
          <w:rStyle w:val="FootnoteReference"/>
        </w:rPr>
        <w:footnoteReference w:id="5964"/>
      </w:r>
      <w:r>
        <w:rPr>
          <w:rFonts w:ascii="Amiri" w:hAnsi="Amiri" w:eastAsia="Amiri" w:cs="Amiri"/>
          <w:lang w:bidi="ar-SA"/>
          <w:color w:val="111111"/>
          <w:sz w:val="28"/>
          <w:szCs w:val="28"/>
          <w:rtl/>
        </w:rPr>
        <w:t xml:space="preserve">ذلك له </w:t>
      </w:r>
      <w:r>
        <w:rPr>
          <w:rStyle w:val="FootnoteReference"/>
        </w:rPr>
        <w:footnoteReference w:id="5965"/>
      </w:r>
      <w:r>
        <w:rPr>
          <w:rFonts w:ascii="Amiri" w:hAnsi="Amiri" w:eastAsia="Amiri" w:cs="Amiri"/>
          <w:lang w:bidi="ar-SA"/>
          <w:color w:val="111111"/>
          <w:sz w:val="28"/>
          <w:szCs w:val="28"/>
          <w:rtl/>
        </w:rPr>
        <w:t xml:space="preserve">شغلًا شاغلًا به </w:t>
      </w:r>
      <w:r>
        <w:rPr>
          <w:rStyle w:val="FootnoteReference"/>
        </w:rPr>
        <w:footnoteReference w:id="5966"/>
      </w:r>
      <w:r>
        <w:rPr>
          <w:rFonts w:ascii="Amiri" w:hAnsi="Amiri" w:eastAsia="Amiri" w:cs="Amiri"/>
          <w:lang w:bidi="ar-SA"/>
          <w:color w:val="111111"/>
          <w:sz w:val="28"/>
          <w:szCs w:val="28"/>
          <w:rtl/>
        </w:rPr>
        <w:t xml:space="preserve">عنِّي وعَنْ ذِكْري، واكْفِنِي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كافِيَ ما لايَكْفي سِواكَ، فإنّك الكافي لا كافي سِواك، </w:t>
      </w:r>
      <w:r>
        <w:rPr>
          <w:rStyle w:val="FootnoteReference"/>
        </w:rPr>
        <w:footnoteReference w:id="5967"/>
      </w:r>
      <w:r>
        <w:rPr>
          <w:rFonts w:ascii="Amiri" w:hAnsi="Amiri" w:eastAsia="Amiri" w:cs="Amiri"/>
          <w:lang w:bidi="ar-SA"/>
          <w:color w:val="111111"/>
          <w:sz w:val="28"/>
          <w:szCs w:val="28"/>
          <w:rtl/>
        </w:rPr>
        <w:t xml:space="preserve">ومفرِّج لا مُفرِّجَ سِواكَ، ومُغِيْثٌ </w:t>
      </w:r>
      <w:r>
        <w:rPr>
          <w:rStyle w:val="FootnoteReference"/>
        </w:rPr>
        <w:footnoteReference w:id="5968"/>
      </w:r>
      <w:r>
        <w:rPr>
          <w:rFonts w:ascii="Amiri" w:hAnsi="Amiri" w:eastAsia="Amiri" w:cs="Amiri"/>
          <w:lang w:bidi="ar-SA"/>
          <w:color w:val="111111"/>
          <w:sz w:val="28"/>
          <w:szCs w:val="28"/>
          <w:rtl/>
        </w:rPr>
        <w:t xml:space="preserve">لا مُغِيْثَ سِواكَ، وجارٌ لا جارَ سِواكَ، خابَ مَنْ كانَ جارُهُ سِواكَ، و </w:t>
      </w:r>
      <w:r>
        <w:rPr>
          <w:rStyle w:val="FootnoteReference"/>
        </w:rPr>
        <w:footnoteReference w:id="5969"/>
      </w:r>
      <w:r>
        <w:rPr>
          <w:rFonts w:ascii="Amiri" w:hAnsi="Amiri" w:eastAsia="Amiri" w:cs="Amiri"/>
          <w:lang w:bidi="ar-SA"/>
          <w:color w:val="111111"/>
          <w:sz w:val="28"/>
          <w:szCs w:val="28"/>
          <w:rtl/>
        </w:rPr>
        <w:t xml:space="preserve">مُغِيْثُهُ سِواكَ، ومَفْزَعُهُ إلى </w:t>
      </w:r>
      <w:r>
        <w:rPr>
          <w:rStyle w:val="FootnoteReference"/>
        </w:rPr>
        <w:footnoteReference w:id="5970"/>
      </w:r>
      <w:r>
        <w:rPr>
          <w:rFonts w:ascii="Amiri" w:hAnsi="Amiri" w:eastAsia="Amiri" w:cs="Amiri"/>
          <w:lang w:bidi="ar-SA"/>
          <w:color w:val="111111"/>
          <w:sz w:val="28"/>
          <w:szCs w:val="28"/>
          <w:rtl/>
        </w:rPr>
        <w:t xml:space="preserve">سِواكَ، ومَهْرَبُهُ إلى سِواكَ </w:t>
      </w:r>
      <w:r>
        <w:rPr>
          <w:rStyle w:val="FootnoteReference"/>
        </w:rPr>
        <w:footnoteReference w:id="5971"/>
      </w:r>
      <w:r>
        <w:rPr>
          <w:rFonts w:ascii="Amiri" w:hAnsi="Amiri" w:eastAsia="Amiri" w:cs="Amiri"/>
          <w:lang w:bidi="ar-SA"/>
          <w:color w:val="111111"/>
          <w:sz w:val="28"/>
          <w:szCs w:val="28"/>
          <w:rtl/>
        </w:rPr>
        <w:t xml:space="preserve">، ومَلْجأُهُ إلى </w:t>
      </w:r>
      <w:r>
        <w:rPr>
          <w:rStyle w:val="FootnoteReference"/>
        </w:rPr>
        <w:footnoteReference w:id="5972"/>
      </w:r>
      <w:r>
        <w:rPr>
          <w:rFonts w:ascii="Amiri" w:hAnsi="Amiri" w:eastAsia="Amiri" w:cs="Amiri"/>
          <w:lang w:bidi="ar-SA"/>
          <w:color w:val="111111"/>
          <w:sz w:val="28"/>
          <w:szCs w:val="28"/>
          <w:rtl/>
        </w:rPr>
        <w:t xml:space="preserve">غَيْرِكَ، ومَنْجاهُ من </w:t>
      </w:r>
      <w:r>
        <w:rPr>
          <w:rStyle w:val="FootnoteReference"/>
        </w:rPr>
        <w:footnoteReference w:id="5973"/>
      </w:r>
      <w:r>
        <w:rPr>
          <w:rFonts w:ascii="Amiri" w:hAnsi="Amiri" w:eastAsia="Amiri" w:cs="Amiri"/>
          <w:lang w:bidi="ar-SA"/>
          <w:color w:val="111111"/>
          <w:sz w:val="28"/>
          <w:szCs w:val="28"/>
          <w:rtl/>
        </w:rPr>
        <w:t xml:space="preserve">مَخْلُوقٍ غَيْرِكَ، فأنتَ ثِقَتِي ورَجائِي ومَفْزَعي ومَهْرَبي ومَلْجأِي ومَنْجايَ، فَبِكَ أسْتَفْتِحُ، وبِكَ أسْتَنْجِحُ، وبمُحمّدٍ وآلِ مُحمّد أتَوَجَّهُ إليْكَ وأتَوَسَّلُ وأتَشَفَّعُ، فأسْأ لُكَ يا اللَّهُ يا اللَّهُ يا اللَّهُ، فَلَكَ الحَمْدُ ولَكَ الشُّكْرُ وإليكَ المُشْتَكى وأنتَ المُسْتَعانُ، فأسْأ لُكَ يا اللَّهُ يا اللَّهُ يا اللَّهُ، بحقِّ مُحمّدٍ وآلِ مُحمّد </w:t>
      </w:r>
      <w:r>
        <w:rPr>
          <w:rStyle w:val="FootnoteReference"/>
        </w:rPr>
        <w:footnoteReference w:id="5974"/>
      </w:r>
      <w:r>
        <w:rPr>
          <w:rFonts w:ascii="Amiri" w:hAnsi="Amiri" w:eastAsia="Amiri" w:cs="Amiri"/>
          <w:lang w:bidi="ar-SA"/>
          <w:color w:val="111111"/>
          <w:sz w:val="28"/>
          <w:szCs w:val="28"/>
          <w:rtl/>
        </w:rPr>
        <w:t xml:space="preserve">أن تصلِّي عَلى مُحمّدٍ وآل محمّدٍ و </w:t>
      </w:r>
      <w:r>
        <w:rPr>
          <w:rStyle w:val="FootnoteReference"/>
        </w:rPr>
        <w:footnoteReference w:id="5975"/>
      </w:r>
      <w:r>
        <w:rPr>
          <w:rFonts w:ascii="Amiri" w:hAnsi="Amiri" w:eastAsia="Amiri" w:cs="Amiri"/>
          <w:lang w:bidi="ar-SA"/>
          <w:color w:val="111111"/>
          <w:sz w:val="28"/>
          <w:szCs w:val="28"/>
          <w:rtl/>
        </w:rPr>
        <w:t xml:space="preserve">أنْ تَكْشِفَ عَنِّي غَمِّي وهَمِّي وكَرْبي في مَقامي هذا </w:t>
      </w:r>
      <w:r>
        <w:rPr>
          <w:rStyle w:val="FootnoteReference"/>
        </w:rPr>
        <w:footnoteReference w:id="5976"/>
      </w:r>
      <w:r>
        <w:rPr>
          <w:rFonts w:ascii="Amiri" w:hAnsi="Amiri" w:eastAsia="Amiri" w:cs="Amiri"/>
          <w:lang w:bidi="ar-SA"/>
          <w:color w:val="111111"/>
          <w:sz w:val="28"/>
          <w:szCs w:val="28"/>
          <w:rtl/>
        </w:rPr>
        <w:t xml:space="preserve">كما كَشَفْتَ </w:t>
      </w:r>
      <w:r>
        <w:rPr>
          <w:rStyle w:val="FootnoteReference"/>
        </w:rPr>
        <w:footnoteReference w:id="5977"/>
      </w:r>
      <w:r>
        <w:rPr>
          <w:rFonts w:ascii="Amiri" w:hAnsi="Amiri" w:eastAsia="Amiri" w:cs="Amiri"/>
          <w:lang w:bidi="ar-SA"/>
          <w:color w:val="111111"/>
          <w:sz w:val="28"/>
          <w:szCs w:val="28"/>
          <w:rtl/>
        </w:rPr>
        <w:t xml:space="preserve">عَن نَبيِّكَ هَمَّهُ وغَمَّهُ وكَرْبَهُ، وكَفَيْتَهُ هَوْلَ عَدُوِّهِ، فاكْشِفْ عَنِّي كما كَشَفْتَ </w:t>
      </w:r>
      <w:r>
        <w:rPr>
          <w:rStyle w:val="FootnoteReference"/>
        </w:rPr>
        <w:footnoteReference w:id="5978"/>
      </w:r>
      <w:r>
        <w:rPr>
          <w:rFonts w:ascii="Amiri" w:hAnsi="Amiri" w:eastAsia="Amiri" w:cs="Amiri"/>
          <w:lang w:bidi="ar-SA"/>
          <w:color w:val="111111"/>
          <w:sz w:val="28"/>
          <w:szCs w:val="28"/>
          <w:rtl/>
        </w:rPr>
        <w:t xml:space="preserve">عنهُ </w:t>
      </w:r>
      <w:r>
        <w:rPr>
          <w:rStyle w:val="FootnoteReference"/>
        </w:rPr>
        <w:footnoteReference w:id="5979"/>
      </w:r>
      <w:r>
        <w:rPr>
          <w:rFonts w:ascii="Amiri" w:hAnsi="Amiri" w:eastAsia="Amiri" w:cs="Amiri"/>
          <w:lang w:bidi="ar-SA"/>
          <w:color w:val="111111"/>
          <w:sz w:val="28"/>
          <w:szCs w:val="28"/>
          <w:rtl/>
        </w:rPr>
        <w:t xml:space="preserve">، وفَرِّج عَنِّي كما فَرَّجْتَ عنهُ، واكْفِني كما </w:t>
      </w:r>
      <w:r>
        <w:rPr>
          <w:rStyle w:val="FootnoteReference"/>
        </w:rPr>
        <w:footnoteReference w:id="5980"/>
      </w:r>
      <w:r>
        <w:rPr>
          <w:rFonts w:ascii="Amiri" w:hAnsi="Amiri" w:eastAsia="Amiri" w:cs="Amiri"/>
          <w:lang w:bidi="ar-SA"/>
          <w:color w:val="111111"/>
          <w:sz w:val="28"/>
          <w:szCs w:val="28"/>
          <w:rtl/>
        </w:rPr>
        <w:t xml:space="preserve">كَفَيْتَهُ، واصْرِفْ عَنِّي هَوْلَ ما أخافُ هَوْلَهُ، ومَؤونَةَ ما أخافُ مَؤُونَتَهُ، وهَمَّ ما أخافُ هَمَّهُ بلا مَؤُونَةٍ عَلى نَفْسي من ذلِكَ، واصْرِفْني بِقَضاءِ حَوائِجِي، وكِفايَةِ ما أهَمَّني هَمُّهُ </w:t>
      </w:r>
      <w:r>
        <w:rPr>
          <w:rStyle w:val="FootnoteReference"/>
        </w:rPr>
        <w:footnoteReference w:id="5981"/>
      </w:r>
      <w:r>
        <w:rPr>
          <w:rFonts w:ascii="Amiri" w:hAnsi="Amiri" w:eastAsia="Amiri" w:cs="Amiri"/>
          <w:lang w:bidi="ar-SA"/>
          <w:color w:val="111111"/>
          <w:sz w:val="28"/>
          <w:szCs w:val="28"/>
          <w:rtl/>
        </w:rPr>
        <w:t xml:space="preserve">مِن أمْرِ آخِرَتي ودُنْيايَ، يا أميرَ المؤمنينَ </w:t>
      </w:r>
      <w:r>
        <w:rPr>
          <w:rStyle w:val="FootnoteReference"/>
        </w:rPr>
        <w:footnoteReference w:id="5982"/>
      </w:r>
      <w:r>
        <w:rPr>
          <w:rFonts w:ascii="Amiri" w:hAnsi="Amiri" w:eastAsia="Amiri" w:cs="Amiri"/>
          <w:lang w:bidi="ar-SA"/>
          <w:color w:val="111111"/>
          <w:sz w:val="28"/>
          <w:szCs w:val="28"/>
          <w:rtl/>
        </w:rPr>
        <w:t xml:space="preserve">ويا أبا عبدِ اللَّهِ، عَلَيْكُما </w:t>
      </w:r>
      <w:r>
        <w:rPr>
          <w:rStyle w:val="FootnoteReference"/>
        </w:rPr>
        <w:footnoteReference w:id="5983"/>
      </w:r>
      <w:r>
        <w:rPr>
          <w:rFonts w:ascii="Amiri" w:hAnsi="Amiri" w:eastAsia="Amiri" w:cs="Amiri"/>
          <w:lang w:bidi="ar-SA"/>
          <w:color w:val="111111"/>
          <w:sz w:val="28"/>
          <w:szCs w:val="28"/>
          <w:rtl/>
        </w:rPr>
        <w:t xml:space="preserve">مِنِّي سَلامُ اللَّهِ أبَداً ما بَقِيَ </w:t>
      </w:r>
      <w:r>
        <w:rPr>
          <w:rStyle w:val="FootnoteReference"/>
        </w:rPr>
        <w:footnoteReference w:id="5984"/>
      </w:r>
      <w:r>
        <w:rPr>
          <w:rFonts w:ascii="Amiri" w:hAnsi="Amiri" w:eastAsia="Amiri" w:cs="Amiri"/>
          <w:lang w:bidi="ar-SA"/>
          <w:color w:val="111111"/>
          <w:sz w:val="28"/>
          <w:szCs w:val="28"/>
          <w:rtl/>
        </w:rPr>
        <w:t xml:space="preserve">اللّيلُ والنّهارُ، ولا جَعَلَهُ اللَّهُ آخِرَ العَهْدِ مِن زيارَتِكُما، ولا فَرَّقَ </w:t>
      </w:r>
      <w:r>
        <w:rPr>
          <w:rStyle w:val="FootnoteReference"/>
        </w:rPr>
        <w:footnoteReference w:id="5985"/>
      </w:r>
      <w:r>
        <w:rPr>
          <w:rFonts w:ascii="Amiri" w:hAnsi="Amiri" w:eastAsia="Amiri" w:cs="Amiri"/>
          <w:lang w:bidi="ar-SA"/>
          <w:color w:val="111111"/>
          <w:sz w:val="28"/>
          <w:szCs w:val="28"/>
          <w:rtl/>
        </w:rPr>
        <w:t xml:space="preserve">بَيْنِي وبَيْنَكُما.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أحْيِني حَياةَ </w:t>
      </w:r>
      <w:r>
        <w:rPr>
          <w:rStyle w:val="FootnoteReference"/>
        </w:rPr>
        <w:footnoteReference w:id="5986"/>
      </w:r>
      <w:r>
        <w:rPr>
          <w:rFonts w:ascii="Amiri" w:hAnsi="Amiri" w:eastAsia="Amiri" w:cs="Amiri"/>
          <w:lang w:bidi="ar-SA"/>
          <w:color w:val="111111"/>
          <w:sz w:val="28"/>
          <w:szCs w:val="28"/>
          <w:rtl/>
        </w:rPr>
        <w:t xml:space="preserve">مُحمّدٍ وذُرِّيَّتِهِ، وأمِتْني مَماتَهُم، وتَوَفَّنِي عَلى مِلّتِهِم، واحْشُرْني في زُمْرَتِهِم، ولا تُفَرِّقْ بَيْنِي وبَيْنَهُم طَرْفَةَ عَيْنٍ أبَداً في الدُّنيا والآخِرَةِ. يا أميرَ المُؤمنينَ ويا أبا عبدِ اللَّهِ، أتيتُكُما زائِراً ومُتَوسِّلًا إلى اللَّهِ رَبِّي ورَبِّكُما، ومُتوَجِّهاً إليهِ بِكُما، ومُسْتَشْفِعاً بِكُما إلى اللَّهِ تعالى في حاجَتي هذهِ، فاشْفعا لي فإنّ لكُما عندَ اللَّهِ المَقامَ المحمودَ، والجاهَ الوَجيهَ، والمنزلَ الرّفيعَ، والوَسيلةَ. إنِّي أنقَلِبُ مِنْكُما </w:t>
      </w:r>
      <w:r>
        <w:rPr>
          <w:rStyle w:val="FootnoteReference"/>
        </w:rPr>
        <w:footnoteReference w:id="5987"/>
      </w:r>
      <w:r>
        <w:rPr>
          <w:rFonts w:ascii="Amiri" w:hAnsi="Amiri" w:eastAsia="Amiri" w:cs="Amiri"/>
          <w:lang w:bidi="ar-SA"/>
          <w:color w:val="111111"/>
          <w:sz w:val="28"/>
          <w:szCs w:val="28"/>
          <w:rtl/>
        </w:rPr>
        <w:t xml:space="preserve">مُنْتَظِراً لِتَنَجُّزِ الحاجةَ وقَضائِها، ونَجاحِها من اللَّهِ بِشَفاعَتِكُما لي إلى اللَّهِ في ذلكَ </w:t>
      </w:r>
      <w:r>
        <w:rPr>
          <w:rStyle w:val="FootnoteReference"/>
        </w:rPr>
        <w:footnoteReference w:id="5988"/>
      </w:r>
      <w:r>
        <w:rPr>
          <w:rFonts w:ascii="Amiri" w:hAnsi="Amiri" w:eastAsia="Amiri" w:cs="Amiri"/>
          <w:lang w:bidi="ar-SA"/>
          <w:color w:val="111111"/>
          <w:sz w:val="28"/>
          <w:szCs w:val="28"/>
          <w:rtl/>
        </w:rPr>
        <w:t xml:space="preserve">فلا أخَيِّبُ ولا يكونُ مُنْقَلَبي مُنْقَلَباً خائِباً خاسِراً، بَلْ يكونُ مُنْقَلَبي مُنْقَلباً راجِحاً </w:t>
      </w:r>
      <w:r>
        <w:rPr>
          <w:rStyle w:val="FootnoteReference"/>
        </w:rPr>
        <w:footnoteReference w:id="5989"/>
      </w:r>
      <w:r>
        <w:rPr>
          <w:rFonts w:ascii="Amiri" w:hAnsi="Amiri" w:eastAsia="Amiri" w:cs="Amiri"/>
          <w:lang w:bidi="ar-SA"/>
          <w:color w:val="111111"/>
          <w:sz w:val="28"/>
          <w:szCs w:val="28"/>
          <w:rtl/>
        </w:rPr>
        <w:t xml:space="preserve">مُفْلِحاً مُنْجِحاً مُسْتجاباً </w:t>
      </w:r>
      <w:r>
        <w:rPr>
          <w:rStyle w:val="FootnoteReference"/>
        </w:rPr>
        <w:footnoteReference w:id="5990"/>
      </w:r>
      <w:r>
        <w:rPr>
          <w:rFonts w:ascii="Amiri" w:hAnsi="Amiri" w:eastAsia="Amiri" w:cs="Amiri"/>
          <w:lang w:bidi="ar-SA"/>
          <w:color w:val="111111"/>
          <w:sz w:val="28"/>
          <w:szCs w:val="28"/>
          <w:rtl/>
        </w:rPr>
        <w:t xml:space="preserve">بِقَضاءِ جَميعِ الحوائِجِ وتَشفَعا لي إلى اللَّهِ </w:t>
      </w:r>
      <w:r>
        <w:rPr>
          <w:rStyle w:val="FootnoteReference"/>
        </w:rPr>
        <w:footnoteReference w:id="5991"/>
      </w:r>
      <w:r>
        <w:rPr>
          <w:rFonts w:ascii="Amiri" w:hAnsi="Amiri" w:eastAsia="Amiri" w:cs="Amiri"/>
          <w:lang w:bidi="ar-SA"/>
          <w:color w:val="111111"/>
          <w:sz w:val="28"/>
          <w:szCs w:val="28"/>
          <w:rtl/>
        </w:rPr>
        <w:t xml:space="preserve">أنقَلِبُ </w:t>
      </w:r>
      <w:r>
        <w:rPr>
          <w:rStyle w:val="FootnoteReference"/>
        </w:rPr>
        <w:footnoteReference w:id="5992"/>
      </w:r>
      <w:r>
        <w:rPr>
          <w:rFonts w:ascii="Amiri" w:hAnsi="Amiri" w:eastAsia="Amiri" w:cs="Amiri"/>
          <w:lang w:bidi="ar-SA"/>
          <w:color w:val="111111"/>
          <w:sz w:val="28"/>
          <w:szCs w:val="28"/>
          <w:rtl/>
        </w:rPr>
        <w:t xml:space="preserve">عَلى ما شاءَ اللَّهُ، ولا حَوْلَ ولا قُوّةَ إلّاباللَّهِ، </w:t>
      </w:r>
      <w:r>
        <w:rPr>
          <w:rStyle w:val="FootnoteReference"/>
        </w:rPr>
        <w:footnoteReference w:id="5993"/>
      </w:r>
      <w:r>
        <w:rPr>
          <w:rFonts w:ascii="Amiri" w:hAnsi="Amiri" w:eastAsia="Amiri" w:cs="Amiri"/>
          <w:lang w:bidi="ar-SA"/>
          <w:color w:val="111111"/>
          <w:sz w:val="28"/>
          <w:szCs w:val="28"/>
          <w:rtl/>
        </w:rPr>
        <w:t xml:space="preserve">مُفَوِّضاً أمْرِي إلى اللَّهِ، مُلْجِئاً ظَهْرِي إلى اللَّهِ، مُتَوَكِّلًا عَلى اللَّهِ، وأقُولُ حَسْبِيَ اللَّهُ وكَفى، سَمِعَ اللَّهُ لِمَنْ دَعا، لَيْسَ لي </w:t>
      </w:r>
      <w:r>
        <w:rPr>
          <w:rStyle w:val="FootnoteReference"/>
        </w:rPr>
        <w:footnoteReference w:id="5994"/>
      </w:r>
      <w:r>
        <w:rPr>
          <w:rFonts w:ascii="Amiri" w:hAnsi="Amiri" w:eastAsia="Amiri" w:cs="Amiri"/>
          <w:lang w:bidi="ar-SA"/>
          <w:color w:val="111111"/>
          <w:sz w:val="28"/>
          <w:szCs w:val="28"/>
          <w:rtl/>
        </w:rPr>
        <w:t xml:space="preserve">وراءَ اللَّهِ وَوَراءَكُم. يا سادَتي، مُنْتَهى ما شاءَ رَبِّي </w:t>
      </w:r>
      <w:r>
        <w:rPr>
          <w:rStyle w:val="FootnoteReference"/>
        </w:rPr>
        <w:footnoteReference w:id="5995"/>
      </w:r>
      <w:r>
        <w:rPr>
          <w:rFonts w:ascii="Amiri" w:hAnsi="Amiri" w:eastAsia="Amiri" w:cs="Amiri"/>
          <w:lang w:bidi="ar-SA"/>
          <w:color w:val="111111"/>
          <w:sz w:val="28"/>
          <w:szCs w:val="28"/>
          <w:rtl/>
        </w:rPr>
        <w:t xml:space="preserve">كانَ وما لَمْ يَشَأْ لَمْ يَكُنْ، ولا حَوْلَ ولا قُوّةَ إلّاباللَّهِ، أسْتَوْدِعُكُما اللَّهَ ولا جَعَلَهُ اللَّهُ آخِرَ العَهْدِ مِنِّي إليكُما، انْصَرَفْتُ يا سَيِّدي يا أمِيرِ المُؤمنينَ ومَوْلايَ، وأنتَ يا أبا عبداللَّهِ يا سَيِّدي، وسَلامِي عَليكُما مُتّصِلٌ </w:t>
      </w:r>
      <w:r>
        <w:rPr>
          <w:rStyle w:val="FootnoteReference"/>
        </w:rPr>
        <w:footnoteReference w:id="5996"/>
      </w:r>
      <w:r>
        <w:rPr>
          <w:rFonts w:ascii="Amiri" w:hAnsi="Amiri" w:eastAsia="Amiri" w:cs="Amiri"/>
          <w:lang w:bidi="ar-SA"/>
          <w:color w:val="111111"/>
          <w:sz w:val="28"/>
          <w:szCs w:val="28"/>
          <w:rtl/>
        </w:rPr>
        <w:t xml:space="preserve">ما اتَّصَلَ اللّيلُ والنّهارُ، </w:t>
      </w:r>
      <w:r>
        <w:rPr>
          <w:rStyle w:val="FootnoteReference"/>
        </w:rPr>
        <w:footnoteReference w:id="5997"/>
      </w:r>
      <w:r>
        <w:rPr>
          <w:rFonts w:ascii="Amiri" w:hAnsi="Amiri" w:eastAsia="Amiri" w:cs="Amiri"/>
          <w:lang w:bidi="ar-SA"/>
          <w:color w:val="111111"/>
          <w:sz w:val="28"/>
          <w:szCs w:val="28"/>
          <w:rtl/>
        </w:rPr>
        <w:t xml:space="preserve">واصِلٌ ذلِكَ إليكُما غيرُ مَحْجُوبٍ عَنْكُما سَلامي إنْ شاءَ اللَّهُ، وأسْأ لُهُ بِحَقِّكُما أنْ يَشاءَ ذلِكَ ويَفْعَلَ فإنّهُ حَمِيدٌ مَجِيدٌ، انْقَلَبْتُ يا سَيِّدي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عَنْكُما تائِباً حامِداً للَّهِ شاكِراً </w:t>
      </w:r>
      <w:r>
        <w:rPr>
          <w:rStyle w:val="FootnoteReference"/>
        </w:rPr>
        <w:footnoteReference w:id="5998"/>
      </w:r>
      <w:r>
        <w:rPr>
          <w:rFonts w:ascii="Amiri" w:hAnsi="Amiri" w:eastAsia="Amiri" w:cs="Amiri"/>
          <w:lang w:bidi="ar-SA"/>
          <w:color w:val="111111"/>
          <w:sz w:val="28"/>
          <w:szCs w:val="28"/>
          <w:rtl/>
        </w:rPr>
        <w:t xml:space="preserve">راجياً للإجابَةِ </w:t>
      </w:r>
      <w:r>
        <w:rPr>
          <w:rStyle w:val="FootnoteReference"/>
        </w:rPr>
        <w:footnoteReference w:id="5999"/>
      </w:r>
      <w:r>
        <w:rPr>
          <w:rFonts w:ascii="Amiri" w:hAnsi="Amiri" w:eastAsia="Amiri" w:cs="Amiri"/>
          <w:lang w:bidi="ar-SA"/>
          <w:color w:val="111111"/>
          <w:sz w:val="28"/>
          <w:szCs w:val="28"/>
          <w:rtl/>
        </w:rPr>
        <w:t xml:space="preserve">غيرَ آيِسٍ ولا قانِطٍ، آيِباً عائِداً راجِعاً إلى زيارَتِكُما، غيرَ راغِبٍ عَنْكُما ولا عَن </w:t>
      </w:r>
      <w:r>
        <w:rPr>
          <w:rStyle w:val="FootnoteReference"/>
        </w:rPr>
        <w:footnoteReference w:id="6000"/>
      </w:r>
      <w:r>
        <w:rPr>
          <w:rFonts w:ascii="Amiri" w:hAnsi="Amiri" w:eastAsia="Amiri" w:cs="Amiri"/>
          <w:lang w:bidi="ar-SA"/>
          <w:color w:val="111111"/>
          <w:sz w:val="28"/>
          <w:szCs w:val="28"/>
          <w:rtl/>
        </w:rPr>
        <w:t xml:space="preserve">زيارَتِكُما، بَلْ راجِعٌ عائِدٌ إنْ شاءَ اللَّهُ </w:t>
      </w:r>
      <w:r>
        <w:rPr>
          <w:rStyle w:val="FootnoteReference"/>
        </w:rPr>
        <w:footnoteReference w:id="6001"/>
      </w:r>
      <w:r>
        <w:rPr>
          <w:rFonts w:ascii="Amiri" w:hAnsi="Amiri" w:eastAsia="Amiri" w:cs="Amiri"/>
          <w:lang w:bidi="ar-SA"/>
          <w:color w:val="111111"/>
          <w:sz w:val="28"/>
          <w:szCs w:val="28"/>
          <w:rtl/>
        </w:rPr>
        <w:t xml:space="preserve">، ولا حَوْلَ ولا قُوّةَ إلّاباللَّهِ </w:t>
      </w:r>
      <w:r>
        <w:rPr>
          <w:rStyle w:val="FootnoteReference"/>
        </w:rPr>
        <w:footnoteReference w:id="6002"/>
      </w:r>
      <w:r>
        <w:rPr>
          <w:rFonts w:ascii="Amiri" w:hAnsi="Amiri" w:eastAsia="Amiri" w:cs="Amiri"/>
          <w:lang w:bidi="ar-SA"/>
          <w:color w:val="111111"/>
          <w:sz w:val="28"/>
          <w:szCs w:val="28"/>
          <w:rtl/>
        </w:rPr>
        <w:t xml:space="preserve">العَلِيِّ العَظِيم </w:t>
      </w:r>
      <w:r>
        <w:rPr>
          <w:rStyle w:val="FootnoteReference"/>
        </w:rPr>
        <w:footnoteReference w:id="6003"/>
      </w:r>
      <w:r>
        <w:rPr>
          <w:rFonts w:ascii="Amiri" w:hAnsi="Amiri" w:eastAsia="Amiri" w:cs="Amiri"/>
          <w:lang w:bidi="ar-SA"/>
          <w:color w:val="111111"/>
          <w:sz w:val="28"/>
          <w:szCs w:val="28"/>
          <w:rtl/>
        </w:rPr>
        <w:t xml:space="preserve">. يا سادَتي، رَغِبْتُ إليكُما وإلى زيارَتِكُما بعدَ أنْ زَهِدَ فيكُما وفي زيارَتِكُما أهْلُ الدُّنيا، فلا خَيَّبَنِيَ اللَّهُ ما رَجَوْتُ وما أمَّلْتُ في زيارتِكُما إنّهُ قَريبٌ مُجيبٌ. </w:t>
      </w:r>
      <w:r>
        <w:rPr>
          <w:rStyle w:val="FootnoteReference"/>
        </w:rPr>
        <w:footnoteReference w:id="6004"/>
      </w:r>
    </w:p>
    <w:p>
      <w:pPr>
        <w:pStyle w:val="BookText"/>
      </w:pPr>
      <w:r>
        <w:rPr>
          <w:rFonts w:ascii="Amiri" w:hAnsi="Amiri" w:eastAsia="Amiri" w:cs="Amiri"/>
          <w:lang w:bidi="ar-SA"/>
          <w:color w:val="111111"/>
          <w:sz w:val="28"/>
          <w:szCs w:val="28"/>
          <w:rtl/>
        </w:rPr>
        <w:t xml:space="preserve">قال سيف بن عميرة: فسألتُ صفوان، فقلت له: إنّ علقمة بن محمّد الحضرميّ، لم يأتنا بهذا عن أبي جعفر عليه السلام، إنّما أتانا بدعاء الزّيارة، فقال صفوان: وردت مع سيِّدي أبي عبداللَّه عليه السلام إلى هذا المكان، ففعل مثل الّذي فعلناه </w:t>
      </w:r>
      <w:r>
        <w:rPr>
          <w:rStyle w:val="FootnoteReference"/>
        </w:rPr>
        <w:footnoteReference w:id="6005"/>
      </w:r>
      <w:r>
        <w:rPr>
          <w:rFonts w:ascii="Amiri" w:hAnsi="Amiri" w:eastAsia="Amiri" w:cs="Amiri"/>
          <w:lang w:bidi="ar-SA"/>
          <w:color w:val="111111"/>
          <w:sz w:val="28"/>
          <w:szCs w:val="28"/>
          <w:rtl/>
        </w:rPr>
        <w:t xml:space="preserve">في زيارتنا، ودعا بهذا الدّعاء عند الوداع بعد أن صلّى كما صلّينا، وودّع كما ودّعنا، ثمّ قال لي </w:t>
      </w:r>
      <w:r>
        <w:rPr>
          <w:rStyle w:val="FootnoteReference"/>
        </w:rPr>
        <w:footnoteReference w:id="6006"/>
      </w:r>
      <w:r>
        <w:rPr>
          <w:rFonts w:ascii="Amiri" w:hAnsi="Amiri" w:eastAsia="Amiri" w:cs="Amiri"/>
          <w:lang w:bidi="ar-SA"/>
          <w:color w:val="111111"/>
          <w:sz w:val="28"/>
          <w:szCs w:val="28"/>
          <w:rtl/>
        </w:rPr>
        <w:t xml:space="preserve">صفوان: قال لي أبو عبداللَّه عليه السلام: تعاهَدْ </w:t>
      </w:r>
      <w:r>
        <w:rPr>
          <w:rStyle w:val="FootnoteReference"/>
        </w:rPr>
        <w:footnoteReference w:id="6007"/>
      </w:r>
      <w:r>
        <w:rPr>
          <w:rFonts w:ascii="Amiri" w:hAnsi="Amiri" w:eastAsia="Amiri" w:cs="Amiri"/>
          <w:lang w:bidi="ar-SA"/>
          <w:color w:val="111111"/>
          <w:sz w:val="28"/>
          <w:szCs w:val="28"/>
          <w:rtl/>
        </w:rPr>
        <w:t xml:space="preserve">هذه الزّيارة وادع بهذا الدّعاء </w:t>
      </w:r>
      <w:r>
        <w:rPr>
          <w:rStyle w:val="FootnoteReference"/>
        </w:rPr>
        <w:footnoteReference w:id="6008"/>
      </w:r>
      <w:r>
        <w:rPr>
          <w:rFonts w:ascii="Amiri" w:hAnsi="Amiri" w:eastAsia="Amiri" w:cs="Amiri"/>
          <w:lang w:bidi="ar-SA"/>
          <w:color w:val="111111"/>
          <w:sz w:val="28"/>
          <w:szCs w:val="28"/>
          <w:rtl/>
        </w:rPr>
        <w:t xml:space="preserve">وزُرْ بهِ </w:t>
      </w:r>
      <w:r>
        <w:rPr>
          <w:rStyle w:val="FootnoteReference"/>
        </w:rPr>
        <w:footnoteReference w:id="6009"/>
      </w:r>
      <w:r>
        <w:rPr>
          <w:rFonts w:ascii="Amiri" w:hAnsi="Amiri" w:eastAsia="Amiri" w:cs="Amiri"/>
          <w:lang w:bidi="ar-SA"/>
          <w:color w:val="111111"/>
          <w:sz w:val="28"/>
          <w:szCs w:val="28"/>
          <w:rtl/>
        </w:rPr>
        <w:t xml:space="preserve">فإنِّي ضامِنٌ على </w:t>
      </w:r>
      <w:r>
        <w:rPr>
          <w:rStyle w:val="FootnoteReference"/>
        </w:rPr>
        <w:footnoteReference w:id="6010"/>
      </w:r>
      <w:r>
        <w:rPr>
          <w:rFonts w:ascii="Amiri" w:hAnsi="Amiri" w:eastAsia="Amiri" w:cs="Amiri"/>
          <w:lang w:bidi="ar-SA"/>
          <w:color w:val="111111"/>
          <w:sz w:val="28"/>
          <w:szCs w:val="28"/>
          <w:rtl/>
        </w:rPr>
        <w:t xml:space="preserve">اللَّه تعالى لكلِّ مَنْ زارَ بهذه الزّيارة ودعا بهذا الدّعاء من قُرْبٍ أو بُعْدٍ أنّ زيارته مقبولة، وسعيه مشكور، وسلامه واصل غير محجوب، وحاجته مقضيّة من اللَّه بالغاً ما بلغت ولا يُخيِّبه </w:t>
      </w:r>
      <w:r>
        <w:rPr>
          <w:rStyle w:val="FootnoteReference"/>
        </w:rPr>
        <w:footnoteReference w:id="6011"/>
      </w:r>
      <w:r>
        <w:rPr>
          <w:rFonts w:ascii="Amiri" w:hAnsi="Amiri" w:eastAsia="Amiri" w:cs="Amiri"/>
          <w:lang w:bidi="ar-SA"/>
          <w:color w:val="111111"/>
          <w:sz w:val="28"/>
          <w:szCs w:val="28"/>
          <w:rtl/>
        </w:rPr>
        <w:t xml:space="preserve">. يا صفوان، وجدت هذه الزّيارة مضمونة بهذا الضّمان عن أبي وأبي عن أبيه عليّ بن الحسين عليه السلام، مضموناً بهذا الضّمان </w:t>
      </w:r>
      <w:r>
        <w:rPr>
          <w:rStyle w:val="FootnoteReference"/>
        </w:rPr>
        <w:footnoteReference w:id="6012"/>
      </w:r>
      <w:r>
        <w:rPr>
          <w:rFonts w:ascii="Amiri" w:hAnsi="Amiri" w:eastAsia="Amiri" w:cs="Amiri"/>
          <w:lang w:bidi="ar-SA"/>
          <w:color w:val="111111"/>
          <w:sz w:val="28"/>
          <w:szCs w:val="28"/>
          <w:rtl/>
        </w:rPr>
        <w:t xml:space="preserve">عن الحسين </w:t>
      </w:r>
      <w:r>
        <w:rPr>
          <w:rStyle w:val="FootnoteReference"/>
        </w:rPr>
        <w:footnoteReference w:id="6013"/>
      </w:r>
      <w:r>
        <w:rPr>
          <w:rFonts w:ascii="Amiri" w:hAnsi="Amiri" w:eastAsia="Amiri" w:cs="Amiri"/>
          <w:lang w:bidi="ar-SA"/>
          <w:color w:val="111111"/>
          <w:sz w:val="28"/>
          <w:szCs w:val="28"/>
          <w:rtl/>
        </w:rPr>
        <w:t xml:space="preserve">، والحسين عن أخيه الحسن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مضموناً بهذا الضّمان، والحسن عن أبيه أمير المؤمنين </w:t>
      </w:r>
      <w:r>
        <w:rPr>
          <w:rStyle w:val="FootnoteReference"/>
        </w:rPr>
        <w:footnoteReference w:id="6014"/>
      </w:r>
      <w:r>
        <w:rPr>
          <w:rFonts w:ascii="Amiri" w:hAnsi="Amiri" w:eastAsia="Amiri" w:cs="Amiri"/>
          <w:lang w:bidi="ar-SA"/>
          <w:color w:val="111111"/>
          <w:sz w:val="28"/>
          <w:szCs w:val="28"/>
          <w:rtl/>
        </w:rPr>
        <w:t xml:space="preserve">مضموناً بهذا الضّمان، </w:t>
      </w:r>
      <w:r>
        <w:rPr>
          <w:rStyle w:val="FootnoteReference"/>
        </w:rPr>
        <w:footnoteReference w:id="6015"/>
      </w:r>
      <w:r>
        <w:rPr>
          <w:rFonts w:ascii="Amiri" w:hAnsi="Amiri" w:eastAsia="Amiri" w:cs="Amiri"/>
          <w:lang w:bidi="ar-SA"/>
          <w:color w:val="111111"/>
          <w:sz w:val="28"/>
          <w:szCs w:val="28"/>
          <w:rtl/>
        </w:rPr>
        <w:t xml:space="preserve">وأمير المؤمنين عن رسول اللَّه </w:t>
      </w:r>
      <w:r>
        <w:rPr>
          <w:rStyle w:val="FootnoteReference"/>
        </w:rPr>
        <w:footnoteReference w:id="6016"/>
      </w:r>
      <w:r>
        <w:rPr>
          <w:rFonts w:ascii="Amiri" w:hAnsi="Amiri" w:eastAsia="Amiri" w:cs="Amiri"/>
          <w:lang w:bidi="ar-SA"/>
          <w:color w:val="111111"/>
          <w:sz w:val="28"/>
          <w:szCs w:val="28"/>
          <w:rtl/>
        </w:rPr>
        <w:t xml:space="preserve">صلى الله عليه و آله و سلم مضموناً </w:t>
      </w:r>
      <w:r>
        <w:rPr>
          <w:rStyle w:val="FootnoteReference"/>
        </w:rPr>
        <w:footnoteReference w:id="6017"/>
      </w:r>
      <w:r>
        <w:rPr>
          <w:rFonts w:ascii="IRNazanin" w:hAnsi="IRNazanin" w:eastAsia="IRNazanin" w:cs="IRNazanin"/>
          <w:lang w:bidi="fa-IR"/>
          <w:color w:val="111111"/>
          <w:sz w:val="28"/>
          <w:szCs w:val="28"/>
          <w:rtl/>
        </w:rPr>
        <w:t xml:space="preserve">بهذا الضّمان، </w:t>
      </w:r>
      <w:r>
        <w:rPr>
          <w:rStyle w:val="FootnoteReference"/>
        </w:rPr>
        <w:footnoteReference w:id="6018"/>
      </w:r>
      <w:r>
        <w:rPr>
          <w:rFonts w:ascii="Amiri" w:hAnsi="Amiri" w:eastAsia="Amiri" w:cs="Amiri"/>
          <w:lang w:bidi="ar-SA"/>
          <w:color w:val="111111"/>
          <w:sz w:val="28"/>
          <w:szCs w:val="28"/>
          <w:rtl/>
        </w:rPr>
        <w:t xml:space="preserve">ورسول اللَّه </w:t>
      </w:r>
      <w:r>
        <w:rPr>
          <w:rStyle w:val="FootnoteReference"/>
        </w:rPr>
        <w:footnoteReference w:id="6019"/>
      </w:r>
      <w:r>
        <w:rPr>
          <w:rFonts w:ascii="Amiri" w:hAnsi="Amiri" w:eastAsia="Amiri" w:cs="Amiri"/>
          <w:lang w:bidi="ar-SA"/>
          <w:color w:val="111111"/>
          <w:sz w:val="28"/>
          <w:szCs w:val="28"/>
          <w:rtl/>
        </w:rPr>
        <w:t xml:space="preserve">صلى الله عليه و آله و سلم عن جبرئيل عليه السلام مضموناً </w:t>
      </w:r>
      <w:r>
        <w:rPr>
          <w:rStyle w:val="FootnoteReference"/>
        </w:rPr>
        <w:footnoteReference w:id="6020"/>
      </w:r>
      <w:r>
        <w:rPr>
          <w:rFonts w:ascii="Amiri" w:hAnsi="Amiri" w:eastAsia="Amiri" w:cs="Amiri"/>
          <w:lang w:bidi="ar-SA"/>
          <w:color w:val="111111"/>
          <w:sz w:val="28"/>
          <w:szCs w:val="28"/>
          <w:rtl/>
        </w:rPr>
        <w:t xml:space="preserve">بهذا الضّمان، وجبرئيل عن اللَّه عزّ وجلّ مضموناً بهذا الضّمان، قد </w:t>
      </w:r>
      <w:r>
        <w:rPr>
          <w:rStyle w:val="FootnoteReference"/>
        </w:rPr>
        <w:footnoteReference w:id="6021"/>
      </w:r>
      <w:r>
        <w:rPr>
          <w:rFonts w:ascii="Amiri" w:hAnsi="Amiri" w:eastAsia="Amiri" w:cs="Amiri"/>
          <w:lang w:bidi="ar-SA"/>
          <w:color w:val="111111"/>
          <w:sz w:val="28"/>
          <w:szCs w:val="28"/>
          <w:rtl/>
        </w:rPr>
        <w:t xml:space="preserve">آلى اللَّه على نفسه عزّ وجلّ أنّ </w:t>
      </w:r>
      <w:r>
        <w:rPr>
          <w:rStyle w:val="FootnoteReference"/>
        </w:rPr>
        <w:footnoteReference w:id="6022"/>
      </w:r>
      <w:r>
        <w:rPr>
          <w:rFonts w:ascii="Amiri" w:hAnsi="Amiri" w:eastAsia="Amiri" w:cs="Amiri"/>
          <w:lang w:bidi="ar-SA"/>
          <w:color w:val="111111"/>
          <w:sz w:val="28"/>
          <w:szCs w:val="28"/>
          <w:rtl/>
        </w:rPr>
        <w:t xml:space="preserve">مَنْ زار الحسين عليه السلام بهذه الزّيارة </w:t>
      </w:r>
      <w:r>
        <w:rPr>
          <w:rStyle w:val="FootnoteReference"/>
        </w:rPr>
        <w:footnoteReference w:id="6023"/>
      </w:r>
      <w:r>
        <w:rPr>
          <w:rFonts w:ascii="Amiri" w:hAnsi="Amiri" w:eastAsia="Amiri" w:cs="Amiri"/>
          <w:lang w:bidi="ar-SA"/>
          <w:color w:val="111111"/>
          <w:sz w:val="28"/>
          <w:szCs w:val="28"/>
          <w:rtl/>
        </w:rPr>
        <w:t xml:space="preserve">من قُرْبٍ أو بُعْدٍ ودعا بهذا الدّعاء، قبلت منه </w:t>
      </w:r>
      <w:r>
        <w:rPr>
          <w:rStyle w:val="FootnoteReference"/>
        </w:rPr>
        <w:footnoteReference w:id="6024"/>
      </w:r>
      <w:r>
        <w:rPr>
          <w:rFonts w:ascii="Amiri" w:hAnsi="Amiri" w:eastAsia="Amiri" w:cs="Amiri"/>
          <w:lang w:bidi="ar-SA"/>
          <w:color w:val="111111"/>
          <w:sz w:val="28"/>
          <w:szCs w:val="28"/>
          <w:rtl/>
        </w:rPr>
        <w:t xml:space="preserve">زيارته وشفّعته في مسألته بالغاً ما بلغ </w:t>
      </w:r>
      <w:r>
        <w:rPr>
          <w:rStyle w:val="FootnoteReference"/>
        </w:rPr>
        <w:footnoteReference w:id="6025"/>
      </w:r>
      <w:r>
        <w:rPr>
          <w:rFonts w:ascii="Amiri" w:hAnsi="Amiri" w:eastAsia="Amiri" w:cs="Amiri"/>
          <w:lang w:bidi="ar-SA"/>
          <w:color w:val="111111"/>
          <w:sz w:val="28"/>
          <w:szCs w:val="28"/>
          <w:rtl/>
        </w:rPr>
        <w:t xml:space="preserve">وأعطيته سؤله، ثمّ لاينقلب عنِّي خائباً وأقلبه مسروراً قريراً عينه بقضاء حاجته، والفوز بالجنّة، والعتق من النّار، وشفّعته في كلِّ مَنْ شفع خلا ناصب </w:t>
      </w:r>
      <w:r>
        <w:rPr>
          <w:rStyle w:val="FootnoteReference"/>
        </w:rPr>
        <w:footnoteReference w:id="6026"/>
      </w:r>
      <w:r>
        <w:rPr>
          <w:rFonts w:ascii="Amiri" w:hAnsi="Amiri" w:eastAsia="Amiri" w:cs="Amiri"/>
          <w:lang w:bidi="ar-SA"/>
          <w:color w:val="111111"/>
          <w:sz w:val="28"/>
          <w:szCs w:val="28"/>
          <w:rtl/>
        </w:rPr>
        <w:t xml:space="preserve">لنا أهل البيت آلى اللَّه تعالى </w:t>
      </w:r>
      <w:r>
        <w:rPr>
          <w:rStyle w:val="FootnoteReference"/>
        </w:rPr>
        <w:footnoteReference w:id="6027"/>
      </w:r>
      <w:r>
        <w:rPr>
          <w:rFonts w:ascii="Amiri" w:hAnsi="Amiri" w:eastAsia="Amiri" w:cs="Amiri"/>
          <w:lang w:bidi="ar-SA"/>
          <w:color w:val="111111"/>
          <w:sz w:val="28"/>
          <w:szCs w:val="28"/>
          <w:rtl/>
        </w:rPr>
        <w:t xml:space="preserve">بذلك على نفسه، وأشهدَنا بما شهِدت به ملائكة </w:t>
      </w:r>
      <w:r>
        <w:rPr>
          <w:rStyle w:val="FootnoteReference"/>
        </w:rPr>
        <w:footnoteReference w:id="6028"/>
      </w:r>
      <w:r>
        <w:rPr>
          <w:rFonts w:ascii="Amiri" w:hAnsi="Amiri" w:eastAsia="Amiri" w:cs="Amiri"/>
          <w:lang w:bidi="ar-SA"/>
          <w:color w:val="111111"/>
          <w:sz w:val="28"/>
          <w:szCs w:val="28"/>
          <w:rtl/>
        </w:rPr>
        <w:t xml:space="preserve">ملكوته على ذلك.</w:t>
      </w:r>
    </w:p>
    <w:p>
      <w:pPr>
        <w:pStyle w:val="BookText"/>
      </w:pPr>
      <w:r>
        <w:rPr>
          <w:rStyle w:val="FootnoteReference"/>
        </w:rPr>
        <w:footnoteReference w:id="6029"/>
      </w:r>
      <w:r>
        <w:rPr>
          <w:rFonts w:ascii="Amiri" w:hAnsi="Amiri" w:eastAsia="Amiri" w:cs="Amiri"/>
          <w:lang w:bidi="ar-SA"/>
          <w:color w:val="111111"/>
          <w:sz w:val="28"/>
          <w:szCs w:val="28"/>
          <w:rtl/>
        </w:rPr>
        <w:t xml:space="preserve">ثمّ قال جبرئيل: يا رسول اللَّه! أرسلَني </w:t>
      </w:r>
      <w:r>
        <w:rPr>
          <w:rStyle w:val="FootnoteReference"/>
        </w:rPr>
        <w:footnoteReference w:id="6030"/>
      </w:r>
      <w:r>
        <w:rPr>
          <w:rFonts w:ascii="Amiri" w:hAnsi="Amiri" w:eastAsia="Amiri" w:cs="Amiri"/>
          <w:lang w:bidi="ar-SA"/>
          <w:color w:val="111111"/>
          <w:sz w:val="28"/>
          <w:szCs w:val="28"/>
          <w:rtl/>
        </w:rPr>
        <w:t xml:space="preserve">إليك سروراً وبشرى لك، وسروراً وبشرى لعليّ </w:t>
      </w:r>
      <w:r>
        <w:rPr>
          <w:rStyle w:val="FootnoteReference"/>
        </w:rPr>
        <w:footnoteReference w:id="6031"/>
      </w:r>
      <w:r>
        <w:rPr>
          <w:rFonts w:ascii="Amiri" w:hAnsi="Amiri" w:eastAsia="Amiri" w:cs="Amiri"/>
          <w:lang w:bidi="ar-SA"/>
          <w:color w:val="111111"/>
          <w:sz w:val="28"/>
          <w:szCs w:val="28"/>
          <w:rtl/>
        </w:rPr>
        <w:t xml:space="preserve">عليه السلام وفاطمة والحسن والحسين عليهم السلام </w:t>
      </w:r>
      <w:r>
        <w:rPr>
          <w:rStyle w:val="FootnoteReference"/>
        </w:rPr>
        <w:footnoteReference w:id="6032"/>
      </w:r>
      <w:r>
        <w:rPr>
          <w:rFonts w:ascii="Amiri" w:hAnsi="Amiri" w:eastAsia="Amiri" w:cs="Amiri"/>
          <w:lang w:bidi="ar-SA"/>
          <w:color w:val="111111"/>
          <w:sz w:val="28"/>
          <w:szCs w:val="28"/>
          <w:rtl/>
        </w:rPr>
        <w:t xml:space="preserve">وإلى الأئمّة من ولدك إلى يوم القيامة،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فدام يا محمّد سرورك وسرور عليّ وفاطمة والحسن والحسين والأئمّة عليهم السلام </w:t>
      </w:r>
      <w:r>
        <w:rPr>
          <w:rStyle w:val="FootnoteReference"/>
        </w:rPr>
        <w:footnoteReference w:id="6033"/>
      </w:r>
      <w:r>
        <w:rPr>
          <w:rFonts w:ascii="Amiri" w:hAnsi="Amiri" w:eastAsia="Amiri" w:cs="Amiri"/>
          <w:lang w:bidi="ar-SA"/>
          <w:color w:val="111111"/>
          <w:sz w:val="28"/>
          <w:szCs w:val="28"/>
          <w:rtl/>
        </w:rPr>
        <w:t xml:space="preserve">وشيعتكم </w:t>
      </w:r>
      <w:r>
        <w:rPr>
          <w:rStyle w:val="FootnoteReference"/>
        </w:rPr>
        <w:footnoteReference w:id="6034"/>
      </w:r>
      <w:r>
        <w:rPr>
          <w:rFonts w:ascii="Amiri" w:hAnsi="Amiri" w:eastAsia="Amiri" w:cs="Amiri"/>
          <w:lang w:bidi="ar-SA"/>
          <w:color w:val="111111"/>
          <w:sz w:val="28"/>
          <w:szCs w:val="28"/>
          <w:rtl/>
        </w:rPr>
        <w:t xml:space="preserve">إلى يوم البعث، ثمّ قال صفوان: قال لي أبو عبداللَّه عليه السلام: يا صفوان! إذا حدث </w:t>
      </w:r>
      <w:r>
        <w:rPr>
          <w:rStyle w:val="FootnoteReference"/>
        </w:rPr>
        <w:footnoteReference w:id="6035"/>
      </w:r>
      <w:r>
        <w:rPr>
          <w:rFonts w:ascii="Amiri" w:hAnsi="Amiri" w:eastAsia="Amiri" w:cs="Amiri"/>
          <w:lang w:bidi="ar-SA"/>
          <w:color w:val="111111"/>
          <w:sz w:val="28"/>
          <w:szCs w:val="28"/>
          <w:rtl/>
        </w:rPr>
        <w:t xml:space="preserve">لك إلى اللَّه </w:t>
      </w:r>
      <w:r>
        <w:rPr>
          <w:rStyle w:val="FootnoteReference"/>
        </w:rPr>
        <w:footnoteReference w:id="6036"/>
      </w:r>
      <w:r>
        <w:rPr>
          <w:rFonts w:ascii="Amiri" w:hAnsi="Amiri" w:eastAsia="Amiri" w:cs="Amiri"/>
          <w:lang w:bidi="ar-SA"/>
          <w:color w:val="111111"/>
          <w:sz w:val="28"/>
          <w:szCs w:val="28"/>
          <w:rtl/>
        </w:rPr>
        <w:t xml:space="preserve">حاجة فزر بهذه الزّيارة من حيث كنت، وادع بهذا الدّعاء وسَلْ </w:t>
      </w:r>
      <w:r>
        <w:rPr>
          <w:rStyle w:val="FootnoteReference"/>
        </w:rPr>
        <w:footnoteReference w:id="6037"/>
      </w:r>
      <w:r>
        <w:rPr>
          <w:rFonts w:ascii="Amiri" w:hAnsi="Amiri" w:eastAsia="Amiri" w:cs="Amiri"/>
          <w:lang w:bidi="ar-SA"/>
          <w:color w:val="111111"/>
          <w:sz w:val="28"/>
          <w:szCs w:val="28"/>
          <w:rtl/>
        </w:rPr>
        <w:t xml:space="preserve">ربّك حاجتك تأتك من اللَّه، واللَّه غير مخلف وعده ورسوله </w:t>
      </w:r>
      <w:r>
        <w:rPr>
          <w:rStyle w:val="FootnoteReference"/>
        </w:rPr>
        <w:footnoteReference w:id="6038"/>
      </w:r>
      <w:r>
        <w:rPr>
          <w:rFonts w:ascii="Amiri" w:hAnsi="Amiri" w:eastAsia="Amiri" w:cs="Amiri"/>
          <w:lang w:bidi="ar-SA"/>
          <w:color w:val="111111"/>
          <w:sz w:val="28"/>
          <w:szCs w:val="28"/>
          <w:rtl/>
        </w:rPr>
        <w:t xml:space="preserve">صلى الله عليه و آله و سلم بمنّه، والحمد للَّه </w:t>
      </w:r>
      <w:r>
        <w:rPr>
          <w:rStyle w:val="FootnoteReference"/>
        </w:rPr>
        <w:footnoteReference w:id="6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مصباح المتهجّد،/ 539- 543/ عنه: ابن طاووس، مصباح الزّائر </w:t>
      </w:r>
      <w:r>
        <w:rPr>
          <w:rStyle w:val="FootnoteReference"/>
        </w:rPr>
        <w:footnoteReference w:id="6040"/>
      </w:r>
      <w:r>
        <w:rPr>
          <w:rFonts w:ascii="Amiri" w:hAnsi="Amiri" w:eastAsia="Amiri" w:cs="Amiri"/>
          <w:lang w:bidi="ar-SA"/>
          <w:color w:val="111111"/>
          <w:sz w:val="28"/>
          <w:szCs w:val="28"/>
          <w:rtl/>
        </w:rPr>
        <w:t xml:space="preserve">،/ 271- 278؛ الكفعمي، المصباح،/ 486؛ المجلسي، البحار، 98/ 296- 300؛ القزويني، تظلّم الزّهراء،/ 405- 409</w:t>
      </w:r>
    </w:p>
    <w:p>
      <w:pPr>
        <w:pStyle w:val="BookText"/>
      </w:pPr>
      <w:r>
        <w:rPr>
          <w:rFonts w:ascii="Amiri" w:hAnsi="Amiri" w:eastAsia="Amiri" w:cs="Amiri"/>
          <w:lang w:bidi="ar-SA"/>
          <w:color w:val="111111"/>
          <w:sz w:val="28"/>
          <w:szCs w:val="28"/>
          <w:rtl/>
        </w:rPr>
        <w:t xml:space="preserve">روى عبداللَّه بن سنان، قال: دخلتُ على </w:t>
      </w:r>
      <w:r>
        <w:rPr>
          <w:rStyle w:val="FootnoteReference"/>
        </w:rPr>
        <w:footnoteReference w:id="6041"/>
      </w:r>
      <w:r>
        <w:rPr>
          <w:rFonts w:ascii="Amiri" w:hAnsi="Amiri" w:eastAsia="Amiri" w:cs="Amiri"/>
          <w:lang w:bidi="ar-SA"/>
          <w:color w:val="111111"/>
          <w:sz w:val="28"/>
          <w:szCs w:val="28"/>
          <w:rtl/>
        </w:rPr>
        <w:t xml:space="preserve">سيِّدي أبي عبداللَّه جعفر بن محمّد عليهما السلام في </w:t>
      </w:r>
      <w:r>
        <w:rPr>
          <w:rStyle w:val="FootnoteReference"/>
        </w:rPr>
        <w:footnoteReference w:id="6042"/>
      </w:r>
      <w:r>
        <w:rPr>
          <w:rFonts w:ascii="Amiri" w:hAnsi="Amiri" w:eastAsia="Amiri" w:cs="Amiri"/>
          <w:lang w:bidi="ar-SA"/>
          <w:color w:val="111111"/>
          <w:sz w:val="28"/>
          <w:szCs w:val="28"/>
          <w:rtl/>
        </w:rPr>
        <w:t xml:space="preserve">يوم عاشوراء فألفيته </w:t>
      </w:r>
      <w:r>
        <w:rPr>
          <w:rStyle w:val="FootnoteReference"/>
        </w:rPr>
        <w:footnoteReference w:id="6043"/>
      </w:r>
      <w:r>
        <w:rPr>
          <w:rFonts w:ascii="Amiri" w:hAnsi="Amiri" w:eastAsia="Amiri" w:cs="Amiri"/>
          <w:lang w:bidi="ar-SA"/>
          <w:color w:val="111111"/>
          <w:sz w:val="28"/>
          <w:szCs w:val="28"/>
          <w:rtl/>
        </w:rPr>
        <w:t xml:space="preserve">كاسف اللّون ظاهر الحزن، ودموعه تنحدر </w:t>
      </w:r>
      <w:r>
        <w:rPr>
          <w:rStyle w:val="FootnoteReference"/>
        </w:rPr>
        <w:footnoteReference w:id="6044"/>
      </w:r>
      <w:r>
        <w:rPr>
          <w:rFonts w:ascii="IRNazanin" w:hAnsi="IRNazanin" w:eastAsia="IRNazanin" w:cs="IRNazanin"/>
          <w:lang w:bidi="fa-IR"/>
          <w:color w:val="111111"/>
          <w:sz w:val="28"/>
          <w:szCs w:val="28"/>
          <w:rtl/>
        </w:rPr>
        <w:t xml:space="preserve">من </w:t>
      </w:r>
      <w:r>
        <w:rPr>
          <w:rStyle w:val="FootnoteReference"/>
        </w:rPr>
        <w:footnoteReference w:id="6045"/>
      </w:r>
      <w:r>
        <w:rPr>
          <w:rFonts w:ascii="Amiri" w:hAnsi="Amiri" w:eastAsia="Amiri" w:cs="Amiri"/>
          <w:lang w:bidi="ar-SA"/>
          <w:color w:val="111111"/>
          <w:sz w:val="28"/>
          <w:szCs w:val="28"/>
          <w:rtl/>
        </w:rPr>
        <w:t xml:space="preserve">عينيه كاللّؤلؤ المتساقط </w:t>
      </w:r>
      <w:r>
        <w:rPr>
          <w:rStyle w:val="FootnoteReference"/>
        </w:rPr>
        <w:footnoteReference w:id="6046"/>
      </w:r>
      <w:r>
        <w:rPr>
          <w:rFonts w:ascii="IRNazanin" w:hAnsi="IRNazanin" w:eastAsia="IRNazanin" w:cs="IRNazanin"/>
          <w:lang w:bidi="fa-IR"/>
          <w:color w:val="111111"/>
          <w:sz w:val="28"/>
          <w:szCs w:val="28"/>
          <w:rtl/>
        </w:rPr>
        <w:t xml:space="preserve">، فقلت: </w:t>
      </w:r>
      <w:r>
        <w:rPr>
          <w:rStyle w:val="FootnoteReference"/>
        </w:rPr>
        <w:footnoteReference w:id="6047"/>
      </w:r>
      <w:r>
        <w:rPr>
          <w:rFonts w:ascii="Amiri" w:hAnsi="Amiri" w:eastAsia="Amiri" w:cs="Amiri"/>
          <w:lang w:bidi="ar-SA"/>
          <w:color w:val="111111"/>
          <w:sz w:val="28"/>
          <w:szCs w:val="28"/>
          <w:rtl/>
        </w:rPr>
        <w:t xml:space="preserve">يا ابن رسول اللَّه! ممّ </w:t>
      </w:r>
      <w:r>
        <w:rPr>
          <w:rStyle w:val="FootnoteReference"/>
        </w:rPr>
        <w:footnoteReference w:id="6048"/>
      </w:r>
      <w:r>
        <w:rPr>
          <w:rFonts w:ascii="Amiri" w:hAnsi="Amiri" w:eastAsia="Amiri" w:cs="Amiri"/>
          <w:lang w:bidi="ar-SA"/>
          <w:color w:val="111111"/>
          <w:sz w:val="28"/>
          <w:szCs w:val="28"/>
          <w:rtl/>
        </w:rPr>
        <w:t xml:space="preserve">بكاؤك، لا أبكى اللَّه عينيك؟ فقال لي: أوَ </w:t>
      </w:r>
      <w:r>
        <w:rPr>
          <w:rStyle w:val="FootnoteReference"/>
        </w:rPr>
        <w:footnoteReference w:id="6049"/>
      </w:r>
      <w:r>
        <w:rPr>
          <w:rFonts w:ascii="Amiri" w:hAnsi="Amiri" w:eastAsia="Amiri" w:cs="Amiri"/>
          <w:lang w:bidi="ar-SA"/>
          <w:color w:val="111111"/>
          <w:sz w:val="28"/>
          <w:szCs w:val="28"/>
          <w:rtl/>
        </w:rPr>
        <w:t xml:space="preserve">في غفلةٍ أنت؟ أما علمت أنّ الحسين </w:t>
      </w:r>
      <w:r>
        <w:rPr>
          <w:rStyle w:val="FootnoteReference"/>
        </w:rPr>
        <w:footnoteReference w:id="6050"/>
      </w:r>
      <w:r>
        <w:rPr>
          <w:rFonts w:ascii="Amiri" w:hAnsi="Amiri" w:eastAsia="Amiri" w:cs="Amiri"/>
          <w:lang w:bidi="ar-SA"/>
          <w:color w:val="111111"/>
          <w:sz w:val="28"/>
          <w:szCs w:val="28"/>
          <w:rtl/>
        </w:rPr>
        <w:t xml:space="preserve">بن عليّ اصيب في مثل </w:t>
      </w:r>
      <w:r>
        <w:rPr>
          <w:rStyle w:val="FootnoteReference"/>
        </w:rPr>
        <w:footnoteReference w:id="6051"/>
      </w:r>
      <w:r>
        <w:rPr>
          <w:rFonts w:ascii="Amiri" w:hAnsi="Amiri" w:eastAsia="Amiri" w:cs="Amiri"/>
          <w:lang w:bidi="ar-SA"/>
          <w:color w:val="111111"/>
          <w:sz w:val="28"/>
          <w:szCs w:val="28"/>
          <w:rtl/>
        </w:rPr>
        <w:t xml:space="preserve">هذا اليوم؟ فقلت: </w:t>
      </w:r>
      <w:r>
        <w:rPr>
          <w:rStyle w:val="FootnoteReference"/>
        </w:rPr>
        <w:footnoteReference w:id="6052"/>
      </w:r>
      <w:r>
        <w:rPr>
          <w:rFonts w:ascii="Amiri" w:hAnsi="Amiri" w:eastAsia="Amiri" w:cs="Amiri"/>
          <w:lang w:bidi="ar-SA"/>
          <w:color w:val="111111"/>
          <w:sz w:val="28"/>
          <w:szCs w:val="28"/>
          <w:rtl/>
        </w:rPr>
        <w:t xml:space="preserve">يا سيِّدي! فما </w:t>
      </w:r>
      <w:r>
        <w:rPr>
          <w:rStyle w:val="FootnoteReference"/>
        </w:rPr>
        <w:footnoteReference w:id="6053"/>
      </w:r>
      <w:r>
        <w:rPr>
          <w:rFonts w:ascii="Amiri" w:hAnsi="Amiri" w:eastAsia="Amiri" w:cs="Amiri"/>
          <w:lang w:bidi="ar-SA"/>
          <w:color w:val="111111"/>
          <w:sz w:val="28"/>
          <w:szCs w:val="28"/>
          <w:rtl/>
        </w:rPr>
        <w:t xml:space="preserve">قولك في صومه؟ فقال لي </w:t>
      </w:r>
      <w:r>
        <w:rPr>
          <w:rStyle w:val="FootnoteReference"/>
        </w:rPr>
        <w:footnoteReference w:id="6054"/>
      </w:r>
      <w:r>
        <w:rPr>
          <w:rFonts w:ascii="Amiri" w:hAnsi="Amiri" w:eastAsia="Amiri" w:cs="Amiri"/>
          <w:lang w:bidi="ar-SA"/>
          <w:color w:val="111111"/>
          <w:sz w:val="28"/>
          <w:szCs w:val="28"/>
          <w:rtl/>
        </w:rPr>
        <w:t xml:space="preserve">: صُمه من غير تبييت، وأفطره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تشميت، ولا تجعله </w:t>
      </w:r>
      <w:r>
        <w:rPr>
          <w:rStyle w:val="FootnoteReference"/>
        </w:rPr>
        <w:footnoteReference w:id="6055"/>
      </w:r>
      <w:r>
        <w:rPr>
          <w:rFonts w:ascii="Amiri" w:hAnsi="Amiri" w:eastAsia="Amiri" w:cs="Amiri"/>
          <w:lang w:bidi="ar-SA"/>
          <w:color w:val="111111"/>
          <w:sz w:val="28"/>
          <w:szCs w:val="28"/>
          <w:rtl/>
        </w:rPr>
        <w:t xml:space="preserve">يوم صوم كمُلًا </w:t>
      </w:r>
      <w:r>
        <w:rPr>
          <w:rStyle w:val="FootnoteReference"/>
        </w:rPr>
        <w:footnoteReference w:id="6056"/>
      </w:r>
      <w:r>
        <w:rPr>
          <w:rFonts w:ascii="Amiri" w:hAnsi="Amiri" w:eastAsia="Amiri" w:cs="Amiri"/>
          <w:lang w:bidi="ar-SA"/>
          <w:color w:val="111111"/>
          <w:sz w:val="28"/>
          <w:szCs w:val="28"/>
          <w:rtl/>
        </w:rPr>
        <w:t xml:space="preserve">، وليكن إفطارك بعد صلاة العصر بساعة على شربة من ماء، فإنّه في مثل ذلك الوقت من ذلك اليوم تجلّت الهيجاء عن آل رسول اللَّه </w:t>
      </w:r>
      <w:r>
        <w:rPr>
          <w:rStyle w:val="FootnoteReference"/>
        </w:rPr>
        <w:footnoteReference w:id="6057"/>
      </w:r>
      <w:r>
        <w:rPr>
          <w:rFonts w:ascii="Amiri" w:hAnsi="Amiri" w:eastAsia="Amiri" w:cs="Amiri"/>
          <w:lang w:bidi="ar-SA"/>
          <w:color w:val="111111"/>
          <w:sz w:val="28"/>
          <w:szCs w:val="28"/>
          <w:rtl/>
        </w:rPr>
        <w:t xml:space="preserve">وانكشفت الملحمة عنهم، </w:t>
      </w:r>
      <w:r>
        <w:rPr>
          <w:rStyle w:val="FootnoteReference"/>
        </w:rPr>
        <w:footnoteReference w:id="6058"/>
      </w:r>
      <w:r>
        <w:rPr>
          <w:rFonts w:ascii="Amiri" w:hAnsi="Amiri" w:eastAsia="Amiri" w:cs="Amiri"/>
          <w:lang w:bidi="ar-SA"/>
          <w:color w:val="111111"/>
          <w:sz w:val="28"/>
          <w:szCs w:val="28"/>
          <w:rtl/>
        </w:rPr>
        <w:t xml:space="preserve">وفي الأرض منهم </w:t>
      </w:r>
      <w:r>
        <w:rPr>
          <w:rStyle w:val="FootnoteReference"/>
        </w:rPr>
        <w:footnoteReference w:id="6059"/>
      </w:r>
      <w:r>
        <w:rPr>
          <w:rFonts w:ascii="IRNazanin" w:hAnsi="IRNazanin" w:eastAsia="IRNazanin" w:cs="IRNazanin"/>
          <w:lang w:bidi="fa-IR"/>
          <w:color w:val="111111"/>
          <w:sz w:val="28"/>
          <w:szCs w:val="28"/>
          <w:rtl/>
        </w:rPr>
        <w:t xml:space="preserve">ثلاثون </w:t>
      </w:r>
      <w:r>
        <w:rPr>
          <w:rStyle w:val="FootnoteReference"/>
        </w:rPr>
        <w:footnoteReference w:id="6060"/>
      </w:r>
      <w:r>
        <w:rPr>
          <w:rFonts w:ascii="Amiri" w:hAnsi="Amiri" w:eastAsia="Amiri" w:cs="Amiri"/>
          <w:lang w:bidi="ar-SA"/>
          <w:color w:val="111111"/>
          <w:sz w:val="28"/>
          <w:szCs w:val="28"/>
          <w:rtl/>
        </w:rPr>
        <w:t xml:space="preserve">صريعاً في </w:t>
      </w:r>
      <w:r>
        <w:rPr>
          <w:rStyle w:val="FootnoteReference"/>
        </w:rPr>
        <w:footnoteReference w:id="6061"/>
      </w:r>
      <w:r>
        <w:rPr>
          <w:rFonts w:ascii="Amiri" w:hAnsi="Amiri" w:eastAsia="Amiri" w:cs="Amiri"/>
          <w:lang w:bidi="ar-SA"/>
          <w:color w:val="111111"/>
          <w:sz w:val="28"/>
          <w:szCs w:val="28"/>
          <w:rtl/>
        </w:rPr>
        <w:t xml:space="preserve">مواليهم يعزّ على رسول اللَّه صلى الله عليه و آله و سلم مصرعهم، ولو كان في الدّنيا يومئذ حيّاً لكان صلوات اللَّه عليه (وآله) هو المعزّى بهم، قال: وبكى أبو عبداللَّه عليه السلام حتّى اخضلّت لحيته بدموعه، </w:t>
      </w:r>
      <w:r>
        <w:rPr>
          <w:rStyle w:val="FootnoteReference"/>
        </w:rPr>
        <w:footnoteReference w:id="6062"/>
      </w:r>
      <w:r>
        <w:rPr>
          <w:rFonts w:ascii="Amiri" w:hAnsi="Amiri" w:eastAsia="Amiri" w:cs="Amiri"/>
          <w:lang w:bidi="ar-SA"/>
          <w:color w:val="111111"/>
          <w:sz w:val="28"/>
          <w:szCs w:val="28"/>
          <w:rtl/>
        </w:rPr>
        <w:t xml:space="preserve">ثمّ قال: إنّ اللَّه جلّ ذكره لمّا خلق النّور خلقه يوم الجمعة في تقديره في أوّل يوم من شهر رمضان، وخلق الظّلمة في يوم الأربعاء يوم عاشوراء </w:t>
      </w:r>
      <w:r>
        <w:rPr>
          <w:rStyle w:val="FootnoteReference"/>
        </w:rPr>
        <w:footnoteReference w:id="6063"/>
      </w:r>
      <w:r>
        <w:rPr>
          <w:rStyle w:val="FootnoteReference"/>
        </w:rPr>
        <w:footnoteReference w:id="6064"/>
      </w:r>
      <w:r>
        <w:rPr>
          <w:rFonts w:ascii="Amiri" w:hAnsi="Amiri" w:eastAsia="Amiri" w:cs="Amiri"/>
          <w:lang w:bidi="ar-SA"/>
          <w:color w:val="111111"/>
          <w:sz w:val="28"/>
          <w:szCs w:val="28"/>
          <w:rtl/>
        </w:rPr>
        <w:t xml:space="preserve">في مثل ذلك، </w:t>
      </w:r>
      <w:r>
        <w:rPr>
          <w:rStyle w:val="FootnoteReference"/>
        </w:rPr>
        <w:footnoteReference w:id="6065"/>
      </w:r>
      <w:r>
        <w:rPr>
          <w:rFonts w:ascii="Amiri" w:hAnsi="Amiri" w:eastAsia="Amiri" w:cs="Amiri"/>
          <w:lang w:bidi="ar-SA"/>
          <w:color w:val="111111"/>
          <w:sz w:val="28"/>
          <w:szCs w:val="28"/>
          <w:rtl/>
        </w:rPr>
        <w:t xml:space="preserve">يعني يوم </w:t>
      </w:r>
      <w:r>
        <w:rPr>
          <w:rStyle w:val="FootnoteReference"/>
        </w:rPr>
        <w:footnoteReference w:id="6066"/>
      </w:r>
      <w:r>
        <w:rPr>
          <w:rFonts w:ascii="Amiri" w:hAnsi="Amiri" w:eastAsia="Amiri" w:cs="Amiri"/>
          <w:lang w:bidi="ar-SA"/>
          <w:color w:val="111111"/>
          <w:sz w:val="28"/>
          <w:szCs w:val="28"/>
          <w:rtl/>
        </w:rPr>
        <w:t xml:space="preserve">العاشر من شهر المحرّم في تقديره، وجعل لكلّ منهما شرعة ومنهاجاً </w:t>
      </w:r>
      <w:r>
        <w:rPr>
          <w:rStyle w:val="FootnoteReference"/>
        </w:rPr>
        <w:footnoteReference w:id="6067"/>
      </w:r>
      <w:r>
        <w:rPr>
          <w:rFonts w:ascii="Times New Roman" w:hAnsi="Times New Roman" w:eastAsia="Times New Roman" w:cs="Times New Roman"/>
          <w:lang w:val="en-US" w:bidi="en-US"/>
          <w:color w:val="111111"/>
          <w:sz w:val="28"/>
          <w:szCs w:val="28"/>
          <w:rtl/>
        </w:rPr>
        <w:t xml:space="preserve">. </w:t>
      </w:r>
      <w:r>
        <w:rPr>
          <w:rStyle w:val="FootnoteReference"/>
        </w:rPr>
        <w:footnoteReference w:id="6068"/>
      </w:r>
    </w:p>
    <w:p>
      <w:pPr>
        <w:pStyle w:val="BookText"/>
      </w:pPr>
      <w:r>
        <w:rPr>
          <w:rFonts w:ascii="Amiri" w:hAnsi="Amiri" w:eastAsia="Amiri" w:cs="Amiri"/>
          <w:lang w:bidi="ar-SA"/>
          <w:color w:val="111111"/>
          <w:sz w:val="28"/>
          <w:szCs w:val="28"/>
          <w:rtl/>
        </w:rPr>
        <w:t xml:space="preserve">يا عبداللَّه بن سنان! إنّ أفضل ما تأتي به في </w:t>
      </w:r>
      <w:r>
        <w:rPr>
          <w:rStyle w:val="FootnoteReference"/>
        </w:rPr>
        <w:footnoteReference w:id="6069"/>
      </w:r>
      <w:r>
        <w:rPr>
          <w:rFonts w:ascii="Amiri" w:hAnsi="Amiri" w:eastAsia="Amiri" w:cs="Amiri"/>
          <w:lang w:bidi="ar-SA"/>
          <w:color w:val="111111"/>
          <w:sz w:val="28"/>
          <w:szCs w:val="28"/>
          <w:rtl/>
        </w:rPr>
        <w:t xml:space="preserve">هذا اليوم أن تعمد </w:t>
      </w:r>
      <w:r>
        <w:rPr>
          <w:rStyle w:val="FootnoteReference"/>
        </w:rPr>
        <w:footnoteReference w:id="6070"/>
      </w:r>
      <w:r>
        <w:rPr>
          <w:rFonts w:ascii="Amiri" w:hAnsi="Amiri" w:eastAsia="Amiri" w:cs="Amiri"/>
          <w:lang w:bidi="ar-SA"/>
          <w:color w:val="111111"/>
          <w:sz w:val="28"/>
          <w:szCs w:val="28"/>
          <w:rtl/>
        </w:rPr>
        <w:t xml:space="preserve">إلى ثياب طاهرة فتلبسها وتتسلّب، قلت: وما التّسلّب؟ قال: </w:t>
      </w:r>
      <w:r>
        <w:rPr>
          <w:rStyle w:val="FootnoteReference"/>
        </w:rPr>
        <w:footnoteReference w:id="6071"/>
      </w:r>
      <w:r>
        <w:rPr>
          <w:rFonts w:ascii="Amiri" w:hAnsi="Amiri" w:eastAsia="Amiri" w:cs="Amiri"/>
          <w:lang w:bidi="ar-SA"/>
          <w:color w:val="111111"/>
          <w:sz w:val="28"/>
          <w:szCs w:val="28"/>
          <w:rtl/>
        </w:rPr>
        <w:t xml:space="preserve">تحلّل أزرارك وتكشف عن ذراعيك كهيئة أصحاب المصائب، ثمّ تخرج إلى أرض مُقْفِرَة أو مكان لا يراك </w:t>
      </w:r>
      <w:r>
        <w:rPr>
          <w:rStyle w:val="FootnoteReference"/>
        </w:rPr>
        <w:footnoteReference w:id="6072"/>
      </w:r>
      <w:r>
        <w:rPr>
          <w:rFonts w:ascii="IRNazanin" w:hAnsi="IRNazanin" w:eastAsia="IRNazanin" w:cs="IRNazanin"/>
          <w:lang w:bidi="fa-IR"/>
          <w:color w:val="111111"/>
          <w:sz w:val="28"/>
          <w:szCs w:val="28"/>
          <w:rtl/>
        </w:rPr>
        <w:t xml:space="preserve">به أحد أو تعمد إلى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 لك </w:t>
      </w:r>
      <w:r>
        <w:rPr>
          <w:rStyle w:val="FootnoteReference"/>
        </w:rPr>
        <w:footnoteReference w:id="6073"/>
      </w:r>
      <w:r>
        <w:rPr>
          <w:rFonts w:ascii="Amiri" w:hAnsi="Amiri" w:eastAsia="Amiri" w:cs="Amiri"/>
          <w:lang w:bidi="ar-SA"/>
          <w:color w:val="111111"/>
          <w:sz w:val="28"/>
          <w:szCs w:val="28"/>
          <w:rtl/>
        </w:rPr>
        <w:t xml:space="preserve">خالٍ، أو في خلوة منذ </w:t>
      </w:r>
      <w:r>
        <w:rPr>
          <w:rStyle w:val="FootnoteReference"/>
        </w:rPr>
        <w:footnoteReference w:id="6074"/>
      </w:r>
      <w:r>
        <w:rPr>
          <w:rFonts w:ascii="Amiri" w:hAnsi="Amiri" w:eastAsia="Amiri" w:cs="Amiri"/>
          <w:lang w:bidi="ar-SA"/>
          <w:color w:val="111111"/>
          <w:sz w:val="28"/>
          <w:szCs w:val="28"/>
          <w:rtl/>
        </w:rPr>
        <w:t xml:space="preserve">حين يرتفع النّهار فتصلِّي أربع ركعات تحسن </w:t>
      </w:r>
      <w:r>
        <w:rPr>
          <w:rStyle w:val="FootnoteReference"/>
        </w:rPr>
        <w:footnoteReference w:id="6075"/>
      </w:r>
      <w:r>
        <w:rPr>
          <w:rFonts w:ascii="Amiri" w:hAnsi="Amiri" w:eastAsia="Amiri" w:cs="Amiri"/>
          <w:lang w:bidi="ar-SA"/>
          <w:color w:val="111111"/>
          <w:sz w:val="28"/>
          <w:szCs w:val="28"/>
          <w:rtl/>
        </w:rPr>
        <w:t xml:space="preserve">ركوعها وسجودها وخشوعها </w:t>
      </w:r>
      <w:r>
        <w:rPr>
          <w:rStyle w:val="FootnoteReference"/>
        </w:rPr>
        <w:footnoteReference w:id="6076"/>
      </w:r>
      <w:r>
        <w:rPr>
          <w:rFonts w:ascii="Amiri" w:hAnsi="Amiri" w:eastAsia="Amiri" w:cs="Amiri"/>
          <w:lang w:bidi="ar-SA"/>
          <w:color w:val="111111"/>
          <w:sz w:val="28"/>
          <w:szCs w:val="28"/>
          <w:rtl/>
        </w:rPr>
        <w:t xml:space="preserve">وتسلِّم بين كلّ ركعتين تقرأ في </w:t>
      </w:r>
      <w:r>
        <w:rPr>
          <w:rStyle w:val="FootnoteReference"/>
        </w:rPr>
        <w:footnoteReference w:id="6077"/>
      </w:r>
      <w:r>
        <w:rPr>
          <w:rFonts w:ascii="Amiri" w:hAnsi="Amiri" w:eastAsia="Amiri" w:cs="Amiri"/>
          <w:lang w:bidi="ar-SA"/>
          <w:color w:val="111111"/>
          <w:sz w:val="28"/>
          <w:szCs w:val="28"/>
          <w:rtl/>
        </w:rPr>
        <w:t xml:space="preserve">الاولى سورة </w:t>
      </w:r>
      <w:r>
        <w:rPr>
          <w:rStyle w:val="FootnoteReference"/>
        </w:rPr>
        <w:footnoteReference w:id="6078"/>
      </w:r>
      <w:r>
        <w:rPr>
          <w:rFonts w:ascii="Amiri" w:hAnsi="Amiri" w:eastAsia="Amiri" w:cs="Amiri"/>
          <w:lang w:bidi="ar-SA"/>
          <w:color w:val="111111"/>
          <w:sz w:val="28"/>
          <w:szCs w:val="28"/>
          <w:rtl/>
        </w:rPr>
        <w:t xml:space="preserve">«الحَمْد»، و «قُلْ يا أيُّها الكافِرُونَ»، وفي الثّانية «الحَمْد»، </w:t>
      </w:r>
      <w:r>
        <w:rPr>
          <w:rStyle w:val="FootnoteReference"/>
        </w:rPr>
        <w:footnoteReference w:id="6079"/>
      </w:r>
      <w:r>
        <w:rPr>
          <w:rFonts w:ascii="Amiri" w:hAnsi="Amiri" w:eastAsia="Amiri" w:cs="Amiri"/>
          <w:lang w:bidi="ar-SA"/>
          <w:color w:val="111111"/>
          <w:sz w:val="28"/>
          <w:szCs w:val="28"/>
          <w:rtl/>
        </w:rPr>
        <w:t xml:space="preserve">و «قُلْ هُوَ اللَّهُ أحَدٌ» </w:t>
      </w:r>
      <w:r>
        <w:rPr>
          <w:rStyle w:val="FootnoteReference"/>
        </w:rPr>
        <w:footnoteReference w:id="6080"/>
      </w:r>
      <w:r>
        <w:rPr>
          <w:rFonts w:ascii="Amiri" w:hAnsi="Amiri" w:eastAsia="Amiri" w:cs="Amiri"/>
          <w:lang w:bidi="ar-SA"/>
          <w:color w:val="111111"/>
          <w:sz w:val="28"/>
          <w:szCs w:val="28"/>
          <w:rtl/>
        </w:rPr>
        <w:t xml:space="preserve">، ثمّ تصلِّي ركعتين اخريين </w:t>
      </w:r>
      <w:r>
        <w:rPr>
          <w:rStyle w:val="FootnoteReference"/>
        </w:rPr>
        <w:footnoteReference w:id="6081"/>
      </w:r>
      <w:r>
        <w:rPr>
          <w:rFonts w:ascii="Amiri" w:hAnsi="Amiri" w:eastAsia="Amiri" w:cs="Amiri"/>
          <w:lang w:bidi="ar-SA"/>
          <w:color w:val="111111"/>
          <w:sz w:val="28"/>
          <w:szCs w:val="28"/>
          <w:rtl/>
        </w:rPr>
        <w:t xml:space="preserve">تقرأ في </w:t>
      </w:r>
      <w:r>
        <w:rPr>
          <w:rStyle w:val="FootnoteReference"/>
        </w:rPr>
        <w:footnoteReference w:id="6082"/>
      </w:r>
      <w:r>
        <w:rPr>
          <w:rFonts w:ascii="Amiri" w:hAnsi="Amiri" w:eastAsia="Amiri" w:cs="Amiri"/>
          <w:lang w:bidi="ar-SA"/>
          <w:color w:val="111111"/>
          <w:sz w:val="28"/>
          <w:szCs w:val="28"/>
          <w:rtl/>
        </w:rPr>
        <w:t xml:space="preserve">الاولى «الحَمْد»، وسورة الأحزاب، وفي الثّانية «الحَمْد»، </w:t>
      </w:r>
      <w:r>
        <w:rPr>
          <w:rStyle w:val="FootnoteReference"/>
        </w:rPr>
        <w:footnoteReference w:id="6083"/>
      </w:r>
      <w:r>
        <w:rPr>
          <w:rFonts w:ascii="Amiri" w:hAnsi="Amiri" w:eastAsia="Amiri" w:cs="Amiri"/>
          <w:lang w:bidi="ar-SA"/>
          <w:color w:val="111111"/>
          <w:sz w:val="28"/>
          <w:szCs w:val="28"/>
          <w:rtl/>
        </w:rPr>
        <w:t xml:space="preserve">و «إذا جاءَكَ المُنافِقُونَ» </w:t>
      </w:r>
      <w:r>
        <w:rPr>
          <w:rStyle w:val="FootnoteReference"/>
        </w:rPr>
        <w:footnoteReference w:id="6084"/>
      </w:r>
      <w:r>
        <w:rPr>
          <w:rFonts w:ascii="Amiri" w:hAnsi="Amiri" w:eastAsia="Amiri" w:cs="Amiri"/>
          <w:lang w:bidi="ar-SA"/>
          <w:color w:val="111111"/>
          <w:sz w:val="28"/>
          <w:szCs w:val="28"/>
          <w:rtl/>
        </w:rPr>
        <w:t xml:space="preserve">، أو ما تيسّر </w:t>
      </w:r>
      <w:r>
        <w:rPr>
          <w:rStyle w:val="FootnoteReference"/>
        </w:rPr>
        <w:footnoteReference w:id="6085"/>
      </w:r>
      <w:r>
        <w:rPr>
          <w:rFonts w:ascii="Amiri" w:hAnsi="Amiri" w:eastAsia="Amiri" w:cs="Amiri"/>
          <w:lang w:bidi="ar-SA"/>
          <w:color w:val="111111"/>
          <w:sz w:val="28"/>
          <w:szCs w:val="28"/>
          <w:rtl/>
        </w:rPr>
        <w:t xml:space="preserve">من القرآن، ثمّ تسلّم وتحوّل وجهك نحو قبر الحسين عليه السلام ومضجعه </w:t>
      </w:r>
      <w:r>
        <w:rPr>
          <w:rStyle w:val="FootnoteReference"/>
        </w:rPr>
        <w:footnoteReference w:id="6086"/>
      </w:r>
      <w:r>
        <w:rPr>
          <w:rFonts w:ascii="Amiri" w:hAnsi="Amiri" w:eastAsia="Amiri" w:cs="Amiri"/>
          <w:lang w:bidi="ar-SA"/>
          <w:color w:val="111111"/>
          <w:sz w:val="28"/>
          <w:szCs w:val="28"/>
          <w:rtl/>
        </w:rPr>
        <w:t xml:space="preserve">، فتمثّل لنفسك مصرعه ومَنْ كان معه من </w:t>
      </w:r>
      <w:r>
        <w:rPr>
          <w:rStyle w:val="FootnoteReference"/>
        </w:rPr>
        <w:footnoteReference w:id="6087"/>
      </w:r>
      <w:r>
        <w:rPr>
          <w:rFonts w:ascii="Amiri" w:hAnsi="Amiri" w:eastAsia="Amiri" w:cs="Amiri"/>
          <w:lang w:bidi="ar-SA"/>
          <w:color w:val="111111"/>
          <w:sz w:val="28"/>
          <w:szCs w:val="28"/>
          <w:rtl/>
        </w:rPr>
        <w:t xml:space="preserve">ولده وأهله، وتسلِّم وتصلِّي عليه وتلعن قاتليه </w:t>
      </w:r>
      <w:r>
        <w:rPr>
          <w:rStyle w:val="FootnoteReference"/>
        </w:rPr>
        <w:footnoteReference w:id="6088"/>
      </w:r>
      <w:r>
        <w:rPr>
          <w:rFonts w:ascii="Amiri" w:hAnsi="Amiri" w:eastAsia="Amiri" w:cs="Amiri"/>
          <w:lang w:bidi="ar-SA"/>
          <w:color w:val="111111"/>
          <w:sz w:val="28"/>
          <w:szCs w:val="28"/>
          <w:rtl/>
        </w:rPr>
        <w:t xml:space="preserve">وتبرأ من أفعالهم، يرفع اللَّه عزّ وجلّ لك بذلك في الجنّة من الدّرجات، ويحطّ عنك من السّيِّئات، </w:t>
      </w:r>
      <w:r>
        <w:rPr>
          <w:rStyle w:val="FootnoteReference"/>
        </w:rPr>
        <w:footnoteReference w:id="6089"/>
      </w:r>
      <w:r>
        <w:rPr>
          <w:rFonts w:ascii="Amiri" w:hAnsi="Amiri" w:eastAsia="Amiri" w:cs="Amiri"/>
          <w:lang w:bidi="ar-SA"/>
          <w:color w:val="111111"/>
          <w:sz w:val="28"/>
          <w:szCs w:val="28"/>
          <w:rtl/>
        </w:rPr>
        <w:t xml:space="preserve">ثمّ تسعى- من الموضع الّذي أنت فيه إن كان صحراء أو فضاء أو أيّ شي ء كان- خُطوات، تقول في ذلك: إنّا للَّه وإنّا إليهِ راجِعُون، </w:t>
      </w:r>
      <w:r>
        <w:rPr>
          <w:rStyle w:val="FootnoteReference"/>
        </w:rPr>
        <w:footnoteReference w:id="6090"/>
      </w:r>
      <w:r>
        <w:rPr>
          <w:rFonts w:ascii="Amiri" w:hAnsi="Amiri" w:eastAsia="Amiri" w:cs="Amiri"/>
          <w:lang w:bidi="ar-SA"/>
          <w:color w:val="111111"/>
          <w:sz w:val="28"/>
          <w:szCs w:val="28"/>
          <w:rtl/>
        </w:rPr>
        <w:t xml:space="preserve">رضاً بقضاءِ اللَّهِ </w:t>
      </w:r>
      <w:r>
        <w:rPr>
          <w:rStyle w:val="FootnoteReference"/>
        </w:rPr>
        <w:footnoteReference w:id="6091"/>
      </w:r>
      <w:r>
        <w:rPr>
          <w:rFonts w:ascii="Amiri" w:hAnsi="Amiri" w:eastAsia="Amiri" w:cs="Amiri"/>
          <w:lang w:bidi="ar-SA"/>
          <w:color w:val="111111"/>
          <w:sz w:val="28"/>
          <w:szCs w:val="28"/>
          <w:rtl/>
        </w:rPr>
        <w:t xml:space="preserve">وتسليماً لأمْرِه، وليكنْ عليك في ذلك الكآبةُ والحزنُ وأكْثِرْ من </w:t>
      </w:r>
      <w:r>
        <w:rPr>
          <w:rStyle w:val="FootnoteReference"/>
        </w:rPr>
        <w:footnoteReference w:id="6092"/>
      </w:r>
      <w:r>
        <w:rPr>
          <w:rFonts w:ascii="Amiri" w:hAnsi="Amiri" w:eastAsia="Amiri" w:cs="Amiri"/>
          <w:lang w:bidi="ar-SA"/>
          <w:color w:val="111111"/>
          <w:sz w:val="28"/>
          <w:szCs w:val="28"/>
          <w:rtl/>
        </w:rPr>
        <w:t xml:space="preserve">ذكر اللَّه سبحانه </w:t>
      </w:r>
      <w:r>
        <w:rPr>
          <w:rStyle w:val="FootnoteReference"/>
        </w:rPr>
        <w:footnoteReference w:id="6093"/>
      </w:r>
      <w:r>
        <w:rPr>
          <w:rFonts w:ascii="Amiri" w:hAnsi="Amiri" w:eastAsia="Amiri" w:cs="Amiri"/>
          <w:lang w:bidi="ar-SA"/>
          <w:color w:val="111111"/>
          <w:sz w:val="28"/>
          <w:szCs w:val="28"/>
          <w:rtl/>
        </w:rPr>
        <w:t xml:space="preserve">والاسترجاع في ذلك اليوم </w:t>
      </w:r>
      <w:r>
        <w:rPr>
          <w:rStyle w:val="FootnoteReference"/>
        </w:rPr>
        <w:footnoteReference w:id="6094"/>
      </w:r>
      <w:r>
        <w:rPr>
          <w:rFonts w:ascii="Times New Roman" w:hAnsi="Times New Roman" w:eastAsia="Times New Roman" w:cs="Times New Roman"/>
          <w:lang w:val="en-US" w:bidi="en-US"/>
          <w:color w:val="111111"/>
          <w:sz w:val="28"/>
          <w:szCs w:val="28"/>
          <w:rtl/>
        </w:rPr>
        <w:t xml:space="preserve">.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فرغتَ من سعيكَ وفعلك </w:t>
      </w:r>
      <w:r>
        <w:rPr>
          <w:rStyle w:val="FootnoteReference"/>
        </w:rPr>
        <w:footnoteReference w:id="6095"/>
      </w:r>
      <w:r>
        <w:rPr>
          <w:rFonts w:ascii="Amiri" w:hAnsi="Amiri" w:eastAsia="Amiri" w:cs="Amiri"/>
          <w:lang w:bidi="ar-SA"/>
          <w:color w:val="111111"/>
          <w:sz w:val="28"/>
          <w:szCs w:val="28"/>
          <w:rtl/>
        </w:rPr>
        <w:t xml:space="preserve">هذا، فقف في موضعك الّذي صلّيت فيه، ثمّ قُل:</w:t>
      </w:r>
    </w:p>
    <w:p>
      <w:pPr>
        <w:pStyle w:val="BookText"/>
      </w:pPr>
      <w:r>
        <w:rPr>
          <w:rFonts w:ascii="Amiri" w:hAnsi="Amiri" w:eastAsia="Amiri" w:cs="Amiri"/>
          <w:lang w:bidi="ar-SA"/>
          <w:color w:val="111111"/>
          <w:sz w:val="28"/>
          <w:szCs w:val="28"/>
          <w:rtl/>
        </w:rPr>
        <w:t xml:space="preserve">اللَّهمّ عذِّب الفَجَرَةَ الّذينَ شاقُّوا رَسُولَكَ وحارَبُوا أولياءَكَ وعَبَدُوا غيرَكَ واسْتَحلُّوا مَحارِمَكَ، والْعَنِ القادَةَ والأتباع ومَنْ كانَ </w:t>
      </w:r>
      <w:r>
        <w:rPr>
          <w:rStyle w:val="FootnoteReference"/>
        </w:rPr>
        <w:footnoteReference w:id="6096"/>
      </w:r>
      <w:r>
        <w:rPr>
          <w:rFonts w:ascii="Amiri" w:hAnsi="Amiri" w:eastAsia="Amiri" w:cs="Amiri"/>
          <w:lang w:bidi="ar-SA"/>
          <w:color w:val="111111"/>
          <w:sz w:val="28"/>
          <w:szCs w:val="28"/>
          <w:rtl/>
        </w:rPr>
        <w:t xml:space="preserve">منهُم فَخبّ و </w:t>
      </w:r>
      <w:r>
        <w:rPr>
          <w:rStyle w:val="FootnoteReference"/>
        </w:rPr>
        <w:footnoteReference w:id="6097"/>
      </w:r>
      <w:r>
        <w:rPr>
          <w:rFonts w:ascii="Amiri" w:hAnsi="Amiri" w:eastAsia="Amiri" w:cs="Amiri"/>
          <w:lang w:bidi="ar-SA"/>
          <w:color w:val="111111"/>
          <w:sz w:val="28"/>
          <w:szCs w:val="28"/>
          <w:rtl/>
        </w:rPr>
        <w:t xml:space="preserve">أوْضَعَ معهُم أو رَضِيَ بِفِعْلِهِم لَعْناً كثِيراً. اللَّهمّ وعَجِّلْ فَرَجَ آل محمّد واجعلْ صَلواتكَ </w:t>
      </w:r>
      <w:r>
        <w:rPr>
          <w:rStyle w:val="FootnoteReference"/>
        </w:rPr>
        <w:footnoteReference w:id="6098"/>
      </w:r>
      <w:r>
        <w:rPr>
          <w:rFonts w:ascii="Amiri" w:hAnsi="Amiri" w:eastAsia="Amiri" w:cs="Amiri"/>
          <w:lang w:bidi="ar-SA"/>
          <w:color w:val="111111"/>
          <w:sz w:val="28"/>
          <w:szCs w:val="28"/>
          <w:rtl/>
        </w:rPr>
        <w:t xml:space="preserve">عليه و </w:t>
      </w:r>
      <w:r>
        <w:rPr>
          <w:rStyle w:val="FootnoteReference"/>
        </w:rPr>
        <w:footnoteReference w:id="6099"/>
      </w:r>
      <w:r>
        <w:rPr>
          <w:rFonts w:ascii="Amiri" w:hAnsi="Amiri" w:eastAsia="Amiri" w:cs="Amiri"/>
          <w:lang w:bidi="ar-SA"/>
          <w:color w:val="111111"/>
          <w:sz w:val="28"/>
          <w:szCs w:val="28"/>
          <w:rtl/>
        </w:rPr>
        <w:t xml:space="preserve">عليهم، واسْتَنْقِذْهُم من أيدي المُنافقينَ المُضلِّينَ، والكَفَرَة الجاحدين، وافتحْ لهُم فَتْحاً يَسِيراً، وأتِحْ لهُم رَوْحاً وفَرَجاً قَريباً، واجعلْ لهُم من لَدُنْكَ عَلى عَدوِّكَ وعَدُوِّهِم سُلطاناً نَصِيراً.</w:t>
      </w:r>
    </w:p>
    <w:p>
      <w:pPr>
        <w:pStyle w:val="BookText"/>
      </w:pPr>
      <w:r>
        <w:rPr>
          <w:rFonts w:ascii="Amiri" w:hAnsi="Amiri" w:eastAsia="Amiri" w:cs="Amiri"/>
          <w:lang w:bidi="ar-SA"/>
          <w:color w:val="111111"/>
          <w:sz w:val="28"/>
          <w:szCs w:val="28"/>
          <w:rtl/>
        </w:rPr>
        <w:t xml:space="preserve">ثمّ ارفع يديك واقنتْ بهذا الدّعاء، وقُل وأنتَ تُومئ إلى أعداءِ محمّد صلى الله عليه و آله و سلم:</w:t>
      </w:r>
    </w:p>
    <w:p>
      <w:pPr>
        <w:pStyle w:val="BookText"/>
      </w:pPr>
      <w:r>
        <w:rPr>
          <w:rFonts w:ascii="Amiri" w:hAnsi="Amiri" w:eastAsia="Amiri" w:cs="Amiri"/>
          <w:lang w:bidi="ar-SA"/>
          <w:color w:val="111111"/>
          <w:sz w:val="28"/>
          <w:szCs w:val="28"/>
          <w:rtl/>
        </w:rPr>
        <w:t xml:space="preserve">اللَّهمّ إنّ كَثيراً من الامَّةِ ناصَبَتِ المُسْتَحْفِظِينَ من الأئمّةِ، وكَفَرَتْ بالكلمةِ، وعَكَفَتْ عَلى القادَةِ الظّلَمَةِ، وهَجَرَتِ الكِتابَ والسُّنّةَ، وعدلَتْ عن الحَبْلين اللّذَيْن أمَرْتَ بِطاعَتَهِما، والتّمسُّك بِهِما، فأماتَتِ الحَقَّ وجارَت </w:t>
      </w:r>
      <w:r>
        <w:rPr>
          <w:rStyle w:val="FootnoteReference"/>
        </w:rPr>
        <w:footnoteReference w:id="6100"/>
      </w:r>
      <w:r>
        <w:rPr>
          <w:rFonts w:ascii="Amiri" w:hAnsi="Amiri" w:eastAsia="Amiri" w:cs="Amiri"/>
          <w:lang w:bidi="ar-SA"/>
          <w:color w:val="111111"/>
          <w:sz w:val="28"/>
          <w:szCs w:val="28"/>
          <w:rtl/>
        </w:rPr>
        <w:t xml:space="preserve">عن القَصْدِ، ومالأتْ الأحْزابَ، وحَرَّقَتِ </w:t>
      </w:r>
      <w:r>
        <w:rPr>
          <w:rStyle w:val="FootnoteReference"/>
        </w:rPr>
        <w:footnoteReference w:id="6101"/>
      </w:r>
      <w:r>
        <w:rPr>
          <w:rFonts w:ascii="Amiri" w:hAnsi="Amiri" w:eastAsia="Amiri" w:cs="Amiri"/>
          <w:lang w:bidi="ar-SA"/>
          <w:color w:val="111111"/>
          <w:sz w:val="28"/>
          <w:szCs w:val="28"/>
          <w:rtl/>
        </w:rPr>
        <w:t xml:space="preserve">الكِتابَ، وكَفَرَتْ بالحقِّ لمّا جاءَها، وتمسَّكَتْ بالباطِلِ لمّا اعترضَها، وضَيَّعَتْ حَقَّكَ، وأضَلَّتْ خَلْقَكَ، وقَتَلَتْ أولادَ نَبِيِّكَ وخيرةَ </w:t>
      </w:r>
      <w:r>
        <w:rPr>
          <w:rStyle w:val="FootnoteReference"/>
        </w:rPr>
        <w:footnoteReference w:id="6102"/>
      </w:r>
      <w:r>
        <w:rPr>
          <w:rFonts w:ascii="Amiri" w:hAnsi="Amiri" w:eastAsia="Amiri" w:cs="Amiri"/>
          <w:lang w:bidi="ar-SA"/>
          <w:color w:val="111111"/>
          <w:sz w:val="28"/>
          <w:szCs w:val="28"/>
          <w:rtl/>
        </w:rPr>
        <w:t xml:space="preserve">عِبادِكَ، وحَمَلَةَ عِلْمِكَ، وَوَرَثَةَ حِكْمَتِكَ وَوَحْيِكَ. اللَّهمّ فَزَلْزِلْ أقْدامَ أعْدائِكَ وأعْداءِ رَسُولِكَ وأهْلِ بَيْتِ رَسُولِكَ. اللَّهمّ </w:t>
      </w:r>
      <w:r>
        <w:rPr>
          <w:rStyle w:val="FootnoteReference"/>
        </w:rPr>
        <w:footnoteReference w:id="6103"/>
      </w:r>
      <w:r>
        <w:rPr>
          <w:rFonts w:ascii="Amiri" w:hAnsi="Amiri" w:eastAsia="Amiri" w:cs="Amiri"/>
          <w:lang w:bidi="ar-SA"/>
          <w:color w:val="111111"/>
          <w:sz w:val="28"/>
          <w:szCs w:val="28"/>
          <w:rtl/>
        </w:rPr>
        <w:t xml:space="preserve">وأخْرِبْ ديارَهُم، وافْلُلْ سِلاحَهُم، وخالِفْ بينَ كَلِمَتِهِم، وفُتَّ في أعْضادِهِم، وأوْهِنْ كَيْدَهُمْ، واضْرِبْهُمْ بِسَيْفِكَ القاطِعِ، وارْمِهِمْ بِحَجَرِكَ الدّامِغِ، وطُمَّهُمْ بالبَلاءِ طَمّاً، وقُمّهُمْ بالعَذابِ قَمّاً، وعَذِّبْهُم عَذاباً نُكْراً، وخُذْهُم بالسِّنينَ والمثُلاتِ الّتي أهْلَكْتَ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أعْداءَكَ، إنّكَ ذُو نِقْمَةٍ من المُجْرِمين. اللَّهمّ إنّ سُنَّتَكَ ضائِعَةٌ، وأحكامَكَ مُطّلعَةٌ، وعترةَ نَبِيِّكَ في الأرْضِ هائِمَةٌ. اللَّهمّ فأعِزَّ </w:t>
      </w:r>
      <w:r>
        <w:rPr>
          <w:rStyle w:val="FootnoteReference"/>
        </w:rPr>
        <w:footnoteReference w:id="6104"/>
      </w:r>
      <w:r>
        <w:rPr>
          <w:rFonts w:ascii="Amiri" w:hAnsi="Amiri" w:eastAsia="Amiri" w:cs="Amiri"/>
          <w:lang w:bidi="ar-SA"/>
          <w:color w:val="111111"/>
          <w:sz w:val="28"/>
          <w:szCs w:val="28"/>
          <w:rtl/>
        </w:rPr>
        <w:t xml:space="preserve">الحقَّ وأهْلَهُ، واقْمَع الباطِلَ وأهْلَهُ، ومُنَّ عَلَيْنا بالنّجاةِ، واهْدِنا إلى الإيمانِ، وعَجِّلْ فَرَجَنا، وانظِمْهُ </w:t>
      </w:r>
      <w:r>
        <w:rPr>
          <w:rStyle w:val="FootnoteReference"/>
        </w:rPr>
        <w:footnoteReference w:id="6105"/>
      </w:r>
      <w:r>
        <w:rPr>
          <w:rFonts w:ascii="Amiri" w:hAnsi="Amiri" w:eastAsia="Amiri" w:cs="Amiri"/>
          <w:lang w:bidi="ar-SA"/>
          <w:color w:val="111111"/>
          <w:sz w:val="28"/>
          <w:szCs w:val="28"/>
          <w:rtl/>
        </w:rPr>
        <w:t xml:space="preserve">بِفَرَجِ أوليائِكَ، واجْعَلْهُم لَنا وُدّاً </w:t>
      </w:r>
      <w:r>
        <w:rPr>
          <w:rStyle w:val="FootnoteReference"/>
        </w:rPr>
        <w:footnoteReference w:id="6106"/>
      </w:r>
      <w:r>
        <w:rPr>
          <w:rFonts w:ascii="Amiri" w:hAnsi="Amiri" w:eastAsia="Amiri" w:cs="Amiri"/>
          <w:lang w:bidi="ar-SA"/>
          <w:color w:val="111111"/>
          <w:sz w:val="28"/>
          <w:szCs w:val="28"/>
          <w:rtl/>
        </w:rPr>
        <w:t xml:space="preserve">، واجْعَلْنا لهُم وَفْداً. اللَّهمّ وأهْلِكْ مَنْ جَعَلَ يومَ </w:t>
      </w:r>
      <w:r>
        <w:rPr>
          <w:rStyle w:val="FootnoteReference"/>
        </w:rPr>
        <w:footnoteReference w:id="6107"/>
      </w:r>
      <w:r>
        <w:rPr>
          <w:rFonts w:ascii="Amiri" w:hAnsi="Amiri" w:eastAsia="Amiri" w:cs="Amiri"/>
          <w:lang w:bidi="ar-SA"/>
          <w:color w:val="111111"/>
          <w:sz w:val="28"/>
          <w:szCs w:val="28"/>
          <w:rtl/>
        </w:rPr>
        <w:t xml:space="preserve">قتلِ ابنِ نبيِّكَ وخيرتكَ </w:t>
      </w:r>
      <w:r>
        <w:rPr>
          <w:rStyle w:val="FootnoteReference"/>
        </w:rPr>
        <w:footnoteReference w:id="6108"/>
      </w:r>
      <w:r>
        <w:rPr>
          <w:rFonts w:ascii="Amiri" w:hAnsi="Amiri" w:eastAsia="Amiri" w:cs="Amiri"/>
          <w:lang w:bidi="ar-SA"/>
          <w:color w:val="111111"/>
          <w:sz w:val="28"/>
          <w:szCs w:val="28"/>
          <w:rtl/>
        </w:rPr>
        <w:t xml:space="preserve">عِيْداً، واسْتَهَلَّ بهِ فَرَحاً ومَرَحاً، وخُذْ آخِرَهم كما أخَذْتَ أوّلَهَم، وأضْعِفْ اللَّهمّ العَذابَ والتّنكيلَ عَلى ظالمي أهلَ بَيْتِ نبيِّكَ، وأهْلِكْ أشْياعَهُم </w:t>
      </w:r>
      <w:r>
        <w:rPr>
          <w:rStyle w:val="FootnoteReference"/>
        </w:rPr>
        <w:footnoteReference w:id="6109"/>
      </w:r>
      <w:r>
        <w:rPr>
          <w:rFonts w:ascii="Amiri" w:hAnsi="Amiri" w:eastAsia="Amiri" w:cs="Amiri"/>
          <w:lang w:bidi="ar-SA"/>
          <w:color w:val="111111"/>
          <w:sz w:val="28"/>
          <w:szCs w:val="28"/>
          <w:rtl/>
        </w:rPr>
        <w:t xml:space="preserve">وقادَتَهُم، وأبِرْ حُماتهُم وجَماعَتَهُم. اللَّهمّ </w:t>
      </w:r>
      <w:r>
        <w:rPr>
          <w:rStyle w:val="FootnoteReference"/>
        </w:rPr>
        <w:footnoteReference w:id="6110"/>
      </w:r>
      <w:r>
        <w:rPr>
          <w:rFonts w:ascii="Amiri" w:hAnsi="Amiri" w:eastAsia="Amiri" w:cs="Amiri"/>
          <w:lang w:bidi="ar-SA"/>
          <w:color w:val="111111"/>
          <w:sz w:val="28"/>
          <w:szCs w:val="28"/>
          <w:rtl/>
        </w:rPr>
        <w:t xml:space="preserve">وضاعِفْ صَلَواتِكَ ورَحْمَتَكَ وبَرَكاتِكَ عَلى عِتْرَةِ نَبِيِّكَ العِترةِ </w:t>
      </w:r>
      <w:r>
        <w:rPr>
          <w:rStyle w:val="FootnoteReference"/>
        </w:rPr>
        <w:footnoteReference w:id="6111"/>
      </w:r>
      <w:r>
        <w:rPr>
          <w:rFonts w:ascii="Amiri" w:hAnsi="Amiri" w:eastAsia="Amiri" w:cs="Amiri"/>
          <w:lang w:bidi="ar-SA"/>
          <w:color w:val="111111"/>
          <w:sz w:val="28"/>
          <w:szCs w:val="28"/>
          <w:rtl/>
        </w:rPr>
        <w:t xml:space="preserve">الضّائِعَةِ الخائِفَةِ المُسْتَذِلّةِ بقيّةِ </w:t>
      </w:r>
      <w:r>
        <w:rPr>
          <w:rStyle w:val="FootnoteReference"/>
        </w:rPr>
        <w:footnoteReference w:id="6112"/>
      </w:r>
      <w:r>
        <w:rPr>
          <w:rFonts w:ascii="Amiri" w:hAnsi="Amiri" w:eastAsia="Amiri" w:cs="Amiri"/>
          <w:lang w:bidi="ar-SA"/>
          <w:color w:val="111111"/>
          <w:sz w:val="28"/>
          <w:szCs w:val="28"/>
          <w:rtl/>
        </w:rPr>
        <w:t xml:space="preserve">الشَّجَرَةِ الطَّيِّبةِ الزّاكِيَةِ </w:t>
      </w:r>
      <w:r>
        <w:rPr>
          <w:rStyle w:val="FootnoteReference"/>
        </w:rPr>
        <w:footnoteReference w:id="6113"/>
      </w:r>
      <w:r>
        <w:rPr>
          <w:rFonts w:ascii="Amiri" w:hAnsi="Amiri" w:eastAsia="Amiri" w:cs="Amiri"/>
          <w:lang w:bidi="ar-SA"/>
          <w:color w:val="111111"/>
          <w:sz w:val="28"/>
          <w:szCs w:val="28"/>
          <w:rtl/>
        </w:rPr>
        <w:t xml:space="preserve">المُبارَكَةِ، وأعْلِ اللَّهمّ كَلِمَتَهُم، وأفْلِجْ حُجَّتَهُم، واكْشِفِ البَلاءَ واللّأْواءَ وحَنادِسَ الأباطِيلِ والعَمى </w:t>
      </w:r>
      <w:r>
        <w:rPr>
          <w:rStyle w:val="FootnoteReference"/>
        </w:rPr>
        <w:footnoteReference w:id="6114"/>
      </w:r>
      <w:r>
        <w:rPr>
          <w:rFonts w:ascii="Amiri" w:hAnsi="Amiri" w:eastAsia="Amiri" w:cs="Amiri"/>
          <w:lang w:bidi="ar-SA"/>
          <w:color w:val="111111"/>
          <w:sz w:val="28"/>
          <w:szCs w:val="28"/>
          <w:rtl/>
        </w:rPr>
        <w:t xml:space="preserve">عَنْهُم، وثَبِّتْ قُلُوب شِيعَتِهِم وحِزْبِكَ عَلى </w:t>
      </w:r>
      <w:r>
        <w:rPr>
          <w:rStyle w:val="FootnoteReference"/>
        </w:rPr>
        <w:footnoteReference w:id="6115"/>
      </w:r>
      <w:r>
        <w:rPr>
          <w:rFonts w:ascii="Amiri" w:hAnsi="Amiri" w:eastAsia="Amiri" w:cs="Amiri"/>
          <w:lang w:bidi="ar-SA"/>
          <w:color w:val="111111"/>
          <w:sz w:val="28"/>
          <w:szCs w:val="28"/>
          <w:rtl/>
        </w:rPr>
        <w:t xml:space="preserve">طاعَتِهِم وولايَتِهِم </w:t>
      </w:r>
      <w:r>
        <w:rPr>
          <w:rStyle w:val="FootnoteReference"/>
        </w:rPr>
        <w:footnoteReference w:id="6116"/>
      </w:r>
      <w:r>
        <w:rPr>
          <w:rFonts w:ascii="Amiri" w:hAnsi="Amiri" w:eastAsia="Amiri" w:cs="Amiri"/>
          <w:lang w:bidi="ar-SA"/>
          <w:color w:val="111111"/>
          <w:sz w:val="28"/>
          <w:szCs w:val="28"/>
          <w:rtl/>
        </w:rPr>
        <w:t xml:space="preserve">ونُصْرَتِهِم ومُوالاتِهِم، وأعِنْهُم وامْنَحْهُم الصّبْرُ عَلى الأذى فيكَ، واجْعَلْ لهُم أيّاماً مشهودَةً، وأوْقاتاً مَحْمُودَة مَسْعُودَةً تُوشِكُ </w:t>
      </w:r>
      <w:r>
        <w:rPr>
          <w:rStyle w:val="FootnoteReference"/>
        </w:rPr>
        <w:footnoteReference w:id="6117"/>
      </w:r>
      <w:r>
        <w:rPr>
          <w:rFonts w:ascii="Amiri" w:hAnsi="Amiri" w:eastAsia="Amiri" w:cs="Amiri"/>
          <w:lang w:bidi="ar-SA"/>
          <w:color w:val="111111"/>
          <w:sz w:val="28"/>
          <w:szCs w:val="28"/>
          <w:rtl/>
        </w:rPr>
        <w:t xml:space="preserve">فيها </w:t>
      </w:r>
      <w:r>
        <w:rPr>
          <w:rStyle w:val="FootnoteReference"/>
        </w:rPr>
        <w:footnoteReference w:id="6118"/>
      </w:r>
      <w:r>
        <w:rPr>
          <w:rFonts w:ascii="Amiri" w:hAnsi="Amiri" w:eastAsia="Amiri" w:cs="Amiri"/>
          <w:lang w:bidi="ar-SA"/>
          <w:color w:val="111111"/>
          <w:sz w:val="28"/>
          <w:szCs w:val="28"/>
          <w:rtl/>
        </w:rPr>
        <w:t xml:space="preserve">فَرَجَهُم، وتُوجِبُ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تَمْكِيْنَهُم ونَصْرَهُم </w:t>
      </w:r>
      <w:r>
        <w:rPr>
          <w:rStyle w:val="FootnoteReference"/>
        </w:rPr>
        <w:footnoteReference w:id="6119"/>
      </w:r>
      <w:r>
        <w:rPr>
          <w:rFonts w:ascii="Amiri" w:hAnsi="Amiri" w:eastAsia="Amiri" w:cs="Amiri"/>
          <w:lang w:bidi="ar-SA"/>
          <w:color w:val="111111"/>
          <w:sz w:val="28"/>
          <w:szCs w:val="28"/>
          <w:rtl/>
        </w:rPr>
        <w:t xml:space="preserve">كما ضَمنتَ لأوليائِكَ في كِتابِكَ المُنْزلِ، فإنّكَ قُلتَ وقولكَ الحقُّ: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لَايُشْرِكُونَ بِي شَيْئاً» </w:t>
      </w:r>
      <w:r>
        <w:rPr>
          <w:rStyle w:val="FootnoteReference"/>
        </w:rPr>
        <w:footnoteReference w:id="6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فاكشفْ </w:t>
      </w:r>
      <w:r>
        <w:rPr>
          <w:rStyle w:val="FootnoteReference"/>
        </w:rPr>
        <w:footnoteReference w:id="6121"/>
      </w:r>
      <w:r>
        <w:rPr>
          <w:rStyle w:val="FootnoteReference"/>
        </w:rPr>
        <w:footnoteReference w:id="6122"/>
      </w:r>
      <w:r>
        <w:rPr>
          <w:rFonts w:ascii="Amiri" w:hAnsi="Amiri" w:eastAsia="Amiri" w:cs="Amiri"/>
          <w:lang w:bidi="ar-SA"/>
          <w:color w:val="111111"/>
          <w:sz w:val="28"/>
          <w:szCs w:val="28"/>
          <w:rtl/>
        </w:rPr>
        <w:t xml:space="preserve">غُمَّتَهم يا مَنْ لا يَمْلِكُ كَشْفَ </w:t>
      </w:r>
      <w:r>
        <w:rPr>
          <w:rStyle w:val="FootnoteReference"/>
        </w:rPr>
        <w:footnoteReference w:id="6123"/>
      </w:r>
      <w:r>
        <w:rPr>
          <w:rFonts w:ascii="Amiri" w:hAnsi="Amiri" w:eastAsia="Amiri" w:cs="Amiri"/>
          <w:lang w:bidi="ar-SA"/>
          <w:color w:val="111111"/>
          <w:sz w:val="28"/>
          <w:szCs w:val="28"/>
          <w:rtl/>
        </w:rPr>
        <w:t xml:space="preserve">الضُّرِّ إلّاهُوَ </w:t>
      </w:r>
      <w:r>
        <w:rPr>
          <w:rStyle w:val="FootnoteReference"/>
        </w:rPr>
        <w:footnoteReference w:id="6124"/>
      </w:r>
      <w:r>
        <w:rPr>
          <w:rFonts w:ascii="Amiri" w:hAnsi="Amiri" w:eastAsia="Amiri" w:cs="Amiri"/>
          <w:lang w:bidi="ar-SA"/>
          <w:color w:val="111111"/>
          <w:sz w:val="28"/>
          <w:szCs w:val="28"/>
          <w:rtl/>
        </w:rPr>
        <w:t xml:space="preserve">يا أحَدُ يا حَيُّ يا قَيُّومُ و </w:t>
      </w:r>
      <w:r>
        <w:rPr>
          <w:rStyle w:val="FootnoteReference"/>
        </w:rPr>
        <w:footnoteReference w:id="6125"/>
      </w:r>
      <w:r>
        <w:rPr>
          <w:rFonts w:ascii="Amiri" w:hAnsi="Amiri" w:eastAsia="Amiri" w:cs="Amiri"/>
          <w:lang w:bidi="ar-SA"/>
          <w:color w:val="111111"/>
          <w:sz w:val="28"/>
          <w:szCs w:val="28"/>
          <w:rtl/>
        </w:rPr>
        <w:t xml:space="preserve">أنا يا إلهي عبدُك الخائفُ منكَ، والرّاجعُ إليك، السّائِلُ لكَ، المُقْبِلُ عَليكَ، اللّاجئُ إلى فِنائِكَ، العالِمُ بأ نّهُ </w:t>
      </w:r>
      <w:r>
        <w:rPr>
          <w:rStyle w:val="FootnoteReference"/>
        </w:rPr>
        <w:footnoteReference w:id="6126"/>
      </w:r>
      <w:r>
        <w:rPr>
          <w:rFonts w:ascii="Amiri" w:hAnsi="Amiri" w:eastAsia="Amiri" w:cs="Amiri"/>
          <w:lang w:bidi="ar-SA"/>
          <w:color w:val="111111"/>
          <w:sz w:val="28"/>
          <w:szCs w:val="28"/>
          <w:rtl/>
        </w:rPr>
        <w:t xml:space="preserve">لا مَلْجأَ مِنْكَ إلّاإليكَ، </w:t>
      </w:r>
      <w:r>
        <w:rPr>
          <w:rStyle w:val="FootnoteReference"/>
        </w:rPr>
        <w:footnoteReference w:id="6127"/>
      </w:r>
      <w:r>
        <w:rPr>
          <w:rFonts w:ascii="Amiri" w:hAnsi="Amiri" w:eastAsia="Amiri" w:cs="Amiri"/>
          <w:lang w:bidi="ar-SA"/>
          <w:color w:val="111111"/>
          <w:sz w:val="28"/>
          <w:szCs w:val="28"/>
          <w:rtl/>
        </w:rPr>
        <w:t xml:space="preserve">اللَّهمّ فَتَقَبَّلْ دُعائي واسْمَعْ </w:t>
      </w:r>
      <w:r>
        <w:rPr>
          <w:rStyle w:val="FootnoteReference"/>
        </w:rPr>
        <w:footnoteReference w:id="6128"/>
      </w:r>
      <w:r>
        <w:rPr>
          <w:rFonts w:ascii="Amiri" w:hAnsi="Amiri" w:eastAsia="Amiri" w:cs="Amiri"/>
          <w:lang w:bidi="ar-SA"/>
          <w:color w:val="111111"/>
          <w:sz w:val="28"/>
          <w:szCs w:val="28"/>
          <w:rtl/>
        </w:rPr>
        <w:t xml:space="preserve">يا إلهي عَلانِيَتي ونَجْوايَ، واجْعَلْني مِمّنْ رَضِيْتَ عَمَلَهُ، وقَبِلْتَ نُسُكَهُ، ونَجّيْتَهُ بِرَحْمَتِكَ إنّكَ أنتَ العزيزُ </w:t>
      </w:r>
      <w:r>
        <w:rPr>
          <w:rStyle w:val="FootnoteReference"/>
        </w:rPr>
        <w:footnoteReference w:id="6129"/>
      </w:r>
      <w:r>
        <w:rPr>
          <w:rFonts w:ascii="Amiri" w:hAnsi="Amiri" w:eastAsia="Amiri" w:cs="Amiri"/>
          <w:lang w:bidi="ar-SA"/>
          <w:color w:val="111111"/>
          <w:sz w:val="28"/>
          <w:szCs w:val="28"/>
          <w:rtl/>
        </w:rPr>
        <w:t xml:space="preserve">الكَرِيمُ.</w:t>
      </w:r>
    </w:p>
    <w:p>
      <w:pPr>
        <w:pStyle w:val="BookText"/>
      </w:pPr>
      <w:r>
        <w:rPr>
          <w:rFonts w:ascii="Amiri" w:hAnsi="Amiri" w:eastAsia="Amiri" w:cs="Amiri"/>
          <w:lang w:bidi="ar-SA"/>
          <w:color w:val="111111"/>
          <w:sz w:val="28"/>
          <w:szCs w:val="28"/>
          <w:rtl/>
        </w:rPr>
        <w:t xml:space="preserve">اللَّهمّ وصَلِّ أوّلًا وآخِراً عَلى مُحمّدٍ وآلِ مُحمّد، وبارِك عَلى مُحمّدٍ وآلِ مُحمّد، وارْحَمْ مُحمّداً وآل محمّد بأكْمَلِ وأفْضَلِ ما صَلّيتَ وبارَكْتَ وتَرَحَّمْتَ عَلى أنْبِيائِكَ ورُسُلِكَ ومَلائِكَتِكَ وحَمَلَةِ عَرْشِكَ بلا إلهَ إلّاأنتَ. اللَّهمّ و </w:t>
      </w:r>
      <w:r>
        <w:rPr>
          <w:rStyle w:val="FootnoteReference"/>
        </w:rPr>
        <w:footnoteReference w:id="6130"/>
      </w:r>
      <w:r>
        <w:rPr>
          <w:rFonts w:ascii="Amiri" w:hAnsi="Amiri" w:eastAsia="Amiri" w:cs="Amiri"/>
          <w:lang w:bidi="ar-SA"/>
          <w:color w:val="111111"/>
          <w:sz w:val="28"/>
          <w:szCs w:val="28"/>
          <w:rtl/>
        </w:rPr>
        <w:t xml:space="preserve">لا تُفَرِّق بَيْني وبَيْنَ </w:t>
      </w:r>
      <w:r>
        <w:rPr>
          <w:rStyle w:val="FootnoteReference"/>
        </w:rPr>
        <w:footnoteReference w:id="6131"/>
      </w:r>
      <w:r>
        <w:rPr>
          <w:rFonts w:ascii="Amiri" w:hAnsi="Amiri" w:eastAsia="Amiri" w:cs="Amiri"/>
          <w:lang w:bidi="ar-SA"/>
          <w:color w:val="111111"/>
          <w:sz w:val="28"/>
          <w:szCs w:val="28"/>
          <w:rtl/>
        </w:rPr>
        <w:t xml:space="preserve">مُحمّدٍ و </w:t>
      </w:r>
      <w:r>
        <w:rPr>
          <w:rStyle w:val="FootnoteReference"/>
        </w:rPr>
        <w:footnoteReference w:id="6132"/>
      </w:r>
      <w:r>
        <w:rPr>
          <w:rFonts w:ascii="Amiri" w:hAnsi="Amiri" w:eastAsia="Amiri" w:cs="Amiri"/>
          <w:lang w:bidi="ar-SA"/>
          <w:color w:val="111111"/>
          <w:sz w:val="28"/>
          <w:szCs w:val="28"/>
          <w:rtl/>
        </w:rPr>
        <w:t xml:space="preserve">آل محمّد صَلواتُكَ عليهِ وعليهم، واجْعَلْني يا مَوْلايَ مِن شيعةِ مُحمّدٍ وعليٍّ وفاطمةَ والحَسَنِ والحُسَينِ وذُرِّيّتهم الطّاهرةِ المُنْتَجَبةِ، وهَبْ لي التّمسُّكَ بِحَبْلِهِم، والرِّضا بِسَبِيلِهِم، والأخذَ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بطريقَتِهِم، إنّكَ جَوادٌ كَريمٌ.</w:t>
      </w:r>
    </w:p>
    <w:p>
      <w:pPr>
        <w:pStyle w:val="BookText"/>
      </w:pPr>
      <w:r>
        <w:rPr>
          <w:rFonts w:ascii="Amiri" w:hAnsi="Amiri" w:eastAsia="Amiri" w:cs="Amiri"/>
          <w:lang w:bidi="ar-SA"/>
          <w:color w:val="111111"/>
          <w:sz w:val="28"/>
          <w:szCs w:val="28"/>
          <w:rtl/>
        </w:rPr>
        <w:t xml:space="preserve">ثمّ عفِّر وجهكَ في </w:t>
      </w:r>
      <w:r>
        <w:rPr>
          <w:rStyle w:val="FootnoteReference"/>
        </w:rPr>
        <w:footnoteReference w:id="6133"/>
      </w:r>
      <w:r>
        <w:rPr>
          <w:rFonts w:ascii="Amiri" w:hAnsi="Amiri" w:eastAsia="Amiri" w:cs="Amiri"/>
          <w:lang w:bidi="ar-SA"/>
          <w:color w:val="111111"/>
          <w:sz w:val="28"/>
          <w:szCs w:val="28"/>
          <w:rtl/>
        </w:rPr>
        <w:t xml:space="preserve">الأرض، وقُل:</w:t>
      </w:r>
    </w:p>
    <w:p>
      <w:pPr>
        <w:pStyle w:val="BookText"/>
      </w:pPr>
      <w:r>
        <w:rPr>
          <w:rFonts w:ascii="Amiri" w:hAnsi="Amiri" w:eastAsia="Amiri" w:cs="Amiri"/>
          <w:lang w:bidi="ar-SA"/>
          <w:color w:val="111111"/>
          <w:sz w:val="28"/>
          <w:szCs w:val="28"/>
          <w:rtl/>
        </w:rPr>
        <w:t xml:space="preserve">يا مَنْ يَحْكُمُ ما يَشاءُ ويَفْعَلُ ما يُريدُ، أنتَ حَكَمْتَ فَلَكَ الحمدُ مَحْمُوداً مَشْكُوراً، فَعَجِّل يا مَوْلايَ فَرَجَهُم وفَرَجَنا بِهِم، فإنّكَ ضمنتَ إعْزازَهُم بعدَ الذِّلَّةِ، وتكثيرَهُم بعدَ القِلَّةِ، وإظهارِهِمْ بعدَ الخُمُولِ، يا أصْدَقَ الصّادِقِينَ، ويا أرْحَمَ الرّاحِمِينَ. فأسأ لُك يا إلهي وسَيِّدي مُتَضرِّعاً إليكَ بِجُودِكَ وكَرَمِكَ بَسْطَ أمَلي، والتّجاوُزَ عَنِّي، وقَبُولَ قَليلِ عَمَلِي وكَثِيرِهِ، والزّيادةَ في أيّامي، وتَبْلِيغي ذلكَ المَشْهَدَ، وأن تَجْعَلْني مِمَّنْ يُدْعى فيُجِيبُ إلى طاعَتِهِم ومُوالاتِهِم ونَصْرِهِم </w:t>
      </w:r>
      <w:r>
        <w:rPr>
          <w:rStyle w:val="FootnoteReference"/>
        </w:rPr>
        <w:footnoteReference w:id="6134"/>
      </w:r>
      <w:r>
        <w:rPr>
          <w:rFonts w:ascii="Amiri" w:hAnsi="Amiri" w:eastAsia="Amiri" w:cs="Amiri"/>
          <w:lang w:bidi="ar-SA"/>
          <w:color w:val="111111"/>
          <w:sz w:val="28"/>
          <w:szCs w:val="28"/>
          <w:rtl/>
        </w:rPr>
        <w:t xml:space="preserve">، وتُريني ذلكَ قَرِيباً سَرِيعاً في عافِيَةٍ، إنّكَ عَلى كُلِّ شي ءٍ قَدِيرٌ.</w:t>
      </w:r>
    </w:p>
    <w:p>
      <w:pPr>
        <w:pStyle w:val="BookText"/>
      </w:pPr>
      <w:r>
        <w:rPr>
          <w:rFonts w:ascii="Amiri" w:hAnsi="Amiri" w:eastAsia="Amiri" w:cs="Amiri"/>
          <w:lang w:bidi="ar-SA"/>
          <w:color w:val="111111"/>
          <w:sz w:val="28"/>
          <w:szCs w:val="28"/>
          <w:rtl/>
        </w:rPr>
        <w:t xml:space="preserve">ثمّ ارفع رأسكَ إلى السّماء، وقُل:</w:t>
      </w:r>
    </w:p>
    <w:p>
      <w:pPr>
        <w:pStyle w:val="BookText"/>
      </w:pPr>
      <w:r>
        <w:rPr>
          <w:rFonts w:ascii="Amiri" w:hAnsi="Amiri" w:eastAsia="Amiri" w:cs="Amiri"/>
          <w:lang w:bidi="ar-SA"/>
          <w:color w:val="111111"/>
          <w:sz w:val="28"/>
          <w:szCs w:val="28"/>
          <w:rtl/>
        </w:rPr>
        <w:t xml:space="preserve">أعوذُ بِكَ </w:t>
      </w:r>
      <w:r>
        <w:rPr>
          <w:rStyle w:val="FootnoteReference"/>
        </w:rPr>
        <w:footnoteReference w:id="6135"/>
      </w:r>
      <w:r>
        <w:rPr>
          <w:rFonts w:ascii="Amiri" w:hAnsi="Amiri" w:eastAsia="Amiri" w:cs="Amiri"/>
          <w:lang w:bidi="ar-SA"/>
          <w:color w:val="111111"/>
          <w:sz w:val="28"/>
          <w:szCs w:val="28"/>
          <w:rtl/>
        </w:rPr>
        <w:t xml:space="preserve">أن أكُونَ من الّذِينَ لا يَرْجُونَ أيّامَكَ، فأعِذْني يا إلهي بِرَحْمَتِكَ من ذلِك.</w:t>
      </w:r>
    </w:p>
    <w:p>
      <w:pPr>
        <w:pStyle w:val="BookText"/>
      </w:pPr>
      <w:r>
        <w:rPr>
          <w:rFonts w:ascii="Amiri" w:hAnsi="Amiri" w:eastAsia="Amiri" w:cs="Amiri"/>
          <w:lang w:bidi="ar-SA"/>
          <w:color w:val="111111"/>
          <w:sz w:val="28"/>
          <w:szCs w:val="28"/>
          <w:rtl/>
        </w:rPr>
        <w:t xml:space="preserve">فإنّ هذا </w:t>
      </w:r>
      <w:r>
        <w:rPr>
          <w:rStyle w:val="FootnoteReference"/>
        </w:rPr>
        <w:footnoteReference w:id="6136"/>
      </w:r>
      <w:r>
        <w:rPr>
          <w:rFonts w:ascii="Amiri" w:hAnsi="Amiri" w:eastAsia="Amiri" w:cs="Amiri"/>
          <w:lang w:bidi="ar-SA"/>
          <w:color w:val="111111"/>
          <w:sz w:val="28"/>
          <w:szCs w:val="28"/>
          <w:rtl/>
        </w:rPr>
        <w:t xml:space="preserve">أفضلُ يا ابن سنان من كذا وكذا حجّة، وكذا وكذا عمرة تتطوّعها </w:t>
      </w:r>
      <w:r>
        <w:rPr>
          <w:rStyle w:val="FootnoteReference"/>
        </w:rPr>
        <w:footnoteReference w:id="6137"/>
      </w:r>
      <w:r>
        <w:rPr>
          <w:rFonts w:ascii="Amiri" w:hAnsi="Amiri" w:eastAsia="Amiri" w:cs="Amiri"/>
          <w:lang w:bidi="ar-SA"/>
          <w:color w:val="111111"/>
          <w:sz w:val="28"/>
          <w:szCs w:val="28"/>
          <w:rtl/>
        </w:rPr>
        <w:t xml:space="preserve">وتُنفق فيها مالك، وتنصب فيها بدنك، وتفارق فيها أهلك وولدك. واعلم أنّ اللَّه تعالى يعطي مَنْ صلّى هذه الصّلاة في هذا اليوم ودعا بهذا الدّعاء مخلصاً، وعمل هذا العمل موقناً مصدّقاً عشر خصال منها أن يقيه اللَّه ميتة السّوء، ويؤمنه من المكاره والفقر، ولا يظهر عليه عدوّاً إلى أن يموت، ويوقيه </w:t>
      </w:r>
      <w:r>
        <w:rPr>
          <w:rStyle w:val="FootnoteReference"/>
        </w:rPr>
        <w:footnoteReference w:id="6138"/>
      </w:r>
      <w:r>
        <w:rPr>
          <w:rFonts w:ascii="Amiri" w:hAnsi="Amiri" w:eastAsia="Amiri" w:cs="Amiri"/>
          <w:lang w:bidi="ar-SA"/>
          <w:color w:val="111111"/>
          <w:sz w:val="28"/>
          <w:szCs w:val="28"/>
          <w:rtl/>
        </w:rPr>
        <w:t xml:space="preserve">اللَّه من الجنون والجذام والبرص في نفسه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وولده إلى أربعة أعقاب له، ولا يجعل للشّيطان ولا لأوليائه عليه </w:t>
      </w:r>
      <w:r>
        <w:rPr>
          <w:rStyle w:val="FootnoteReference"/>
        </w:rPr>
        <w:footnoteReference w:id="6139"/>
      </w:r>
      <w:r>
        <w:rPr>
          <w:rFonts w:ascii="Amiri" w:hAnsi="Amiri" w:eastAsia="Amiri" w:cs="Amiri"/>
          <w:lang w:bidi="ar-SA"/>
          <w:color w:val="111111"/>
          <w:sz w:val="28"/>
          <w:szCs w:val="28"/>
          <w:rtl/>
        </w:rPr>
        <w:t xml:space="preserve">ولا على نسله إلى أربعة أعقاب سبيلًا </w:t>
      </w:r>
      <w:r>
        <w:rPr>
          <w:rStyle w:val="FootnoteReference"/>
        </w:rPr>
        <w:footnoteReference w:id="6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سنان: فانصرفت وأنا أقول: الحمد للَّه الّذي منّ عليَّ بمعرفتكم وحبّكم، وأسأله المعونة على المفترض عليَّ من طاعتكم بمنّه ورحمته. </w:t>
      </w:r>
      <w:r>
        <w:rPr>
          <w:rStyle w:val="FootnoteReference"/>
        </w:rPr>
        <w:footnoteReference w:id="6141"/>
      </w:r>
    </w:p>
    <w:p>
      <w:pPr>
        <w:pStyle w:val="BookText"/>
      </w:pPr>
      <w:r>
        <w:rPr>
          <w:rFonts w:ascii="IRNazanin" w:hAnsi="IRNazanin" w:eastAsia="IRNazanin" w:cs="IRNazanin"/>
          <w:lang w:bidi="fa-IR"/>
          <w:color w:val="111111"/>
          <w:sz w:val="28"/>
          <w:szCs w:val="28"/>
          <w:rtl/>
        </w:rPr>
        <w:t xml:space="preserve">فرمود: «تورا غفلت گرفته است؟! نمى دانى در چنين روزى حسين كشته شد؟!»</w:t>
      </w:r>
    </w:p>
    <w:p>
      <w:pPr>
        <w:pStyle w:val="BookText"/>
      </w:pPr>
      <w:r>
        <w:rPr>
          <w:rFonts w:ascii="IRNazanin" w:hAnsi="IRNazanin" w:eastAsia="IRNazanin" w:cs="IRNazanin"/>
          <w:lang w:bidi="fa-IR"/>
          <w:color w:val="111111"/>
          <w:sz w:val="28"/>
          <w:szCs w:val="28"/>
          <w:rtl/>
        </w:rPr>
        <w:t xml:space="preserve">عرض كردم: «يا سيدى! درباره روزه آن چه مى فرماييد؟»</w:t>
      </w:r>
    </w:p>
    <w:p>
      <w:pPr>
        <w:pStyle w:val="BookText"/>
      </w:pPr>
      <w:r>
        <w:rPr>
          <w:rFonts w:ascii="IRNazanin" w:hAnsi="IRNazanin" w:eastAsia="IRNazanin" w:cs="IRNazanin"/>
          <w:lang w:bidi="fa-IR"/>
          <w:color w:val="111111"/>
          <w:sz w:val="28"/>
          <w:szCs w:val="28"/>
          <w:rtl/>
        </w:rPr>
        <w:t xml:space="preserve">فرمود: «بى نيت روزه دار و افطار كن بى خرسندى و روزه كامل مگير، يك ساعت پس از نماز عصر (نزديك غروب) با يك شربت آب افطار كن؛ زيرا در چنين وقتى از اين روز نبرد از سر آل رسول باز شد و كشتار آنان به پايان رسيد و سى تن از خاندان پيغمبر ميان جمعى دوستان خود به خاك افتاده بودند كه كشتن آنان بر رسول خدا ناگوار بود و اگر آن روز در دنيا زنده بود او را بايد درباره آن ها تسليت داد.»</w:t>
      </w:r>
    </w:p>
    <w:p>
      <w:pPr>
        <w:pStyle w:val="BookText"/>
      </w:pPr>
      <w:r>
        <w:rPr>
          <w:rFonts w:ascii="IRNazanin" w:hAnsi="IRNazanin" w:eastAsia="IRNazanin" w:cs="IRNazanin"/>
          <w:lang w:bidi="fa-IR"/>
          <w:color w:val="111111"/>
          <w:sz w:val="28"/>
          <w:szCs w:val="28"/>
          <w:rtl/>
        </w:rPr>
        <w:t xml:space="preserve">گويد: امام ششم گريست تا محاسنش از اشكش خيس شد.</w:t>
      </w:r>
    </w:p>
    <w:p>
      <w:pPr>
        <w:pStyle w:val="BookText"/>
      </w:pPr>
      <w:r>
        <w:rPr>
          <w:rFonts w:ascii="Amiri" w:hAnsi="Amiri" w:eastAsia="Amiri" w:cs="Amiri"/>
          <w:lang w:bidi="ar-SA"/>
          <w:color w:val="111111"/>
          <w:sz w:val="28"/>
          <w:szCs w:val="28"/>
          <w:rtl/>
        </w:rPr>
        <w:t xml:space="preserve">كمره اى، ترجمه نفس المهموم،/ 179</w:t>
      </w:r>
    </w:p>
    <w:p>
      <w:pPr>
        <w:pStyle w:val="BookText"/>
      </w:pPr>
      <w:r>
        <w:rPr>
          <w:rFonts w:ascii="Amiri" w:hAnsi="Amiri" w:eastAsia="Amiri" w:cs="Amiri"/>
          <w:lang w:bidi="ar-SA"/>
          <w:color w:val="111111"/>
          <w:sz w:val="28"/>
          <w:szCs w:val="28"/>
          <w:rtl/>
        </w:rPr>
        <w:t xml:space="preserve">الطّوسي، مصباح المتهجّد،/ 542- 547/ عنه: الحرّ العاملي، وسائل الشّيعة، 7/ 338، 5/ 225- 226؛ المجلسي، البحار </w:t>
      </w:r>
      <w:r>
        <w:rPr>
          <w:rStyle w:val="FootnoteReference"/>
        </w:rPr>
        <w:footnoteReference w:id="6142"/>
      </w:r>
      <w:r>
        <w:rPr>
          <w:rFonts w:ascii="Amiri" w:hAnsi="Amiri" w:eastAsia="Amiri" w:cs="Amiri"/>
          <w:lang w:bidi="ar-SA"/>
          <w:color w:val="111111"/>
          <w:sz w:val="28"/>
          <w:szCs w:val="28"/>
          <w:rtl/>
        </w:rPr>
        <w:t xml:space="preserve">، 98/ 303- 307؛ البحراني، العوالم، 17/ 342- 343؛ الحويزي، نور الثّقلين، 3/ 619- 620؛ المشهدي القمي، كنزالدّقائق، 9/ 340؛ القزويني، تظلّم الزّهراء،/ 55- 56؛ القمي، نفس المهموم،/ 383- 384؛ الأمين، أعيان الشّيعة، 1/ 586؛ دانشيار، حول البكاء،/ 108- 109؛ مثله ابن طاووس، مصباح الزّائر،/ 261- 266</w:t>
      </w:r>
    </w:p>
    <w:p>
      <w:pPr>
        <w:pStyle w:val="BookText"/>
      </w:pPr>
      <w:r>
        <w:rPr>
          <w:rFonts w:ascii="Amiri" w:hAnsi="Amiri" w:eastAsia="Amiri" w:cs="Amiri"/>
          <w:lang w:bidi="ar-SA"/>
          <w:color w:val="111111"/>
          <w:sz w:val="28"/>
          <w:szCs w:val="28"/>
          <w:rtl/>
        </w:rPr>
        <w:t xml:space="preserve">فقد ذكر صاحب كتاب المختصر من المنتخب، فقال ما هذا لفظه: تصبح يوم عاشوراء صائماً وتقول: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والحمدُ للَّهِ ولا إله إلّااللَّهُ واللَّهُ أكبرُ، ولا حولَ ولا قوّةَ إلّاباللَّهِ العليِّ العَظيم، سبحانَ اللَّهِ آناء اللّيلِ وأطرافَ النّهارِ، سُبحانَ اللَّهِ بالغُدُوِّ والآصالِ، سُبحانَ اللَّهِ حينَ تُمْسُونَ وحينَ تُصْبِحُونَ، ولهُ الحَمْدُ في السّماواتِ والأرْضِ وعَشِيّاً حينَ تُظْهِرُونَ.</w:t>
      </w:r>
    </w:p>
    <w:p>
      <w:pPr>
        <w:pStyle w:val="BookText"/>
      </w:pPr>
      <w:r>
        <w:rPr>
          <w:rFonts w:ascii="Amiri" w:hAnsi="Amiri" w:eastAsia="Amiri" w:cs="Amiri"/>
          <w:lang w:bidi="ar-SA"/>
          <w:color w:val="111111"/>
          <w:sz w:val="28"/>
          <w:szCs w:val="28"/>
          <w:rtl/>
        </w:rPr>
        <w:t xml:space="preserve">يُخْرِجُ الحَيَّ مِنَ المَيِّتِ ويُخْرِجُ المَيِّتَ مِنَ الحَيِّ ويُحْيي الأرْضَ بَعْدَ مَوْتِها وكذلِكَ تُخْرَجُونَ، سُبحانَ رَبِّكَ رَبِّ العِزَّةِ عَمّا يَصِفُونَ، وسَلامٌ عَلى المُرْسَلِينَ، والحَمْدُ للَّهِ رَبِّ العالَمِينَ.</w:t>
      </w:r>
    </w:p>
    <w:p>
      <w:pPr>
        <w:pStyle w:val="BookText"/>
      </w:pPr>
      <w:r>
        <w:rPr>
          <w:rFonts w:ascii="Amiri" w:hAnsi="Amiri" w:eastAsia="Amiri" w:cs="Amiri"/>
          <w:lang w:bidi="ar-SA"/>
          <w:color w:val="111111"/>
          <w:sz w:val="28"/>
          <w:szCs w:val="28"/>
          <w:rtl/>
        </w:rPr>
        <w:t xml:space="preserve">الحمدُ للَّهِ الّذِي لم يَتَّخِذْ وَلَداً ولم يَكُنْ لَهُ شَرِيكٌ في المُلْكِ ولم يَكُنْ لَهُ وَلِيٌّ مِنَ الذُّلِّ وكَبِّرْهُ تَكْبِيراً، عَدَدَ كُلِّ شَي ءٍ، ومِلْأَ كُلِّ شَي ءٍ، وزِنَةَ كُلِّ شَي ءٍ، وأضْعافَ ذلِكَ أضْعافاً </w:t>
      </w:r>
      <w:r>
        <w:rPr>
          <w:rStyle w:val="FootnoteReference"/>
        </w:rPr>
        <w:footnoteReference w:id="6143"/>
      </w:r>
      <w:r>
        <w:rPr>
          <w:rFonts w:ascii="Amiri" w:hAnsi="Amiri" w:eastAsia="Amiri" w:cs="Amiri"/>
          <w:lang w:bidi="ar-SA"/>
          <w:color w:val="111111"/>
          <w:sz w:val="28"/>
          <w:szCs w:val="28"/>
          <w:rtl/>
        </w:rPr>
        <w:t xml:space="preserve">مُضاعَفَةً أبَداً سَرْمَداً كما يَنْبَغي لِعَظَمَتِهِ.</w:t>
      </w:r>
    </w:p>
    <w:p>
      <w:pPr>
        <w:pStyle w:val="BookText"/>
      </w:pPr>
      <w:r>
        <w:rPr>
          <w:rFonts w:ascii="Amiri" w:hAnsi="Amiri" w:eastAsia="Amiri" w:cs="Amiri"/>
          <w:lang w:bidi="ar-SA"/>
          <w:color w:val="111111"/>
          <w:sz w:val="28"/>
          <w:szCs w:val="28"/>
          <w:rtl/>
        </w:rPr>
        <w:t xml:space="preserve">سُبْحانَ ذي المُلْكِ والمَلَكُوتِ، سُبْحانَ ذي العِزَّةِ والجَبَرُوتِ، سُبْحانَ الحيِّ الّذِي لا يَمُوتُ، سُبحانَ المَلِكِ القُدُّوسِ، سُبْحانَ القائمِ الدّائمِ، سُبْحانَ الحيِّ القَيُّومِ، سُبْحانَ العَلِيِّ الأعْلى، سُبْحانَهُ وتعالى، سُبْحانَ اللَّه، سُبُّوحٌ قُدُّوسٌ، رَبُّ المَلائِكَةِ والرُّوحِ.</w:t>
      </w:r>
    </w:p>
    <w:p>
      <w:pPr>
        <w:pStyle w:val="BookText"/>
      </w:pPr>
      <w:r>
        <w:rPr>
          <w:rFonts w:ascii="Amiri" w:hAnsi="Amiri" w:eastAsia="Amiri" w:cs="Amiri"/>
          <w:lang w:bidi="ar-SA"/>
          <w:color w:val="111111"/>
          <w:sz w:val="28"/>
          <w:szCs w:val="28"/>
          <w:rtl/>
        </w:rPr>
        <w:t xml:space="preserve">اللَّهمّ إنِّي أصْبَحْتُ في مِنَّةٍ ونِعْمَةٍ وعافِيَةٍ، فأتْمِمْ عَلَيَّ نِعْمَتِكَ يا اللَّهُ، ومَنَّكَ وعافِيَتَكَ وارْزُقْني شُكْرَكَ.</w:t>
      </w:r>
    </w:p>
    <w:p>
      <w:pPr>
        <w:pStyle w:val="BookText"/>
      </w:pPr>
      <w:r>
        <w:rPr>
          <w:rFonts w:ascii="Amiri" w:hAnsi="Amiri" w:eastAsia="Amiri" w:cs="Amiri"/>
          <w:lang w:bidi="ar-SA"/>
          <w:color w:val="111111"/>
          <w:sz w:val="28"/>
          <w:szCs w:val="28"/>
          <w:rtl/>
        </w:rPr>
        <w:t xml:space="preserve">اللَّهمّ بِنُورِ وَجْهِكَ اهْتَدَيْتُ، وبِفَضْلِكَ اسْتَغْنَيْتُ، وبِنِعْمَتِكَ أصْبَحْتُ وأمْسَيْتُ.</w:t>
      </w:r>
    </w:p>
    <w:p>
      <w:pPr>
        <w:pStyle w:val="BookText"/>
      </w:pPr>
      <w:r>
        <w:rPr>
          <w:rStyle w:val="FootnoteReference"/>
        </w:rPr>
        <w:footnoteReference w:id="6144"/>
      </w:r>
      <w:r>
        <w:rPr>
          <w:rFonts w:ascii="Amiri" w:hAnsi="Amiri" w:eastAsia="Amiri" w:cs="Amiri"/>
          <w:lang w:bidi="ar-SA"/>
          <w:color w:val="111111"/>
          <w:sz w:val="28"/>
          <w:szCs w:val="28"/>
          <w:rtl/>
        </w:rPr>
        <w:t xml:space="preserve">اشْهِدُكَ وكَفى بِكَ شَهِيداً، واشْهِدُ مَلائِكَتِكَ وحَمَلَةَ عَرْشِكَ وجَميعَ خَلْقِكَ وسَماءِكَ وأرْضِكَ، وجَنَّتَكَ ونارَكَ، بأ نَّكَ أنتَ اللَّهُ لا إلهَ إلّاأنتَ وحْدَكَ لا شَرِيكَ لَكَ، وأنّ ما دُونَ عَرْشِكَ إلى قَرارِ أرْضِكَ من مَعْبُودٍ دُونَكَ باطِلٌ مُضْمَحِلٌّ.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أنّ مُحمّداً عَبْدُكَ ورَسُولُكَ، وأنّ السّاعَةَ آتِيَةٌ لا رَيْبَ فيها، وأ نَّكَ باعِثٌ مَنْ في القُبُورِ.</w:t>
      </w:r>
    </w:p>
    <w:p>
      <w:pPr>
        <w:pStyle w:val="BookText"/>
      </w:pPr>
      <w:r>
        <w:rPr>
          <w:rFonts w:ascii="Amiri" w:hAnsi="Amiri" w:eastAsia="Amiri" w:cs="Amiri"/>
          <w:lang w:bidi="ar-SA"/>
          <w:color w:val="111111"/>
          <w:sz w:val="28"/>
          <w:szCs w:val="28"/>
          <w:rtl/>
        </w:rPr>
        <w:t xml:space="preserve">اللَّهمّ فاكْتُبْ شَهادَتي هذه عِنْدَكَ حتّى ألْقاكَ بِها، وقد رَضِيْتَ عَنِّي يا أرْحَمَ الرّاحِمينَ.</w:t>
      </w:r>
    </w:p>
    <w:p>
      <w:pPr>
        <w:pStyle w:val="BookText"/>
      </w:pPr>
      <w:r>
        <w:rPr>
          <w:rFonts w:ascii="Amiri" w:hAnsi="Amiri" w:eastAsia="Amiri" w:cs="Amiri"/>
          <w:lang w:bidi="ar-SA"/>
          <w:color w:val="111111"/>
          <w:sz w:val="28"/>
          <w:szCs w:val="28"/>
          <w:rtl/>
        </w:rPr>
        <w:t xml:space="preserve">اللَّهمّ فَلَكَ الحمدُ حَمْداً تَضَعَ لَكَ السّماءُ كَنَفَيْها، وتُسَبِّحُ لَكَ الأرْضُ ومَنْ عَليها، حَمْداً يَصْعَدُ ولا يَنْفَدُ، حَمْداً يَزِيْدُ ولا يَبِيْدُ، حَمْداً سَرْمَداً لا انْقِطاعَ لهُ ولا نَفادَ، حَمْداً يَصْعَدُ أوَّلُهُ ولا يَفْنى آخِرُهُ.</w:t>
      </w:r>
    </w:p>
    <w:p>
      <w:pPr>
        <w:pStyle w:val="BookText"/>
      </w:pPr>
      <w:r>
        <w:rPr>
          <w:rFonts w:ascii="Amiri" w:hAnsi="Amiri" w:eastAsia="Amiri" w:cs="Amiri"/>
          <w:lang w:bidi="ar-SA"/>
          <w:color w:val="111111"/>
          <w:sz w:val="28"/>
          <w:szCs w:val="28"/>
          <w:rtl/>
        </w:rPr>
        <w:t xml:space="preserve">ولَكَ الحَمْدُ عَلَيَّ وفَوْقي ومَعِي وأمامِي وقَبْلي ولَدَيَّ، وإذا مِتُّ وفَنَيْتُ وبَقَيْتُ يا مَوْلايَ، ولَكَ الحَمْدُ بِجَميعِ مَحامِدِكَ كُلِّها عَلى جَميعِ نَعْمائِكَ كُلِّها، ولَكَ الحَمْدُ في كُلِّ عِرْقٍ ساكِنٍ، وفي كُلِّ أكْلَةٍ وشَرْبَةٍ ولباسٍ وقُوَّةٍ وبَطْشٍ، وعَلى مَوْضِعِ كُلِّ شَعْرَةٍ.</w:t>
      </w:r>
    </w:p>
    <w:p>
      <w:pPr>
        <w:pStyle w:val="BookText"/>
      </w:pPr>
      <w:r>
        <w:rPr>
          <w:rFonts w:ascii="Amiri" w:hAnsi="Amiri" w:eastAsia="Amiri" w:cs="Amiri"/>
          <w:lang w:bidi="ar-SA"/>
          <w:color w:val="111111"/>
          <w:sz w:val="28"/>
          <w:szCs w:val="28"/>
          <w:rtl/>
        </w:rPr>
        <w:t xml:space="preserve">اللَّهمّ لَكَ الحَمْدُ كُلُّهُ، ولَكَ المُلْكُ كُلُّهُ، وبِيَدِكَ الخَيْرُ كُلُّهُ، وإلَيْكَ يَرْجِعُ الأمْرُ كُلُّهُ، عَلانِيَتُهُ وسِرُّهُ، وأنتَ مُنْتَهى الشّأنِ كُلِّهِ.</w:t>
      </w:r>
    </w:p>
    <w:p>
      <w:pPr>
        <w:pStyle w:val="BookText"/>
      </w:pPr>
      <w:r>
        <w:rPr>
          <w:rFonts w:ascii="Amiri" w:hAnsi="Amiri" w:eastAsia="Amiri" w:cs="Amiri"/>
          <w:lang w:bidi="ar-SA"/>
          <w:color w:val="111111"/>
          <w:sz w:val="28"/>
          <w:szCs w:val="28"/>
          <w:rtl/>
        </w:rPr>
        <w:t xml:space="preserve">اللَّهمّ لَكَ الحَمْدُ عَلى حِلْمِكَ بَعْدَ عِلْمِكَ، ولَكَ الحَمْدُ عَلى عَفْوِكَ بَعْدَ قُدْرَتِكَ، اللَّهمّ لَكَ الحَمْدُ يا باعِثَ الحَمْدِ، ولَكَ الحَمْدُ يا وارِثَ الحَمْدِ، وبَدِيْعَ الحَمْدِ، ومُنْتَهى الحَمْدِ، ومُبْدِئَ الحَمْدِ، ووَفِيَّ العَهْدِ، صادِقَ الوَعْدِ، عَزِيْزَ الجُنْدِ </w:t>
      </w:r>
      <w:r>
        <w:rPr>
          <w:rStyle w:val="FootnoteReference"/>
        </w:rPr>
        <w:footnoteReference w:id="6145"/>
      </w:r>
      <w:r>
        <w:rPr>
          <w:rFonts w:ascii="Amiri" w:hAnsi="Amiri" w:eastAsia="Amiri" w:cs="Amiri"/>
          <w:lang w:bidi="ar-SA"/>
          <w:color w:val="111111"/>
          <w:sz w:val="28"/>
          <w:szCs w:val="28"/>
          <w:rtl/>
        </w:rPr>
        <w:t xml:space="preserve">، وقَدِيْمَ المَجْدِ.</w:t>
      </w:r>
    </w:p>
    <w:p>
      <w:pPr>
        <w:pStyle w:val="BookText"/>
      </w:pPr>
      <w:r>
        <w:rPr>
          <w:rFonts w:ascii="Amiri" w:hAnsi="Amiri" w:eastAsia="Amiri" w:cs="Amiri"/>
          <w:lang w:bidi="ar-SA"/>
          <w:color w:val="111111"/>
          <w:sz w:val="28"/>
          <w:szCs w:val="28"/>
          <w:rtl/>
        </w:rPr>
        <w:t xml:space="preserve">اللَّهمّ </w:t>
      </w:r>
      <w:r>
        <w:rPr>
          <w:rStyle w:val="FootnoteReference"/>
        </w:rPr>
        <w:footnoteReference w:id="6146"/>
      </w:r>
      <w:r>
        <w:rPr>
          <w:rFonts w:ascii="Amiri" w:hAnsi="Amiri" w:eastAsia="Amiri" w:cs="Amiri"/>
          <w:lang w:bidi="ar-SA"/>
          <w:color w:val="111111"/>
          <w:sz w:val="28"/>
          <w:szCs w:val="28"/>
          <w:rtl/>
        </w:rPr>
        <w:t xml:space="preserve">لَكَ الحَمْدُ رَفيعُ الدَّرَجاتِ، مُجِيبَ الدَّعَواتِ، مُنْزِلَ الآياتِ مِنْ فَوْقِ سَبْعِ سماواتٍ، مُخْرِجَ </w:t>
      </w:r>
      <w:r>
        <w:rPr>
          <w:rStyle w:val="FootnoteReference"/>
        </w:rPr>
        <w:footnoteReference w:id="6147"/>
      </w:r>
      <w:r>
        <w:rPr>
          <w:rFonts w:ascii="Amiri" w:hAnsi="Amiri" w:eastAsia="Amiri" w:cs="Amiri"/>
          <w:lang w:bidi="ar-SA"/>
          <w:color w:val="111111"/>
          <w:sz w:val="28"/>
          <w:szCs w:val="28"/>
          <w:rtl/>
        </w:rPr>
        <w:t xml:space="preserve">مَنْ في الظُّلُماتِ إلى النُّورِ، مُبدِّلَ السَّيِّئاتِ حَسَناتٍ، وجاعِلَ الحَسَناتِ دَرَجاتٍ.</w:t>
      </w:r>
    </w:p>
    <w:p>
      <w:pPr>
        <w:pStyle w:val="BookText"/>
      </w:pPr>
      <w:r>
        <w:rPr>
          <w:rFonts w:ascii="Amiri" w:hAnsi="Amiri" w:eastAsia="Amiri" w:cs="Amiri"/>
          <w:lang w:bidi="ar-SA"/>
          <w:color w:val="111111"/>
          <w:sz w:val="28"/>
          <w:szCs w:val="28"/>
          <w:rtl/>
        </w:rPr>
        <w:t xml:space="preserve">اللَّهمّ لَكَ الحَمْدُ غافِرَ الذَّنْبِ وقابِلَ التَّوْبِ، شَدِيدَ العِقابِ، ذا الطَّوْلِ، لا إلهَ إلّاأنتَ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المَصِيرُ.</w:t>
      </w:r>
    </w:p>
    <w:p>
      <w:pPr>
        <w:pStyle w:val="BookText"/>
      </w:pPr>
      <w:r>
        <w:rPr>
          <w:rFonts w:ascii="Amiri" w:hAnsi="Amiri" w:eastAsia="Amiri" w:cs="Amiri"/>
          <w:lang w:bidi="ar-SA"/>
          <w:color w:val="111111"/>
          <w:sz w:val="28"/>
          <w:szCs w:val="28"/>
          <w:rtl/>
        </w:rPr>
        <w:t xml:space="preserve">اللَّهمّ لَكَ الحَمْدُ في اللَّيْلِ إذا يَغْشَى، وفي النَّهارِ إذا تَجَلَّى، ولَكَ الحَمْدُ في الآخِرَةِ والاولى.</w:t>
      </w:r>
    </w:p>
    <w:p>
      <w:pPr>
        <w:pStyle w:val="BookText"/>
      </w:pPr>
      <w:r>
        <w:rPr>
          <w:rFonts w:ascii="Amiri" w:hAnsi="Amiri" w:eastAsia="Amiri" w:cs="Amiri"/>
          <w:lang w:bidi="ar-SA"/>
          <w:color w:val="111111"/>
          <w:sz w:val="28"/>
          <w:szCs w:val="28"/>
          <w:rtl/>
        </w:rPr>
        <w:t xml:space="preserve">اللَّهمّ لَكَ الحَمْدُ عَدَدَ كُلِّ نَجْمٍ في السّماءِ، ولَكَ الحَمْدُ عَدَدَ </w:t>
      </w:r>
      <w:r>
        <w:rPr>
          <w:rStyle w:val="FootnoteReference"/>
        </w:rPr>
        <w:footnoteReference w:id="6148"/>
      </w:r>
      <w:r>
        <w:rPr>
          <w:rFonts w:ascii="Amiri" w:hAnsi="Amiri" w:eastAsia="Amiri" w:cs="Amiri"/>
          <w:lang w:bidi="ar-SA"/>
          <w:color w:val="111111"/>
          <w:sz w:val="28"/>
          <w:szCs w:val="28"/>
          <w:rtl/>
        </w:rPr>
        <w:t xml:space="preserve">كُلِّ مَلَكٍ في السّماءِ، ولَكَ الحَمْدُ عَدَدَ كُلِّ قَطْرَةٍ في البَحْرِ، ولَكَ الحَمْدُ عَدَدَ أوْراقِ الأشْجارِ، ولَكَ الحَمْدُ عَدَدَ الجِنِّ والإنْسِ، وعَدَدَ الثَّرى والبهائِمِ والسِّباعِ والطَّيْرِ.</w:t>
      </w:r>
    </w:p>
    <w:p>
      <w:pPr>
        <w:pStyle w:val="BookText"/>
      </w:pPr>
      <w:r>
        <w:rPr>
          <w:rFonts w:ascii="Amiri" w:hAnsi="Amiri" w:eastAsia="Amiri" w:cs="Amiri"/>
          <w:lang w:bidi="ar-SA"/>
          <w:color w:val="111111"/>
          <w:sz w:val="28"/>
          <w:szCs w:val="28"/>
          <w:rtl/>
        </w:rPr>
        <w:t xml:space="preserve">ولَكَ الحَمْدُ عَدَدَ ما في جَوْفِ الأرْضِ، ولَكَ الحَمْدُ عَدَدَ ما عَلى وَجْهِ الأرْضِ، ولَكَ الحَمْدُ عَدَدَ ما أحْصى كِتابُكَ، وأحاطَ بِهِ عِلْمُكَ، وزِنَةَ عَرْشِكَ، حَمْداً كَثِيراً مُبارَكاً فِيهِ.</w:t>
      </w:r>
    </w:p>
    <w:p>
      <w:pPr>
        <w:pStyle w:val="BookText"/>
      </w:pPr>
      <w:r>
        <w:rPr>
          <w:rFonts w:ascii="Amiri" w:hAnsi="Amiri" w:eastAsia="Amiri" w:cs="Amiri"/>
          <w:lang w:bidi="ar-SA"/>
          <w:color w:val="111111"/>
          <w:sz w:val="28"/>
          <w:szCs w:val="28"/>
          <w:rtl/>
        </w:rPr>
        <w:t xml:space="preserve">اللَّهمّ لَكَ الحَمْدُ عَدَدَ ما تقولُ، وعَدَدَ ما تَعْلَمُ، وعَدَدَ ما يَعْمَلُ خَلْقُكَ كُلُّهُم، الأوّلُونَ والآخِرُونَ، وزِنَةَ ذلِكَ كُلِّهِ، وعَدَدَ ما سَمَّيْنا كُلِّهُ إذا مِتْنا وفَنَينا، لا إلهَ إلّااللَّهُ وحْدَهُ لا شَرِيكَ لَهُ، لَهُ المُلْكُ ولَهُ الحَمْدُ، يُحْيِيْ ويُمِيْتُ، وهُوَ عَلى كُلِّ شَي ءٍ قَدِيرٌ.</w:t>
      </w:r>
    </w:p>
    <w:p>
      <w:pPr>
        <w:pStyle w:val="BookText"/>
      </w:pPr>
      <w:r>
        <w:rPr>
          <w:rFonts w:ascii="IRNazanin" w:hAnsi="IRNazanin" w:eastAsia="IRNazanin" w:cs="IRNazanin"/>
          <w:lang w:bidi="fa-IR"/>
          <w:color w:val="111111"/>
          <w:sz w:val="28"/>
          <w:szCs w:val="28"/>
          <w:rtl/>
        </w:rPr>
        <w:t xml:space="preserve">تقول:</w:t>
      </w:r>
    </w:p>
    <w:p>
      <w:pPr>
        <w:pStyle w:val="BookText"/>
      </w:pPr>
      <w:r>
        <w:rPr>
          <w:rFonts w:ascii="Amiri" w:hAnsi="Amiri" w:eastAsia="Amiri" w:cs="Amiri"/>
          <w:lang w:bidi="ar-SA"/>
          <w:color w:val="111111"/>
          <w:sz w:val="28"/>
          <w:szCs w:val="28"/>
          <w:rtl/>
        </w:rPr>
        <w:t xml:space="preserve">أسْتَغْفِرُ اللَّهَ- عشر مرّات، يا اللَّهُ يا اللَّهُ- عشر مرّات، يا رَحمانُ يا رَحمانُ- عشر مرّات، يا رَحيمُ يا رَحيمُ- عشر مرّات، يا حَنّانُ يا مَنّانُ- عشر مرّات، يا لا إلهَ إلّاأنتَ- عشر مرّات.</w:t>
      </w:r>
    </w:p>
    <w:p>
      <w:pPr>
        <w:pStyle w:val="BookText"/>
      </w:pPr>
      <w:r>
        <w:rPr>
          <w:rFonts w:ascii="Amiri" w:hAnsi="Amiri" w:eastAsia="Amiri" w:cs="Amiri"/>
          <w:lang w:bidi="ar-SA"/>
          <w:color w:val="111111"/>
          <w:sz w:val="28"/>
          <w:szCs w:val="28"/>
          <w:rtl/>
        </w:rPr>
        <w:t xml:space="preserve">ولا حَوْلَ ولا قُوّةَ إلّاباللَّهِ العَلِيّ العَظِيمِ- عشر مرّات، آمِينَ آمِينَ- عشر مرّات، بسم اللَّهِ الرّحمنِ الرّحيمِ- عشر مرّات، وصلّى اللَّهُ عَلى مُحمّدٍ النّبيّ وآلهِ وسلّم- عشر مرّات.</w:t>
      </w:r>
    </w:p>
    <w:p>
      <w:pPr>
        <w:pStyle w:val="BookText"/>
      </w:pPr>
      <w:r>
        <w:rPr>
          <w:rFonts w:ascii="Amiri" w:hAnsi="Amiri" w:eastAsia="Amiri" w:cs="Amiri"/>
          <w:lang w:bidi="ar-SA"/>
          <w:color w:val="111111"/>
          <w:sz w:val="28"/>
          <w:szCs w:val="28"/>
          <w:rtl/>
        </w:rPr>
        <w:t xml:space="preserve">ثمّ تقول: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ثِقَتي في كُلِّ كَرْبٍ، ورَجائِي في كُلِّ شَديدةٍ، وأنتَ لي في كُلِّ أمْرٍ نَزَلَ بي ثِقَةٌ وعُدّةٌ، كَمْ مِنْ كَرْبٍ يضعُفُ فيهِ الفُؤادُ، وتَقِلُّ فيهِ الحيلةُ، ويَخْذِلُ فيهِ القَريبُ، ويَشْمِتُ فيهِ العَدُوّ.</w:t>
      </w:r>
    </w:p>
    <w:p>
      <w:pPr>
        <w:pStyle w:val="BookText"/>
      </w:pPr>
      <w:r>
        <w:rPr>
          <w:rFonts w:ascii="Amiri" w:hAnsi="Amiri" w:eastAsia="Amiri" w:cs="Amiri"/>
          <w:lang w:bidi="ar-SA"/>
          <w:color w:val="111111"/>
          <w:sz w:val="28"/>
          <w:szCs w:val="28"/>
          <w:rtl/>
        </w:rPr>
        <w:t xml:space="preserve">أنزلتُهُ بِكَ وشَكَوْتُهُ إليكَ، رَغْبَةً فيهِ إلَيْكَ عَمَّنْ سِواكَ، فَفَرَّجْتَهُ وكَشَفْتَهُ وكَفَيْتَنِيْهِ </w:t>
      </w:r>
      <w:r>
        <w:rPr>
          <w:rStyle w:val="FootnoteReference"/>
        </w:rPr>
        <w:footnoteReference w:id="6149"/>
      </w:r>
      <w:r>
        <w:rPr>
          <w:rFonts w:ascii="Amiri" w:hAnsi="Amiri" w:eastAsia="Amiri" w:cs="Amiri"/>
          <w:lang w:bidi="ar-SA"/>
          <w:color w:val="111111"/>
          <w:sz w:val="28"/>
          <w:szCs w:val="28"/>
          <w:rtl/>
        </w:rPr>
        <w:t xml:space="preserve">، فأنتَ وليُّ كُلِّ نِعْمَةٍ، وصاحِبُ كُلِّ حَسَنَةٍ، ومُنْتهى كُلِّ رَغْبَةٍ، فلَكَ الحَمْدُ كَثِيراً، ولَكَ المَنُّ فاضِلًا.</w:t>
      </w:r>
    </w:p>
    <w:p>
      <w:pPr>
        <w:pStyle w:val="BookText"/>
      </w:pPr>
      <w:r>
        <w:rPr>
          <w:rFonts w:ascii="Amiri" w:hAnsi="Amiri" w:eastAsia="Amiri" w:cs="Amiri"/>
          <w:lang w:bidi="ar-SA"/>
          <w:color w:val="111111"/>
          <w:sz w:val="28"/>
          <w:szCs w:val="28"/>
          <w:rtl/>
        </w:rPr>
        <w:t xml:space="preserve">اللَّهمّ صَلِّ عَلى مُحمّدٍ و </w:t>
      </w:r>
      <w:r>
        <w:rPr>
          <w:rStyle w:val="FootnoteReference"/>
        </w:rPr>
        <w:footnoteReference w:id="6150"/>
      </w:r>
      <w:r>
        <w:rPr>
          <w:rFonts w:ascii="Amiri" w:hAnsi="Amiri" w:eastAsia="Amiri" w:cs="Amiri"/>
          <w:lang w:bidi="ar-SA"/>
          <w:color w:val="111111"/>
          <w:sz w:val="28"/>
          <w:szCs w:val="28"/>
          <w:rtl/>
        </w:rPr>
        <w:t xml:space="preserve">آلِ مُحمّد، وسَهِّل لي مِحْنَتي، ويَسِّرْ لي إرادَتي، وبَلِّغْني امْنِيَّتي، وأوْصِلْني إلى بُغْيَتي سَرِيعاً عاجِلًا، واقْضِ عَنِّي دَيْني يا أرْحَمْ الرّاحِمينَ.</w:t>
      </w:r>
    </w:p>
    <w:p>
      <w:pPr>
        <w:pStyle w:val="BookText"/>
      </w:pPr>
      <w:r>
        <w:rPr>
          <w:rFonts w:ascii="Amiri" w:hAnsi="Amiri" w:eastAsia="Amiri" w:cs="Amiri"/>
          <w:lang w:bidi="ar-SA"/>
          <w:color w:val="111111"/>
          <w:sz w:val="28"/>
          <w:szCs w:val="28"/>
          <w:rtl/>
        </w:rPr>
        <w:t xml:space="preserve">ابن طاووس، إقبال الأعمال، 3/ 51- 55/ عنه: المجلسي، البحار، 95/ 341- 343</w:t>
      </w:r>
    </w:p>
    <w:p>
      <w:pPr>
        <w:pStyle w:val="BookText"/>
      </w:pPr>
      <w:r>
        <w:rPr>
          <w:rFonts w:ascii="Amiri" w:hAnsi="Amiri" w:eastAsia="Amiri" w:cs="Amiri"/>
          <w:lang w:bidi="ar-SA"/>
          <w:color w:val="111111"/>
          <w:sz w:val="28"/>
          <w:szCs w:val="28"/>
          <w:rtl/>
        </w:rPr>
        <w:t xml:space="preserve">فيما نذكره من ألفاظ الزّيارة المنصوص عليها يوم عاشوراء:</w:t>
      </w:r>
    </w:p>
    <w:p>
      <w:pPr>
        <w:pStyle w:val="BookText"/>
      </w:pPr>
      <w:r>
        <w:rPr>
          <w:rFonts w:ascii="Amiri" w:hAnsi="Amiri" w:eastAsia="Amiri" w:cs="Amiri"/>
          <w:lang w:bidi="ar-SA"/>
          <w:color w:val="111111"/>
          <w:sz w:val="28"/>
          <w:szCs w:val="28"/>
          <w:rtl/>
        </w:rPr>
        <w:t xml:space="preserve">فمن ذلك ما رويناه بإسنادنا إلى عبداللَّه بن جعفر الحميريّ، قال: حدّثنا الحسن بن عليّ الكوفيّ، عن الحسن بن محمّد الحضرميّ، </w:t>
      </w:r>
      <w:r>
        <w:rPr>
          <w:rStyle w:val="FootnoteReference"/>
        </w:rPr>
        <w:footnoteReference w:id="6151"/>
      </w:r>
      <w:r>
        <w:rPr>
          <w:rFonts w:ascii="IRNazanin" w:hAnsi="IRNazanin" w:eastAsia="IRNazanin" w:cs="IRNazanin"/>
          <w:lang w:bidi="fa-IR"/>
          <w:color w:val="111111"/>
          <w:sz w:val="28"/>
          <w:szCs w:val="28"/>
          <w:rtl/>
        </w:rPr>
        <w:t xml:space="preserve">عن عبداللَّه بن سنان، قال:</w:t>
      </w:r>
    </w:p>
    <w:p>
      <w:pPr>
        <w:pStyle w:val="BookText"/>
      </w:pPr>
      <w:r>
        <w:rPr>
          <w:rFonts w:ascii="Amiri" w:hAnsi="Amiri" w:eastAsia="Amiri" w:cs="Amiri"/>
          <w:lang w:bidi="ar-SA"/>
          <w:color w:val="111111"/>
          <w:sz w:val="28"/>
          <w:szCs w:val="28"/>
          <w:rtl/>
        </w:rPr>
        <w:t xml:space="preserve">دخلتُ على مولاي أبي عبداللَّه جعفر بن محمّد عليه السلام يوم عاشوراء وهو متغيِّر اللّون ودموعه تنحدر على خدّيه كاللّؤلؤ، فقلت له: يا </w:t>
      </w:r>
      <w:r>
        <w:rPr>
          <w:rStyle w:val="FootnoteReference"/>
        </w:rPr>
        <w:footnoteReference w:id="6152"/>
      </w:r>
      <w:r>
        <w:rPr>
          <w:rFonts w:ascii="Amiri" w:hAnsi="Amiri" w:eastAsia="Amiri" w:cs="Amiri"/>
          <w:lang w:bidi="ar-SA"/>
          <w:color w:val="111111"/>
          <w:sz w:val="28"/>
          <w:szCs w:val="28"/>
          <w:rtl/>
        </w:rPr>
        <w:t xml:space="preserve">سيِّدي! ممّا بكاؤك، لا أبكى اللَّه عينيك؟ فقال لي: أما </w:t>
      </w:r>
      <w:r>
        <w:rPr>
          <w:rStyle w:val="FootnoteReference"/>
        </w:rPr>
        <w:footnoteReference w:id="6153"/>
      </w:r>
      <w:r>
        <w:rPr>
          <w:rFonts w:ascii="Amiri" w:hAnsi="Amiri" w:eastAsia="Amiri" w:cs="Amiri"/>
          <w:lang w:bidi="ar-SA"/>
          <w:color w:val="111111"/>
          <w:sz w:val="28"/>
          <w:szCs w:val="28"/>
          <w:rtl/>
        </w:rPr>
        <w:t xml:space="preserve">علمت أنّ في مثل هذا اليوم اصيب الحسين عليه السلام؟ فقلت: بلى </w:t>
      </w:r>
      <w:r>
        <w:rPr>
          <w:rStyle w:val="FootnoteReference"/>
        </w:rPr>
        <w:footnoteReference w:id="6154"/>
      </w:r>
      <w:r>
        <w:rPr>
          <w:rFonts w:ascii="Amiri" w:hAnsi="Amiri" w:eastAsia="Amiri" w:cs="Amiri"/>
          <w:lang w:bidi="ar-SA"/>
          <w:color w:val="111111"/>
          <w:sz w:val="28"/>
          <w:szCs w:val="28"/>
          <w:rtl/>
        </w:rPr>
        <w:t xml:space="preserve">يا سيِّدي وإنّما </w:t>
      </w:r>
      <w:r>
        <w:rPr>
          <w:rStyle w:val="FootnoteReference"/>
        </w:rPr>
        <w:footnoteReference w:id="6155"/>
      </w:r>
      <w:r>
        <w:rPr>
          <w:rFonts w:ascii="Amiri" w:hAnsi="Amiri" w:eastAsia="Amiri" w:cs="Amiri"/>
          <w:lang w:bidi="ar-SA"/>
          <w:color w:val="111111"/>
          <w:sz w:val="28"/>
          <w:szCs w:val="28"/>
          <w:rtl/>
        </w:rPr>
        <w:t xml:space="preserve">أتيتك مقتبساً منك فيه علماً ومستفيداً منك لتفيدني فيه، قال: سَلْ عمّا بدا لك وعمّا شئت.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ما تقول يا سيِّدي في صومه؟ قال: صمه من غير تَبْييتٍ، وأفطره من غير تشميت، ولا تجعله يوماً كاملًا، ولكن أفطر بعد العصر بساعة ولو بشربةٍ من ماء، فإنّ في ذلك الوقت من ذلك اليوم تجلّت الهيجاء عن آل الرّسول عليه وعليهم السّلام، وانكشفت الملحمة عنهم وفي الأرض منهم ثلاثون صريعاً يعزّ على رسول اللَّه صلى الله عليه و آله مصرعهم.</w:t>
      </w:r>
    </w:p>
    <w:p>
      <w:pPr>
        <w:pStyle w:val="BookText"/>
      </w:pPr>
      <w:r>
        <w:rPr>
          <w:rFonts w:ascii="Amiri" w:hAnsi="Amiri" w:eastAsia="Amiri" w:cs="Amiri"/>
          <w:lang w:bidi="ar-SA"/>
          <w:color w:val="111111"/>
          <w:sz w:val="28"/>
          <w:szCs w:val="28"/>
          <w:rtl/>
        </w:rPr>
        <w:t xml:space="preserve">قال: ثمّ بكى بكاءً شديداً حتّى اخضلّت لحيته بالدّموع، وقال: أتدري أيّ يوم كان ذلك اليوم؟ قلت: أنت أعلم به منّي يا مولاي، قال:</w:t>
      </w:r>
    </w:p>
    <w:p>
      <w:pPr>
        <w:pStyle w:val="BookText"/>
      </w:pPr>
      <w:r>
        <w:rPr>
          <w:rFonts w:ascii="Amiri" w:hAnsi="Amiri" w:eastAsia="Amiri" w:cs="Amiri"/>
          <w:lang w:bidi="ar-SA"/>
          <w:color w:val="111111"/>
          <w:sz w:val="28"/>
          <w:szCs w:val="28"/>
          <w:rtl/>
        </w:rPr>
        <w:t xml:space="preserve">إنّ اللَّه عزّ وجلّ </w:t>
      </w:r>
      <w:r>
        <w:rPr>
          <w:rStyle w:val="FootnoteReference"/>
        </w:rPr>
        <w:footnoteReference w:id="6156"/>
      </w:r>
      <w:r>
        <w:rPr>
          <w:rFonts w:ascii="Amiri" w:hAnsi="Amiri" w:eastAsia="Amiri" w:cs="Amiri"/>
          <w:lang w:bidi="ar-SA"/>
          <w:color w:val="111111"/>
          <w:sz w:val="28"/>
          <w:szCs w:val="28"/>
          <w:rtl/>
        </w:rPr>
        <w:t xml:space="preserve">خلق النّور يوم الجمعة </w:t>
      </w:r>
      <w:r>
        <w:rPr>
          <w:rStyle w:val="FootnoteReference"/>
        </w:rPr>
        <w:footnoteReference w:id="6157"/>
      </w:r>
      <w:r>
        <w:rPr>
          <w:rFonts w:ascii="Amiri" w:hAnsi="Amiri" w:eastAsia="Amiri" w:cs="Amiri"/>
          <w:lang w:bidi="ar-SA"/>
          <w:color w:val="111111"/>
          <w:sz w:val="28"/>
          <w:szCs w:val="28"/>
          <w:rtl/>
        </w:rPr>
        <w:t xml:space="preserve">في أوّل يوم من شهر </w:t>
      </w:r>
      <w:r>
        <w:rPr>
          <w:rStyle w:val="FootnoteReference"/>
        </w:rPr>
        <w:footnoteReference w:id="6158"/>
      </w:r>
      <w:r>
        <w:rPr>
          <w:rFonts w:ascii="Amiri" w:hAnsi="Amiri" w:eastAsia="Amiri" w:cs="Amiri"/>
          <w:lang w:bidi="ar-SA"/>
          <w:color w:val="111111"/>
          <w:sz w:val="28"/>
          <w:szCs w:val="28"/>
          <w:rtl/>
        </w:rPr>
        <w:t xml:space="preserve">رمضان، وخلق الظّلمة في يوم الأربعاء يوم عاشوراء، وجعل لكلّ منهما شرعة </w:t>
      </w:r>
      <w:r>
        <w:rPr>
          <w:rStyle w:val="FootnoteReference"/>
        </w:rPr>
        <w:footnoteReference w:id="6159"/>
      </w:r>
      <w:r>
        <w:rPr>
          <w:rFonts w:ascii="Amiri" w:hAnsi="Amiri" w:eastAsia="Amiri" w:cs="Amiri"/>
          <w:lang w:bidi="ar-SA"/>
          <w:color w:val="111111"/>
          <w:sz w:val="28"/>
          <w:szCs w:val="28"/>
          <w:rtl/>
        </w:rPr>
        <w:t xml:space="preserve">ومنهاجاً، يا عبداللَّه بن سنان! </w:t>
      </w:r>
      <w:r>
        <w:rPr>
          <w:rStyle w:val="FootnoteReference"/>
        </w:rPr>
        <w:footnoteReference w:id="6160"/>
      </w:r>
      <w:r>
        <w:rPr>
          <w:rFonts w:ascii="Amiri" w:hAnsi="Amiri" w:eastAsia="Amiri" w:cs="Amiri"/>
          <w:lang w:bidi="ar-SA"/>
          <w:color w:val="111111"/>
          <w:sz w:val="28"/>
          <w:szCs w:val="28"/>
          <w:rtl/>
        </w:rPr>
        <w:t xml:space="preserve">أفضل ما تأتي به هذا اليوم أن تعمد </w:t>
      </w:r>
      <w:r>
        <w:rPr>
          <w:rStyle w:val="FootnoteReference"/>
        </w:rPr>
        <w:footnoteReference w:id="6161"/>
      </w:r>
      <w:r>
        <w:rPr>
          <w:rFonts w:ascii="Amiri" w:hAnsi="Amiri" w:eastAsia="Amiri" w:cs="Amiri"/>
          <w:lang w:bidi="ar-SA"/>
          <w:color w:val="111111"/>
          <w:sz w:val="28"/>
          <w:szCs w:val="28"/>
          <w:rtl/>
        </w:rPr>
        <w:t xml:space="preserve">إلى ثيابٍ طاهرة فتلبسها وتحلّ أزرارك وتكشف عن ذراعيك وعن ساقيك، ثمّ تخرج إلى أرضٍ مُقْفِرَةٍ حيث لا يراك أحداً و </w:t>
      </w:r>
      <w:r>
        <w:rPr>
          <w:rStyle w:val="FootnoteReference"/>
        </w:rPr>
        <w:footnoteReference w:id="6162"/>
      </w:r>
      <w:r>
        <w:rPr>
          <w:rFonts w:ascii="Amiri" w:hAnsi="Amiri" w:eastAsia="Amiri" w:cs="Amiri"/>
          <w:lang w:bidi="ar-SA"/>
          <w:color w:val="111111"/>
          <w:sz w:val="28"/>
          <w:szCs w:val="28"/>
          <w:rtl/>
        </w:rPr>
        <w:t xml:space="preserve">في دارِكَ حين يرتفع </w:t>
      </w:r>
      <w:r>
        <w:rPr>
          <w:rStyle w:val="FootnoteReference"/>
        </w:rPr>
        <w:footnoteReference w:id="6163"/>
      </w:r>
      <w:r>
        <w:rPr>
          <w:rFonts w:ascii="Amiri" w:hAnsi="Amiri" w:eastAsia="Amiri" w:cs="Amiri"/>
          <w:lang w:bidi="ar-SA"/>
          <w:color w:val="111111"/>
          <w:sz w:val="28"/>
          <w:szCs w:val="28"/>
          <w:rtl/>
        </w:rPr>
        <w:t xml:space="preserve">النّهار.</w:t>
      </w:r>
    </w:p>
    <w:p>
      <w:pPr>
        <w:pStyle w:val="BookText"/>
      </w:pPr>
      <w:r>
        <w:rPr>
          <w:rFonts w:ascii="Amiri" w:hAnsi="Amiri" w:eastAsia="Amiri" w:cs="Amiri"/>
          <w:lang w:bidi="ar-SA"/>
          <w:color w:val="111111"/>
          <w:sz w:val="28"/>
          <w:szCs w:val="28"/>
          <w:rtl/>
        </w:rPr>
        <w:t xml:space="preserve">وتصلِّي أربع ركعات تسلِّم بين كلّ ركعتين، تقرأ في الرّكعة الاولى سورة (الحمد) و «قُلْ يا أ يُّها الكافِرُونَ»، وفي الثّانية سورة </w:t>
      </w:r>
      <w:r>
        <w:rPr>
          <w:rStyle w:val="FootnoteReference"/>
        </w:rPr>
        <w:footnoteReference w:id="6164"/>
      </w:r>
      <w:r>
        <w:rPr>
          <w:rFonts w:ascii="Amiri" w:hAnsi="Amiri" w:eastAsia="Amiri" w:cs="Amiri"/>
          <w:lang w:bidi="ar-SA"/>
          <w:color w:val="111111"/>
          <w:sz w:val="28"/>
          <w:szCs w:val="28"/>
          <w:rtl/>
        </w:rPr>
        <w:t xml:space="preserve">(الحمد) و «قُلْ هُوَ اللَّهُ أحَدٌ»، وفي الثّالثة سورة (الحمد) وسورة (الأحزاب)، وفي الرّابعة (الحمد) و (المنافقين).</w:t>
      </w:r>
    </w:p>
    <w:p>
      <w:pPr>
        <w:pStyle w:val="BookText"/>
      </w:pPr>
      <w:r>
        <w:rPr>
          <w:rFonts w:ascii="Amiri" w:hAnsi="Amiri" w:eastAsia="Amiri" w:cs="Amiri"/>
          <w:lang w:bidi="ar-SA"/>
          <w:color w:val="111111"/>
          <w:sz w:val="28"/>
          <w:szCs w:val="28"/>
          <w:rtl/>
        </w:rPr>
        <w:t xml:space="preserve">ثمّ تسلِّم وتحوِّل وجهك نحو قبر أبي عبداللَّه عليه السلام وتمثّل بين يديك مصرعه، وتفرغ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ذهنك وجميع بدنك وتجمع له عقلك، ثمّ تلعن قاتله ألف مرّة يكتب لك </w:t>
      </w:r>
      <w:r>
        <w:rPr>
          <w:rStyle w:val="FootnoteReference"/>
        </w:rPr>
        <w:footnoteReference w:id="6165"/>
      </w:r>
      <w:r>
        <w:rPr>
          <w:rFonts w:ascii="Amiri" w:hAnsi="Amiri" w:eastAsia="Amiri" w:cs="Amiri"/>
          <w:lang w:bidi="ar-SA"/>
          <w:color w:val="111111"/>
          <w:sz w:val="28"/>
          <w:szCs w:val="28"/>
          <w:rtl/>
        </w:rPr>
        <w:t xml:space="preserve">بكلِّ لعنة ألف حسنة، ويمحى عنك ألف سيِّئة، ويرفع لك ألف درجة في الجنّة، ثمّ تسعى من الموضع الّذي صلّيت فيه سبع مرّات، وأنت تقول في كلّ مرّة من سعيك: إنّا للَّهِ وإنّا إليهِ راجِعُونَ رِضاً بقضاءِ اللَّهِ وتَسْلِيماً لأمْرِه- سبع مرّات، وأنت في كلّ ذلك عليك الكآبة والحزن ثاكلًا حزيناً متأسّفاً.</w:t>
      </w:r>
    </w:p>
    <w:p>
      <w:pPr>
        <w:pStyle w:val="BookText"/>
      </w:pPr>
      <w:r>
        <w:rPr>
          <w:rFonts w:ascii="Amiri" w:hAnsi="Amiri" w:eastAsia="Amiri" w:cs="Amiri"/>
          <w:lang w:bidi="ar-SA"/>
          <w:color w:val="111111"/>
          <w:sz w:val="28"/>
          <w:szCs w:val="28"/>
          <w:rtl/>
        </w:rPr>
        <w:t xml:space="preserve">فإذا فرغت من ذلك وقفت في موضعك الّذي صلّيت فيه وقلت سبعين مرّة:</w:t>
      </w:r>
    </w:p>
    <w:p>
      <w:pPr>
        <w:pStyle w:val="BookText"/>
      </w:pPr>
      <w:r>
        <w:rPr>
          <w:rFonts w:ascii="Amiri" w:hAnsi="Amiri" w:eastAsia="Amiri" w:cs="Amiri"/>
          <w:lang w:bidi="ar-SA"/>
          <w:color w:val="111111"/>
          <w:sz w:val="28"/>
          <w:szCs w:val="28"/>
          <w:rtl/>
        </w:rPr>
        <w:t xml:space="preserve">اللَّهمّ عَذِّب الّذِينَ حارَبُوا رُسُلَكَ وشاقُّوكَ، وعَبَدُوا غَيْرَكَ واسْتَحلُّوا مَحارِمَكَ، والْعَنْ القادَة والأتباع، ومَنْ كانَ مِنْهُم ومَنْ رَضِيَ بِفِعْلِهِم لَعْناً كَثِيراً.</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اللَّهمّ فَرِّجْ عَنْ أهْلِ </w:t>
      </w:r>
      <w:r>
        <w:rPr>
          <w:rStyle w:val="FootnoteReference"/>
        </w:rPr>
        <w:footnoteReference w:id="6166"/>
      </w:r>
      <w:r>
        <w:rPr>
          <w:rFonts w:ascii="Amiri" w:hAnsi="Amiri" w:eastAsia="Amiri" w:cs="Amiri"/>
          <w:lang w:bidi="ar-SA"/>
          <w:color w:val="111111"/>
          <w:sz w:val="28"/>
          <w:szCs w:val="28"/>
          <w:rtl/>
        </w:rPr>
        <w:t xml:space="preserve">مُحمّدٍ صلّى اللَّهُ عليهِ وعَليهِم أجْمَعيِن، واسْتَنْقِذْهُمُ مِنْ أيْدِي المُنافِقِينَ والكُفّارَ والجاحِدِينَ، وامْنُنْ عَلَيْهِم، وافْتَحْ لَهُم فَتْحاً يَسِيراً، واجْعَلْ لَهُمْ مِن لَدُنْكَ عَلى عَدُوِّكَ وعَدُوِّهِمْ سُلْطاناً نَصِيراً.</w:t>
      </w:r>
    </w:p>
    <w:p>
      <w:pPr>
        <w:pStyle w:val="BookText"/>
      </w:pPr>
      <w:r>
        <w:rPr>
          <w:rFonts w:ascii="Amiri" w:hAnsi="Amiri" w:eastAsia="Amiri" w:cs="Amiri"/>
          <w:lang w:bidi="ar-SA"/>
          <w:color w:val="111111"/>
          <w:sz w:val="28"/>
          <w:szCs w:val="28"/>
          <w:rtl/>
        </w:rPr>
        <w:t xml:space="preserve">ثمّ اقنت بعد الدّعاء وقل في قنوتك:</w:t>
      </w:r>
    </w:p>
    <w:p>
      <w:pPr>
        <w:pStyle w:val="BookText"/>
      </w:pPr>
      <w:r>
        <w:rPr>
          <w:rFonts w:ascii="Amiri" w:hAnsi="Amiri" w:eastAsia="Amiri" w:cs="Amiri"/>
          <w:lang w:bidi="ar-SA"/>
          <w:color w:val="111111"/>
          <w:sz w:val="28"/>
          <w:szCs w:val="28"/>
          <w:rtl/>
        </w:rPr>
        <w:t xml:space="preserve">اللَّهمّ إنَّ الامَّةَ خالَفَتْ الأئِمَّةَ وكَفَرُوا بالكَلِمَةِ، وأقامُوا عَلى </w:t>
      </w:r>
      <w:r>
        <w:rPr>
          <w:rStyle w:val="FootnoteReference"/>
        </w:rPr>
        <w:footnoteReference w:id="6167"/>
      </w:r>
      <w:r>
        <w:rPr>
          <w:rFonts w:ascii="Amiri" w:hAnsi="Amiri" w:eastAsia="Amiri" w:cs="Amiri"/>
          <w:lang w:bidi="ar-SA"/>
          <w:color w:val="111111"/>
          <w:sz w:val="28"/>
          <w:szCs w:val="28"/>
          <w:rtl/>
        </w:rPr>
        <w:t xml:space="preserve">الضّلالَةِ والكُفْرِ والرَّدى والجَهالَةِ والعَمَى، وهَجَرُوا الكِتابَ الّذِي أمَرْتَ بِمَعْرِفَتِهِ، والوَصِيَّ الّذِي أمَرْتَ بِطاعَتِهِ، فأماتُوا الحَقَّ وعَدَلُوا عن القِسْطِ، وأضَلُّوا الامَّةَ عَنِ الحَقِّ، وخالَفُوا السُّنَّةَ، وبَدَّلُوا الكِتابَ، ومَلَكُوا الأحْزابَ، وكَفَرُوا بالحَقِّ لمّا جاءَهُم، وتَمَسَّكُوا بالباطِلِ، وضَيَّعُوا الحَقَّ وأضَلُّوا خَلْقَكَ، وقَتَلُوا أوْلادَ نَبِيِّكَ صلّى اللَّهُ عَليهِ وآلهِ وخِيَرَةَ عِبادِكَ وأصْفِياءَكَ، وحَمَلَةَ عَرْشِكَ، وخَزَنَةَ سِرِّكَ، ومَنْ جَعَلْتَهُم الحُكّامَ في سَماواتِكَ وأرْضِكَ.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w:t>
      </w:r>
      <w:r>
        <w:rPr>
          <w:rStyle w:val="FootnoteReference"/>
        </w:rPr>
        <w:footnoteReference w:id="6168"/>
      </w:r>
      <w:r>
        <w:rPr>
          <w:rFonts w:ascii="Amiri" w:hAnsi="Amiri" w:eastAsia="Amiri" w:cs="Amiri"/>
          <w:lang w:bidi="ar-SA"/>
          <w:color w:val="111111"/>
          <w:sz w:val="28"/>
          <w:szCs w:val="28"/>
          <w:rtl/>
        </w:rPr>
        <w:t xml:space="preserve">فَزَلْزِلْ أقْدامَهُم، وأخْرِبْ دِيارَهُم، واكْفِفْ سِلاحَهُم وأيْدِيَهِم، وأ لْقِ الاخْتِلافَ فِيما بَيْنَهُم، وأوْهِنْ كَيْدَهُم، واضْرِبْهُم بِسَيْفِكَ الصّارِمِ، وحَجَرِكَ الدّامِغِ، وطَمِّهِم بالبَلاءِ طَمّاً، وارْمِهِمْ بالبَلاءِ رَمْياً، وعَذِّبْهُم عَذاباً شَديداً نُكْراً، وارْمِهِمْ بالغَلاءِ، وخُذْهُم بالسِّنِينَ الّذِي أخَذْتَ بِها أعْداءَكَ، وأهْلِكْهُم بما أهْلَكْتَهُم </w:t>
      </w:r>
      <w:r>
        <w:rPr>
          <w:rStyle w:val="FootnoteReference"/>
        </w:rPr>
        <w:footnoteReference w:id="6169"/>
      </w:r>
      <w:r>
        <w:rPr>
          <w:rFonts w:ascii="Amiri" w:hAnsi="Amiri" w:eastAsia="Amiri" w:cs="Amiri"/>
          <w:lang w:bidi="ar-SA"/>
          <w:color w:val="111111"/>
          <w:sz w:val="28"/>
          <w:szCs w:val="28"/>
          <w:rtl/>
        </w:rPr>
        <w:t xml:space="preserve">بهِ. اللَّهمّ </w:t>
      </w:r>
      <w:r>
        <w:rPr>
          <w:rStyle w:val="FootnoteReference"/>
        </w:rPr>
        <w:footnoteReference w:id="6170"/>
      </w:r>
      <w:r>
        <w:rPr>
          <w:rFonts w:ascii="Amiri" w:hAnsi="Amiri" w:eastAsia="Amiri" w:cs="Amiri"/>
          <w:lang w:bidi="ar-SA"/>
          <w:color w:val="111111"/>
          <w:sz w:val="28"/>
          <w:szCs w:val="28"/>
          <w:rtl/>
        </w:rPr>
        <w:t xml:space="preserve">وخُذْهُم أخْذَ القُرى وهِيَ ظالِمَةٌ إنّ أخْذَها أليمٌ شَديدٌ.</w:t>
      </w:r>
    </w:p>
    <w:p>
      <w:pPr>
        <w:pStyle w:val="BookText"/>
      </w:pPr>
      <w:r>
        <w:rPr>
          <w:rFonts w:ascii="Amiri" w:hAnsi="Amiri" w:eastAsia="Amiri" w:cs="Amiri"/>
          <w:lang w:bidi="ar-SA"/>
          <w:color w:val="111111"/>
          <w:sz w:val="28"/>
          <w:szCs w:val="28"/>
          <w:rtl/>
        </w:rPr>
        <w:t xml:space="preserve">اللَّهمّ إنَّ سُبُلَكَ ضائِعَةٌ، وأحْكامَكَ مُعَطَّلَةٌ، وأهْلَ نَبِيِّكَ في الأرْضِ هائِمَةٌ كالوَحْشِ السّائِمَةِ. اللَّهمّ أعْلِ الحَقَّ واسْتَنْقِذِ الخَلْقَ، وامْنُنْ عَلَيْنا بالنّجاةِ واهْدِنا للإيمانِ، وعَجِّلْ فَرَجنا بالقائِمِ عَليهِ السّلامُ، واجْعَلْهُ لنا رِدْءاً </w:t>
      </w:r>
      <w:r>
        <w:rPr>
          <w:rStyle w:val="FootnoteReference"/>
        </w:rPr>
        <w:footnoteReference w:id="6171"/>
      </w:r>
      <w:r>
        <w:rPr>
          <w:rFonts w:ascii="Amiri" w:hAnsi="Amiri" w:eastAsia="Amiri" w:cs="Amiri"/>
          <w:lang w:bidi="ar-SA"/>
          <w:color w:val="111111"/>
          <w:sz w:val="28"/>
          <w:szCs w:val="28"/>
          <w:rtl/>
        </w:rPr>
        <w:t xml:space="preserve">، واجْعَلْنا لَهُ </w:t>
      </w:r>
      <w:r>
        <w:rPr>
          <w:rStyle w:val="FootnoteReference"/>
        </w:rPr>
        <w:footnoteReference w:id="6172"/>
      </w:r>
      <w:r>
        <w:rPr>
          <w:rFonts w:ascii="Amiri" w:hAnsi="Amiri" w:eastAsia="Amiri" w:cs="Amiri"/>
          <w:lang w:bidi="ar-SA"/>
          <w:color w:val="111111"/>
          <w:sz w:val="28"/>
          <w:szCs w:val="28"/>
          <w:rtl/>
        </w:rPr>
        <w:t xml:space="preserve">رِفْداً.</w:t>
      </w:r>
    </w:p>
    <w:p>
      <w:pPr>
        <w:pStyle w:val="BookText"/>
      </w:pPr>
      <w:r>
        <w:rPr>
          <w:rFonts w:ascii="Amiri" w:hAnsi="Amiri" w:eastAsia="Amiri" w:cs="Amiri"/>
          <w:lang w:bidi="ar-SA"/>
          <w:color w:val="111111"/>
          <w:sz w:val="28"/>
          <w:szCs w:val="28"/>
          <w:rtl/>
        </w:rPr>
        <w:t xml:space="preserve">اللَّهمّ وأهْلِكْ مَنْ جَعَلَ قَتْلَ أهْلِ بَيْتِ </w:t>
      </w:r>
      <w:r>
        <w:rPr>
          <w:rStyle w:val="FootnoteReference"/>
        </w:rPr>
        <w:footnoteReference w:id="6173"/>
      </w:r>
      <w:r>
        <w:rPr>
          <w:rFonts w:ascii="Amiri" w:hAnsi="Amiri" w:eastAsia="Amiri" w:cs="Amiri"/>
          <w:lang w:bidi="ar-SA"/>
          <w:color w:val="111111"/>
          <w:sz w:val="28"/>
          <w:szCs w:val="28"/>
          <w:rtl/>
        </w:rPr>
        <w:t xml:space="preserve">نَبِيِّكَ عِيْداً، واسْتَهَلَّ فَرَحاً وسُرُوراً، وخُذْ آخِرَهُم بما أخَذْتَ بهِ أوَّلَهُم. اللَّهمّ أضْعِفِ البلاءَ والعَذابَ والتَّنْكِيلَ عَلى الظّالِمِينَ مِنَ الأوّلِينَ والآخِرِينَ، وعَلى ظالِمي آلَ بَيْتِ نَبِيِّكَ صلّى اللَّهُ عَليهِ وآلهِ، وزِدْهُم </w:t>
      </w:r>
      <w:r>
        <w:rPr>
          <w:rStyle w:val="FootnoteReference"/>
        </w:rPr>
        <w:footnoteReference w:id="6174"/>
      </w:r>
      <w:r>
        <w:rPr>
          <w:rFonts w:ascii="Amiri" w:hAnsi="Amiri" w:eastAsia="Amiri" w:cs="Amiri"/>
          <w:lang w:bidi="ar-SA"/>
          <w:color w:val="111111"/>
          <w:sz w:val="28"/>
          <w:szCs w:val="28"/>
          <w:rtl/>
        </w:rPr>
        <w:t xml:space="preserve">نَكالًا ولَعْنَةً، وأهْلِكْ شِيْعَتَهُم وقادَتَهُم وجَماعَتَهُم. اللَّهمّ ارْحَمْ العِتْرَةَ الضّائِعَةَ المَقْتُولَةَ الذَّلِيلَةَ من الشّجَرَةِ الطَّيِّبَةِ المُبارَكَةِ.</w:t>
      </w:r>
    </w:p>
    <w:p>
      <w:pPr>
        <w:pStyle w:val="BookText"/>
      </w:pPr>
      <w:r>
        <w:rPr>
          <w:rFonts w:ascii="Amiri" w:hAnsi="Amiri" w:eastAsia="Amiri" w:cs="Amiri"/>
          <w:lang w:bidi="ar-SA"/>
          <w:color w:val="111111"/>
          <w:sz w:val="28"/>
          <w:szCs w:val="28"/>
          <w:rtl/>
        </w:rPr>
        <w:t xml:space="preserve">اللَّهمّ أعْلِ كَلِمَتَهُم، وأفْلِجْ حُجَّتَهُم، وثَبِّتْ قُلُوبَهُم وقُلُوبَ شِيْعَتِهِم على مُوالاتِهِم، وانْصُرْهُم وأعِنْهُم وصَبِّرْهُم على الأذى في جَنْبِكَ، واجْعَلْ لَهُم أيّاماً مَشْهُودةً </w:t>
      </w:r>
      <w:r>
        <w:rPr>
          <w:rStyle w:val="FootnoteReference"/>
        </w:rPr>
        <w:footnoteReference w:id="6175"/>
      </w:r>
      <w:r>
        <w:rPr>
          <w:rFonts w:ascii="Amiri" w:hAnsi="Amiri" w:eastAsia="Amiri" w:cs="Amiri"/>
          <w:lang w:bidi="ar-SA"/>
          <w:color w:val="111111"/>
          <w:sz w:val="28"/>
          <w:szCs w:val="28"/>
          <w:rtl/>
        </w:rPr>
        <w:t xml:space="preserve">وأيّاماً مَعْلُومَةً، كما ضَمِنْتَ لأولِيائِكَ في كِتابِكَ المُنْزَلِ، فإنّكَ قُلْتَ: «وَعَدَ اللَّهُ الَّذِينَ آمَنُوا مِنْكُمْ وَعَمِلُوا الصَّالِحَاتِ لَيَسْتَخْلِفَنَّهُمْ فِي الأرضِ كَمَا اسْتَخْلَفَ الَّذِينَ مِنْ قَبْلِهِمْ وَلَيُمَكِّنَنَّ لَهُمْ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دِينَهُمُ الَّذِي ارْتَضَى لَهُمْ وَلَيُبَدِّلَنَّهُمْ مِنْ بَعْدِ خَوْفِهِمْ أمْناً» </w:t>
      </w:r>
      <w:r>
        <w:rPr>
          <w:rStyle w:val="FootnoteReference"/>
        </w:rPr>
        <w:footnoteReference w:id="6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أعْلِ كَلِمَتَهُم يا لا إله إلّاأنتَ، يا لا إله إلّاأنتَ، يا لا إله إلّاأنتَ، يا أرْحَمَ الرّاحِمِينَ، يا حَيُّ يا قَيُّومُ، فإنِّي عَبْدُكَ الخائِفُ مِنْكَ، والرّاجِعُ إليكَ، والسّائِلُ لَدَيْكَ، والمُتَوَكِّلُ عَليكَ، واللّاجئ بِفِنائِكَ، فَتَقَبَّلْ دُعائي واسْمَعْ نَجْوايَ، واجْعَلْنِي مِمَّنْ رَضِيْتَ عَمَلَهُ وهَدَيْتَهُ، وقَبِلْتَ نُسُكَهُ وانْتَجَبْتَهُ </w:t>
      </w:r>
      <w:r>
        <w:rPr>
          <w:rStyle w:val="FootnoteReference"/>
        </w:rPr>
        <w:footnoteReference w:id="6177"/>
      </w:r>
      <w:r>
        <w:rPr>
          <w:rFonts w:ascii="Amiri" w:hAnsi="Amiri" w:eastAsia="Amiri" w:cs="Amiri"/>
          <w:lang w:bidi="ar-SA"/>
          <w:color w:val="111111"/>
          <w:sz w:val="28"/>
          <w:szCs w:val="28"/>
          <w:rtl/>
        </w:rPr>
        <w:t xml:space="preserve">، بِرَحْمَتِكَ إنّكَ أنتَ العَزِيزُ الوَهّابُ.</w:t>
      </w:r>
    </w:p>
    <w:p>
      <w:pPr>
        <w:pStyle w:val="BookText"/>
      </w:pPr>
      <w:r>
        <w:rPr>
          <w:rFonts w:ascii="Amiri" w:hAnsi="Amiri" w:eastAsia="Amiri" w:cs="Amiri"/>
          <w:lang w:bidi="ar-SA"/>
          <w:color w:val="111111"/>
          <w:sz w:val="28"/>
          <w:szCs w:val="28"/>
          <w:rtl/>
        </w:rPr>
        <w:t xml:space="preserve">أسأ لُكَ يا اللَّهُ بلا إلهَ إلّاأنتَ أ لّاتُفَرِّقْ بَيْنِي وبَيْنَ مُحمّدٍ و </w:t>
      </w:r>
      <w:r>
        <w:rPr>
          <w:rStyle w:val="FootnoteReference"/>
        </w:rPr>
        <w:footnoteReference w:id="6178"/>
      </w:r>
      <w:r>
        <w:rPr>
          <w:rFonts w:ascii="Amiri" w:hAnsi="Amiri" w:eastAsia="Amiri" w:cs="Amiri"/>
          <w:lang w:bidi="ar-SA"/>
          <w:color w:val="111111"/>
          <w:sz w:val="28"/>
          <w:szCs w:val="28"/>
          <w:rtl/>
        </w:rPr>
        <w:t xml:space="preserve">الأئمّةِ صَلَواتُ اللَّهِ عَلَيْهِم أجْمَعِينَ، واجْعَلْنِي من شِيعَةِ مُحمّدٍ وآل محمّد- وتذكرهم واحداً واحداً بأسمائهم إلى القائم عليه السلام- وأدْخِلْنِي فيما أدْخَلْتَهُم فيهِ، وأخْرِجْنِي ممّا أخْرَجْتَهُم منهُ.</w:t>
      </w:r>
    </w:p>
    <w:p>
      <w:pPr>
        <w:pStyle w:val="BookText"/>
      </w:pPr>
      <w:r>
        <w:rPr>
          <w:rFonts w:ascii="Amiri" w:hAnsi="Amiri" w:eastAsia="Amiri" w:cs="Amiri"/>
          <w:lang w:bidi="ar-SA"/>
          <w:color w:val="111111"/>
          <w:sz w:val="28"/>
          <w:szCs w:val="28"/>
          <w:rtl/>
        </w:rPr>
        <w:t xml:space="preserve">ثمّ عفِّر خدّيك على الأرض، وقُل:</w:t>
      </w:r>
    </w:p>
    <w:p>
      <w:pPr>
        <w:pStyle w:val="BookText"/>
      </w:pPr>
      <w:r>
        <w:rPr>
          <w:rFonts w:ascii="Amiri" w:hAnsi="Amiri" w:eastAsia="Amiri" w:cs="Amiri"/>
          <w:lang w:bidi="ar-SA"/>
          <w:color w:val="111111"/>
          <w:sz w:val="28"/>
          <w:szCs w:val="28"/>
          <w:rtl/>
        </w:rPr>
        <w:t xml:space="preserve">يا مَنْ يحكمُ بما يَشاءُ ويَعْمَلُ ما يُريدُ، أنتَ حَكَمْتَ في أهْلِ بَيْتِ مُحمّدٍ ما حَكَمْتَ، فَلَكَ الحَمْدُ مَحْمُوداً مَشْكُوراً، وعَجِّلْ فَرَجَهُمْ وفَرَجَنا بِهِم، فإنَّكَ ضَمِنْتَ إعْزازَهُم بَعْدَ الذِّلَّةِ، وتَكْثِيرَهم بَعْدَ القِلَّةِ، وإظْهارَهُمْ بَعْدَ الخُمُولِ، يا أرْحَمَ الرّاحِمِينَ.</w:t>
      </w:r>
    </w:p>
    <w:p>
      <w:pPr>
        <w:pStyle w:val="BookText"/>
      </w:pPr>
      <w:r>
        <w:rPr>
          <w:rFonts w:ascii="Amiri" w:hAnsi="Amiri" w:eastAsia="Amiri" w:cs="Amiri"/>
          <w:lang w:bidi="ar-SA"/>
          <w:color w:val="111111"/>
          <w:sz w:val="28"/>
          <w:szCs w:val="28"/>
          <w:rtl/>
        </w:rPr>
        <w:t xml:space="preserve">أسْأ لُكَ يا إلهْي وسَيِّدِي بِجُودِكَ وكَرَمِكَ أن تُبَلِّغَنِي أمَلِي، وتَشْكُرَ قَليلَ عَمَلِي، وأنْ تزيدَ في أيّامِي، وتُبَلِّغَني ذلكَ المَشْهَدَ، وتَجْعَلَنِي مِنَ الّذِينَ دُعِيَ فأجابَ إلى طاعَتِهِم ومُوالاتِهِم، وأرِني ذلِكَ قَرِيباً سَرِيعاً، إنَّكَ عَلى كُلِّ شَي ءٍ قَدِيرٌ.</w:t>
      </w:r>
    </w:p>
    <w:p>
      <w:pPr>
        <w:pStyle w:val="BookText"/>
      </w:pPr>
      <w:r>
        <w:rPr>
          <w:rFonts w:ascii="Amiri" w:hAnsi="Amiri" w:eastAsia="Amiri" w:cs="Amiri"/>
          <w:lang w:bidi="ar-SA"/>
          <w:color w:val="111111"/>
          <w:sz w:val="28"/>
          <w:szCs w:val="28"/>
          <w:rtl/>
        </w:rPr>
        <w:t xml:space="preserve">وارفع رأسك إلى السّماء، فإنّ ذلك أفضل من حجّة وعمرة، واعلم أنّ اللَّه عزّ وجلّ يعطي مَنْ صلّى هذه الصّلاة في ذلك اليوم ودعا بهذا الدّعاء عشر خصال: منها أنّ اللَّه تعالى يوقيه من ميتة السّوء، ولا يعاون عليه عدوّاً </w:t>
      </w:r>
      <w:r>
        <w:rPr>
          <w:rStyle w:val="FootnoteReference"/>
        </w:rPr>
        <w:footnoteReference w:id="6179"/>
      </w:r>
      <w:r>
        <w:rPr>
          <w:rFonts w:ascii="Amiri" w:hAnsi="Amiri" w:eastAsia="Amiri" w:cs="Amiri"/>
          <w:lang w:bidi="ar-SA"/>
          <w:color w:val="111111"/>
          <w:sz w:val="28"/>
          <w:szCs w:val="28"/>
          <w:rtl/>
        </w:rPr>
        <w:t xml:space="preserve">إلى أن يموت، ويوقيه من المكاره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والفقر، ويؤمنه اللَّه من الجنون والجذام، ويؤمن ولده من ذلك إلى أربع أعقاب، ولا يجعل للشّيطان ولا لأوليائه عليه سبيلًا.</w:t>
      </w:r>
    </w:p>
    <w:p>
      <w:pPr>
        <w:pStyle w:val="BookText"/>
      </w:pPr>
      <w:r>
        <w:rPr>
          <w:rFonts w:ascii="Amiri" w:hAnsi="Amiri" w:eastAsia="Amiri" w:cs="Amiri"/>
          <w:lang w:bidi="ar-SA"/>
          <w:color w:val="111111"/>
          <w:sz w:val="28"/>
          <w:szCs w:val="28"/>
          <w:rtl/>
        </w:rPr>
        <w:t xml:space="preserve">قال: قلت: الحمدُ للَّهِ الّذِي مَنَّ عَلَيَّ بِمَعْرِفَتكُم ومَعْرِفَةِ حَقِّكُم، وأداء ما افترضَ لكُم برحمتهِ ومَنِّهِ، وهُوَ حَسْبِي ونِعْمَ الوَكِيلِ.</w:t>
      </w:r>
    </w:p>
    <w:p>
      <w:pPr>
        <w:pStyle w:val="BookText"/>
      </w:pPr>
      <w:r>
        <w:rPr>
          <w:rFonts w:ascii="Amiri" w:hAnsi="Amiri" w:eastAsia="Amiri" w:cs="Amiri"/>
          <w:lang w:bidi="ar-SA"/>
          <w:color w:val="111111"/>
          <w:sz w:val="28"/>
          <w:szCs w:val="28"/>
          <w:rtl/>
        </w:rPr>
        <w:t xml:space="preserve">ابن طاووس، إقبال الأعمال، 3/ 65- 69/ عنه: المجلسي، البحار، 98/ 309- 313؛ القزويني، تظلّم الزّهراء،/ 414- 417</w:t>
      </w:r>
    </w:p>
    <w:p>
      <w:pPr>
        <w:pStyle w:val="BookText"/>
      </w:pPr>
      <w:r>
        <w:rPr>
          <w:rFonts w:ascii="Amiri" w:hAnsi="Amiri" w:eastAsia="Amiri" w:cs="Amiri"/>
          <w:lang w:bidi="ar-SA"/>
          <w:color w:val="111111"/>
          <w:sz w:val="28"/>
          <w:szCs w:val="28"/>
          <w:rtl/>
        </w:rPr>
        <w:t xml:space="preserve">ذكر الزّيارة في يوم عاشوراء من كتاب المختصر من المنتخب، فقال ما هذا لفظه:</w:t>
      </w:r>
    </w:p>
    <w:p>
      <w:pPr>
        <w:pStyle w:val="BookText"/>
      </w:pPr>
      <w:r>
        <w:rPr>
          <w:rFonts w:ascii="Amiri" w:hAnsi="Amiri" w:eastAsia="Amiri" w:cs="Amiri"/>
          <w:lang w:bidi="ar-SA"/>
          <w:color w:val="111111"/>
          <w:sz w:val="28"/>
          <w:szCs w:val="28"/>
          <w:rtl/>
        </w:rPr>
        <w:t xml:space="preserve">ثمّ تتأهّبُ للزّيارة، فتبدأُ، فتغتسل وتلبس ثوبين طاهرين وتمشي حافياً إلى فوق سطحك أو فضاء من الأرض، ثمّ تستقبل القبلة، فتقول: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أمِينِ اللَّهِ، السّلامُ عَليكَ يا وارِثَ إبْراهِيمَ خَليلِ اللَّهِ، السّلامُ عَليكَ يا وارِثَ مُوسى كَلِيمِ اللَّهِ، السّلامُ عَليكَ يا وارِثَ عِيسى رُوحِ اللَّهِ، السّلامُ عَليكَ يا وارِثَ مُحمّدٍ رَسُولِ اللَّهِ.</w:t>
      </w:r>
    </w:p>
    <w:p>
      <w:pPr>
        <w:pStyle w:val="BookText"/>
      </w:pPr>
      <w:r>
        <w:rPr>
          <w:rFonts w:ascii="Amiri" w:hAnsi="Amiri" w:eastAsia="Amiri" w:cs="Amiri"/>
          <w:lang w:bidi="ar-SA"/>
          <w:color w:val="111111"/>
          <w:sz w:val="28"/>
          <w:szCs w:val="28"/>
          <w:rtl/>
        </w:rPr>
        <w:t xml:space="preserve">السّلامُ عَليكَ يا وارِثَ النَّبِيِّينَ، وأمِيرِ المُؤْمِنِينَ، وسَيِّدِ الوَصِيِّينَ، وأفْضَلِ السّابِقِينَ، وسِبْطَ خاتِمِ المُرْسَلِينَ، وكيفَ لا تَكُونُ كذلِكَ سَيِّدي، وأنتَ إمامُ الهُدى، وحَلِيفُ التُّقى، وخامِسُ أصْحابِ الكِساءِ، رُبِّيْتَ في حِجْرِ الإسْلامِ، ورَضَعْتَ مِنْ ثَدْيِ الإيمانِ </w:t>
      </w:r>
      <w:r>
        <w:rPr>
          <w:rStyle w:val="FootnoteReference"/>
        </w:rPr>
        <w:footnoteReference w:id="6180"/>
      </w:r>
      <w:r>
        <w:rPr>
          <w:rFonts w:ascii="Amiri" w:hAnsi="Amiri" w:eastAsia="Amiri" w:cs="Amiri"/>
          <w:lang w:bidi="ar-SA"/>
          <w:color w:val="111111"/>
          <w:sz w:val="28"/>
          <w:szCs w:val="28"/>
          <w:rtl/>
        </w:rPr>
        <w:t xml:space="preserve">، فَطِبْتَ حَيّاً ومَيِّتاً.</w:t>
      </w:r>
    </w:p>
    <w:p>
      <w:pPr>
        <w:pStyle w:val="BookText"/>
      </w:pPr>
      <w:r>
        <w:rPr>
          <w:rFonts w:ascii="Amiri" w:hAnsi="Amiri" w:eastAsia="Amiri" w:cs="Amiri"/>
          <w:lang w:bidi="ar-SA"/>
          <w:color w:val="111111"/>
          <w:sz w:val="28"/>
          <w:szCs w:val="28"/>
          <w:rtl/>
        </w:rPr>
        <w:t xml:space="preserve">السّلامُ عَليكَ يا وارِثَ الحَسَنِ الزَّكِيّ، السّلامُ عَليكَ يا أبا عبدِ اللَّه، السّلامُ عَليكَ أ يُّها الصِّدِّيقُ الشَّهِيدُ، السّلامُ عَليكَ أ يُّها الوَصِيُّ البَرُّ التَّقِيُّ الرَّضِيُّ الزَّكِيُّ، السّلامُ عَليكَ وعَلى الأرْواحِ الّتي حَلَّتْ بِفِنائِكَ، وأناخَتْ بِساحَتِكَ </w:t>
      </w:r>
      <w:r>
        <w:rPr>
          <w:rStyle w:val="FootnoteReference"/>
        </w:rPr>
        <w:footnoteReference w:id="6181"/>
      </w:r>
      <w:r>
        <w:rPr>
          <w:rFonts w:ascii="Amiri" w:hAnsi="Amiri" w:eastAsia="Amiri" w:cs="Amiri"/>
          <w:lang w:bidi="ar-SA"/>
          <w:color w:val="111111"/>
          <w:sz w:val="28"/>
          <w:szCs w:val="28"/>
          <w:rtl/>
        </w:rPr>
        <w:t xml:space="preserve">، وجاهَدْتَ في اللَّهِ مَعَكَ، وشَرَتْ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نَفْسَها ابْتِغاءَ مَرْضاتِ اللَّهِ فيِكَ، السّلامُ عَلى المَلائِكَةِ المُحْدِقِين بِكَ.</w:t>
      </w:r>
    </w:p>
    <w:p>
      <w:pPr>
        <w:pStyle w:val="BookText"/>
      </w:pPr>
      <w:r>
        <w:rPr>
          <w:rFonts w:ascii="Amiri" w:hAnsi="Amiri" w:eastAsia="Amiri" w:cs="Amiri"/>
          <w:lang w:bidi="ar-SA"/>
          <w:color w:val="111111"/>
          <w:sz w:val="28"/>
          <w:szCs w:val="28"/>
          <w:rtl/>
        </w:rPr>
        <w:t xml:space="preserve">أشْهَدُ أن لا إلهَ إلّااللَّهُ وَحْدَهُ لا شَرِيكَ لَهُ، وأشْهَدُ أنّ مُحمَّداً صَلّى اللَّهُ عَليهِ وآلهِ وسَلَّمَ تَسْليماً، عَبْدُهُ ورَسُولُهُ، وأشْهَدُ أنَّ أباكَ عَليُّ بنَ أبي طالبٍ أميرَ المُؤْمِنِينَ صَلّى اللَّهُ عَليهِ وآلهِ، وسَيِّدَ الوَصِيِّينَ، وقائِدَ الغُرِّ المُحَجَّلِين، إمامٌ افْتَرَضَ اللَّهُ طاعَتَهُ عَلى خَلْقِهِ، وكذلِكَ أخُوكَ الحَسَنُ بنُ عَليٍّ صَلّى اللَّهُ عَليهِ وآلهِ، وكذلِكَ أنتَ والأئمّةُ مِنْ وُلْدِكَ.</w:t>
      </w:r>
    </w:p>
    <w:p>
      <w:pPr>
        <w:pStyle w:val="BookText"/>
      </w:pPr>
      <w:r>
        <w:rPr>
          <w:rFonts w:ascii="Amiri" w:hAnsi="Amiri" w:eastAsia="Amiri" w:cs="Amiri"/>
          <w:lang w:bidi="ar-SA"/>
          <w:color w:val="111111"/>
          <w:sz w:val="28"/>
          <w:szCs w:val="28"/>
          <w:rtl/>
        </w:rPr>
        <w:t xml:space="preserve">أشْهَدُ أ نّكُمْ أقَمْتُم الصَّلاةَ، وآتَيْتُم الزَّكاةَ، وأمَرْتُم بالمَعْرُوفِ، ونَهَيْتُم عَنِ المُنْكَرِ، وجاهَدْتُم في اللَّهِ حَقَّ جِهادِهِ، حتّى أتاكُمُ اليَقِينُ من وَعْدِهِ، فاشْهِدُ اللَّهَ واشْهِدُكُم أنِّي باللَّهِ مُؤْمِنٌ، وبِمُحَمَّدٍ مُصَدِّقٌ، وبِحَقِّكُمْ عارِفٌ، وأشْهَدُ أ نّكُم قَدْ بَلَّغْتُم عَنِ اللَّهِ عَزَّ وجَلَّ ما أمَرَكُم بهِ وعَبَدْتُمُوهُ حتّى أتاكُم اليَقِينُ.</w:t>
      </w:r>
    </w:p>
    <w:p>
      <w:pPr>
        <w:pStyle w:val="BookText"/>
      </w:pPr>
      <w:r>
        <w:rPr>
          <w:rFonts w:ascii="Amiri" w:hAnsi="Amiri" w:eastAsia="Amiri" w:cs="Amiri"/>
          <w:lang w:bidi="ar-SA"/>
          <w:color w:val="111111"/>
          <w:sz w:val="28"/>
          <w:szCs w:val="28"/>
          <w:rtl/>
        </w:rPr>
        <w:t xml:space="preserve">بأبي وامِّي أنتَ يا أبا عبداللَّهِ، لَعَنَ اللَّهُ مَنْ قَتَلَكَ، لَعَنَ اللَّهُ مَنْ أمَرَ بِقَتْلِكَ، لَعَنَ اللَّهُ مَنْ شايَعَ عَلى ذلِكَ، لَعَنَ اللَّهُ مَنْ بَلَغَهُ ذلِكَ فَرَضِيَ بِهِ، أشْهَدُ أنّ الّذِينَ سَفَكُوا دَمَكَ، وانْتَهَكُوا حُرْمَتَكَ، وقَعَدُوا عَن نُصْرَتِكَ، مِمَّنْ دَعاكَ فأجَبْتَهُ، مَلْعُونُونَ عَلى لِسانِ النَّبِيِّ الامِّيِّ صَلّى اللَّهُ عَليهِ وآلهِ وسَلَّم.</w:t>
      </w:r>
    </w:p>
    <w:p>
      <w:pPr>
        <w:pStyle w:val="BookText"/>
      </w:pPr>
      <w:r>
        <w:rPr>
          <w:rFonts w:ascii="Amiri" w:hAnsi="Amiri" w:eastAsia="Amiri" w:cs="Amiri"/>
          <w:lang w:bidi="ar-SA"/>
          <w:color w:val="111111"/>
          <w:sz w:val="28"/>
          <w:szCs w:val="28"/>
          <w:rtl/>
        </w:rPr>
        <w:t xml:space="preserve">يا سَيِّدي ومَوْلايَ، إنْ كانَ لم يُجِبْكَ بَدَني عِنْدَ اسْتِغاثَتِكَ، فَقَدْ أجابَكَ رَأْيي وهَوايَ، أنا أشْهَدُ أنّ الحَقَّ مَعَكَ، وأنّ مَنْ خالَفَكَ عَلى ذلِكَ باطِلٌ، فيا لَيْتَنِي كُنْتُ مَعَكُم فأفُوزَ فَوْزاً عَظِيماً، فأسْأ لُكَ يا سَيِّدي أنْ تَسْأَلَ اللَّهَ جَلَّ ذِكْرُهُ في ذُنوبي، وأنْ يُلْحِقَني بِكُم وبِشِيْعَتِكُم، وأن يأذَنَ لَكُم في الشّفاعَةِ، وأن يُشَفِّعَكُم في ذُنُوبي، فإنّه قالَ جلَّ ذِكْرُهُ: «مَنْ ذَا الَّذِي يَشْفَعُ عِنْدَهُ إلّابِإذْنِهِ» </w:t>
      </w:r>
      <w:r>
        <w:rPr>
          <w:rStyle w:val="FootnoteReference"/>
        </w:rPr>
        <w:footnoteReference w:id="6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صَلّى اللَّهُ عَليكَ وعَلى آبائِكَ وأوْلادِكَ والمَلائِكَةِ المُقِيمِينَ في حَرَمِكَ، صَلّى اللَّهُ عَليكَ وعَلَيْهِم أجْمَعِين، وعَلى الشُّهداءِ الّذِينَ اسْتَشْهَدُوا مَعَكَ وبَيْنَ يَدَيْكَ، صَلّى اللَّهُ عَليكَ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وعَلَيْهِم وعَلى وَلَدِكَ عَليّ الأصْغَر الّذِي فُجِعْتَ بهِ.</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اللَّهمّ إنِّي بِكَ تَوَجَّهْتُ إلَيْكَ، وقَدْ تَحَرَّمْتُ بِمُحَمَّدٍ وعِتْرَتِهِ، وتَوَجَّهْتُ بِهِمْ إلَيْكَ، واسْتَشْفَعْتُ بِهِمْ إلَيْكَ، وتَوَسَّلْتُ بِمُحمّدٍ وآلِ مُحمّدٍ لِتَقْضِيَ عَنِّي مُفْتَرَضِي ودَيْنِي، وتُفَرِّجَ غَمِّي، وتَجْعَلَ فَرَجِي مَوْصُولًا بِفَرَجِهِمْ.</w:t>
      </w:r>
    </w:p>
    <w:p>
      <w:pPr>
        <w:pStyle w:val="BookText"/>
      </w:pPr>
      <w:r>
        <w:rPr>
          <w:rFonts w:ascii="Amiri" w:hAnsi="Amiri" w:eastAsia="Amiri" w:cs="Amiri"/>
          <w:lang w:bidi="ar-SA"/>
          <w:color w:val="111111"/>
          <w:sz w:val="28"/>
          <w:szCs w:val="28"/>
          <w:rtl/>
        </w:rPr>
        <w:t xml:space="preserve">ثمّ امدد يديكَ حتّى يُرى بياض ابطيك، وقُل:</w:t>
      </w:r>
    </w:p>
    <w:p>
      <w:pPr>
        <w:pStyle w:val="BookText"/>
      </w:pPr>
      <w:r>
        <w:rPr>
          <w:rFonts w:ascii="Amiri" w:hAnsi="Amiri" w:eastAsia="Amiri" w:cs="Amiri"/>
          <w:lang w:bidi="ar-SA"/>
          <w:color w:val="111111"/>
          <w:sz w:val="28"/>
          <w:szCs w:val="28"/>
          <w:rtl/>
        </w:rPr>
        <w:t xml:space="preserve">يا اللَّهُ </w:t>
      </w:r>
      <w:r>
        <w:rPr>
          <w:rStyle w:val="FootnoteReference"/>
        </w:rPr>
        <w:footnoteReference w:id="6183"/>
      </w:r>
      <w:r>
        <w:rPr>
          <w:rFonts w:ascii="Amiri" w:hAnsi="Amiri" w:eastAsia="Amiri" w:cs="Amiri"/>
          <w:lang w:bidi="ar-SA"/>
          <w:color w:val="111111"/>
          <w:sz w:val="28"/>
          <w:szCs w:val="28"/>
          <w:rtl/>
        </w:rPr>
        <w:t xml:space="preserve">لا إلهَ إلّاأنتَ لا تَهْتِكْ سِتْرِي، ولا تُبْدِ عَوْرَتي، وآمِنْ رَوْعَتِي، وأقِلْنِي عَثْرَتي. اللَّهمّ أقْلبني مُفْلِحاً مُنْجِحاً قَدْ رَضِيْتَ عَمَلِي واسْتَجَبْتَ دَعْوَتي، يا اللَّهُ الكريمُ.</w:t>
      </w:r>
    </w:p>
    <w:p>
      <w:pPr>
        <w:pStyle w:val="BookText"/>
      </w:pPr>
      <w:r>
        <w:rPr>
          <w:rFonts w:ascii="Amiri" w:hAnsi="Amiri" w:eastAsia="Amiri" w:cs="Amiri"/>
          <w:lang w:bidi="ar-SA"/>
          <w:color w:val="111111"/>
          <w:sz w:val="28"/>
          <w:szCs w:val="28"/>
          <w:rtl/>
        </w:rPr>
        <w:t xml:space="preserve">ثمّ تقول: السّلامُ عَليكَ ورَحْمَةُ اللَّهِ.</w:t>
      </w:r>
    </w:p>
    <w:p>
      <w:pPr>
        <w:pStyle w:val="BookText"/>
      </w:pPr>
      <w:r>
        <w:rPr>
          <w:rFonts w:ascii="IRNazanin" w:hAnsi="IRNazanin" w:eastAsia="IRNazanin" w:cs="IRNazanin"/>
          <w:lang w:bidi="fa-IR"/>
          <w:color w:val="111111"/>
          <w:sz w:val="28"/>
          <w:szCs w:val="28"/>
          <w:rtl/>
        </w:rPr>
        <w:t xml:space="preserve">ثمّ تبدأ، وتقول:</w:t>
      </w:r>
    </w:p>
    <w:p>
      <w:pPr>
        <w:pStyle w:val="BookText"/>
      </w:pPr>
      <w:r>
        <w:rPr>
          <w:rFonts w:ascii="Amiri" w:hAnsi="Amiri" w:eastAsia="Amiri" w:cs="Amiri"/>
          <w:lang w:bidi="ar-SA"/>
          <w:color w:val="111111"/>
          <w:sz w:val="28"/>
          <w:szCs w:val="28"/>
          <w:rtl/>
        </w:rPr>
        <w:t xml:space="preserve">السّلامُ عَلى أمِيرِ المُؤْمِنينَ، السّلامُ عَلى فاطِمَةَ الزّهراءِ، السّلامُ عَلى الحَسَنِ الزَّكِيِّ، السّلامُ عَلى الحُسَينِ الصِّدِّيقِ الشَّهِيدِ، السّلامُ عَلى عَليِّ بنِ الحُسَينِ، السّلامُ عَلى مُحمّدِ ابنِ عَليّ، السّلامُ عَلى جَعْفَرِ بنِ مُحمّد، السّلامُ عَلى مُوسى بنِ جَعْفَر، السّلامُ عَلى الرِّضا عَليّ بنِ مُوسى، السّلامُ عَلى مُحمّدِ بنِ عليّ، السّلامُ عَلى عَليِّ بن مُحمّد، السّلامُ عَلى الحَسَنِ ابنِ عَليّ، السّلامُ عَلى الإمامِ القائِمِ بِحَقِّ اللَّهِ وحُجَّةِ اللَّهِ في أرْضِهِ، صَلّى اللَّهُ عَليهِ وعَلى آبائِهِ الرّاشِدِينَ الطَّيِّبِينَ الطّاهِرِينَ وسَلَّمَ تَسْليماً كَثِيراً.</w:t>
      </w:r>
    </w:p>
    <w:p>
      <w:pPr>
        <w:pStyle w:val="BookText"/>
      </w:pPr>
      <w:r>
        <w:rPr>
          <w:rFonts w:ascii="Amiri" w:hAnsi="Amiri" w:eastAsia="Amiri" w:cs="Amiri"/>
          <w:lang w:bidi="ar-SA"/>
          <w:color w:val="111111"/>
          <w:sz w:val="28"/>
          <w:szCs w:val="28"/>
          <w:rtl/>
        </w:rPr>
        <w:t xml:space="preserve">ثمّ تصلِّي ستّ ركعات مثنى مثنى، تقرأ في كلّ ركعة (فاتحة الكتاب) مرّة و «قُلْ هُوَ اللَّهُ أَحَدٌ» مائة مرّة، وتقول بعد فراغك من ذلك:</w:t>
      </w:r>
    </w:p>
    <w:p>
      <w:pPr>
        <w:pStyle w:val="BookText"/>
      </w:pPr>
      <w:r>
        <w:rPr>
          <w:rFonts w:ascii="Amiri" w:hAnsi="Amiri" w:eastAsia="Amiri" w:cs="Amiri"/>
          <w:lang w:bidi="ar-SA"/>
          <w:color w:val="111111"/>
          <w:sz w:val="28"/>
          <w:szCs w:val="28"/>
          <w:rtl/>
        </w:rPr>
        <w:t xml:space="preserve">اللَّهمّ يا اللَّهُ يا رَحْمانُ يا رَحْمانُ </w:t>
      </w:r>
      <w:r>
        <w:rPr>
          <w:rStyle w:val="FootnoteReference"/>
        </w:rPr>
        <w:footnoteReference w:id="6184"/>
      </w:r>
      <w:r>
        <w:rPr>
          <w:rFonts w:ascii="Amiri" w:hAnsi="Amiri" w:eastAsia="Amiri" w:cs="Amiri"/>
          <w:lang w:bidi="ar-SA"/>
          <w:color w:val="111111"/>
          <w:sz w:val="28"/>
          <w:szCs w:val="28"/>
          <w:rtl/>
        </w:rPr>
        <w:t xml:space="preserve">، يا عَليُّ يا عَظِيمُ، يا أحَدُ يا صَمَدُ، يا فَرْدُ يا وِتْرُ،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سَمِيعُ يا عَلِيمُ يا عالِمُ، يا كَبِيرُ يا مُتَكَبِّرُ، يا جَلِيلُ يا جَمِيلُ، يا حَلِيمُ يا قَوِيُّ، يا عَزيزُ يا مُتَعزِّزُ، </w:t>
      </w:r>
      <w:r>
        <w:rPr>
          <w:rStyle w:val="FootnoteReference"/>
        </w:rPr>
        <w:footnoteReference w:id="6185"/>
      </w:r>
      <w:r>
        <w:rPr>
          <w:rFonts w:ascii="Amiri" w:hAnsi="Amiri" w:eastAsia="Amiri" w:cs="Amiri"/>
          <w:lang w:bidi="ar-SA"/>
          <w:color w:val="111111"/>
          <w:sz w:val="28"/>
          <w:szCs w:val="28"/>
          <w:rtl/>
        </w:rPr>
        <w:t xml:space="preserve">يا مُؤْمِنُ يا مُهَيْمِنُ، يا جَبّارُ يا عَليُّ يا مُعِينُ، يا حَنّانُ يا مَنّانُ يا تَوّابُ، يا باعِثُ يا وارِثُ، يا حَمِيدُ يا مَجِيدُ يا مَعْبُودُ، يا مَوْجُودُ، يا ظاهِرُ يا باطِنُ، يا أوَّلُ يا آخِرُ، يا حَيُّ يا قَيُّومُ، يا ذا الجَلالِ والإكْرامِ، وذا العِزَّةِ والسُّلْطانِ.</w:t>
      </w:r>
    </w:p>
    <w:p>
      <w:pPr>
        <w:pStyle w:val="BookText"/>
      </w:pPr>
      <w:r>
        <w:rPr>
          <w:rFonts w:ascii="Amiri" w:hAnsi="Amiri" w:eastAsia="Amiri" w:cs="Amiri"/>
          <w:lang w:bidi="ar-SA"/>
          <w:color w:val="111111"/>
          <w:sz w:val="28"/>
          <w:szCs w:val="28"/>
          <w:rtl/>
        </w:rPr>
        <w:t xml:space="preserve">أسْأ لُكَ بِحَقِّ هذهِ الأسْماءِ يا اللَّهُ، وبِحَقِّ أسْمائِكَ كُلِّها، أنْ تُصَلِّيَ عَلى مُحمّدٍ وآلِ مُحمّد، وأنْ تُفَرِّجَ عَنِّي كُلَّ هَمٍّ وغَمٍّ وكَرْبٍ وضُرٍّ وضِيْقٍ أنا فيهِ، وتَقْضِي عَنِّي دَيْنِي وتُبَلِّغَنِي امْنِيَّتي، وتُسَهِّلَ لي مَحَبَّتِي، وتُيَسِّرَ لي إرادَتي، وتُوْصِلَنِي إلى بُغْيَتِي سَريعاً عاجِلًا، وتُعْطِيَني سُؤْلي ومَسْألَتي، وتَزيْدَني فَوْقَ رَغْبَتِي، وتَجْمَع </w:t>
      </w:r>
      <w:r>
        <w:rPr>
          <w:rStyle w:val="FootnoteReference"/>
        </w:rPr>
        <w:footnoteReference w:id="6186"/>
      </w:r>
      <w:r>
        <w:rPr>
          <w:rFonts w:ascii="Amiri" w:hAnsi="Amiri" w:eastAsia="Amiri" w:cs="Amiri"/>
          <w:lang w:bidi="ar-SA"/>
          <w:color w:val="111111"/>
          <w:sz w:val="28"/>
          <w:szCs w:val="28"/>
          <w:rtl/>
        </w:rPr>
        <w:t xml:space="preserve">خَيْرَ الدُّنيا والآخِرَة.</w:t>
      </w:r>
    </w:p>
    <w:p>
      <w:pPr>
        <w:pStyle w:val="BookText"/>
      </w:pPr>
      <w:r>
        <w:rPr>
          <w:rFonts w:ascii="Amiri" w:hAnsi="Amiri" w:eastAsia="Amiri" w:cs="Amiri"/>
          <w:lang w:bidi="ar-SA"/>
          <w:color w:val="111111"/>
          <w:sz w:val="28"/>
          <w:szCs w:val="28"/>
          <w:rtl/>
        </w:rPr>
        <w:t xml:space="preserve">ابن طاووس، إقبال الأعمال، 3/ 70- 73/ عنه: المجلسي، البحار، 98/ 313- 316</w:t>
      </w:r>
    </w:p>
    <w:p>
      <w:pPr>
        <w:pStyle w:val="BookText"/>
      </w:pPr>
      <w:r>
        <w:rPr>
          <w:rFonts w:ascii="Amiri" w:hAnsi="Amiri" w:eastAsia="Amiri" w:cs="Amiri"/>
          <w:lang w:bidi="ar-SA"/>
          <w:color w:val="111111"/>
          <w:sz w:val="28"/>
          <w:szCs w:val="28"/>
          <w:rtl/>
        </w:rPr>
        <w:t xml:space="preserve">رُوي عن الصّادق عليه السلام أ نّه قال: من قرأ يوم عاشوراء ألف مرّة سورة (الاخلاص)، نظر الرّحمان إليه، ومَنْ نظر الرّحمان إليه لم يعذِّبه أبداً.</w:t>
      </w:r>
    </w:p>
    <w:p>
      <w:pPr>
        <w:pStyle w:val="BookText"/>
      </w:pPr>
      <w:r>
        <w:rPr>
          <w:rStyle w:val="FootnoteReference"/>
        </w:rPr>
        <w:footnoteReference w:id="6187"/>
      </w:r>
      <w:r>
        <w:rPr>
          <w:rFonts w:ascii="Amiri" w:hAnsi="Amiri" w:eastAsia="Amiri" w:cs="Amiri"/>
          <w:lang w:bidi="ar-SA"/>
          <w:color w:val="111111"/>
          <w:sz w:val="28"/>
          <w:szCs w:val="28"/>
          <w:rtl/>
        </w:rPr>
        <w:t xml:space="preserve">أقول: لعلّ معنى نظر الرّحمان إليه، أراد به نظر الرّحمة للعبد والرّضا عنه والشّفقة عليه </w:t>
      </w:r>
      <w:r>
        <w:rPr>
          <w:rStyle w:val="FootnoteReference"/>
        </w:rPr>
        <w:footnoteReference w:id="6188"/>
      </w:r>
      <w:r>
        <w:rPr>
          <w:rFonts w:ascii="Amiri" w:hAnsi="Amiri" w:eastAsia="Amiri" w:cs="Amiri"/>
          <w:lang w:bidi="ar-SA"/>
          <w:color w:val="111111"/>
          <w:sz w:val="28"/>
          <w:szCs w:val="28"/>
          <w:rtl/>
        </w:rPr>
        <w:t xml:space="preserve">.
ابن طاووس، إقبال الأعمال، 3/ 80/ عنه: المجلسي، البحار، 95/ 343؛ القزويني، تظلّم لزّهراء،/ 417</w:t>
      </w:r>
    </w:p>
    <w:p>
      <w:pPr>
        <w:pStyle w:val="BookText"/>
      </w:pPr>
      <w:r>
        <w:rPr>
          <w:rFonts w:ascii="Amiri" w:hAnsi="Amiri" w:eastAsia="Amiri" w:cs="Amiri"/>
          <w:lang w:bidi="ar-SA"/>
          <w:color w:val="111111"/>
          <w:sz w:val="28"/>
          <w:szCs w:val="28"/>
          <w:rtl/>
        </w:rPr>
        <w:t xml:space="preserve">أقول: فإذا كان أواخر نهار يوم عاشوراء، فقم قائماً وسلِّم على رسول اللَّه صلى الله عليه و آله و سلم وعلى مولانا أمير المؤمنين وعلى مولانا الحسن بن عليّ وعلى سيِّدتنا فاطمة الزّهراء وعترتهم الطّاهرين صلوات اللَّه عليهم أجمعين، وعزِّهم على هذه المصائب بقلبٍ محزون وعينٍ باكيةٍ ولسانٍ ذليل بالنّوائب، ثمّ اعتذر إلى اللَّه جلّ جلاله وإليهم من التّقصير فيما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لهم عليك وأن يعفوا عمّا لم تعمله ممّا كنتَ تعمله مع مَنْ يعزّ عليك، فإنّه من المستبعد أن تقوم </w:t>
      </w:r>
      <w:r>
        <w:rPr>
          <w:rStyle w:val="FootnoteReference"/>
        </w:rPr>
        <w:footnoteReference w:id="6189"/>
      </w:r>
      <w:r>
        <w:rPr>
          <w:rFonts w:ascii="Amiri" w:hAnsi="Amiri" w:eastAsia="Amiri" w:cs="Amiri"/>
          <w:lang w:bidi="ar-SA"/>
          <w:color w:val="111111"/>
          <w:sz w:val="28"/>
          <w:szCs w:val="28"/>
          <w:rtl/>
        </w:rPr>
        <w:t xml:space="preserve">في هذا المصاب الهائل بقدر خطبه النّازل.</w:t>
      </w:r>
    </w:p>
    <w:p>
      <w:pPr>
        <w:pStyle w:val="BookText"/>
      </w:pPr>
      <w:r>
        <w:rPr>
          <w:rFonts w:ascii="Amiri" w:hAnsi="Amiri" w:eastAsia="Amiri" w:cs="Amiri"/>
          <w:lang w:bidi="ar-SA"/>
          <w:color w:val="111111"/>
          <w:sz w:val="28"/>
          <w:szCs w:val="28"/>
          <w:rtl/>
        </w:rPr>
        <w:t xml:space="preserve">واجعل كلّ ما يكون من الحركات والسّكنات في الجزع عليه خدمة للَّه جلّ جلاله ومتقرِّباً بذلك إليه، واسأل من اللَّه جلّ جلاله ومنهم ما </w:t>
      </w:r>
      <w:r>
        <w:rPr>
          <w:rStyle w:val="FootnoteReference"/>
        </w:rPr>
        <w:footnoteReference w:id="6190"/>
      </w:r>
      <w:r>
        <w:rPr>
          <w:rFonts w:ascii="Amiri" w:hAnsi="Amiri" w:eastAsia="Amiri" w:cs="Amiri"/>
          <w:lang w:bidi="ar-SA"/>
          <w:color w:val="111111"/>
          <w:sz w:val="28"/>
          <w:szCs w:val="28"/>
          <w:rtl/>
        </w:rPr>
        <w:t xml:space="preserve">تريد أن تسأله </w:t>
      </w:r>
      <w:r>
        <w:rPr>
          <w:rStyle w:val="FootnoteReference"/>
        </w:rPr>
        <w:footnoteReference w:id="6191"/>
      </w:r>
      <w:r>
        <w:rPr>
          <w:rFonts w:ascii="Amiri" w:hAnsi="Amiri" w:eastAsia="Amiri" w:cs="Amiri"/>
          <w:lang w:bidi="ar-SA"/>
          <w:color w:val="111111"/>
          <w:sz w:val="28"/>
          <w:szCs w:val="28"/>
          <w:rtl/>
        </w:rPr>
        <w:t xml:space="preserve">منهم، وما أنت محتاج إليه وإن لم تعرفه ولم تبلغ أملك إليه، فإنّهم أحقّ أن يعطوك على قدر إمكانهم، ويعاملوك بما يقصر عنه سؤالك من إحسانهم.</w:t>
      </w:r>
    </w:p>
    <w:p>
      <w:pPr>
        <w:pStyle w:val="BookText"/>
      </w:pPr>
      <w:r>
        <w:rPr>
          <w:rFonts w:ascii="Amiri" w:hAnsi="Amiri" w:eastAsia="Amiri" w:cs="Amiri"/>
          <w:lang w:bidi="ar-SA"/>
          <w:color w:val="111111"/>
          <w:sz w:val="28"/>
          <w:szCs w:val="28"/>
          <w:rtl/>
        </w:rPr>
        <w:t xml:space="preserve">أقول: ولعلّ قائلًا يقول: هلّا كان الحزن الّذي يعملونه من أوّل عشر المحرّم قبل وقوع القتل، يعملونه بعد يوم عاشوراء لأجل تجدّد القتل.</w:t>
      </w:r>
    </w:p>
    <w:p>
      <w:pPr>
        <w:pStyle w:val="BookText"/>
      </w:pPr>
      <w:r>
        <w:rPr>
          <w:rFonts w:ascii="Amiri" w:hAnsi="Amiri" w:eastAsia="Amiri" w:cs="Amiri"/>
          <w:lang w:bidi="ar-SA"/>
          <w:color w:val="111111"/>
          <w:sz w:val="28"/>
          <w:szCs w:val="28"/>
          <w:rtl/>
        </w:rPr>
        <w:t xml:space="preserve">فأقول: إنّ أوّل العشر كان الحزن خوفاً ممّا جرت الحال عليه، فلمّا قُتل صلوات اللَّه عليه وآله دخل تحت قول اللَّه تعالى:</w:t>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 فَرِحِينَ بِما آتاهُمُ اللَّهُ مِنْ فَضْلِهِ وَيَسْتَبْشِرُونَ بِالَّذِينَ لَمْ يَلْحَقُوا بِهِمْ مِنْ خَلْفِهِمْ أَ لَّاخَوْفٌ عَلَيْهِمْ وَلا هُمْ يَحْزَنُونَ» </w:t>
      </w:r>
      <w:r>
        <w:rPr>
          <w:rStyle w:val="FootnoteReference"/>
        </w:rPr>
        <w:footnoteReference w:id="6192"/>
      </w:r>
      <w:r>
        <w:rPr>
          <w:rFonts w:ascii="Amiri" w:hAnsi="Amiri" w:eastAsia="Amiri" w:cs="Amiri"/>
          <w:lang w:bidi="ar-SA"/>
          <w:color w:val="111111"/>
          <w:sz w:val="28"/>
          <w:szCs w:val="28"/>
          <w:rtl/>
        </w:rPr>
        <w:t xml:space="preserve">، فلمّا صاروا فرحين بسعادة الشّهادة وجب المشاركة لهم في السّرور بعد القتل لتظفر </w:t>
      </w:r>
      <w:r>
        <w:rPr>
          <w:rStyle w:val="FootnoteReference"/>
        </w:rPr>
        <w:footnoteReference w:id="6193"/>
      </w:r>
      <w:r>
        <w:rPr>
          <w:rFonts w:ascii="Amiri" w:hAnsi="Amiri" w:eastAsia="Amiri" w:cs="Amiri"/>
          <w:lang w:bidi="ar-SA"/>
          <w:color w:val="111111"/>
          <w:sz w:val="28"/>
          <w:szCs w:val="28"/>
          <w:rtl/>
        </w:rPr>
        <w:t xml:space="preserve">معهم بالسّعادة.</w:t>
      </w:r>
    </w:p>
    <w:p>
      <w:pPr>
        <w:pStyle w:val="BookText"/>
      </w:pPr>
      <w:r>
        <w:rPr>
          <w:rFonts w:ascii="Amiri" w:hAnsi="Amiri" w:eastAsia="Amiri" w:cs="Amiri"/>
          <w:lang w:bidi="ar-SA"/>
          <w:color w:val="111111"/>
          <w:sz w:val="28"/>
          <w:szCs w:val="28"/>
          <w:rtl/>
        </w:rPr>
        <w:t xml:space="preserve">فإن قيل: فعلام تجدّدون قراءة المقتل والحزن كلّ عام؟</w:t>
      </w:r>
    </w:p>
    <w:p>
      <w:pPr>
        <w:pStyle w:val="BookText"/>
      </w:pPr>
      <w:r>
        <w:rPr>
          <w:rFonts w:ascii="Amiri" w:hAnsi="Amiri" w:eastAsia="Amiri" w:cs="Amiri"/>
          <w:lang w:bidi="ar-SA"/>
          <w:color w:val="111111"/>
          <w:sz w:val="28"/>
          <w:szCs w:val="28"/>
          <w:rtl/>
        </w:rPr>
        <w:t xml:space="preserve">فأقول: لأنّ قراءته هو عرض قصّة القتل على عدل اللَّه جلّ جلاله ليأخذ بثاره كما وعد من العدل، وأمّا تجدّد الحزن كلّ عشر والشّهداء صاروا مسرورين، فلأ نّه مواساة لهم في أيّام العشر حيث كانوا فيها ممتحنين، ففي كلّ سنة ينبغي لأهل الوفاء أن يكونوا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الحزن محزونين ووقت السّرور مسرورين.</w:t>
      </w:r>
    </w:p>
    <w:p>
      <w:pPr>
        <w:pStyle w:val="BookText"/>
      </w:pPr>
      <w:r>
        <w:rPr>
          <w:rFonts w:ascii="Amiri" w:hAnsi="Amiri" w:eastAsia="Amiri" w:cs="Amiri"/>
          <w:lang w:bidi="ar-SA"/>
          <w:color w:val="111111"/>
          <w:sz w:val="28"/>
          <w:szCs w:val="28"/>
          <w:rtl/>
        </w:rPr>
        <w:t xml:space="preserve">ابن طاووس، إقبال الأعمال، 3/ 90- 91/ عنه: المجلسي، البحار، 95/ 344- 345</w:t>
      </w:r>
    </w:p>
    <w:p>
      <w:pPr>
        <w:pStyle w:val="BookText"/>
      </w:pPr>
      <w:r>
        <w:rPr>
          <w:rFonts w:ascii="Amiri" w:hAnsi="Amiri" w:eastAsia="Amiri" w:cs="Amiri"/>
          <w:lang w:bidi="ar-SA"/>
          <w:color w:val="111111"/>
          <w:sz w:val="28"/>
          <w:szCs w:val="28"/>
          <w:rtl/>
        </w:rPr>
        <w:t xml:space="preserve">اعلم أ نّنا ذكرنا أنّ يوم عاشوراء يكون على عوائد أهل المصائب في العزاء، ويمسك الإنسان عن الطّعام والشّراب إلى آخر نهار يوم المصاب، ثمّ يتناول تربة شريفة ويقول من الدّعوات ما قدّمناه عند تناول المأكولات في غير هذا الجزء من المصنّفات.</w:t>
      </w:r>
    </w:p>
    <w:p>
      <w:pPr>
        <w:pStyle w:val="BookText"/>
      </w:pPr>
      <w:r>
        <w:rPr>
          <w:rFonts w:ascii="Amiri" w:hAnsi="Amiri" w:eastAsia="Amiri" w:cs="Amiri"/>
          <w:lang w:bidi="ar-SA"/>
          <w:color w:val="111111"/>
          <w:sz w:val="28"/>
          <w:szCs w:val="28"/>
          <w:rtl/>
        </w:rPr>
        <w:t xml:space="preserve">ونزيد على ما ذكرناه أن نقول:</w:t>
      </w:r>
    </w:p>
    <w:p>
      <w:pPr>
        <w:pStyle w:val="BookText"/>
      </w:pPr>
      <w:r>
        <w:rPr>
          <w:rFonts w:ascii="Amiri" w:hAnsi="Amiri" w:eastAsia="Amiri" w:cs="Amiri"/>
          <w:lang w:bidi="ar-SA"/>
          <w:color w:val="111111"/>
          <w:sz w:val="28"/>
          <w:szCs w:val="28"/>
          <w:rtl/>
        </w:rPr>
        <w:t xml:space="preserve">اللَّهمّ إنّنا أمْسَكْنا عَنِ المأكُولِ والمَشْرُوبِ حَيْثُ كانَ أهْل النُّبُوَّةِ في الحُروبِ والكُروبِ، وأمّا حيثُ حَضَرَ وقت انتقالهِم بالشّهادةِ إلى دارِ البَقاء، وظَفَروابمراتِبِ الشُّهداءِ والسُّعداءِ، ودَخَلوا تحتَ بِشارات الآيات بقولكَ جَلَّ جلالك:</w:t>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 فَرِحِينَ بِما آتاهُمُ اللَّهُ مِنْ فَضْلِهِ وَيَسْتَبْشِرُونَ بِالَّذِينَ لَمْ يَلْحَقُوا بِهِمْ مِنْ خَلْفِهِمْ أَ لَّاخَوْفٌ عَلَيْهِمْ وَلا هُمْ يَحْزَنُونَ» </w:t>
      </w:r>
      <w:r>
        <w:rPr>
          <w:rStyle w:val="FootnoteReference"/>
        </w:rPr>
        <w:footnoteReference w:id="6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فَنَحْنُ لَهُم مُوافِقُونَ، فَنَتَناول الطّعام الآن حيثُ إنّهُم يُرْزَقُونَ في ديارِ الرِّضْوانِ، مُواساة لهم في الإمْساكِ والإطْلاقِ، فاجْعَلْ ذلكَ سَبباً لعتقِ الأعْناقِ، واللّحاق لهُم في دَرجاتِ الصّالحينَ، برحمتكَ يا أرحمَ الرّاحمينَ.</w:t>
      </w:r>
    </w:p>
    <w:p>
      <w:pPr>
        <w:pStyle w:val="BookText"/>
      </w:pPr>
      <w:r>
        <w:rPr>
          <w:rFonts w:ascii="IRNazanin" w:hAnsi="IRNazanin" w:eastAsia="IRNazanin" w:cs="IRNazanin"/>
          <w:lang w:bidi="fa-IR"/>
          <w:color w:val="111111"/>
          <w:sz w:val="28"/>
          <w:szCs w:val="28"/>
          <w:rtl/>
        </w:rPr>
        <w:t xml:space="preserve">ابن طاووس، إقبال الأعمال، 3/ 91</w:t>
      </w:r>
    </w:p>
    <w:p>
      <w:pPr>
        <w:pStyle w:val="BookText"/>
      </w:pPr>
      <w:r>
        <w:rPr>
          <w:rFonts w:ascii="Amiri" w:hAnsi="Amiri" w:eastAsia="Amiri" w:cs="Amiri"/>
          <w:lang w:bidi="ar-SA"/>
          <w:color w:val="111111"/>
          <w:sz w:val="28"/>
          <w:szCs w:val="28"/>
          <w:rtl/>
        </w:rPr>
        <w:t xml:space="preserve">وصلاة عاشوراء أربع مفصولة يحسن ركوعها وسجودها في الاولى بعد (الحمد) (الجحد)، وفي الثّانية (التّوحيد)، وفي الثّالثة (الأحزاب)، وفي الرّابعة (المنافقون) أو ما تيسّر، ثمّ يسلِّم ويحوِّل وجهه نحو قبر الحسين عليه السلام ويزوره؛ قاله ابن فهد في موجزه.</w:t>
      </w:r>
    </w:p>
    <w:p>
      <w:pPr>
        <w:pStyle w:val="BookText"/>
      </w:pPr>
      <w:r>
        <w:rPr>
          <w:rFonts w:ascii="Amiri" w:hAnsi="Amiri" w:eastAsia="Amiri" w:cs="Amiri"/>
          <w:lang w:bidi="ar-SA"/>
          <w:color w:val="111111"/>
          <w:sz w:val="28"/>
          <w:szCs w:val="28"/>
          <w:rtl/>
        </w:rPr>
        <w:t xml:space="preserve">الكفعمي، المصباح،/ 412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زيارة عاشوراء من قُرْب أو بُعْد فمَنْ أراد ذلك وكان بعيداً عنه عليه السلام فليبرز إلى الصّحراء، أو يصعد سطحاً مرتفعاً في داره ويومئ إليه عليه السلام ويجتهد بالدّعاء على قاتله، ثمّ يصلِّي ركعتين وليكن ذلك في صدر النّهار قبل أن تزول الشّمس، ثمّ ليندب الحسين عليه السلام ويبكيه ويأمر من في داره بذلك ممّن لايتّقيه، ويقيم في داره مع من حضره المصيبة بإظهار الجزع عليه، وليعزّ بعضهم بعضاً بمصابهم بالحسين عليه السلام، فيقول:</w:t>
      </w:r>
    </w:p>
    <w:p>
      <w:pPr>
        <w:pStyle w:val="BookText"/>
      </w:pPr>
      <w:r>
        <w:rPr>
          <w:rFonts w:ascii="Amiri" w:hAnsi="Amiri" w:eastAsia="Amiri" w:cs="Amiri"/>
          <w:lang w:bidi="ar-SA"/>
          <w:color w:val="111111"/>
          <w:sz w:val="28"/>
          <w:szCs w:val="28"/>
          <w:rtl/>
        </w:rPr>
        <w:t xml:space="preserve">أعظمَ اللَّه أجُورنا بمصابنا بالحُسَين، وجَعَلَنا اللَّه وإيّاكم من الطّالبينَ بثارِهِ مع وليِّهِ الإمام المهديّ من آلِ محمّد عَليهم السّلام.</w:t>
      </w:r>
    </w:p>
    <w:p>
      <w:pPr>
        <w:pStyle w:val="BookText"/>
      </w:pPr>
      <w:r>
        <w:rPr>
          <w:rFonts w:ascii="Amiri" w:hAnsi="Amiri" w:eastAsia="Amiri" w:cs="Amiri"/>
          <w:lang w:bidi="ar-SA"/>
          <w:color w:val="111111"/>
          <w:sz w:val="28"/>
          <w:szCs w:val="28"/>
          <w:rtl/>
        </w:rPr>
        <w:t xml:space="preserve">فإذا أنت صلّيت الرّكعتين المذكورتين آنفاً فكبّر اللَّه مائة مرّة، ثمّ أومِ إليه عليه السلام، وقل:</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السّلامُ عَليكَ يا ابْنَ أميرِ المُؤْمِنينَ وابْنَ سَيِّدِ الوَصِيِّينَ، السّلامُ عَليكَ يا ابْنَ فاطِمَةَ سَيِّدَةِ نِساءِ العالمينَ، السّلامُ عَليكَ يا ثارَ اللَّهِ وابْنَ ثارهِ والوِتْرَ المَوْتُور، السّلامُ عَليكَ وعَلى الأرْواحِ الّتي حَلَّتْ بِفِنائِكَ، عَلَيْكُم جَمِيعاً سَلامُ اللَّهِ أبَداً ما بَقِيْتُ وبَقِيَ اللّيلُ والنّهار.</w:t>
      </w:r>
    </w:p>
    <w:p>
      <w:pPr>
        <w:pStyle w:val="BookText"/>
      </w:pPr>
      <w:r>
        <w:rPr>
          <w:rFonts w:ascii="Amiri" w:hAnsi="Amiri" w:eastAsia="Amiri" w:cs="Amiri"/>
          <w:lang w:bidi="ar-SA"/>
          <w:color w:val="111111"/>
          <w:sz w:val="28"/>
          <w:szCs w:val="28"/>
          <w:rtl/>
        </w:rPr>
        <w:t xml:space="preserve">يا أبا عبداللَّهِ، لَقَدْ عَظُمَت الرَّزِيَّةُ، وجَلَّت المصيبَةُ بِكَ عَلَيْنا وعَلى جَميعِ أهْلِ الإسْلامِ، وجَلَّت وعَظُمَت مُصِيبَتُكَ في السّماواتِ عَلى جَمِيعِ أهْل السّماواتِ، فَلَعَنَ اللَّهُ امَّةً أسَّسَتْ أساسَ الظُّلْمِ والجورِ عَليكُم أهْلَ البَيْتِ، ولَعَنَ اللَّهُ امَّةً دَفَعَتْكُم عَنْ مَقامِكُم وأزالَتْكُم عَنْ مَراتِبِكُم الّتي رَتَّبَكُم اللَّهُ فيها، ولَعَنَ اللَّهُ امَّةً قَتَلَتْكُم، ولَعَنَ اللَّهُ المُمَهِّدينَ لَهُمْ بالتَّمْكِينِ من قِتالِكُم، بَرِئْتُ إلى اللَّهِ وإلَيْكُم مِنْهُم ومِنْ أشْياعِهِمْ وأتْباعِهِمْ وأوْليائِهِم. يا أبا عبداللَّهِ، إنِّي سِلْمٌ لِمَنْ سالَمَكُمْ، وحَرْبٌ لِمَنْ حارَبَكُم إلى يَومِ القِيامَةِ، ولَعَنَ اللَّهُ آلَ زيادٍ وآلَ مَرْوانَ، ولَعَنَ اللَّهُ بَني اميَّةَ قاطِبَةً، ولَعَنَ اللَّهُ ابنَ مَرْجانَةَ، ولَعَنَ اللَّهُ عُمَرَ بنِ سَعْدٍ، ولَعَنَ اللَّهُ شِمْراً، ولَعَنَ اللَّهُ امَّةً أسْرَجَتْ وألْجَمَتْ وتَهَيّأتْ وتَنَقَّبَتْ لِقِتالِكَ، بأبي أنتَ وامِّي لَقَد عَظُمَ مُصابي بِكَ، فاسْألُ اللَّهَ الّذِي أكْرَمَ مَقامَكَ وأكْرَمَنِي بِكَ أن يَرْزُقَنِي طَلَبَ ثارِكَ مَعَ إمامٍ مَعْصُومٍ مَنْصُورٍ مِنْ أهْلِ بَيْتِ مُحمّدٍ صَلّى اللَّهُ عَليهِ وآلهِ.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اجْعَلْنِي عِنْدَكَ وجِيهاً بالحُسَينِ عليه السلام في الدُّنيا والآخِرَةِ.</w:t>
      </w:r>
    </w:p>
    <w:p>
      <w:pPr>
        <w:pStyle w:val="BookText"/>
      </w:pPr>
      <w:r>
        <w:rPr>
          <w:rFonts w:ascii="Amiri" w:hAnsi="Amiri" w:eastAsia="Amiri" w:cs="Amiri"/>
          <w:lang w:bidi="ar-SA"/>
          <w:color w:val="111111"/>
          <w:sz w:val="28"/>
          <w:szCs w:val="28"/>
          <w:rtl/>
        </w:rPr>
        <w:t xml:space="preserve">يا أبا عبداللَّهِ، إنِّي أتَقَرَّبُ إلى اللَّهِ وإلى رَسُولِهِ وإلى أمِير المُؤْمِنينَ وإلى فاطِمَةَ وإلى الحَسَنِ وإليكَ بِمُوالاتِكَ وبالبَراءَةِ مِمَّنْ قاتَلَكَ ونَصَبَ لَكَ الحَرْبَ، وبالبَراءَةِ مِمَّنْ أسَّسَ أساسَ الظُّلْمِ والجَوْرِ عَليكُم، وأبْرأُ إلى اللَّهِ وإلى رَسُولِهِ مِمَّنْ أسَّسَ أساسَ ذلِكَ وبَنى عَليهِ بُنْيانَهُ، وجَرى في ظُلْمِهِ وجَوْرِهِ عَليكُم أهْلَ البَيْتِ، وعَلى أشْياعِكُم. بَرِئْتُ إلى اللَّهِ وإليكُم مِنْهُم وأتَقَرَّبُ إلى اللَّهِ وإلى رَسُولِهِ ثُمّ إليكُمْ بِمُوالاتِكُم ومُوالاةِ ولِيِّكُم، وبالبَراءَةِ من أعْدائِكُم والنّاصِبِينَ لَكُم الحَرْبَ، وبالبَراءَةِ مِنْ أشْياعِهِم وأتْباعِهِم، إنِّي سِلْمٌ لِمَنْ سالَمَكُم، وحَرْبٌ لِمَنْ حارَبَكُم، وولِيٌّ لِمَنْ والاكُمْ، وعَدُوٌّ لِمَنْ عاداكُمْ، فأسْألُ اللَّهَ الّذِي أكْرَمَنِي بِمَعْرِفَتِكُم ومَعْرِفَةِ أوليائِكُم ورَزَقَنِي البَراءَةَ مِنْ أعْدائِكُم أنْ يَجْعَلَنِي مَعَكُم في الدُّنيا والآخِرَةِ، وأن يُثَبِّتَ لي عِنْدَكُم قَدَمَ صِدْقٍ في الدُّنيا والآخِرَةِ، وأسْألَهُ أن يُبَلِّغَنِي المقامَ المحمودَ الّذِي لَكُم عِنْدَ اللَّهِ، وأن يَرْزُقَنِي طَلَبَ ثارِكُم مع إمامٍ مَهديٍّ ظاهِرٍ ناطِقٍ مِنْكُم، وأسْألُ اللَّهَ بِحَقِّكُم وبالشّأنِ الّذِي لَكُم عِنْدَهُ أن يُعْطِيَنِي بِمَصابي بِكُم أفْضَلَ ما يُعْطِي مُصاباً بِمصِيْبَتِهِ، يا لَها من مُصيبةٍ، ما أعْظَمَها وأعْظَمَ رَزِيَّتِها في الإسْلامِ وفي جَميعِ أهْلِ السّماواتِ والأرْضِ.</w:t>
      </w:r>
    </w:p>
    <w:p>
      <w:pPr>
        <w:pStyle w:val="BookText"/>
      </w:pPr>
      <w:r>
        <w:rPr>
          <w:rFonts w:ascii="Amiri" w:hAnsi="Amiri" w:eastAsia="Amiri" w:cs="Amiri"/>
          <w:lang w:bidi="ar-SA"/>
          <w:color w:val="111111"/>
          <w:sz w:val="28"/>
          <w:szCs w:val="28"/>
          <w:rtl/>
        </w:rPr>
        <w:t xml:space="preserve">اللَّهمّ اجْعَلْنِي في مَقامي هذا مِمَّنْ تَنالُهُ مِنْكَ صَلَواتٌ ورَحْمَةٌ ومَغْفِرَةٌ. اللَّهمّ اجْعَلْ مَحْيايَ مَحْيا مُحمّدٍ وآل محمّد، ومَماتِي مَماتَ مُحمّدٍ وآل محمّد. اللَّهمّ إنّ هذا يَوْمٌ تَبَرَّكَتْ بهِ بَنُو اميّةَ وابْنُ آكِلَةِ الأكْبادِ اللَّعِينُ ابنُ اللَّعِينِ عَلى لِسانِكَ ولِسانِ نَبِيِّكَ في كُلِّ مَوْطِنٍ ومَوْقِفٍ وَقَفَ فِيهِ نَبِيُّكَ. اللَّهمّ الْعَنْ أبا سُفيانَ ومُعاويةَ ويَزيدَ بنَ مُعاوِيَةَ عَلَيْهِم مِنْكَ اللّعنةُ أبَدَ الآبِدِينَ، وهذا يَوْمٌ فَرِحَتْ فيهِ آلُ زيادٍ وآلُ مَرْوانَ بِقَتْلِهِم الحُسَين عليه السلام. اللَّهمّ فَضاعِفْ عَلَيْهِم اللَّعْنَ مِنْكَ والعَذابَ. اللَّهمّ إنِّي أتَقَرَّبُ إليكَ في هذا اليومِ وفي مَوْقِفِي هذا وأيّام حَياتي بالبَراءةِ مِنْهُم واللّعنةِ عَليْهِم، وبالمُوالاةِ لِنَبِيِّكَ وآل نَبِيِّكَ عَليهِم السّلام.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مائة مرّة: اللَّهمّ الْعَنْ أوَّلَ ظالِمٍ ظَلَمَ حَقَّ مُحمّدٍ وآلِ مُحمّد، وآخِرَ تابِعٍ لهُ عَلى ذلِكَ، اللَّهمّ الْعَنِ العَصابَةَ الّتِي جاهَدَتِ الحُسَين عليه السلام وشايَعَتْ وبايَعَتْ وتابَعَتْ عَلى قَتْلِهِ، اللَّهمّ الْعَنْهُم جَمِيعاً.</w:t>
      </w:r>
    </w:p>
    <w:p>
      <w:pPr>
        <w:pStyle w:val="BookText"/>
      </w:pPr>
      <w:r>
        <w:rPr>
          <w:rFonts w:ascii="Amiri" w:hAnsi="Amiri" w:eastAsia="Amiri" w:cs="Amiri"/>
          <w:lang w:bidi="ar-SA"/>
          <w:color w:val="111111"/>
          <w:sz w:val="28"/>
          <w:szCs w:val="28"/>
          <w:rtl/>
        </w:rPr>
        <w:t xml:space="preserve">ثمّ تقول مائة مرّة: السّلامُ عَليكَ يا أبا عبداللَّهِ وعَلى الأرْواحِ الّتي حَلَّتْ بِفِنائِكَ، عَليكَ مِنِّي سَلامُ اللَّهِ أبَداً ما بَقِيْتُ وبَقِيَ اللّيلُ والنّهارُ ولا جَعَلَهُ اللَّهُ آخِرَ العَهْدِ مِنِّي لزيارَتِكُم. السّلامُ عَلى الحُسينِ وعَلى عليِّ بنِ الحُسينِ وعَلى أولادِ الحُسَينِ وعَلى أصْحابِ الحُسَين.</w:t>
      </w:r>
    </w:p>
    <w:p>
      <w:pPr>
        <w:pStyle w:val="BookText"/>
      </w:pPr>
      <w:r>
        <w:rPr>
          <w:rFonts w:ascii="Amiri" w:hAnsi="Amiri" w:eastAsia="Amiri" w:cs="Amiri"/>
          <w:lang w:bidi="ar-SA"/>
          <w:color w:val="111111"/>
          <w:sz w:val="28"/>
          <w:szCs w:val="28"/>
          <w:rtl/>
        </w:rPr>
        <w:t xml:space="preserve">ثمّ تقول: اللَّهمّ خُصَّ أنتَ أوَّلَ ظالِمٍ باللَّعْنِ مِنِّي وابْدأ بهِ أوّلًا ثُمّ الثّاني والثّالِثَ والرّابِعَ، اللَّهمّ الْعَنْ يَزيدَ خامِساً، والْعَنْ عُبيدَاللَّهِ بنَ زيادٍ وابنَ مَرْجانةٍ وعُمَرَ بنَ سَعْدٍ وشِمْراً وآلَ أبي سُفْيانَ وآلَ زِيادٍ وآلَ مَرْوانَ إلى يَومِ القِيامَةِ.</w:t>
      </w:r>
    </w:p>
    <w:p>
      <w:pPr>
        <w:pStyle w:val="BookText"/>
      </w:pPr>
      <w:r>
        <w:rPr>
          <w:rFonts w:ascii="Amiri" w:hAnsi="Amiri" w:eastAsia="Amiri" w:cs="Amiri"/>
          <w:lang w:bidi="ar-SA"/>
          <w:color w:val="111111"/>
          <w:sz w:val="28"/>
          <w:szCs w:val="28"/>
          <w:rtl/>
        </w:rPr>
        <w:t xml:space="preserve">ثمّ اسجد وقُل: اللَّهمّ لكَ الحمدُ حَمْدَ الشّاكِرِينَ لكَ عَلى مُصابِهِم، الحمدُ للَّهِ عَلى عَظيمِ رَزِيَّتي. اللَّهمّ ارْزُقْنِي شَفاعَةَ الحُسينِ عليه السلام يَومَ الوُرُودِ، وثَبِّتْ لي قَدَمَ صِدْقٍ عِنْدَكَ معَ الحُسَين وأوْلادِ الحُسَين وأصْحابِ الحُسين الّذِين بَذَلُوا مُهَجَهُم دُوْنَ الحُسَيْن عليه السلام.</w:t>
      </w:r>
    </w:p>
    <w:p>
      <w:pPr>
        <w:pStyle w:val="BookText"/>
      </w:pPr>
      <w:r>
        <w:rPr>
          <w:rFonts w:ascii="Amiri" w:hAnsi="Amiri" w:eastAsia="Amiri" w:cs="Amiri"/>
          <w:lang w:bidi="ar-SA"/>
          <w:color w:val="111111"/>
          <w:sz w:val="28"/>
          <w:szCs w:val="28"/>
          <w:rtl/>
        </w:rPr>
        <w:t xml:space="preserve">ثمّ صلّ ركعتي الزّيارة بمهما شئت، وقل بعدهما: اللَّهمّ إنِّي لَكَ صَلَّيْتُ ولَكَ رَكَعْتُ ولَكَ سَجَدْتُ وحْدَكَ لا شَرِيكَ لَكَ لأنّهُ لا تَجُوزُ الصَّلاةُ والرُّكُوعُ والسُّجودُ إلّالَكَ لأ نَّكَ أنتَ اللَّهُ لا إلهَ إلّاأنتَ. اللَّهمّ صَلِّ عَلى مُحمّدٍ وآل محمّد، وأبْلِغْهُم أفْضَلَ السّلامِ والتَّحِيَّةِ، وارْدُدْ عَليَّ مِنْهُم السّلامَ. اللَّهمّ وهاتانِ الرَّكْعَتانِ هَدِيّةٌ مِنِّي إلى سَيِّدي ومَوْلاي الحُسَينِ بنِ عَليّ عَليهِما السّلام، اللَّهمّ صَلّ عَلى مُحمّدٍ وآلِهِ وتَقَبَّلْهُما مِنِّي وأجُرْنِي عَلَيْهِما أفْضَلَ أمَلِي ورَجائِي فِيْكَ وفي وَلِيِّكَ يا وَليَّ المُؤْمِنِينَ.</w:t>
      </w:r>
    </w:p>
    <w:p>
      <w:pPr>
        <w:pStyle w:val="BookText"/>
      </w:pPr>
      <w:r>
        <w:rPr>
          <w:rFonts w:ascii="Amiri" w:hAnsi="Amiri" w:eastAsia="Amiri" w:cs="Amiri"/>
          <w:lang w:bidi="ar-SA"/>
          <w:color w:val="111111"/>
          <w:sz w:val="28"/>
          <w:szCs w:val="28"/>
          <w:rtl/>
        </w:rPr>
        <w:t xml:space="preserve">ويُستحبّ أن يصلِّي أيضاً في يوم عاشوراء أربع ركعات، وقد مرّ كيفيّة فعلها في فضل الصّلاة، ثمّ ادع بعد هذه الزّيارة بهذا الدّعاء المرويّ عن الصّادق عليه السلام وهو: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اللَّهُ يا اللَّهُ يا اللَّهُ، يا مُجِيبَ دَعْوَةِ المُضْطَرِّين، ويا كاشِفَ كُرَبِ المَكْرُوبِينَ، ويا غِياثَ المُسْتَغِيْثِيْنَ، ويا صَريخَ المُسْتَصْرِخِيْنَ، ويا مَنْ هُوَ أقْرَبُ إليَّ مِنْ حَبْلِ الوَرِيدِ، ويا مَنْ يَحُولُ بَيْنَ المَرْءِ وقَلْبِهِ، ويا مَنْ هُوَ بالمَنْظَرِ الأعْلى وبالافُقِ المُبينِ، ويا مَنْ هُوَ الرّحمنُ الرّحيمُ عَلى العَرْشِ اسْتَوى، ويا مَنْ يَعْلَمُ خائِنَةَ الأعْيُنِ وما تُخْفِى الصُّدور، ويا مَنْ لا تَخْفي عَلَيْهِ خافِيَةٌ، يا مَنْ لا تَشْتَبِهُ عَليهِ الأصْواتُ، ويا مَنْ لا تُغَلِّطُهُ الحاجاتِ، ويا مَنْ لا يُبْرِمُهُ إلحاحُ المُلِحِّينَ، يا مُدْرِكَ كُلِّ فَوْتٍ، ويا جامِعَ كُلِّ شَمْلٍ، ويا بارِئَ النُّفُوسِ بَعْدَ المَوْتِ، يا مَنْ هُوَ كُلَّ يَومٍ في شأنٍ، يا قاضِيَ الحاجاتِ، يا مُنَفِّسَ الكُرُباتِ، يا مُعْطِيَ السُّؤُلاتِ، يا وَلِيَّ الرَّغَباتِ، يا كافِيَ المُهِمّاتِ، يا مَنْ يَكْفِي مِنْ كُلِّ شَي ءٍ، ولا يَكْفِي منهُ شَيْ ءٌ في السّماواتِ والأرْضِ، أسْأ لُكَ بِحَقِّ مُحمّدٍ وعَليٍّ، وبِحَقِّ فاطِمَةَ بِنْتِ نَبِيِّكَ، وبِحَقِّ الحَسَنِ والحُسَينِ والتِّسْعَةِ مِنْ وُلْدِ الحُسَينِ عَليهِم السّلام، فإنِّي بِهِمْ أتوَجَّهُ إليكَ في مَقامي هذا، وبِهِمْ أتوَسَّلُ، وبِهِمْ أتَشَفَّعُ إليكَ، وبِحَقِّهِم أسْأ لُكَ واقْسِمُ، وأعْزِمُ عَلَيْكَ، وبالشأنِ الّذِي لَهُمْ عِنْدَكَ، وبالقَدْرِ الّذِي لَهُمْ عِنْدَكَ، وبالّذِي فَضَّلْتَهُم عَلى العالَمِين، وباسْمِكَ الّذِي جَعَلْتَهُ عِنْدَهُم، وبِهِ خَصَّصْتَهُم دُونَ العالَمِين، وبهِ أبَنْتَهُم أن تُصَلِّيَ عَلى مُحمّدٍ وآل محمّد، وأن تَكْشِفَ عَنِّي غَمِّي وهَمِّي وكُرْبي، وتَكْفِيَنِي المُهِمَّ مِنْ امورِي، وتَقْضِيَ عَنِّي دَيْنِي، وتُجِيرَني مِنَ الفَقْرِ، وتَجْبُرَني مِنَ الفاقَةِ، وتَغْنِيني عَنِ المَسْألَةِ إلى المَخْلُوقِينَ، وتَكْفِيَنِي هَمَّ مَنْ أخافُ هَمَّهُ، وعُسْرَ مَنْ أخافُ عُسْرَهُ وحُزُونَةَ مَنْ أخافُ حُزُونَتَهُ، وشَرَّ مَنْ أخافُ شَرَّهُ، ومَكْرَ مَنْ أخافُ مَكْرَهُ، وبَغْيَ مَنْ أخافُ بَغْيَهُ، وجُوْرَ مَنْ أخافُ جَوْرَهُ، وسُلْطانَ مَنْ أخافُ سُلْطانَهُ، وكَيْدَ مَنْ أخافُ كَيْدَهُ، ومَقْدُرَةَ مَنْ أخافُ بَلاءَ مَقْدُرَتِهِ عَليَّ، وتَرُدَّ عَنِّي كَيْدَ الكَيَدَةِ، ومَكْرَ المَكَرَةِ. اللَّهمّ مَنْ أرادَني بِسُوءٍ فأرِدْهُ، ومَنْ كادَني فَكِدْهُ، واصْرِفْ عَنِّي كَيْدَهُ ومَكْرَهُ وبأسَهُ وأمانِيَهُ، وامْنَعْهُ عَنِّي كَيْفَ شِئْتَ وأنّى شِئْتَ.</w:t>
      </w:r>
    </w:p>
    <w:p>
      <w:pPr>
        <w:pStyle w:val="BookText"/>
      </w:pPr>
      <w:r>
        <w:rPr>
          <w:rFonts w:ascii="Amiri" w:hAnsi="Amiri" w:eastAsia="Amiri" w:cs="Amiri"/>
          <w:lang w:bidi="ar-SA"/>
          <w:color w:val="111111"/>
          <w:sz w:val="28"/>
          <w:szCs w:val="28"/>
          <w:rtl/>
        </w:rPr>
        <w:t xml:space="preserve">اللَّهمّ اشْغَلْهُ عَنِّي بِفَقْرٍ لا تَجْبُرهُ، وبِبَلاءٍ لاتَسْتُرهُ، وبِفاقَةٍ لاتَسُدُّها، وبِسُقْمٍ لا تُعافيهِ،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 لا تُعِزُّهُ، وبِمَسْكَنَةٍ لا تَجْبُرها. اللَّهمّ اضْرِبْ بالذُّلِّ نَصْبَ عَيْنَيْهِ، وأدْخِلْ عَليهِ الفَقْرَ في مَنْزِلِهِ، والعِلَّةَ والسُّقْمَ في بَدَنِهِ حتّى تَشْغَلَهُ عَنِّي بِشُغْلٍ شاغِلٍ لا فَراغَ لهُ، وأنْسِهِ ذِكْرِي كما أنْسَيْتَهُ ذِكْرَكَ، وخُذْ عَنِّي بِسَمْعِهِ وبَصَرِهِ ولِسانِهِ ويَدِهِ ورِجْلِهِ وقَلْبِهِ وجَميعِ جَوارِحِهِ، وأدْخِلْ عَليهِ في جَميعِ ذلِكَ السُّقْمَ، ولا تَشْفِهِ حتّى تَجْعَلَ ذلِكَ شُغْلًا شاغِلًا لَهُ عَنِّي وعَنْ ذِكْرِي، واكْفِنِي يا كافِيَ ما لا يَكْفِي سِواكَ، فإنّكَ الكافِي لا كافِي سِواكَ، ومُفَرِّجٌ لا مُفَرِّجَ سِواكَ، ومُغِيثٌ لا مُغِيثَ سِواكَ، وجارٌ لا جارَ سِواكَ، خابَ مَنْ كانَ جارُهُ سِواكَ، ومُغِيثُهُ سِواكَ، ومَفْزَعُهُ إلى سِواكَ، ومَهْرَبُهُ ومَلْجأهُ إلى غَيْرِكَ، ومَنْجاهُ مِن مَخْلُوقٍ غَيْرِكَ، فأنتَ ثِقَتِي ورَجائِي ومَفْزَعِي ومَهْرَبي ومَلْجأيَ ومَنْجايَ، فَبِكَ أسْتَفْتِحُ، وبِكَ أسْتَنْجِحُ، وبِمُحمّدٍ وآل محمّد أتَوَجَّهُ إليكَ وأتَوَسَّلُ وأتَشَفَّعُ. فأسْأ لُكَ يا اللَّهُ يا اللَّهُ يا اللَّهُ، فَلَكَ الحَمْدُ، ولَكَ الشّكرُ، وإليكَ المُشْتَكى، وأنتَ المُسْتعانُ، فأسْأ لُكَ يا اللَّهُ يا اللَّهُ يا اللَّهُ، بِحَقِّ مُحمّدٍ وآل محمّد أنْ تُصَلِّيَ عَلى مُحمّدٍ وآل محمّد، وأن تَكْشِفَ عَنِّي غَمِّي وهَمِّي وكَرْبي في مَقامي هذا كما كَشَفْتَ عَنْ نَبِيِّكَ صَلّى اللَّهُ عليهِ وآلهِ هَمَّهُ وغَمَّهُ وكَرْبَهُ وكَفَيْتَهُ هَوْلَ عَدُوِّهِ، فاكْشِفْ عَنِّي كما كَشَفْتَ عَنْهُ، وفَرِّجْ عَنِّي كما فَرَّجْتَ عَنْهُ، واكْفِني كما كَفَيْتَهُ هَوْلَهُ، واكْفِني مَؤُونَةَ ما أخافُ مَؤُونَتَهُ، وهَمَّ ما أخافُ هَمُّهُ بلا مَؤُونَةٍ عَلى نَفْسِي من ذلِكَ، واصْرِفْنِي بِقَضاءِ حَوائِجِي، وكِفايَةِ ما أهَمَّنِي هَمُّهُ مِنْ أمْرِ آخِرَتي ودُنْيايَ. يا أمِيرَ المُؤْمِنِينَ ويا أبا عبداللَّهِ، عَلَيْكُما مِنِّي سَلامُ اللَّهِ أبَداً ما بَقَيْتُ وَبَقِيَ اللّيلُ والنّهارُ، ولا جَعَلَهُ اللَّهُ آخِرَ العَهْدِ مِنْ زِيارَتِكُما ولا فَرَّقَ اللَّهُ بَيْنِي وبَيْنَكُما.</w:t>
      </w:r>
    </w:p>
    <w:p>
      <w:pPr>
        <w:pStyle w:val="BookText"/>
      </w:pPr>
      <w:r>
        <w:rPr>
          <w:rFonts w:ascii="Amiri" w:hAnsi="Amiri" w:eastAsia="Amiri" w:cs="Amiri"/>
          <w:lang w:bidi="ar-SA"/>
          <w:color w:val="111111"/>
          <w:sz w:val="28"/>
          <w:szCs w:val="28"/>
          <w:rtl/>
        </w:rPr>
        <w:t xml:space="preserve">اللَّهمّ أحْيِنِي حَياةَ مُحمّدٍ صَلّى اللَّهُ عَليهِ وآلهِ وذُرِّيَّتِهُ، وأمِتْنِي مَماتَهُم، وتوفِّني عَلى مِلَّتِهِم، واحْشُرْني في زُمْرَتِهِم، ولا تُفَرِّقْ بَيْنِي وبَيْنَهم طرْفَةَ عَيْنٍ في الدُّنيا والآخِرَةِ.</w:t>
      </w:r>
    </w:p>
    <w:p>
      <w:pPr>
        <w:pStyle w:val="BookText"/>
      </w:pPr>
      <w:r>
        <w:rPr>
          <w:rFonts w:ascii="Amiri" w:hAnsi="Amiri" w:eastAsia="Amiri" w:cs="Amiri"/>
          <w:lang w:bidi="ar-SA"/>
          <w:color w:val="111111"/>
          <w:sz w:val="28"/>
          <w:szCs w:val="28"/>
          <w:rtl/>
        </w:rPr>
        <w:t xml:space="preserve">يا أميرَ المُؤْمِنينَ ويا أبا عبداللَّهِ، قَصَدْتُكُما بِقَلْبِي زائِراً ومُتَوسِّلًا إلى اللَّهِ رَبِّي ورَبِّكُما، ومُتَوجِّهاً إليهِ بِكُما، ومُسْتَشْفِعاً بِكُما إلى اللَّهِ في حاجَتِي هذهِ، فاشْفِعا لي، فإنّ لَكُما عِنْدَ اللَّهِ المَقامَ المحمودَ، والجاهَ الوَجِيهَ، والمَنْزِلَ الرّفِيعَ والوَسِيلَةَ، إنِّي أنْقَلِبُ عَنْكُما مُنْتَظِراً لِتَنَجُّزِ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الحاجَةِ وقَضائِها ونَجاحِها مِنَ اللَّهِ بِشَفاعَتِكُما لي إلى اللَّهِ، فلا أخِيْبُ ولا يَكُونُ مُنْقَلَبِي مُنْقَلَباً خائِباً خاسِراً، بَلْ يَكُونُ مُنْقَلَبِي مُنْقَلَباً راجِياً مُفْلِحاً مُنْجِحاً مُسْتَجاباً بِقَضاءِ جَميعِ حَوائِجِي، وتَشْفَعا لي إلى اللَّهِ، انْقَلَبْتُ عَلى ما شاءَ اللَّهُ، ولا حَوْلَ ولا قُوَّةَ إلّاباللَّهِ مُفَوِّضاً أمْرِي إلى اللَّهِ، مُلْجِئاً ظَهْرِي إلى اللَّهِ، مُتَوكِّلًا عَلى اللَّهِ، وأقُولُ حَسْبِيَ اللَّهُ وكَفى، سَمِعَ اللَّهُ لِمَنْ دَعا، لَيْسَ وَراءَ اللَّهِ وَوراءكُم يا سادَتي مُنْتَهى ما شاءَ اللَّهُ كانَ وما لم يَشأ لم يَكُنْ، ولا حَوْلَ ولا قُوَّةَ إلّاباللَّهِ، أسْتَوْدِعُكُما اللَّهَ ولا جَعَلَهُ اللَّهُ آخِرَ العَهْدِ مِنِّي، إليْكُما انْصَرَفْتُ يا سَيِّدي يا أمير المُؤْمنين ومَوْلايَ وأنتَ يا أبا عبداللَّهِ وسَلامي عَلَيْكُما مُتَّصِلٌ ما اتَّصَلَ اللّيلُ والنّهارُ، واصِلٌ إليْكُما غيرُ مَحْجُوبٍ عَنْكُما سَلامي إنْ شاءَ اللَّهُ، وأسْألهُ بِحَقِّكُما أن يَشاءَ ذلِكَ ويَفْعَلَ، فإنّهُ حَميدٌ مَجِيدٌ، وانْقَلَبْتُ يا سَيِّدَيَّ عَنْكُما تائِباً حامِداً للَّهِ شاكِراً راجِياً للإجابَةِ، غَيْرَ آيسٍ ولا قانِطٍ، آئِباً عائِداً إلى زِيارَتِكُما، غيرَ راغِبٍ عَنْكُما ولا عَنْ زيارَتِكُما، بَلْ راجِعٌ عائِدٌ إنْ شاءَ اللَّهُ تعالى، ولا حَوْلَ ولا قُوّةَ إلّاباللَّهِ، يا سادَتي رَغِبْتُ إليْكُما وإلى زِيارَتِكُما بَعْدَ أن زَهِدَ فيكُما وفي زِيارَتِكُما أهْلُ الدُّنيا، فلا خَيَّبَنِي اللَّهُ ما رَجَوْتُ وما أمَّلْتُ في زيارَتِكُما، إنّهُ قَريبٌ مُجيبٌ.</w:t>
      </w:r>
    </w:p>
    <w:p>
      <w:pPr>
        <w:pStyle w:val="BookText"/>
      </w:pPr>
      <w:r>
        <w:rPr>
          <w:rFonts w:ascii="Amiri" w:hAnsi="Amiri" w:eastAsia="Amiri" w:cs="Amiri"/>
          <w:lang w:bidi="ar-SA"/>
          <w:color w:val="111111"/>
          <w:sz w:val="28"/>
          <w:szCs w:val="28"/>
          <w:rtl/>
        </w:rPr>
        <w:t xml:space="preserve">الكفعمي، المصباح،/ 482- 488</w:t>
      </w:r>
    </w:p>
    <w:p>
      <w:pPr>
        <w:pStyle w:val="BookText"/>
      </w:pPr>
      <w:r>
        <w:rPr>
          <w:rFonts w:ascii="Amiri" w:hAnsi="Amiri" w:eastAsia="Amiri" w:cs="Amiri"/>
          <w:lang w:bidi="ar-SA"/>
          <w:color w:val="111111"/>
          <w:sz w:val="28"/>
          <w:szCs w:val="28"/>
          <w:rtl/>
        </w:rPr>
        <w:t xml:space="preserve">قال الشّيخ المفيد قدّس اللَّه روحه في كتاب المزار بعد إيراد الزّيارة الّتي نقلناها من المصباح ما هذا لفظه:</w:t>
      </w:r>
    </w:p>
    <w:p>
      <w:pPr>
        <w:pStyle w:val="BookText"/>
      </w:pPr>
      <w:r>
        <w:rPr>
          <w:rFonts w:ascii="Amiri" w:hAnsi="Amiri" w:eastAsia="Amiri" w:cs="Amiri"/>
          <w:lang w:bidi="ar-SA"/>
          <w:color w:val="111111"/>
          <w:sz w:val="28"/>
          <w:szCs w:val="28"/>
          <w:rtl/>
        </w:rPr>
        <w:t xml:space="preserve">زيارة أخرى في يوم عاشوراء بروايةٍ أخرى، إذا أردت زيارته بها في هذا اليوم فقف عليه عليه السلام، وقُل:</w:t>
      </w:r>
    </w:p>
    <w:p>
      <w:pPr>
        <w:pStyle w:val="BookText"/>
      </w:pPr>
      <w:r>
        <w:rPr>
          <w:rFonts w:ascii="Amiri" w:hAnsi="Amiri" w:eastAsia="Amiri" w:cs="Amiri"/>
          <w:lang w:bidi="ar-SA"/>
          <w:color w:val="111111"/>
          <w:sz w:val="28"/>
          <w:szCs w:val="28"/>
          <w:rtl/>
        </w:rPr>
        <w:t xml:space="preserve">السّلامُ عَلى آدَمَ صَفْوَةِ اللَّهِ من خَلِيقَتِهِ، السّلامُ عَلى شِيْثٍ وَليِّ اللَّهِ وخِيَرَتِهِ، السّلامُ عَلى إدْرِيسَ القائِمِ للَّهِ بِحُجَّتِهِ، السّلامُ عَلى نُوحٍ المُجابِ في دَعْوَتِهِ، السّلامُ عَلى هُوْدٍ المَمْدُودِ مِنَ اللَّهِ بِمَعُونَتِهِ، السّلامُ عَلى صالِحٍ الّذِي تَوَجَّهَ للَّهِ بِكَرامَتِهِ، 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عَليهِ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بَصَرَه بِرَحْمَتِهِ، السّلامُ عَلى يُوْسُفَ الّذِي نَجّاهُ اللَّهُ مِنَ الجُبِّ بِعَظَمَتِهِ.</w:t>
      </w:r>
    </w:p>
    <w:p>
      <w:pPr>
        <w:pStyle w:val="BookText"/>
      </w:pPr>
      <w:r>
        <w:rPr>
          <w:rFonts w:ascii="Amiri" w:hAnsi="Amiri" w:eastAsia="Amiri" w:cs="Amiri"/>
          <w:lang w:bidi="ar-SA"/>
          <w:color w:val="111111"/>
          <w:sz w:val="28"/>
          <w:szCs w:val="28"/>
          <w:rtl/>
        </w:rPr>
        <w:t xml:space="preserve">السّلامُ عَلى مُوسى الّذِي فَلَقَ اللَّهُ البَحْرَ لَهُ بِقُدْرَتِهِ، السّلامُ عَلى هارُونَ الّذِي خَصَّهُ اللَّهُ بِنُبُوَّتِهِ، السّلامُ عَلى شُعَيْبٍ الّذِي نَصَرَهُ اللَّهُ عَلى امَّتِهِ، السّلامُ عَلى داوُودَ الّذِي تابَ اللَّهُ عَليهِ من خَطِيْئَتِهِ.</w:t>
      </w:r>
    </w:p>
    <w:p>
      <w:pPr>
        <w:pStyle w:val="BookText"/>
      </w:pPr>
      <w:r>
        <w:rPr>
          <w:rFonts w:ascii="Amiri" w:hAnsi="Amiri" w:eastAsia="Amiri" w:cs="Amiri"/>
          <w:lang w:bidi="ar-SA"/>
          <w:color w:val="111111"/>
          <w:sz w:val="28"/>
          <w:szCs w:val="28"/>
          <w:rtl/>
        </w:rPr>
        <w:t xml:space="preserve">السّلامُ عَلى سُليمانَ الّذِي ذَلَّتْ لَهُ الجِنُّ بِعِزَّتِهِ، السّلامُ عَلى أيُّوبَ الّذِي شَفاهُ اللَّهُ مِنْ عِلَّتِهِ، السّلامُ عَلى يُونُسَ الّذِي أنْجَزَ اللَّهُ لَهُ مَضْمُونَ عِدَتِهِ، السّلامُ عَلى عُزَيْرٍ الّذِي أحْياهُ اللَّهُ بَعْدَ مِيْتَتِهِ، السّلامُ عَلى زَكَريّا الصّابِرِ في مِحْنَتِهِ، السّلامُ عَلى يَحْيَى الّذِي أزْلَفَهُ اللَّهُ بِشَهادَتِهِ، السّلامُ عَلى عِيْسى رُوْحِ اللَّهِ وكَلِمَتِهِ.</w:t>
      </w:r>
    </w:p>
    <w:p>
      <w:pPr>
        <w:pStyle w:val="BookText"/>
      </w:pPr>
      <w:r>
        <w:rPr>
          <w:rFonts w:ascii="Amiri" w:hAnsi="Amiri" w:eastAsia="Amiri" w:cs="Amiri"/>
          <w:lang w:bidi="ar-SA"/>
          <w:color w:val="111111"/>
          <w:sz w:val="28"/>
          <w:szCs w:val="28"/>
          <w:rtl/>
        </w:rPr>
        <w:t xml:space="preserve">السّلامُ عَلى مُحمّدٍ حَبيبِ اللَّهِ وصَفْوَتِهِ، السّلامُ عَلى أميرِ المُؤْمِنينَ عَليٍّ بنِ أبي طالبٍ المَخْصُوصُ باخُوَّتِهِ، السّلامُ عَلى فاطِمَةَ الزّهراءِ ابْنَتِهِ، السّلامُ عَلى أبي مُحمّدٍ الحَسَنِ وصيِّ أبِيهِ وخَلِيفَتِهِ، السّلامُ عَلى الحُسَينِ الّذِي سَمَحَتْ نَفْسُهُ بِمُهْجَتِهِ، السّلامُ عَلى مَنْ أطاعَ اللَّهَ في سِرِّهِ وعَلانِيَتِهِ، السّلامُ عَلى مَنْ جَعَلَ اللَّهُ الشِّفاءَ في تُرْبَتِهِ، السّلامُ عَلى مَنِ الإجابَةُ تَحْتَ قُبَّتِهِ، السّلامُ عَلى مَنِ الأئمَّةُ مِنْ ذُرِّيَّتِهِ.</w:t>
      </w:r>
    </w:p>
    <w:p>
      <w:pPr>
        <w:pStyle w:val="BookText"/>
      </w:pPr>
      <w:r>
        <w:rPr>
          <w:rFonts w:ascii="Amiri" w:hAnsi="Amiri" w:eastAsia="Amiri" w:cs="Amiri"/>
          <w:lang w:bidi="ar-SA"/>
          <w:color w:val="111111"/>
          <w:sz w:val="28"/>
          <w:szCs w:val="28"/>
          <w:rtl/>
        </w:rPr>
        <w:t xml:space="preserve">السّلامُ عَلى ابنِ خاتِمِ الأنْبياءِ، السّلامُ عَلى ابنِ سَيِّدِ الأوْصِياءِ، السّلامُ عَلى ابْنِ فاطِمَةَ الزّهْراءِ، السّلامُ عَلى ابنِ خَدِيجَةَ الكُبْرى، السّلامُ عَلى ابنِ سِدْرَةِ المُنْتَهى، السّلامُ عَلى ابنِ جَنَّةِ المأوى، السّلامُ عَلى ابنِ زَمْزَمَ والصَّفا.</w:t>
      </w:r>
    </w:p>
    <w:p>
      <w:pPr>
        <w:pStyle w:val="BookText"/>
      </w:pPr>
      <w:r>
        <w:rPr>
          <w:rFonts w:ascii="Amiri" w:hAnsi="Amiri" w:eastAsia="Amiri" w:cs="Amiri"/>
          <w:lang w:bidi="ar-SA"/>
          <w:color w:val="111111"/>
          <w:sz w:val="28"/>
          <w:szCs w:val="28"/>
          <w:rtl/>
        </w:rPr>
        <w:t xml:space="preserve">السّلامُ عَلى المُرَمَّلِ بالدِّماءِ، السّلامُ عَلى المَهْتُوكِ الخِباءِ، السّلامُ عَلى خامِسِ أصْحابِ الكِساءِ، السّلامُ عَلى غَرِيبِ الغُرَباءِ، السّلامُ عَلى شَهِيدِ الشُّهَداءِ، السّلامُ عَلى قَتِيلِ الأدْعِياءِ، السّلامُ عَلى ساكِنِ كَرْبَلاءِ، السّلامُ عَلى مَنْ بَكَتْهُ مَلائِكَةُ السّماءِ، السّلامُ عَلى مَنْ ذُرِّيَّتَهُ الأزْكِياءُ.</w:t>
      </w:r>
    </w:p>
    <w:p>
      <w:pPr>
        <w:pStyle w:val="BookText"/>
      </w:pPr>
      <w:r>
        <w:rPr>
          <w:rFonts w:ascii="Amiri" w:hAnsi="Amiri" w:eastAsia="Amiri" w:cs="Amiri"/>
          <w:lang w:bidi="ar-SA"/>
          <w:color w:val="111111"/>
          <w:sz w:val="28"/>
          <w:szCs w:val="28"/>
          <w:rtl/>
        </w:rPr>
        <w:t xml:space="preserve">السّلامُ عَلى يَعْسُوبِ الدِّيْنِ، السّلامُ عَلى مَنازِلِ البَراهِيْنِ، السّلامُ عَلى الأئِمَّةِ السّاداتِ،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الجُيُوبِ 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المُقَطَّعاتِ، السّلامُ عَلى الرُّؤُوسِ المُشالاتِ، السّلامُ عَلى النِّسْوَةِ البارِزاتِ.</w:t>
      </w:r>
    </w:p>
    <w:p>
      <w:pPr>
        <w:pStyle w:val="BookText"/>
      </w:pPr>
      <w:r>
        <w:rPr>
          <w:rFonts w:ascii="Amiri" w:hAnsi="Amiri" w:eastAsia="Amiri" w:cs="Amiri"/>
          <w:lang w:bidi="ar-SA"/>
          <w:color w:val="111111"/>
          <w:sz w:val="28"/>
          <w:szCs w:val="28"/>
          <w:rtl/>
        </w:rPr>
        <w:t xml:space="preserve">السّلامُ عَلى حُجَّةِ رَبِّ العالَمِينَ، السّلامُ عَليكَ وعَلى آبائِكَ الطّاهِرِينَ، السّلامُ عَليكَ وعَلى أبْنائِكَ المُسْتَشْهَدِينَ، السّلامُ عَليكَ وعَلى ذُرِّيَّتِكَ النّاصِرِينَ، السّلامُ عَليكَ وعَلى المَلائِكَة المُضاجِعِينَ، السّلامُ عَلى القَتِيلِ المَظْلُومِ، السّلامُ عَلى أخِيهِ المَسْمُومِ، السّلامُ عَلى عَليٍّ الكَبِيرِ، السّلامُ عَلى الرَّضِيعِ الصَّغِيرِ.</w:t>
      </w:r>
    </w:p>
    <w:p>
      <w:pPr>
        <w:pStyle w:val="BookText"/>
      </w:pPr>
      <w:r>
        <w:rPr>
          <w:rFonts w:ascii="Amiri" w:hAnsi="Amiri" w:eastAsia="Amiri" w:cs="Amiri"/>
          <w:lang w:bidi="ar-SA"/>
          <w:color w:val="111111"/>
          <w:sz w:val="28"/>
          <w:szCs w:val="28"/>
          <w:rtl/>
        </w:rPr>
        <w:t xml:space="preserve">السّلامُ عَلى الأبْدانِ السَّلِيبَةِ، السّلامُ عَلى العِتْرَةِ القَرِيْبَةِ، السّلامُ عَلى المُجَدَّلِينَ في الفَلَواتِ، السّلامُ عَلى النّازِحِينَ عَنِ الأوْطانِ، السّلامُ عَلى المَدْفُونِينَ بلا أكْفانِ، السّلامُ عَلى الرُّؤُوسِ المُفَرَّقَةِ عَنِ الأبْدانِ، السّلامُ عَلى المُحْتَسِبِ الصّابِرِ، السّلامُ عَلى المَظْلُومِ بِلا ناصِرٍ، السّلامُ عَلى ساكِنِ التُّرْبَةِ الزّاكِيَةِ، السّلامُ عَلى صاحِبِ القُبَّةِ السّاميةِ.</w:t>
      </w:r>
    </w:p>
    <w:p>
      <w:pPr>
        <w:pStyle w:val="BookText"/>
      </w:pPr>
      <w:r>
        <w:rPr>
          <w:rFonts w:ascii="Amiri" w:hAnsi="Amiri" w:eastAsia="Amiri" w:cs="Amiri"/>
          <w:lang w:bidi="ar-SA"/>
          <w:color w:val="111111"/>
          <w:sz w:val="28"/>
          <w:szCs w:val="28"/>
          <w:rtl/>
        </w:rPr>
        <w:t xml:space="preserve">السّلامُ عَلى مَنْ طَهَّرَهُ الجَليلُ، السّلامُ عَلى مَنِ افْتَخَرَ بهِ جِبْرَئيلُ، السّلامُ عَلى مَنْ ناغاهُ في المَهْدِ مِيكائِيلُ، السّلامُ عَلى مَنْ نُكِثَتْ ذِمَّتُهُ، السّلامُ عَلى مَنْ هُتِكَتْ حُرْمَتُهُ، السّلامُ عَلى مَنْ ارِيْقَ بالظُّلْمِ دَمُهُ، السّلامُ عَلى المُغَسَّلِ بِدَمِ الجِراحِ، السّلامُ عَلى المُجَرَّعِ بِكاساتِ الرِّماحِ، السّلامُ عَلى المُضامِ المُسْتَباحِ، السّلامُ عَلى المَنْحُورِ مِنَ الوَرا، السّلامُ عَلى مَنْ دَفَنَهُ أهْلُ القُرى.</w:t>
      </w:r>
    </w:p>
    <w:p>
      <w:pPr>
        <w:pStyle w:val="BookText"/>
      </w:pPr>
      <w:r>
        <w:rPr>
          <w:rFonts w:ascii="Amiri" w:hAnsi="Amiri" w:eastAsia="Amiri" w:cs="Amiri"/>
          <w:lang w:bidi="ar-SA"/>
          <w:color w:val="111111"/>
          <w:sz w:val="28"/>
          <w:szCs w:val="28"/>
          <w:rtl/>
        </w:rPr>
        <w:t xml:space="preserve">السّلامُ عَلى المَقْطُوعِ الوَتِينِ، السّلامُ عَلى المُحامي بلا مُعِينٍ، السّلامُ عَلى الشَّيْبِ الخَضِيبِ، السّلامُ عَلى الخَدِّ التَّرِيبِ، السّلامُ عَلى البَدَنِ السَّلِيبِ، السّلامُ عَلى الثَّغْرِ المَقْرُوعِ بالقَضِيبِ، السّلامُ عَلى الرّأْسِ المَرْفُوعِ، السّلامُ عَلى الأجْسامِ العارِيَةِ في الفَلَواتِ، تَنْهَشُها الذِّئابُ العادِياتِ، وتَخْتَلِفُ إليها السِّباعُ الضّارِياتِ.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مَوْلايَ وعَلى المَلائِكَةِ المُرَفْرِفِينَ حَوْلَ قُبَّتِكَ، الحافِّينَ بِتُرْبَتِكَ، الطّائِفِينَ بِعَرَصَتِكَ، الوارِدِينَ لزِيارَاتِكَ، السّلامُ عَليكَ فإنِّي قَصَدْتُ إليكَ ورَجَوْتُ الفَوْزَ لَدَيْكَ.</w:t>
      </w:r>
    </w:p>
    <w:p>
      <w:pPr>
        <w:pStyle w:val="BookText"/>
      </w:pPr>
      <w:r>
        <w:rPr>
          <w:rFonts w:ascii="Amiri" w:hAnsi="Amiri" w:eastAsia="Amiri" w:cs="Amiri"/>
          <w:lang w:bidi="ar-SA"/>
          <w:color w:val="111111"/>
          <w:sz w:val="28"/>
          <w:szCs w:val="28"/>
          <w:rtl/>
        </w:rPr>
        <w:t xml:space="preserve">السّلامُ عَليكَ سَلامَ العارِفِ بِحُرْمَتِكَ، المُخْلِصِ في وِلايَتِكَ، المُتَقَرِّبِ إلى اللَّهِ بِمَحَبَّتِكَ، البَرِي ءِ مِنْ أعْدائِكَ، سَلامُ مَنْ قَلْبُهُ بِمُصابِكَ مَقْرُوحٌ، ودَمْعُهُ عِنْدَ ذِكْرِكَ مَسْفُوحٌ، سَلامُ المَفْجُوعِ الحَزِينِ الوالِهِ المُسْتَكِينِ، سَلامُ مَنْ لَوْ كانَ مَعَكَ بالطُّفُوفِ لَوَقاكَ بِنَفْسِهِ حَدَّ السُّيُوفِ، وبَذَلَ حُشاشَتَهُ دُونَكَ للحُتُوفِ، وجاهَدَ بَيْنَ يَدَيْكَ، ونَصَرَكَ عَلى مَنْ بَغى عَلَيْكَ، وفَداكَ بِرُوحِهِ وجَسَدِهِ ومالِهِ ووَلَدِهِ، ورُوحِهِ لِرُوحِكَ فِداءً، وأهْلِهِ لأهْلِكَ وِقاءً.</w:t>
      </w:r>
    </w:p>
    <w:p>
      <w:pPr>
        <w:pStyle w:val="BookText"/>
      </w:pPr>
      <w:r>
        <w:rPr>
          <w:rFonts w:ascii="Amiri" w:hAnsi="Amiri" w:eastAsia="Amiri" w:cs="Amiri"/>
          <w:lang w:bidi="ar-SA"/>
          <w:color w:val="111111"/>
          <w:sz w:val="28"/>
          <w:szCs w:val="28"/>
          <w:rtl/>
        </w:rPr>
        <w:t xml:space="preserve">فَلَئِنْ أخّرَتْنِي الدُّهُورُ، وعاقَنِي عَنْ نَصْرِكَ المَقْدُورُ، ولم أكُنْ لِمَنْ حارَبَكَ مُحارِباً، ولِمَنْ نَصَبَ لَكَ العَداوَةَ مُناصِباً، فلأ نْدُبَنَّكَ صَباحاً ومَساءً، ولأبْكِيَنَّ لَكَ بَدَلَ الدُّمُوعِ دَماً، حَسْرَةً عَليكَ، وتأسُّفاً عَلى ما دَهاكَ، وتَلَهُّفاً حتّى أمُوتَ بِلَوْعَةِ المُصابِ، وغُصَّةِ الاكْتِئابِ.</w:t>
      </w:r>
    </w:p>
    <w:p>
      <w:pPr>
        <w:pStyle w:val="BookText"/>
      </w:pPr>
      <w:r>
        <w:rPr>
          <w:rFonts w:ascii="Amiri" w:hAnsi="Amiri" w:eastAsia="Amiri" w:cs="Amiri"/>
          <w:lang w:bidi="ar-SA"/>
          <w:color w:val="111111"/>
          <w:sz w:val="28"/>
          <w:szCs w:val="28"/>
          <w:rtl/>
        </w:rPr>
        <w:t xml:space="preserve">أشْهَدُ أ نّكَ قد أقَمْتَ الصّلاةَ، وآتَيْتَ الزّكاةَ، وأمَرْتَ بالمَعْرُوفِ، ونَهَيْتَ عَنِ المُنْكَرِ والعُدْوانِ، وأطَعْتَ اللَّهَ وما عَصَيْتَهُ، وتَمَسَّكْتَ بهِ وبِحَبْلِهِ فأرْضَيْتَهُ وخَشِيْتَهُ وراقَبْتَهُ واسْتَجَبْتَهُ، وسَنَنْتَ السُّنَنَ، وأطْفأتَ الفِتَنَ، ودَعَوْتَ إلى الرَّشادِ، وأوْضَحْتَ سُبُلَ السَّدادِ، وجاهَدْتَ في اللَّهِ حَقَّ الجِهادِ.</w:t>
      </w:r>
    </w:p>
    <w:p>
      <w:pPr>
        <w:pStyle w:val="BookText"/>
      </w:pPr>
      <w:r>
        <w:rPr>
          <w:rFonts w:ascii="Amiri" w:hAnsi="Amiri" w:eastAsia="Amiri" w:cs="Amiri"/>
          <w:lang w:bidi="ar-SA"/>
          <w:color w:val="111111"/>
          <w:sz w:val="28"/>
          <w:szCs w:val="28"/>
          <w:rtl/>
        </w:rPr>
        <w:t xml:space="preserve">وكُنتَ للَّهِ طائِعاً، ولِجَدِّكَ مُحمّدٍ صلى الله عليه و آله تابِعاً، ولِقَوْلِ أبِيكَ سامِعاً، وإلى وَصِيَّةِ أخِيكَ مُسارِعاً، ولِعِمادِ الدِّينِ رافِعاً، ولِلطُّغْيانِ قامِعاً، وللطُّغاةِ مُقارِعاً، وللُامَّةِ ناصِحاً، وفي غَمَراتِ المَوْتِ سابِحاً، وللفُسّاقِ مُكافِحاً، وبِحُجَجِ اللَّهِ قائِماً، وللإسْلامِ والمُسْلِمينَ راحِماً، ولِلْحَقِّ ناصِراً، وعِنْدَ البَلاءِ صابِراً، وللدِّينِ كالِئاً، وعَنْ حَوْزَتِهِ مُرامِياً.</w:t>
      </w:r>
    </w:p>
    <w:p>
      <w:pPr>
        <w:pStyle w:val="BookText"/>
      </w:pPr>
      <w:r>
        <w:rPr>
          <w:rFonts w:ascii="Amiri" w:hAnsi="Amiri" w:eastAsia="Amiri" w:cs="Amiri"/>
          <w:lang w:bidi="ar-SA"/>
          <w:color w:val="111111"/>
          <w:sz w:val="28"/>
          <w:szCs w:val="28"/>
          <w:rtl/>
        </w:rPr>
        <w:t xml:space="preserve">تَحُوطُ الهُدى وتَنْصُرهُ، وتَبْسُطُ العَدْلَ وتَنْشُرُهُ، وتَنْصُرُ الدِّينَ وتُظْهِرُهُ، وتَكَفُّ العابِثَ وتَزْجُرُهُ، وتأخُذُ للدّنِيِّ مِنَ الشّرِيفِ، وتُساوِي في الحُكْمِ بَيْنَ القَوِيِّ والضَّعِيفِ،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رَبيعَ الأيتامِ، وعِصْمَةَ الأنامِ، وعِزَّ الإسْلامِ، ومَعْدِنَ الأحْكامِ، وحَليفَ الإنْعامِ، سالكاً طَرائِقَ جَدِّكَ وأبِيكَ، مُشْبِهاً في الوَصِيَّةِ لأخِيكَ.</w:t>
      </w:r>
    </w:p>
    <w:p>
      <w:pPr>
        <w:pStyle w:val="BookText"/>
      </w:pPr>
      <w:r>
        <w:rPr>
          <w:rFonts w:ascii="Amiri" w:hAnsi="Amiri" w:eastAsia="Amiri" w:cs="Amiri"/>
          <w:lang w:bidi="ar-SA"/>
          <w:color w:val="111111"/>
          <w:sz w:val="28"/>
          <w:szCs w:val="28"/>
          <w:rtl/>
        </w:rPr>
        <w:t xml:space="preserve">وفِيَّ الذِّمَمِ، رَضِيَّ الشِّيَمِ، ظاهِرَ الكَرَمِ، مُتَهجِّداً في الظُّلَمِ، قَويمَ الطّرائِقِ، كَرِيمَ الخلائِقِ، عَظِيمَ السّوابِقِ، شَرِيفَ النَّسَبِ، مُنِيفَ الحَسَبِ، رَفِيعَ الرُّتَبِ، كَثِيرَ المَناقِبِ، مَحْمُودَ الضّرائِبِ، جَزِيلَ المواهِبِ، حَلِيمٌ رَشِيدٌ مُنِيبٌ، جَوادٌ عَلِيمٌ شَديدٌ، إمامٌ شَهيدٌ، أوّاهٌ مُنيبٌ، حَبيبٌ مُهيبٌ.</w:t>
      </w:r>
    </w:p>
    <w:p>
      <w:pPr>
        <w:pStyle w:val="BookText"/>
      </w:pPr>
      <w:r>
        <w:rPr>
          <w:rFonts w:ascii="Amiri" w:hAnsi="Amiri" w:eastAsia="Amiri" w:cs="Amiri"/>
          <w:lang w:bidi="ar-SA"/>
          <w:color w:val="111111"/>
          <w:sz w:val="28"/>
          <w:szCs w:val="28"/>
          <w:rtl/>
        </w:rPr>
        <w:t xml:space="preserve">كُنتَ للرّسُولِ صلى الله عليه و آله وَلَداً، ولِلْقُرْآنِ منقداً، وللُامَّةِ عَضُداً، وفي الطّاعَةِ مُجْتَهِداً، حافِظاً للعَهْدِ والمِيثاقِ، ناكِباً عَنْ سُبُلِ الفُسّاقِ، وباذِلًا للمَجْهُودِ، طَويلَ الرُّكُوعِ والسُّجُودِ.</w:t>
      </w:r>
    </w:p>
    <w:p>
      <w:pPr>
        <w:pStyle w:val="BookText"/>
      </w:pPr>
      <w:r>
        <w:rPr>
          <w:rFonts w:ascii="Amiri" w:hAnsi="Amiri" w:eastAsia="Amiri" w:cs="Amiri"/>
          <w:lang w:bidi="ar-SA"/>
          <w:color w:val="111111"/>
          <w:sz w:val="28"/>
          <w:szCs w:val="28"/>
          <w:rtl/>
        </w:rPr>
        <w:t xml:space="preserve">زاهِداً في الدُّنيا زُهْدَ الرّاحِلِ عَنْها، ناظِراً إلَيْها بِعَيْنِ المُسْتَوْحِشِينَ مِنْها، آمالُكَ عَنْها مَكْفُوفَةٌ، وهِمَّتُكَ عَن زِيْنَتِها مَصْرُوفَةٌ، وألْحاظُكَ عَنْ بَهْجَتِها مَطْرُوفَةٌ، ورَغْبَتُكَ في الآخِرَةِ مَعْرُوفَةٌ.</w:t>
      </w:r>
    </w:p>
    <w:p>
      <w:pPr>
        <w:pStyle w:val="BookText"/>
      </w:pPr>
      <w:r>
        <w:rPr>
          <w:rFonts w:ascii="Amiri" w:hAnsi="Amiri" w:eastAsia="Amiri" w:cs="Amiri"/>
          <w:lang w:bidi="ar-SA"/>
          <w:color w:val="111111"/>
          <w:sz w:val="28"/>
          <w:szCs w:val="28"/>
          <w:rtl/>
        </w:rPr>
        <w:t xml:space="preserve">حتّى إذا الجورُ مَدَّ باعَهُ، وأسْفَرَ الظُّلْم قِناعَهُ، ودَعا الغَيُّ أتْباعَهُ، وأنتَ في حَرَمِ جَدِّكَ قاطِنٌ، وللظّالِمِينَ مُبايِنٌ، جَليسُ البَيْتِ والمِحْرابِ، مُعْتَزِلٌ عَنِ اللّذّاتِ والشَّهَواتِ، تَنْكُرُ المُنْكَرَ بِقَلْبِكَ ولِسانِكَ، عَلى حَسَبِ طاقَتِكَ وإمْكانِكَ، تمّ اقتضاكَ العِلْمُ للإنْكارِ، ولَزَمَكَ أنْ تُجاهِد الفُجّارَ، فَسِرْتَ في أوْلادِكَ وأهالِيكَ، وشِيْعَتِكَ ومَوالِيكَ، وصَدَعْتَ بالحقِّ والبَيِّنَةِ، ودَعَوْتَ إلى اللَّهِ بالحِكْمَةِ والمَوْعِظَةِ الحَسَنَةِ، وأمَرْتَ بإقامَةِ الحُدُودِ، والطّاعَةِ للمَعْبُودِ، ونَهَيْتَ عن الخَبائِثِ والطُّغْيانِ، وواجَهُوكَ بالظُّلْمِ والعُدْوانِ.</w:t>
      </w:r>
    </w:p>
    <w:p>
      <w:pPr>
        <w:pStyle w:val="BookText"/>
      </w:pPr>
      <w:r>
        <w:rPr>
          <w:rFonts w:ascii="Amiri" w:hAnsi="Amiri" w:eastAsia="Amiri" w:cs="Amiri"/>
          <w:lang w:bidi="ar-SA"/>
          <w:color w:val="111111"/>
          <w:sz w:val="28"/>
          <w:szCs w:val="28"/>
          <w:rtl/>
        </w:rPr>
        <w:t xml:space="preserve">فَجاهَدْتَهُم بَعْدَ الإيعازِ لَهُم، وتأكيدِ الحُجَّةِ عَلَيْهِم، فَنَكَثُوا ذِمامَكَ وبَيْعَتَكَ، وأسْخَطُوا رَبَّكَ وجَدَّكَ، وبَدَؤُوكَ بالحَرْبِ، فَثَبَتَّ لِلْطَّعْنِ والضَّرْبِ، وطَحَنْتَ جُنُودَ الفُجّارِ، واقْتَحَمْتَ قَسْطَلَ الغُبارِ، مُجالِداً بِذِي القِقارِ، كأ نّكَ عَليٌّ المُخْتارُ.</w:t>
      </w:r>
    </w:p>
    <w:p>
      <w:pPr>
        <w:pStyle w:val="BookText"/>
      </w:pPr>
      <w:r>
        <w:rPr>
          <w:rFonts w:ascii="Amiri" w:hAnsi="Amiri" w:eastAsia="Amiri" w:cs="Amiri"/>
          <w:lang w:bidi="ar-SA"/>
          <w:color w:val="111111"/>
          <w:sz w:val="28"/>
          <w:szCs w:val="28"/>
          <w:rtl/>
        </w:rPr>
        <w:t xml:space="preserve">فلمّا رَأوْكَ ثابِتَ الجأْشِ، غَيْرَ خائِفٍ ولا خاشٍ، نَصَبُوا لَكَ غَوائِلَ مَكْرِهِمْ، وقاتَلُوكَ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بِكَيْدِهِمْ وشَرِّهِمْ، وأمَرَ اللّعِينُ جُنودَهُ، فَمَنَعُوكَ الماءَ وَوُرودَهُ، وناجَزُوكَ القِتالَ، وعاجَلُوكَ النِّزالَ، ورَشَقُوكَ بالسِّهامِ والنِّبالِ، وبَسَطُوا إليكَ أكُفَّ الاصْطِلامِ، ولم يَرْعَوْا لَكَ ذِماماً، ولا راقَبُوا فِيكَ آثاماً، في قَتْلِهِمْ أولياءَكَ، ونَهْبِهِم رِحالَكَ، وأنتَ مُقْدِمٌ في الهَبَواتِ، ومُحْتَمِلٌ للأذِيّاتِ، قَدْ عَجِبَتْ مِنْ صَبْرِكَ مَلائِكَةُ السّماواتِ.</w:t>
      </w:r>
    </w:p>
    <w:p>
      <w:pPr>
        <w:pStyle w:val="BookText"/>
      </w:pPr>
      <w:r>
        <w:rPr>
          <w:rFonts w:ascii="Amiri" w:hAnsi="Amiri" w:eastAsia="Amiri" w:cs="Amiri"/>
          <w:lang w:bidi="ar-SA"/>
          <w:color w:val="111111"/>
          <w:sz w:val="28"/>
          <w:szCs w:val="28"/>
          <w:rtl/>
        </w:rPr>
        <w:t xml:space="preserve">فأحْدَقُوا بِكَ مِنْ كُلِّ الجِهاتِ، وأثْخَنُوكَ بالجِراحِ، وحالُوا بَيْنَكَ وبَيْنَ الرّواحِ، ولم يَبْقَ لَكَ ناصِرٌ، وأنتَ مُحْتَسِبٌ صابِرٌ، تَذُبُّ عَنْ نِسْوَتِكَ وأوْلادِكَ حتّى نَكَسُوكَ عَن جَوادِكَ، فَهَوَيْتَ إلى الأرْضِ جَرِيحاً، تَطَؤُكَ الخُيولُ بِحَوافِرِها، وتَعْلُوكَ الطُّغاةُ بِبَواتِرِها.</w:t>
      </w:r>
    </w:p>
    <w:p>
      <w:pPr>
        <w:pStyle w:val="BookText"/>
      </w:pPr>
      <w:r>
        <w:rPr>
          <w:rFonts w:ascii="Amiri" w:hAnsi="Amiri" w:eastAsia="Amiri" w:cs="Amiri"/>
          <w:lang w:bidi="ar-SA"/>
          <w:color w:val="111111"/>
          <w:sz w:val="28"/>
          <w:szCs w:val="28"/>
          <w:rtl/>
        </w:rPr>
        <w:t xml:space="preserve">قَدْ رَشَحَ للمَوْتِ جَبِينُكَ، واخْتَلَفَتْ بالانْقِباضِ والانْبِساطِ شِمالُكَ ويَمِينُكَ، تُديْرُ طَرْفاً خَفِيّاً إلى رَحْلِكَ وبَيْتِكَ، وقَدْ شُغِلْتَ بِنَفْسِكَ عَنْ وُلْدِكَ وأهالِيكَ وأسْرَعَ فَرَسُكَ شارِداً، إلى خِيامِكَ قاصِداً، مُحَمْحِماً باكِياً.</w:t>
      </w:r>
    </w:p>
    <w:p>
      <w:pPr>
        <w:pStyle w:val="BookText"/>
      </w:pPr>
      <w:r>
        <w:rPr>
          <w:rFonts w:ascii="Amiri" w:hAnsi="Amiri" w:eastAsia="Amiri" w:cs="Amiri"/>
          <w:lang w:bidi="ar-SA"/>
          <w:color w:val="111111"/>
          <w:sz w:val="28"/>
          <w:szCs w:val="28"/>
          <w:rtl/>
        </w:rPr>
        <w:t xml:space="preserve">فلمّا رَأيْنَ النِّساءُ جَوادَكَ مَخْزِيّاً، ونَظَرْنَ سَرْجَكَ عَليهِ مَلْوِيّاً، بَرَزْنَ مِنَ الخُدُورِ، ناشِراتِ الشُّعُورِ، عَلى الخُدُودِ لاطِماتٌ، ومِنَ الوُجُوهِ سافِراتٌ، وبالعَوِيلِ داعِياتٌ وبَعْدَ العِزِّ مُذَلّلاتٌ، وإلى مَصْرَعِكَ مُبادِراتٌ.</w:t>
      </w:r>
    </w:p>
    <w:p>
      <w:pPr>
        <w:pStyle w:val="BookText"/>
      </w:pPr>
      <w:r>
        <w:rPr>
          <w:rFonts w:ascii="Amiri" w:hAnsi="Amiri" w:eastAsia="Amiri" w:cs="Amiri"/>
          <w:lang w:bidi="ar-SA"/>
          <w:color w:val="111111"/>
          <w:sz w:val="28"/>
          <w:szCs w:val="28"/>
          <w:rtl/>
        </w:rPr>
        <w:t xml:space="preserve">والشَّمِرُ جالِسٌ عَلى صَدْرِكَ، ومُوْلِغٌ سَيْفَهُ في نَحْرِكَ، قابِضٌ عَلى شَيْبَتِكَ بِيَدِهِ، ذابِحٌ لَكَ بِمُهَنَّدِهِ، قَدْ سَكَنَتْ حَواسُّكَ، وخَفيتْ أنفاسُكَ، ورُفِعَ عَلى القَناةِ رَأْسُكَ، وسُبِيَ أهْلُكَ كالعَبِيدِ، وصُفِّدُوا في الحَدِيدِ، فَوْقَ أقْتابِ المَطِيّاتِ، تَلْفَحُ وُجُوهَهُم حَرُّ الهاجِراتِ، يُساقُونَ في البَرارِي والفَلَواتِ، أيْدِيْهِم مَغْلُولَةٌ إلى الأعْناقِ يُطافُ بِهِم في الأسْواقِ.</w:t>
      </w:r>
    </w:p>
    <w:p>
      <w:pPr>
        <w:pStyle w:val="BookText"/>
      </w:pPr>
      <w:r>
        <w:rPr>
          <w:rFonts w:ascii="Amiri" w:hAnsi="Amiri" w:eastAsia="Amiri" w:cs="Amiri"/>
          <w:lang w:bidi="ar-SA"/>
          <w:color w:val="111111"/>
          <w:sz w:val="28"/>
          <w:szCs w:val="28"/>
          <w:rtl/>
        </w:rPr>
        <w:t xml:space="preserve">فالوَيْلُ للعُصاةِ الفُسّاقِ، لَقَدْ قَتَلُوا بِقَتْلِكَ الإسْلامَ، وعَطَّلُوا الصّلاةَ والصِّيامَ، ونَقَضُوا السُّنَنَ والأحْكامَ، وهَدَمُوا قواعِدَ الإيمانِ، وحَرَّفُوا آياتِ القُرْآنِ، وهَمْلَجُوا في البَغْيِ والعُدْوانِ.</w:t>
      </w:r>
    </w:p>
    <w:p>
      <w:pPr>
        <w:pStyle w:val="BookText"/>
      </w:pPr>
      <w:r>
        <w:rPr>
          <w:rFonts w:ascii="Amiri" w:hAnsi="Amiri" w:eastAsia="Amiri" w:cs="Amiri"/>
          <w:lang w:bidi="ar-SA"/>
          <w:color w:val="111111"/>
          <w:sz w:val="28"/>
          <w:szCs w:val="28"/>
          <w:rtl/>
        </w:rPr>
        <w:t xml:space="preserve">لَقَدْ أصْبَحَ رَسُولُ اللَّهِ صلى الله عليه و آله مَوْتُوراً، وعادَ كِتابُ اللَّهِ عَزَّ وجَلَّ مَهْجُوراً، وغُوْدِرَ الحَقُ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قُهِرْتَ مَقْهُوراً، وفُقِدَ بِفَقْدِكَ التّكْبِيرُ والتَّهْلِيلُ، والتَّحْرِيمُ والتَّحْلِيلُ والتَّنْزِيلُ والتّأوِيلُ، وظَهَرَ بَعْدَكَ التّغْيِيرُ والتَّبْدِيلُ، والإلْحادُ والتَّعْطِيلُ، والأهْواءُ والأضالِيلُ، والفِتَنُ والأباطِيلُ.</w:t>
      </w:r>
    </w:p>
    <w:p>
      <w:pPr>
        <w:pStyle w:val="BookText"/>
      </w:pPr>
      <w:r>
        <w:rPr>
          <w:rFonts w:ascii="Amiri" w:hAnsi="Amiri" w:eastAsia="Amiri" w:cs="Amiri"/>
          <w:lang w:bidi="ar-SA"/>
          <w:color w:val="111111"/>
          <w:sz w:val="28"/>
          <w:szCs w:val="28"/>
          <w:rtl/>
        </w:rPr>
        <w:t xml:space="preserve">فقامَ ناعِيكَ عِنْدَ قَبْرِ جَدِّكَ الرّسُولِ صلى الله عليه و آله، فَنَعاكَ إليهِ بالدَّمْعِ الهَطُولِ قائِلًا: يا رَسُولَ اللَّهِ قُتِلَ سِبْطُكَ وفَتاكَ، واسْتُبِيحَ أهْلُكَ وحِماكَ، وسُبِيَتْ بَعْدَكَ ذَرارِيكَ، ووَقَعَ المحْذُورُ بِعتْرَتِكَ وذَوِيكَ، فانْزَعَجَ الرّسُولُ، وبَكَى قَلْبُهُ المَهُولُ، وعَزّاهُ بِكَ المَلائِكَةُ والأنْبياءُ، وفُجِعَتْ بِكَ امُّكَ الزّهراءُ.</w:t>
      </w:r>
    </w:p>
    <w:p>
      <w:pPr>
        <w:pStyle w:val="BookText"/>
      </w:pPr>
      <w:r>
        <w:rPr>
          <w:rFonts w:ascii="Amiri" w:hAnsi="Amiri" w:eastAsia="Amiri" w:cs="Amiri"/>
          <w:lang w:bidi="ar-SA"/>
          <w:color w:val="111111"/>
          <w:sz w:val="28"/>
          <w:szCs w:val="28"/>
          <w:rtl/>
        </w:rPr>
        <w:t xml:space="preserve">واخْتَلَفَتْ جُنوُد الملائِكَةِ المُقرَّبِينَ تُعزِّي أباكَ أميرَ المُؤْمِنينَ، واقِيمَتْ لَكَ المآتِمُ في أعْلى عِلِّيِّينَ، ولَطَمَتْ عَلَيْكَ الحُورُ العِيْنُ، وبَكَتْ السّماءُ وسُكّانُها، والجِنانُ وخُزّانُها، والهِضابُ وأقْطارُها، والبِحارُ وحِيتانُها، والجِنانُ ووِلْدانُها والبَيْتُ والمَقامُ، والمَشْعَرُ الحَرامُ، والحِلُّ والإحْرامُ.</w:t>
      </w:r>
    </w:p>
    <w:p>
      <w:pPr>
        <w:pStyle w:val="BookText"/>
      </w:pPr>
      <w:r>
        <w:rPr>
          <w:rFonts w:ascii="Amiri" w:hAnsi="Amiri" w:eastAsia="Amiri" w:cs="Amiri"/>
          <w:lang w:bidi="ar-SA"/>
          <w:color w:val="111111"/>
          <w:sz w:val="28"/>
          <w:szCs w:val="28"/>
          <w:rtl/>
        </w:rPr>
        <w:t xml:space="preserve">اللَّهمّ فَبِحُرْمَةِ هذا المَكانِ المنيفِ، صَلِّ عَلى مُحمّدٍ وآلِ محمّد، واحْشُرْني في زُمْرَتِهِم، وأدْخِلْنِي الجَنَّةَ بِشَفاعَتِهِم. اللَّهمّ إنِّي أتَوَسَّلُ إليكَ يا أسْرَعَ الحاسِبِينَ، ويا أكْرَمَ الأكْرَمِينَ، ويا أحْكَمَ الحاكِمِينَ، بِمُحمّدٍ خاتِمَ النَّبِيِّينَ، رَسُولِكَ إلى العالَمِينَ أجْمَعِينَ، وبأخِيهِ وابْنِ عَمِّهِ الأ نْزَعِ البَطِينِ، العالِمِ المَكينِ، عَليّ أمِير المُؤْمِنينَ، وبفاطِمَةَ سَيِّدَةِ نِساءِ العالَمِينَ، وبالحَسَنِ الزَّكيِّ عِصْمَةِ المُتَّقِينَ.</w:t>
      </w:r>
    </w:p>
    <w:p>
      <w:pPr>
        <w:pStyle w:val="BookText"/>
      </w:pPr>
      <w:r>
        <w:rPr>
          <w:rFonts w:ascii="Amiri" w:hAnsi="Amiri" w:eastAsia="Amiri" w:cs="Amiri"/>
          <w:lang w:bidi="ar-SA"/>
          <w:color w:val="111111"/>
          <w:sz w:val="28"/>
          <w:szCs w:val="28"/>
          <w:rtl/>
        </w:rPr>
        <w:t xml:space="preserve">وبأبي عبداللَّهِ الحُسينِ أكْرَمِ المُسْتَشْهِدِينَ، وبأوْلادِهِ المَقْتُولِينَ، وبِعِتْرَتِهِ المَظْلُومِينَ، وبِعَليِّ بنِ الحُسينِ زَينِ العابِدِينَ، وبِمُحمّدِ بنِ عَليٍّ قِبْلَةِ الأوّابِينَ، وجَعْفَرِ بنِ مُحمّدٍ أصْدَقِ الصّادِقِينَ، ومُوسى بنِ جَعْفَرِ مُظْهِرِ البَراهِينَ، وعَليّ بنِ مُوسى ناصِرِ الدِّينِ، ومُحمّدِ بنِ عَليٍّ قُدْوَةِ المُهْتَدِينَ، وعَليّ بنِ مُحمّدٍ أزْهَدِ الزّاهِدِينَ، والحَسَنِ بنِ عَليٍّ وارِثِ المُسْتَخْلَفِينَ، والحُجَّةُ عَلى الخَلْقِ أجْمَعِينَ، أن تُصَلِّيَ عَلى مُحمّدٍ وآل محمّد الصّادقِ الأبرّينَ، آلِ طه وياسينَ، وأنْ تَجْعَلَنِي في القِيامَةِ من الآمِنِينَ المُطْمَئِنِّينَ الفائِزِينَ، الفَرِحِينَ المُسْتَبْشِرِينَ.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اكْتُبْنِي في المُسْلِمِينَ، وألْحِقْنِي بالصّالِحِينَ، واجْعَلْ لي لِسانَ صِدْقٍ في الآخِرِينَ، وانْصُرْني عَلى الباغِينَ، واكْفِنِي كَيْدَ الحاسِدِينَ، واصْرِفْ عَنِّي مَكْرَ الماكِرِينَ، واقْبِضْ عَنِّي أيْدِي الظّالِمِينَ، واجْمَعْ بَيْنِي وبَيْنَ السّادَةِ المَيامِينَ في أعْلى عِلِّيِّينَ، مَعَ الّذِينَ أنْعَمْتَ عَلَيْهِم من النَّبِيِّينَ، والصِّدِّيْقِينَ والشُّهَداءِ والصّالِحِينَ، بِرَحْمَتِكَ يا أرْحَمَ الرّاحِمِينَ.</w:t>
      </w:r>
    </w:p>
    <w:p>
      <w:pPr>
        <w:pStyle w:val="BookText"/>
      </w:pPr>
      <w:r>
        <w:rPr>
          <w:rFonts w:ascii="Amiri" w:hAnsi="Amiri" w:eastAsia="Amiri" w:cs="Amiri"/>
          <w:lang w:bidi="ar-SA"/>
          <w:color w:val="111111"/>
          <w:sz w:val="28"/>
          <w:szCs w:val="28"/>
          <w:rtl/>
        </w:rPr>
        <w:t xml:space="preserve">اللَّهمّ إنِّي اقْسِمُ عَلَيْكَ بِنَبِيِّكَ المَعْصُومِ، وبِحُكْمِكَ المَحْتُومِ، ونَهْيِكَ المَكْتُومِ، وبِهذا القَبْرِ المَلْمُومِ، المُوسَّدِ في كَنَفِهِ الإمامُ المَعْصُومُ، المَقْتُولُ المَظْلُومُ، أن تكشفَ ما بي مِن الغُمُومُ، وتَصْرِفَ عَنِّي شَرَّ القَدرِ المَحْتُومِ، وتُجيرَني مِنَ النّارِ ذاتِ السَّمُومِ.</w:t>
      </w:r>
    </w:p>
    <w:p>
      <w:pPr>
        <w:pStyle w:val="BookText"/>
      </w:pPr>
      <w:r>
        <w:rPr>
          <w:rFonts w:ascii="Amiri" w:hAnsi="Amiri" w:eastAsia="Amiri" w:cs="Amiri"/>
          <w:lang w:bidi="ar-SA"/>
          <w:color w:val="111111"/>
          <w:sz w:val="28"/>
          <w:szCs w:val="28"/>
          <w:rtl/>
        </w:rPr>
        <w:t xml:space="preserve">اللَّهمّ جَلِّلْنِي بِنِعْمَتِكَ، ورَضِّنِي بِقَسْمِكَ، وتَغَمَّدْنِي بِجُودِكَ وكَرَمِكَ، وباعِدْنِي مِن مَكْرِكَ ونِقْمَتِكَ.</w:t>
      </w:r>
    </w:p>
    <w:p>
      <w:pPr>
        <w:pStyle w:val="BookText"/>
      </w:pPr>
      <w:r>
        <w:rPr>
          <w:rFonts w:ascii="Amiri" w:hAnsi="Amiri" w:eastAsia="Amiri" w:cs="Amiri"/>
          <w:lang w:bidi="ar-SA"/>
          <w:color w:val="111111"/>
          <w:sz w:val="28"/>
          <w:szCs w:val="28"/>
          <w:rtl/>
        </w:rPr>
        <w:t xml:space="preserve">اللَّهمّ اعْصِمْنِي مِنَ الزَّلَلِ، وسَدِّدْني في القَوْلِ والعَمَلِ، وافْسَحْ لي في مُدّةِ الأجَلِ، وأعْفُني من الأوْجاعِ والعِلَلِ، وبلِّغْني بَمَوالِيَّ وبِفَضْلِكَ أفْضَلَ الأمَلِ.</w:t>
      </w:r>
    </w:p>
    <w:p>
      <w:pPr>
        <w:pStyle w:val="BookText"/>
      </w:pPr>
      <w:r>
        <w:rPr>
          <w:rFonts w:ascii="Amiri" w:hAnsi="Amiri" w:eastAsia="Amiri" w:cs="Amiri"/>
          <w:lang w:bidi="ar-SA"/>
          <w:color w:val="111111"/>
          <w:sz w:val="28"/>
          <w:szCs w:val="28"/>
          <w:rtl/>
        </w:rPr>
        <w:t xml:space="preserve">اللَّهمّ صَلِّ عَلى مُحمّدٍ وآل محمّد، واقْبَلْ تَوْبَتِي، وارْحَمْ عَبْرَتي، وأقِلْنِي عَثْرَتي، ونَفِّسْ كُرْبَتِي، واغْفِرْ لي خَطِيئَتِي، وأصْلِحْ لي في ذُرِّيَّتِي.</w:t>
      </w:r>
    </w:p>
    <w:p>
      <w:pPr>
        <w:pStyle w:val="BookText"/>
      </w:pPr>
      <w:r>
        <w:rPr>
          <w:rFonts w:ascii="Amiri" w:hAnsi="Amiri" w:eastAsia="Amiri" w:cs="Amiri"/>
          <w:lang w:bidi="ar-SA"/>
          <w:color w:val="111111"/>
          <w:sz w:val="28"/>
          <w:szCs w:val="28"/>
          <w:rtl/>
        </w:rPr>
        <w:t xml:space="preserve">اللَّهمّ لا تَدَعْ لي في هذا المَشْهَدِ المُعَظَّمِ، والمَحَلِّ المُكَرَّمِ ذَنْباً إلّاغَفَرْتَهُ، ولا عَيْباً إلّا سَتَرْتَهُ، ولا غَمّاً إلّاكَشَفْتَهُ، ولا رِزْقاً إلّابَسَطْتَهُ، ولا جاهاً إلّاعَمَّرْتَهُ، ولا فَساداً إلّا أصْلَحْتَهُ، ولا أمَلًا إلّابَلَّغْتَهُ، ولا دُعاءً إلّاأجَبْتَهُ، ولا مُضَيَّقاً إلّافَرَّجْتَهُ، ولا شَمْلًا إلّا جَمَعْتَهُ، ولا أمْراً إلّاأتْمَمْتَهُ، ولا مالًا إلّاكَثَّرْتَهُ، ولا خُلُقاً إلّاحَسَّنْتَهُ، ولا إنْفاقاً إلّا أخْلَفْتَهُ، ولا حالًا إلّاعَمَّرْتَهُ، ولا حَسُوداً إلّاقَمَعْتَهُ، ولا عَدُوّاً إلّاأرْدَيْتَهُ، ولا شَرَّاً إلّا كَفَيْتَهُ، ولا مَرَضاً إلّاشَفَيْتَهُ، ولا بَعِيداً إلّاأدْنَيْتَهُ، ولا شَعَثاً إلّالَمَمْتَهُ، ولا سُؤالًا إلّاأعْطَيْتَهُ، اللَّهمّ إنِّي أسْأ لُكَ خَيْرَ العاجِلَةِ وثَوابَ الآجِلَةِ.</w:t>
      </w:r>
    </w:p>
    <w:p>
      <w:pPr>
        <w:pStyle w:val="BookText"/>
      </w:pPr>
      <w:r>
        <w:rPr>
          <w:rFonts w:ascii="Amiri" w:hAnsi="Amiri" w:eastAsia="Amiri" w:cs="Amiri"/>
          <w:lang w:bidi="ar-SA"/>
          <w:color w:val="111111"/>
          <w:sz w:val="28"/>
          <w:szCs w:val="28"/>
          <w:rtl/>
        </w:rPr>
        <w:t xml:space="preserve">اللَّهمّ أغْنني بِحَلالِكَ عَنِ الحَرامِ، وبِفَضْلِكَ عَنْ جَميعِ الأنامِ. اللَّهمّ إنِّي أسْأ لُكَ عِلْماً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نافِعاً، وقَلْباً خاشِعاً، ويَقِيناً شافِياً، وعَمَلًا زاكِياً، وصَبْراً جَمِيلًا، وأجْراً جَزِيلًا. اللَّهمّ ارْزُقْنِي شُكْرَ نِعْمَتِكَ عَلَيَّ، وزِدْ في إحْسانِكَ وكَرَمِكَ إليَّ، واجْعَلْ قَوْلي في النّاسِ مَسْمُوعاً، وعَمَلِي عِنْدَكَ مَرْفُوعاً، وأثَرِي في الخَيْراتِ مَتْبُوعاً، وعَدُوِّي مَقْمُوعاً.</w:t>
      </w:r>
    </w:p>
    <w:p>
      <w:pPr>
        <w:pStyle w:val="BookText"/>
      </w:pPr>
      <w:r>
        <w:rPr>
          <w:rFonts w:ascii="Amiri" w:hAnsi="Amiri" w:eastAsia="Amiri" w:cs="Amiri"/>
          <w:lang w:bidi="ar-SA"/>
          <w:color w:val="111111"/>
          <w:sz w:val="28"/>
          <w:szCs w:val="28"/>
          <w:rtl/>
        </w:rPr>
        <w:t xml:space="preserve">اللَّهمّ صَلِّ عَلى مُحمّدٍ وآل محمّد الأخيارِ، في آناءِ اللّيلِ وأطْرافِ النّهارِ، واكْفِنِي شَرَّ الأشْرارِ، وطَهِّرْني من الذُّنُوبِ والأوْزارِ، وأجِرْني مِنَ النّارِ، وأحِلّنِي دارَ القَرارِ، واغْفِرْ لي ولجَمِيعِ إخواني فيكَ وأخَواتي المُؤْمِنينَ والمُؤْمِناتِ، بِرَحْمَتِكَ يا أرْحَمَ الرّاحِمِينَ.</w:t>
      </w:r>
    </w:p>
    <w:p>
      <w:pPr>
        <w:pStyle w:val="BookText"/>
      </w:pPr>
      <w:r>
        <w:rPr>
          <w:rFonts w:ascii="Amiri" w:hAnsi="Amiri" w:eastAsia="Amiri" w:cs="Amiri"/>
          <w:lang w:bidi="ar-SA"/>
          <w:color w:val="111111"/>
          <w:sz w:val="28"/>
          <w:szCs w:val="28"/>
          <w:rtl/>
        </w:rPr>
        <w:t xml:space="preserve">ثمّ توجّه إلى القبلة وصلِّ ركعتين واقرأ في الاولى سورة الأنبياء وفي الثّانية الحشر، واقنت، وقُل:</w:t>
      </w:r>
    </w:p>
    <w:p>
      <w:pPr>
        <w:pStyle w:val="BookText"/>
      </w:pPr>
      <w:r>
        <w:rPr>
          <w:rFonts w:ascii="Amiri" w:hAnsi="Amiri" w:eastAsia="Amiri" w:cs="Amiri"/>
          <w:lang w:bidi="ar-SA"/>
          <w:color w:val="111111"/>
          <w:sz w:val="28"/>
          <w:szCs w:val="28"/>
          <w:rtl/>
        </w:rPr>
        <w:t xml:space="preserve">لا إله إلّااللَّهُ الحَليمُ الكَريمُ، لا إله إلّااللَّهُ العَلِيُّ العَظِيمُ، لا إله إلّااللَّهُ رَبُّ السّماواتِ السَّبْعِ والأرَضِينَ السَّبْعِ، وما فِيهِنَّ وما بَيْنَهنَّ، خِلافاً لأعْدائِهِ، وتَكْذِيباً لِمَنْ عَدَلَ بهِ، وإقْراراً لِربوبِيَّتِهِ، وخُضُوعاً لِعِزَّتِهِ، الأوّلُ بِغَيْرِ أوّلٍ، والآخِرُ إلى غَيْرِ آخِرٍ، الظّاهِرُ عَلى كُلِّ شَي ءٍ بِقُدْرَتِهِ، الباطِنُ دُونَ كُلِّ شَي ءٍ بِعِلْمِهِ ولُطْفِهِ، لا تَقِفُ العُقُولُ عَلى كُنْهِ عَظَمَتِهِ، ولا تُدْرِكُ الأوْهامُ حَقِيقَةَ ماهِيَّتِهِ، ولا تَتَصَوَّرُ الأ نْفُسُ مَعاني كَيْفِيَّتِهِ، مُطَّلِعاً عَلى الضّمائِرِ، عارِفاً بالسَّرائِرِ، يَعْلَمُ خائِنَةَ الأعْيُنِ وما تُخْفِي الصُّدورُ.</w:t>
      </w:r>
    </w:p>
    <w:p>
      <w:pPr>
        <w:pStyle w:val="BookText"/>
      </w:pPr>
      <w:r>
        <w:rPr>
          <w:rFonts w:ascii="Amiri" w:hAnsi="Amiri" w:eastAsia="Amiri" w:cs="Amiri"/>
          <w:lang w:bidi="ar-SA"/>
          <w:color w:val="111111"/>
          <w:sz w:val="28"/>
          <w:szCs w:val="28"/>
          <w:rtl/>
        </w:rPr>
        <w:t xml:space="preserve">اللَّهمّ إنِّي اشْهِدُكَ عَلى تَصْدِيقي رَسُولَكَ صلى الله عليه و آله وإيماني بهِ، وعِلْمِي بِمَنْزِلَتِهِ، وأنِّي أشْهَدُ أ نّهُ النَّبِيُّ الّذِي نَطَقَتِ الحِكْمَةُ بِفَضْلِهِ، وبَشَّرَتِ الأنبياءُ بهِ، وَدَعَتْ إلى الإقْرارِ بما جاءَ بهِ، وحَثَّتْ عَلى تَصْدِيقِهِ بِقَوْلِهِ تَعالى: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w:t>
      </w:r>
      <w:r>
        <w:rPr>
          <w:rStyle w:val="FootnoteReference"/>
        </w:rPr>
        <w:footnoteReference w:id="6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عَلى مُحمّدٍ رَسُولِكَ إلى الثِّقلَينِ، وسَيِّدِ الأنبياءِ المُصْطَفِينَ، وعَلى أخيهِ وابنِ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اللَّذَينِ لم يُشْرِكا بِكَ طَرْفَةَ عَيْنٍ أبَداً، وعَلى فاطِمَةَ الزّهراءِ سَيِّدَةِ نِساءِ العالَمينَ، وعَلى سَيِّدَيْ شَبابِ أهْلِ الجَنَّةِ الحَسَنِ والحُسَينِ، صَلاةً خالِدَةَ الدّوامِ، عَدَدَ قَطْرِ الرّهامِ، وزِنَةَ الجِبالِ والآكامِ، ما أوْرَقَ السّلامُ، واخْتَلَفَ الضِّياءُ والظَّلامُ، وعَلى آلِهِ الطّاهِرِينَ، الأئِمّةِ المُهْتَدِينَ، الذّائِدِينَ عَن الدِّينِ، عَليٍّ ومُحمّدٍ وجَعْفَرٍ ومُوسى وعَليٍّ ومُحمّدٍ وعَليٍّ والحَسَنِ والحُجَّةِ القوّامِ بالقِسْطِ وسلالةِ السّبطِ.</w:t>
      </w:r>
    </w:p>
    <w:p>
      <w:pPr>
        <w:pStyle w:val="BookText"/>
      </w:pPr>
      <w:r>
        <w:rPr>
          <w:rFonts w:ascii="Amiri" w:hAnsi="Amiri" w:eastAsia="Amiri" w:cs="Amiri"/>
          <w:lang w:bidi="ar-SA"/>
          <w:color w:val="111111"/>
          <w:sz w:val="28"/>
          <w:szCs w:val="28"/>
          <w:rtl/>
        </w:rPr>
        <w:t xml:space="preserve">اللَّهمّ إنِّي أسْأ لُكَ بِحَقِّ هذا الإمامِ فَرَجاً قَريباً، وصَبْراً جَمِيلًا، ونصراً عَزِيزاً، وغِنىً عَنِ الخَلْقِ، وثَباتاً في الهُدى، والتّوفيقِ لما تُحِبُّ وتَرْضى، ورِزْقاً واسِعاً حَلالًا طَيِّباً، مَريئاً دارّاً سائِغاً، فاضِلًا مُفَضَّلًا صَبّاً صَبّاً، مِنْ غَيْرِ كَدٍّ ولا نَكَدٍ، ولا مِنَّةٍ مِنْ أحَدٍ، وعافِيَةٍ مِنْ كُلِّ بَلاءٍ وسُقْمٍ ومَرَضٍ، والشُّكرَ عَلى العافِيَةِ والنَّعْماءِ، وإذا جاءَ المَوْتُ فاقْبِضْنا عَلى أحْسَنِ ما يَكُونُ لَكَ طاعَةً، عَلى ما أمَرْتَنا مُحافِظِينَ، حتّى تُؤَدِّينا إلى جَنّاتِ النَّعيمِ، بِرَحْمَتِكَ يا أرْحَمَ الرّاحِمِينَ.</w:t>
      </w:r>
    </w:p>
    <w:p>
      <w:pPr>
        <w:pStyle w:val="BookText"/>
      </w:pPr>
      <w:r>
        <w:rPr>
          <w:rFonts w:ascii="Amiri" w:hAnsi="Amiri" w:eastAsia="Amiri" w:cs="Amiri"/>
          <w:lang w:bidi="ar-SA"/>
          <w:color w:val="111111"/>
          <w:sz w:val="28"/>
          <w:szCs w:val="28"/>
          <w:rtl/>
        </w:rPr>
        <w:t xml:space="preserve">اللَّهمّ صَلِّ عَلى مُحمّدٍ وآل مُحمّد، وأوْحِشْني من الدُّنيا، وآنِسْنِي بالآخِرَةِ، فإنّهُ لا يُوحِشُ مِنَ الدُّنيا إلّاخَوْفُكَ، ولا يُؤْنِسُ بالآخِرَةِ إلّارَجاؤُكَ، اللَّهمّ لَكَ الحُجَّةُ لا عَليكَ، وإلَيْكَ المُشْتَكى لا مِنْكَ، فَصَلِّ عَلى مُحمّدٍ وآلِهِ، وأعِنِّي عَلى نَفْسِي الظّالِمَةِ العاصِيَةِ، وشَهْوَتي الغالِبَةِ، واخْتِمْ لي بالعافِيَةِ.</w:t>
      </w:r>
    </w:p>
    <w:p>
      <w:pPr>
        <w:pStyle w:val="BookText"/>
      </w:pPr>
      <w:r>
        <w:rPr>
          <w:rFonts w:ascii="Amiri" w:hAnsi="Amiri" w:eastAsia="Amiri" w:cs="Amiri"/>
          <w:lang w:bidi="ar-SA"/>
          <w:color w:val="111111"/>
          <w:sz w:val="28"/>
          <w:szCs w:val="28"/>
          <w:rtl/>
        </w:rPr>
        <w:t xml:space="preserve">اللَّهمّ إنّ اسْتِغْفارِي إيّاكَ وأنا مُصِرٌّ عَلى ما نَهَيْتَ قِلَّةُ حَياءٍ، وتَرْكِي الاسْتِغْفارَ معَ عِلْمِي بِسِعَةِ حِلْمِكَ تَضْييعٌ لِحَقِّ الرّجاءِ.</w:t>
      </w:r>
    </w:p>
    <w:p>
      <w:pPr>
        <w:pStyle w:val="BookText"/>
      </w:pPr>
      <w:r>
        <w:rPr>
          <w:rFonts w:ascii="Amiri" w:hAnsi="Amiri" w:eastAsia="Amiri" w:cs="Amiri"/>
          <w:lang w:bidi="ar-SA"/>
          <w:color w:val="111111"/>
          <w:sz w:val="28"/>
          <w:szCs w:val="28"/>
          <w:rtl/>
        </w:rPr>
        <w:t xml:space="preserve">اللَّهمّ إنّ ذُنُوبي تُؤْيِسُني أنْ أرْجُوَكَ، وإنّ عِلْمِي بِسِعَةِ رَحْمَتِكَ يَمْنَعُنِي أنْ أخْشاكَ، فَصَلِّ عَلى مُحمّدٍ وآل مُحمّد، وصَدِّقْ رَجائي لَكَ، وكَذِّبْ خَوْفي مِنْكَ، وكُنْ لي عِنْدَ أحْسَنِ ظَنِّي بِكَ يا أكْرَمَ الأكْرَمينَ.</w:t>
      </w:r>
    </w:p>
    <w:p>
      <w:pPr>
        <w:pStyle w:val="BookText"/>
      </w:pPr>
      <w:r>
        <w:rPr>
          <w:rFonts w:ascii="Amiri" w:hAnsi="Amiri" w:eastAsia="Amiri" w:cs="Amiri"/>
          <w:lang w:bidi="ar-SA"/>
          <w:color w:val="111111"/>
          <w:sz w:val="28"/>
          <w:szCs w:val="28"/>
          <w:rtl/>
        </w:rPr>
        <w:t xml:space="preserve">اللَّهمّ صَلِّ عَلى مُحمّدٍ وآل محمّد، وأيِّدْني بالعِصْمَةِ، وأنْطِقْ لِسانِي بالحِكْمَةِ، واجْعَلْنِي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يَنْدَمُ عَلى ما ضَيَّعَهُ في أمْسِهِ، ولا يُغْبَنْ حَظُّهُ في يَوْمِهِ، ولا يَهِمُّ لِرِزْقِ غَدِهِ.</w:t>
      </w:r>
    </w:p>
    <w:p>
      <w:pPr>
        <w:pStyle w:val="BookText"/>
      </w:pPr>
      <w:r>
        <w:rPr>
          <w:rFonts w:ascii="Amiri" w:hAnsi="Amiri" w:eastAsia="Amiri" w:cs="Amiri"/>
          <w:lang w:bidi="ar-SA"/>
          <w:color w:val="111111"/>
          <w:sz w:val="28"/>
          <w:szCs w:val="28"/>
          <w:rtl/>
        </w:rPr>
        <w:t xml:space="preserve">اللَّهمّ إنّ الغَنيَّ مَنِ اسْتَغْنى بِكَ وافْتَقَرَ إليكَ، والفَقِيرُ مَنِ اسْتَغْنى بِخَلْقِكَ عَنْكَ، فَصَلِّ عَلى مُحمّدٍ وآل محمّد، وأغْنِنِي عَنْ خَلْقِكَ بِكَ، واجْعَلْنِي مِمَّنْ لا يَبْسُطُ كَفّاً إلّاإلَيْكَ.</w:t>
      </w:r>
    </w:p>
    <w:p>
      <w:pPr>
        <w:pStyle w:val="BookText"/>
      </w:pPr>
      <w:r>
        <w:rPr>
          <w:rFonts w:ascii="Amiri" w:hAnsi="Amiri" w:eastAsia="Amiri" w:cs="Amiri"/>
          <w:lang w:bidi="ar-SA"/>
          <w:color w:val="111111"/>
          <w:sz w:val="28"/>
          <w:szCs w:val="28"/>
          <w:rtl/>
        </w:rPr>
        <w:t xml:space="preserve">اللَّهمّ إنّ الشَّقِيَّ مَنْ قَنَطَ وأمامَهُ التَّوْبَةُ ووراءَهُ الرَّحْمَةُ، وإنْ كنتُ ضَعِيفَ العَمَلِ فإنِّي في رَحْمَتِكَ قَويُّ الأمَلِ، فَهَبْ لي ضَعْفَ عَمَلِي لِقُوَّةِ أمَلَي.</w:t>
      </w:r>
    </w:p>
    <w:p>
      <w:pPr>
        <w:pStyle w:val="BookText"/>
      </w:pPr>
      <w:r>
        <w:rPr>
          <w:rFonts w:ascii="Amiri" w:hAnsi="Amiri" w:eastAsia="Amiri" w:cs="Amiri"/>
          <w:lang w:bidi="ar-SA"/>
          <w:color w:val="111111"/>
          <w:sz w:val="28"/>
          <w:szCs w:val="28"/>
          <w:rtl/>
        </w:rPr>
        <w:t xml:space="preserve">اللَّهمّ إنْ كنتَ تَعْلَمُ أنّ ما في عِبادِكَ مَنْ هُوَ أقْسى قَلْباً مِنِّي وأعْظَمُ مِنِّي ذَنْباً، فإنِّي أعْلَمُ أ نّهُ لا مَوْلى أعْظَمُ مِنْكَ طَوْلًا، وأوْسَعُ رَحْمَةً وعَفْواً، فيا مَنْ هُوَ أوْحَدُ في رَحْمَتِهِ، اغْفِرْ لِمَنْ لَيْسَ بأوْحَدٍ في خَطِيئَتِهِ.</w:t>
      </w:r>
    </w:p>
    <w:p>
      <w:pPr>
        <w:pStyle w:val="BookText"/>
      </w:pPr>
      <w:r>
        <w:rPr>
          <w:rFonts w:ascii="Amiri" w:hAnsi="Amiri" w:eastAsia="Amiri" w:cs="Amiri"/>
          <w:lang w:bidi="ar-SA"/>
          <w:color w:val="111111"/>
          <w:sz w:val="28"/>
          <w:szCs w:val="28"/>
          <w:rtl/>
        </w:rPr>
        <w:t xml:space="preserve">اللَّهمّ إنّكَ أمَرْتَنا فَعَصَيْنا، ونَهَيْتَ فما انْتَهَيْنا، وذَكَّرْتَ فَتَناسَيْنا، وبَصَّرْتَ فَتَعامَيْنا، وحَذَّرْتَ فَتَعَدَّيْنا، وما كانَ ذلِكَ جَزاءَ إحْسانِكَ إلَيْنا، وأنتَ أعْلَمُ بما أعْلَنّا وأخْفَيْنا، وأخْبَرُ بما نأتي وما أتَيْنا، فَصَلِّ عَلى مُحمّدٍ وآل محمّد، ولا تُؤاخِذْنا بما أخْطأنا ونَسِينا، وهَبْ لنا حُقُوقَكَ لَدَيْنا، وأتِمَّ إحْسانَكَ إلَيْنا، وأسْبِلْ رَحْمَتَكَ عَلَيْنا.</w:t>
      </w:r>
    </w:p>
    <w:p>
      <w:pPr>
        <w:pStyle w:val="BookText"/>
      </w:pPr>
      <w:r>
        <w:rPr>
          <w:rFonts w:ascii="Amiri" w:hAnsi="Amiri" w:eastAsia="Amiri" w:cs="Amiri"/>
          <w:lang w:bidi="ar-SA"/>
          <w:color w:val="111111"/>
          <w:sz w:val="28"/>
          <w:szCs w:val="28"/>
          <w:rtl/>
        </w:rPr>
        <w:t xml:space="preserve">اللَّهمّ إنّا نَتَوَسَّلُ إليكَ بِهذا الصِّدِّيقِ الإمامِ، ونَسْأ لُكَ بالحَقِّ الّذِي جَعَلْتَهُ لَهُ ولِجَدِّهِ رَسُولِكَ ولأبَوَيْهِ عَليٍّ وفاطِمَةَ، أهْلَ بَيْتِ الرّحْمَةِ، إدرار الرِّزْقِ الّذِي بهِ قَوامُ حَياتِنا، وصَلاحُ أحْوالِ عِيالنا، فأنتَ الكَريمُ الّذِي تُعْطِي مِنْ سعةٍ، وتَمْنَعُ مِنْ قُدْرَةٍ، ونَحْنُ نَسْأ لُكَ مِنَ الرِّزْقِ ما يَكُونُ صَلاحاً للدُّنيا، وبَلاغاً للآخِرَةِ.</w:t>
      </w:r>
    </w:p>
    <w:p>
      <w:pPr>
        <w:pStyle w:val="BookText"/>
      </w:pPr>
      <w:r>
        <w:rPr>
          <w:rFonts w:ascii="Amiri" w:hAnsi="Amiri" w:eastAsia="Amiri" w:cs="Amiri"/>
          <w:lang w:bidi="ar-SA"/>
          <w:color w:val="111111"/>
          <w:sz w:val="28"/>
          <w:szCs w:val="28"/>
          <w:rtl/>
        </w:rPr>
        <w:t xml:space="preserve">اللَّهمّ صَلِّ عَلى مُحمّد وآل محمّد، واغْفِرْ لنا ولِوالِدَيْنا، ولِجَميعِ المُؤْمِنينَ والمُؤْمناتِ، والمُسْلِمينَ والمُسْلِماتِ، الأحْياءِ مِنْهُم والأمْواتِ، وآتِنا في الدُّنيا حَسَنَةً وفي الآخِرَةِ حَسَنَةً وقِنا عَذابَ النّارِ.</w:t>
      </w:r>
    </w:p>
    <w:p>
      <w:pPr>
        <w:pStyle w:val="BookText"/>
      </w:pPr>
      <w:r>
        <w:rPr>
          <w:rFonts w:ascii="Amiri" w:hAnsi="Amiri" w:eastAsia="Amiri" w:cs="Amiri"/>
          <w:lang w:bidi="ar-SA"/>
          <w:color w:val="111111"/>
          <w:sz w:val="28"/>
          <w:szCs w:val="28"/>
          <w:rtl/>
        </w:rPr>
        <w:t xml:space="preserve">ثمّ تركع وتسجد وتجلس وتتشهّد وتُسلِّم، فإذا سبّحت فغفّر خدّيك، وقُل: سُبحانَ اللَّهُ والحَمْدُ للَّهِ ولا إلهَ إلّااللَّهُ واللَّهُ أكبرُ أربعينَ مرّة. واسأل اللَّه العصمة والنّجاة والمغفرة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والتّوفيق بحسن العمل، والقبول لما تتقرّب به إليه وتبتغي به وجهه، وقف عند الرّأس، ثمّ صلِّ ركعتين على ما تقدّم.</w:t>
      </w:r>
    </w:p>
    <w:p>
      <w:pPr>
        <w:pStyle w:val="BookText"/>
      </w:pPr>
      <w:r>
        <w:rPr>
          <w:rFonts w:ascii="Amiri" w:hAnsi="Amiri" w:eastAsia="Amiri" w:cs="Amiri"/>
          <w:lang w:bidi="ar-SA"/>
          <w:color w:val="111111"/>
          <w:sz w:val="28"/>
          <w:szCs w:val="28"/>
          <w:rtl/>
        </w:rPr>
        <w:t xml:space="preserve">ثمّ انكبّ على القبر وقبِّله، وقُل: زادَ اللَّهُ في شَرَفِكُم، والسّلامُ عَليْكُم ورَحمةُ اللَّهِ وبركاتهُ. وادع لنفسك ولوالديك ولمَنْ أردت.</w:t>
      </w:r>
    </w:p>
    <w:p>
      <w:pPr>
        <w:pStyle w:val="BookText"/>
      </w:pPr>
      <w:r>
        <w:rPr>
          <w:rFonts w:ascii="Amiri" w:hAnsi="Amiri" w:eastAsia="Amiri" w:cs="Amiri"/>
          <w:lang w:bidi="ar-SA"/>
          <w:color w:val="111111"/>
          <w:sz w:val="28"/>
          <w:szCs w:val="28"/>
          <w:rtl/>
        </w:rPr>
        <w:t xml:space="preserve">بيان: قوله عليه السلام بهذا القبر الملموم، أيّ الّذي يلمُّ وينزل به النّاس للزّيارة «قوله» خلافاً أي أقول كلمة التّوحيد، خلافاً لهم «قوله» اللّذين لم يُشركا بك أي العمّ وابنه أو محمّد وعليّ، والرِّهام كجبال جمع الرّهمة بالكسر وهي المطر الضّعيف الدّائم، والسّلام بالفتح ويكسر شجر.</w:t>
      </w:r>
    </w:p>
    <w:p>
      <w:pPr>
        <w:pStyle w:val="BookText"/>
      </w:pPr>
      <w:r>
        <w:rPr>
          <w:rFonts w:ascii="Amiri" w:hAnsi="Amiri" w:eastAsia="Amiri" w:cs="Amiri"/>
          <w:lang w:bidi="ar-SA"/>
          <w:color w:val="111111"/>
          <w:sz w:val="28"/>
          <w:szCs w:val="28"/>
          <w:rtl/>
        </w:rPr>
        <w:t xml:space="preserve">«قوله» فيا من هو أوحد في رحمته، في بعض النّسخ بالجيم فهو من الوجدان، أي يا مَنْ يجد كلّ شي ء أراد من رحمته أكثر من غيره، اغفر لمن ليس هو أكثر خطيئة من جميع من سواه، ويحتمل أن يكون في الثّاني كلمة في تعليليّة، أي اغفر لمن لا يجد شيئاً بسبب خيطئته، وفي بعض النّسخ بالحاء المهملة، أي أنت وحيد في الرّحمة وأنا لست بوحيد في الخطيئة وهو أظهر.</w:t>
      </w:r>
    </w:p>
    <w:p>
      <w:pPr>
        <w:pStyle w:val="BookText"/>
      </w:pPr>
      <w:r>
        <w:rPr>
          <w:rFonts w:ascii="Amiri" w:hAnsi="Amiri" w:eastAsia="Amiri" w:cs="Amiri"/>
          <w:lang w:bidi="ar-SA"/>
          <w:color w:val="111111"/>
          <w:sz w:val="28"/>
          <w:szCs w:val="28"/>
          <w:rtl/>
        </w:rPr>
        <w:t xml:space="preserve">«قوله»: وأسبل: الإسبال إرسال السّتر وفيه استعارة مكنيّة.</w:t>
      </w:r>
    </w:p>
    <w:p>
      <w:pPr>
        <w:pStyle w:val="BookText"/>
      </w:pPr>
      <w:r>
        <w:rPr>
          <w:rFonts w:ascii="Amiri" w:hAnsi="Amiri" w:eastAsia="Amiri" w:cs="Amiri"/>
          <w:lang w:bidi="ar-SA"/>
          <w:color w:val="111111"/>
          <w:sz w:val="28"/>
          <w:szCs w:val="28"/>
          <w:rtl/>
        </w:rPr>
        <w:t xml:space="preserve">أقول: قال مؤلّف المزار الكبير: «زيارة أخرى» في يوم عاشوراء ممّا خرج من النّاحية إلى أحد الأبواب، قال: تقف عليه وتقول: السّلامُ عَلى آدَمَ صَفْوَةِ اللَّهِ مِنْ خَلِيقَتِهِ، وساق الزّيارة إلى آخرها مثل ما مرّ، فظهر أنّ هذه الزّيارة منقولة مرويّة، ويحتمل أن لا تكون مختصّة بيوم عاشوراء، كما فعله السّيِّد المرتضى- رحمه الله-.</w:t>
      </w:r>
    </w:p>
    <w:p>
      <w:pPr>
        <w:pStyle w:val="BookText"/>
      </w:pPr>
      <w:r>
        <w:rPr>
          <w:rFonts w:ascii="Amiri" w:hAnsi="Amiri" w:eastAsia="Amiri" w:cs="Amiri"/>
          <w:lang w:bidi="ar-SA"/>
          <w:color w:val="111111"/>
          <w:sz w:val="28"/>
          <w:szCs w:val="28"/>
          <w:rtl/>
        </w:rPr>
        <w:t xml:space="preserve">وأمّا الاختلاف الواقع بين تلك الزّيارة وبين ما نسب إلى السّيّد المرتضى فلعلّه مبنيّ على اختلاف الرّوايات، والأظهر أنّ السّيّد أخذ هذه الزّيارة وأضاف إليها من قبل نفسه ما أضاف.</w:t>
      </w:r>
    </w:p>
    <w:p>
      <w:pPr>
        <w:pStyle w:val="BookText"/>
      </w:pPr>
      <w:r>
        <w:rPr>
          <w:rFonts w:ascii="Amiri" w:hAnsi="Amiri" w:eastAsia="Amiri" w:cs="Amiri"/>
          <w:lang w:bidi="ar-SA"/>
          <w:color w:val="111111"/>
          <w:sz w:val="28"/>
          <w:szCs w:val="28"/>
          <w:rtl/>
        </w:rPr>
        <w:t xml:space="preserve">وفي روايتي المفيد والمزار الكبير بعد قوله المخصوص باخوّته قوله: السّلامُ عَلى صاحِبِ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القُبّةِ السّامية، والظّاهر أ نّه سقط من النّسّاخ الزّيارة الّتي ألحقناها من رواية السّيّد- رحمه الله-.</w:t>
      </w:r>
    </w:p>
    <w:p>
      <w:pPr>
        <w:pStyle w:val="BookText"/>
      </w:pPr>
      <w:r>
        <w:rPr>
          <w:rFonts w:ascii="Amiri" w:hAnsi="Amiri" w:eastAsia="Amiri" w:cs="Amiri"/>
          <w:lang w:bidi="ar-SA"/>
          <w:color w:val="111111"/>
          <w:sz w:val="28"/>
          <w:szCs w:val="28"/>
          <w:rtl/>
        </w:rPr>
        <w:t xml:space="preserve">المجلسي، البحار، 98/ 317- 328</w:t>
      </w:r>
    </w:p>
    <w:p>
      <w:pPr>
        <w:pStyle w:val="BookText"/>
      </w:pPr>
      <w:r>
        <w:rPr>
          <w:rFonts w:ascii="Amiri" w:hAnsi="Amiri" w:eastAsia="Amiri" w:cs="Amiri"/>
          <w:lang w:bidi="ar-SA"/>
          <w:color w:val="111111"/>
          <w:sz w:val="28"/>
          <w:szCs w:val="28"/>
          <w:rtl/>
        </w:rPr>
        <w:t xml:space="preserve">أقول: وصلاة زيارته من بُعد يجوز أن تؤدّى قبل الزّيارة وبعدها، روى الفاضل الشّيخ الحرّ في هداية الأمّة في إفادة هذا. قال الباقر عليه السلام في زيارة الحسين عليه السلام لمن كان في بعيد البلاد: إذا كان ذلك برز إلى الصّحراء أو صعد سطحاً مرتفعاً وأومأ إليه بالسّلام واجتهد في الدّعاء على قاتله وصلّى من بعد ركعتين، وليكن ذلك في صدر النّهار من قبل أن تزول الشّمس؛ وذكر زيارته.</w:t>
      </w:r>
    </w:p>
    <w:p>
      <w:pPr>
        <w:pStyle w:val="BookText"/>
      </w:pPr>
      <w:r>
        <w:rPr>
          <w:rFonts w:ascii="Amiri" w:hAnsi="Amiri" w:eastAsia="Amiri" w:cs="Amiri"/>
          <w:lang w:bidi="ar-SA"/>
          <w:color w:val="111111"/>
          <w:sz w:val="28"/>
          <w:szCs w:val="28"/>
          <w:rtl/>
        </w:rPr>
        <w:t xml:space="preserve">ثمّ قال: إن استطعت أن تزوره كلّ يوم من دارك بهذه الزّيارة.</w:t>
      </w:r>
    </w:p>
    <w:p>
      <w:pPr>
        <w:pStyle w:val="BookText"/>
      </w:pPr>
      <w:r>
        <w:rPr>
          <w:rFonts w:ascii="Amiri" w:hAnsi="Amiri" w:eastAsia="Amiri" w:cs="Amiri"/>
          <w:lang w:bidi="ar-SA"/>
          <w:color w:val="111111"/>
          <w:sz w:val="28"/>
          <w:szCs w:val="28"/>
          <w:rtl/>
        </w:rPr>
        <w:t xml:space="preserve">وروي في الزّيارة من بعد أ نّه يصلّى ثمّ يزور.</w:t>
      </w:r>
    </w:p>
    <w:p>
      <w:pPr>
        <w:pStyle w:val="BookText"/>
      </w:pPr>
      <w:r>
        <w:rPr>
          <w:rFonts w:ascii="Amiri" w:hAnsi="Amiri" w:eastAsia="Amiri" w:cs="Amiri"/>
          <w:lang w:bidi="ar-SA"/>
          <w:color w:val="111111"/>
          <w:sz w:val="28"/>
          <w:szCs w:val="28"/>
          <w:rtl/>
        </w:rPr>
        <w:t xml:space="preserve">القزويني، تظلّم الزّهراء،/ 386</w:t>
      </w:r>
    </w:p>
    <w:p>
      <w:pPr>
        <w:pStyle w:val="BookText"/>
      </w:pPr>
      <w:r>
        <w:rPr>
          <w:rFonts w:ascii="Amiri" w:hAnsi="Amiri" w:eastAsia="Amiri" w:cs="Amiri"/>
          <w:lang w:bidi="ar-SA"/>
          <w:color w:val="111111"/>
          <w:sz w:val="28"/>
          <w:szCs w:val="28"/>
          <w:rtl/>
        </w:rPr>
        <w:t xml:space="preserve">دخل عبداللَّه بن سنان على أبي عبداللَّه الصّادق عليهم السلام في يوم عاشوراء، فرآه كاسف اللّون، ظاهر الحزن، ودموعه تنحدر على خدّيه كاللّؤلؤ، فقال له: ممّ بكاؤك يا ابن رسول اللَّه؟ قال عليه السلام: أوَ في غفلة أنت، أما علمت أنّ الحسين اصيب في هذا اليوم؟ ثمّ أمره أن يكون كهيئة أرباب المصائب يحلّل ازراره، ويكشف عن ذراعيه، ويكون حاسراً، ولا يصوم يوماً كاملًا، وليكن الإفطار بعد العصر بساعة على شربة من ماء، ففي ذلك الوقت تجلّت الهيجاء عن آل محمّد، ثمّ قال عليه السلام: «لو كان رسول اللَّه حيّاً لكان هو المعزّى به».</w:t>
      </w:r>
    </w:p>
    <w:p>
      <w:pPr>
        <w:pStyle w:val="BookText"/>
      </w:pPr>
      <w:r>
        <w:rPr>
          <w:rFonts w:ascii="Amiri" w:hAnsi="Amiri" w:eastAsia="Amiri" w:cs="Amiri"/>
          <w:lang w:bidi="ar-SA"/>
          <w:color w:val="111111"/>
          <w:sz w:val="28"/>
          <w:szCs w:val="28"/>
          <w:rtl/>
        </w:rPr>
        <w:t xml:space="preserve">المقرّم، مقتل الحسين عليه السلام،/ 273- 274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141" w:name="pg19342_214807"/>
    <w:bookmarkEnd w:id="141"/>
    <w:p>
      <w:pPr>
        <w:pStyle w:val="Heading3"/>
      </w:pPr>
      <w:bookmarkStart w:id="303" w:name="_Toc150"/>
      <w:r>
        <w:t>زيارة يوم الأربعين (العشرين من شهر صفر)</w:t>
      </w:r>
      <w:bookmarkEnd w:id="303"/>
    </w:p>
    <w:p>
      <w:pPr>
        <w:pStyle w:val="BookText"/>
      </w:pPr>
      <w:r>
        <w:rPr>
          <w:rFonts w:ascii="Amiri" w:hAnsi="Amiri" w:eastAsia="Amiri" w:cs="Amiri"/>
          <w:lang w:bidi="ar-SA"/>
          <w:color w:val="111111"/>
          <w:sz w:val="28"/>
          <w:szCs w:val="28"/>
          <w:rtl/>
        </w:rPr>
        <w:t xml:space="preserve">أخبرنا جماعة عن أبي محمّد هارون بن موسى التّلعكبريّ، قال: حدّثنا محمّد بن عليّ ابن معمّر، قال: حدّثني أبو الحسن عليّ </w:t>
      </w:r>
      <w:r>
        <w:rPr>
          <w:rStyle w:val="FootnoteReference"/>
        </w:rPr>
        <w:footnoteReference w:id="6196"/>
      </w:r>
      <w:r>
        <w:rPr>
          <w:rFonts w:ascii="Amiri" w:hAnsi="Amiri" w:eastAsia="Amiri" w:cs="Amiri"/>
          <w:lang w:bidi="ar-SA"/>
          <w:color w:val="111111"/>
          <w:sz w:val="28"/>
          <w:szCs w:val="28"/>
          <w:rtl/>
        </w:rPr>
        <w:t xml:space="preserve">بن محمّد </w:t>
      </w:r>
      <w:r>
        <w:rPr>
          <w:rStyle w:val="FootnoteReference"/>
        </w:rPr>
        <w:footnoteReference w:id="6197"/>
      </w:r>
      <w:r>
        <w:rPr>
          <w:rFonts w:ascii="Amiri" w:hAnsi="Amiri" w:eastAsia="Amiri" w:cs="Amiri"/>
          <w:lang w:bidi="ar-SA"/>
          <w:color w:val="111111"/>
          <w:sz w:val="28"/>
          <w:szCs w:val="28"/>
          <w:rtl/>
        </w:rPr>
        <w:t xml:space="preserve">بن مسعدة، والحسن بن عليّ بن فضّال عن سعدان بن مسلم، عن </w:t>
      </w:r>
      <w:r>
        <w:rPr>
          <w:rStyle w:val="FootnoteReference"/>
        </w:rPr>
        <w:footnoteReference w:id="6198"/>
      </w:r>
      <w:r>
        <w:rPr>
          <w:rFonts w:ascii="Amiri" w:hAnsi="Amiri" w:eastAsia="Amiri" w:cs="Amiri"/>
          <w:lang w:bidi="ar-SA"/>
          <w:color w:val="111111"/>
          <w:sz w:val="28"/>
          <w:szCs w:val="28"/>
          <w:rtl/>
        </w:rPr>
        <w:t xml:space="preserve">صفوان بن مهران، قال: قال لي مولاي الصّادق صلوات اللَّه عليه: في زيارة الأربعين تزور </w:t>
      </w:r>
      <w:r>
        <w:rPr>
          <w:rStyle w:val="FootnoteReference"/>
        </w:rPr>
        <w:footnoteReference w:id="6199"/>
      </w:r>
      <w:r>
        <w:rPr>
          <w:rFonts w:ascii="IRNazanin" w:hAnsi="IRNazanin" w:eastAsia="IRNazanin" w:cs="IRNazanin"/>
          <w:lang w:bidi="fa-IR"/>
          <w:color w:val="111111"/>
          <w:sz w:val="28"/>
          <w:szCs w:val="28"/>
          <w:rtl/>
        </w:rPr>
        <w:t xml:space="preserve">عند </w:t>
      </w:r>
      <w:r>
        <w:rPr>
          <w:rStyle w:val="FootnoteReference"/>
        </w:rPr>
        <w:footnoteReference w:id="6200"/>
      </w:r>
      <w:r>
        <w:rPr>
          <w:rFonts w:ascii="IRNazanin" w:hAnsi="IRNazanin" w:eastAsia="IRNazanin" w:cs="IRNazanin"/>
          <w:lang w:bidi="fa-IR"/>
          <w:color w:val="111111"/>
          <w:sz w:val="28"/>
          <w:szCs w:val="28"/>
          <w:rtl/>
        </w:rPr>
        <w:t xml:space="preserve">ارتفاع النّهار، وتقول </w:t>
      </w:r>
      <w:r>
        <w:rPr>
          <w:rStyle w:val="FootnoteReference"/>
        </w:rPr>
        <w:footnoteReference w:id="6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وليِّ اللَّهِ وحَبِيبِهِ، </w:t>
      </w:r>
      <w:r>
        <w:rPr>
          <w:rStyle w:val="FootnoteReference"/>
        </w:rPr>
        <w:footnoteReference w:id="6202"/>
      </w:r>
      <w:r>
        <w:rPr>
          <w:rFonts w:ascii="Amiri" w:hAnsi="Amiri" w:eastAsia="Amiri" w:cs="Amiri"/>
          <w:lang w:bidi="ar-SA"/>
          <w:color w:val="111111"/>
          <w:sz w:val="28"/>
          <w:szCs w:val="28"/>
          <w:rtl/>
        </w:rPr>
        <w:t xml:space="preserve">السّلامُ عَلى خَليلِ اللَّهِ ونَجِيْبِهِ </w:t>
      </w:r>
      <w:r>
        <w:rPr>
          <w:rStyle w:val="FootnoteReference"/>
        </w:rPr>
        <w:footnoteReference w:id="6203"/>
      </w:r>
      <w:r>
        <w:rPr>
          <w:rFonts w:ascii="Amiri" w:hAnsi="Amiri" w:eastAsia="Amiri" w:cs="Amiri"/>
          <w:lang w:bidi="ar-SA"/>
          <w:color w:val="111111"/>
          <w:sz w:val="28"/>
          <w:szCs w:val="28"/>
          <w:rtl/>
        </w:rPr>
        <w:t xml:space="preserve">، السّلامُ عَلى صَفيِّ اللَّهِ وابنِ صَفِيِّهِ، السّلامُ عَلى الحُسينِ المَظْلُوم الشّهيد </w:t>
      </w:r>
      <w:r>
        <w:rPr>
          <w:rStyle w:val="FootnoteReference"/>
        </w:rPr>
        <w:footnoteReference w:id="6204"/>
      </w:r>
      <w:r>
        <w:rPr>
          <w:rFonts w:ascii="Amiri" w:hAnsi="Amiri" w:eastAsia="Amiri" w:cs="Amiri"/>
          <w:lang w:bidi="ar-SA"/>
          <w:color w:val="111111"/>
          <w:sz w:val="28"/>
          <w:szCs w:val="28"/>
          <w:rtl/>
        </w:rPr>
        <w:t xml:space="preserve">، السّلامُ عَلى أسِيرِ الكُرُباتِ وقَتِيلِ العَبَرات.</w:t>
      </w:r>
    </w:p>
    <w:p>
      <w:pPr>
        <w:pStyle w:val="BookText"/>
      </w:pPr>
      <w:r>
        <w:rPr>
          <w:rFonts w:ascii="Amiri" w:hAnsi="Amiri" w:eastAsia="Amiri" w:cs="Amiri"/>
          <w:lang w:bidi="ar-SA"/>
          <w:color w:val="111111"/>
          <w:sz w:val="28"/>
          <w:szCs w:val="28"/>
          <w:rtl/>
        </w:rPr>
        <w:t xml:space="preserve">اللَّهمّ إنِّي أشْهَدُ أ نّهُ ولِيُّكَ وابن ولِيُّكَ وصَفيُّكَ وابن صَفيُّكَ الفائزُ بكرامتِكَ أكْرَمْتَهُ بالشّهادةِ، وحَبَوْتَهُ بالسّعادَةِ، واجْتَبَيْتَهُ بطِيبِ الوِلادَةِ، وجَعَلْتَهُ سَيِّداً من السّادَةِ، وقائِداً مِنَ القادَةِ، وذائِداً مِنَ الذّادَةِ، وأعْطَيْتَهُ مَواريث الأنبياء، وجَعَلْتَهُ حُجّة </w:t>
      </w:r>
      <w:r>
        <w:rPr>
          <w:rStyle w:val="FootnoteReference"/>
        </w:rPr>
        <w:footnoteReference w:id="6205"/>
      </w:r>
      <w:r>
        <w:rPr>
          <w:rFonts w:ascii="IRNazanin" w:hAnsi="IRNazanin" w:eastAsia="IRNazanin" w:cs="IRNazanin"/>
          <w:lang w:bidi="fa-IR"/>
          <w:color w:val="111111"/>
          <w:sz w:val="28"/>
          <w:szCs w:val="28"/>
          <w:rtl/>
        </w:rPr>
        <w:t xml:space="preserve">على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خلقكَ من الأوصياء، فأعْذَرَ في الدّعاءِ ومَنَحَ النّصحَ وبَذَلَ مُهْجَتَهُ فيكَ ليستنقذ عبادَكَ مِنَ الجَهالَةِ وحيرة الضَّلالةِ، وقَدْ توازرَ عَلَيْهِ مَنْ غرّتْهُ الدُّنيا وباعَ حَظّهُ بالأرْذَلِ الأدْنى وشَرى آخِرَتَهُ بالثَّمَنِ الأوْكَسْ، وتَغَطْرَسَ وتَرَدَّى في هَواهُ، وأسْخَطَكَ </w:t>
      </w:r>
      <w:r>
        <w:rPr>
          <w:rStyle w:val="FootnoteReference"/>
        </w:rPr>
        <w:footnoteReference w:id="6206"/>
      </w:r>
      <w:r>
        <w:rPr>
          <w:rFonts w:ascii="Amiri" w:hAnsi="Amiri" w:eastAsia="Amiri" w:cs="Amiri"/>
          <w:lang w:bidi="ar-SA"/>
          <w:color w:val="111111"/>
          <w:sz w:val="28"/>
          <w:szCs w:val="28"/>
          <w:rtl/>
        </w:rPr>
        <w:t xml:space="preserve">وأسْخَطَ نَبِيِّكَ، وأطاعَ من عِبادِكَ أهْلَ الشّقاقِ والنِّفاقِ وحَمَلَةَ الأوْزارِ </w:t>
      </w:r>
      <w:r>
        <w:rPr>
          <w:rStyle w:val="FootnoteReference"/>
        </w:rPr>
        <w:footnoteReference w:id="6207"/>
      </w:r>
      <w:r>
        <w:rPr>
          <w:rFonts w:ascii="Amiri" w:hAnsi="Amiri" w:eastAsia="Amiri" w:cs="Amiri"/>
          <w:lang w:bidi="ar-SA"/>
          <w:color w:val="111111"/>
          <w:sz w:val="28"/>
          <w:szCs w:val="28"/>
          <w:rtl/>
        </w:rPr>
        <w:t xml:space="preserve">المُسْتَوْجِبِينَ للنّارِ </w:t>
      </w:r>
      <w:r>
        <w:rPr>
          <w:rStyle w:val="FootnoteReference"/>
        </w:rPr>
        <w:footnoteReference w:id="6208"/>
      </w:r>
      <w:r>
        <w:rPr>
          <w:rFonts w:ascii="Amiri" w:hAnsi="Amiri" w:eastAsia="Amiri" w:cs="Amiri"/>
          <w:lang w:bidi="ar-SA"/>
          <w:color w:val="111111"/>
          <w:sz w:val="28"/>
          <w:szCs w:val="28"/>
          <w:rtl/>
        </w:rPr>
        <w:t xml:space="preserve">، فَجاهَدَهُم فِيكَ </w:t>
      </w:r>
      <w:r>
        <w:rPr>
          <w:rStyle w:val="FootnoteReference"/>
        </w:rPr>
        <w:footnoteReference w:id="6209"/>
      </w:r>
      <w:r>
        <w:rPr>
          <w:rFonts w:ascii="Amiri" w:hAnsi="Amiri" w:eastAsia="Amiri" w:cs="Amiri"/>
          <w:lang w:bidi="ar-SA"/>
          <w:color w:val="111111"/>
          <w:sz w:val="28"/>
          <w:szCs w:val="28"/>
          <w:rtl/>
        </w:rPr>
        <w:t xml:space="preserve">صابِراً مُحْتَسِباً، حتّى سُفِكَ في طاعَتِكَ دَمُهُ واسْتُبِيحَ حَرِيمُهُ، اللَّهمّ فالْعَنْهُم لَعْناً </w:t>
      </w:r>
      <w:r>
        <w:rPr>
          <w:rStyle w:val="FootnoteReference"/>
        </w:rPr>
        <w:footnoteReference w:id="6210"/>
      </w:r>
      <w:r>
        <w:rPr>
          <w:rFonts w:ascii="Amiri" w:hAnsi="Amiri" w:eastAsia="Amiri" w:cs="Amiri"/>
          <w:lang w:bidi="ar-SA"/>
          <w:color w:val="111111"/>
          <w:sz w:val="28"/>
          <w:szCs w:val="28"/>
          <w:rtl/>
        </w:rPr>
        <w:t xml:space="preserve">وَبِيلًا وعَذِّبْهُم عَذاباً ألِيْماً. </w:t>
      </w:r>
      <w:r>
        <w:rPr>
          <w:rStyle w:val="FootnoteReference"/>
        </w:rPr>
        <w:footnoteReference w:id="6211"/>
      </w:r>
    </w:p>
    <w:p>
      <w:pPr>
        <w:pStyle w:val="BookText"/>
      </w:pPr>
      <w:r>
        <w:rPr>
          <w:rFonts w:ascii="Amiri" w:hAnsi="Amiri" w:eastAsia="Amiri" w:cs="Amiri"/>
          <w:lang w:bidi="ar-SA"/>
          <w:color w:val="111111"/>
          <w:sz w:val="28"/>
          <w:szCs w:val="28"/>
          <w:rtl/>
        </w:rPr>
        <w:t xml:space="preserve">السّلامُ عَلَيْكَ يا ابْنَ رَسُولِ اللَّهِ، السّلامُ عَلَيْكَ يا ابْنَ </w:t>
      </w:r>
      <w:r>
        <w:rPr>
          <w:rStyle w:val="FootnoteReference"/>
        </w:rPr>
        <w:footnoteReference w:id="6212"/>
      </w:r>
      <w:r>
        <w:rPr>
          <w:rFonts w:ascii="Amiri" w:hAnsi="Amiri" w:eastAsia="Amiri" w:cs="Amiri"/>
          <w:lang w:bidi="ar-SA"/>
          <w:color w:val="111111"/>
          <w:sz w:val="28"/>
          <w:szCs w:val="28"/>
          <w:rtl/>
        </w:rPr>
        <w:t xml:space="preserve">سَيِّدِ الأوْصِياءِ، أشْهَدُ أ نَّكَ أمِينُ اللَّهِ وابْنُ أمِينِهِ، عِشْتَ سَعِيداً، ومَضَيْتَ حَمِيداً، ومُتَّ فَقِيداً مَظْلُوماً شَهِيداً، و </w:t>
      </w:r>
      <w:r>
        <w:rPr>
          <w:rStyle w:val="FootnoteReference"/>
        </w:rPr>
        <w:footnoteReference w:id="6213"/>
      </w:r>
      <w:r>
        <w:rPr>
          <w:rFonts w:ascii="Amiri" w:hAnsi="Amiri" w:eastAsia="Amiri" w:cs="Amiri"/>
          <w:lang w:bidi="ar-SA"/>
          <w:color w:val="111111"/>
          <w:sz w:val="28"/>
          <w:szCs w:val="28"/>
          <w:rtl/>
        </w:rPr>
        <w:t xml:space="preserve">أشْهَدُ أنَّ اللَّهَ مُنْجِزٌ </w:t>
      </w:r>
      <w:r>
        <w:rPr>
          <w:rStyle w:val="FootnoteReference"/>
        </w:rPr>
        <w:footnoteReference w:id="6214"/>
      </w:r>
      <w:r>
        <w:rPr>
          <w:rFonts w:ascii="Amiri" w:hAnsi="Amiri" w:eastAsia="Amiri" w:cs="Amiri"/>
          <w:lang w:bidi="ar-SA"/>
          <w:color w:val="111111"/>
          <w:sz w:val="28"/>
          <w:szCs w:val="28"/>
          <w:rtl/>
        </w:rPr>
        <w:t xml:space="preserve">ما وَعَدَكَ وَمُهْلِكٌ مَنْ خَذَلَكَ ومُعَذِّبٌ مَنْ قَتَلَكَ، وأشْهَدُ أ نَّكَ وَفَيْتَ بِعْهِدِ اللَّهِ وجاهَدْتَ في سَبِيلِهِ </w:t>
      </w:r>
      <w:r>
        <w:rPr>
          <w:rStyle w:val="FootnoteReference"/>
        </w:rPr>
        <w:footnoteReference w:id="6215"/>
      </w:r>
      <w:r>
        <w:rPr>
          <w:rFonts w:ascii="Amiri" w:hAnsi="Amiri" w:eastAsia="Amiri" w:cs="Amiri"/>
          <w:lang w:bidi="ar-SA"/>
          <w:color w:val="111111"/>
          <w:sz w:val="28"/>
          <w:szCs w:val="28"/>
          <w:rtl/>
        </w:rPr>
        <w:t xml:space="preserve">حتّى أتاكَ اليَقِينُ، فَلَعَنَ اللَّهُ مَنْ قَتَلَكَ، ولَعَنَ اللَّهُ مَنْ ظَلَمَكَ، ولَعَنَ اللَّهُ امَّةً سَمِعَتْ بِذلِكَ فَرَضِيَتْ بِهِ.</w:t>
      </w:r>
    </w:p>
    <w:p>
      <w:pPr>
        <w:pStyle w:val="BookText"/>
      </w:pPr>
      <w:r>
        <w:rPr>
          <w:rFonts w:ascii="Amiri" w:hAnsi="Amiri" w:eastAsia="Amiri" w:cs="Amiri"/>
          <w:lang w:bidi="ar-SA"/>
          <w:color w:val="111111"/>
          <w:sz w:val="28"/>
          <w:szCs w:val="28"/>
          <w:rtl/>
        </w:rPr>
        <w:t xml:space="preserve">اللَّهمّ إنِّي اشْهِدُكَ أنِّي وَلِيٌّ لِمَنْ والاهُ، وعَدُوٌّ لِمَنْ عاداهُ، بأبي أنتَ وامِّي يا ابْنَ رَسُولِ اللَّهِ، أشْهَدُ أ نَّكَ كُنْتَ نُوراً في الأصْلابِ الشّامِخَةِ، والأرْحامِ الطّاهِرَةِ </w:t>
      </w:r>
      <w:r>
        <w:rPr>
          <w:rStyle w:val="FootnoteReference"/>
        </w:rPr>
        <w:footnoteReference w:id="6216"/>
      </w:r>
      <w:r>
        <w:rPr>
          <w:rFonts w:ascii="Amiri" w:hAnsi="Amiri" w:eastAsia="Amiri" w:cs="Amiri"/>
          <w:lang w:bidi="ar-SA"/>
          <w:color w:val="111111"/>
          <w:sz w:val="28"/>
          <w:szCs w:val="28"/>
          <w:rtl/>
        </w:rPr>
        <w:t xml:space="preserve">، لم تُنَجِّسْكَ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الجاهِلِيَّةُ بأنْجاسِها، ولم تُلْبِسْكَ </w:t>
      </w:r>
      <w:r>
        <w:rPr>
          <w:rStyle w:val="FootnoteReference"/>
        </w:rPr>
        <w:footnoteReference w:id="6217"/>
      </w:r>
      <w:r>
        <w:rPr>
          <w:rStyle w:val="FootnoteReference"/>
        </w:rPr>
        <w:footnoteReference w:id="6218"/>
      </w:r>
      <w:r>
        <w:rPr>
          <w:rFonts w:ascii="Amiri" w:hAnsi="Amiri" w:eastAsia="Amiri" w:cs="Amiri"/>
          <w:lang w:bidi="ar-SA"/>
          <w:color w:val="111111"/>
          <w:sz w:val="28"/>
          <w:szCs w:val="28"/>
          <w:rtl/>
        </w:rPr>
        <w:t xml:space="preserve">المُدْلَهِمّاتُ مِن </w:t>
      </w:r>
      <w:r>
        <w:rPr>
          <w:rStyle w:val="FootnoteReference"/>
        </w:rPr>
        <w:footnoteReference w:id="6219"/>
      </w:r>
      <w:r>
        <w:rPr>
          <w:rFonts w:ascii="Amiri" w:hAnsi="Amiri" w:eastAsia="Amiri" w:cs="Amiri"/>
          <w:lang w:bidi="ar-SA"/>
          <w:color w:val="111111"/>
          <w:sz w:val="28"/>
          <w:szCs w:val="28"/>
          <w:rtl/>
        </w:rPr>
        <w:t xml:space="preserve">ثِيابِها، وأشهد أ نّكَ مِنْ دَعائِمِ الدِّينِ، وأرْكانِ المُسْلِمينَ، ومَعْقِلِ المُؤْمِنينَ، وأشْهَدُ أ نّكَ الإمامُ البَرُّ التَّقِيُّ الرَّضِيُّ الزَّكِيُّ الهادِيْ المَهْدِيُّ، وأشْهَدُ أنَّ الأئِمَّةَ مِنْ وُلْدِكَ كَلِمَةُ التَّقْوى، وأعْلامُ الهُدى، والعُرْوَةُ الوُثْقى، والحُجَّةُ عَلى أهْلِ الدُّنْيا، وأشْهَدُ أنِّي بِكُمْ مُؤْمِنٌ، وبإيابِكُمْ مُوْقِنٌ بِشَرائِعِ دِيني وخَواتِيمِ عَمَلِي، وقَلْبِي لِقَلْبِكُم سِلْمٌ، وأمْرِي لأمْرِكُم مُتَّبِعٌ، ونُصْرَتي لَكُمْ مُعَدَّةٌ حَتّى يأذَنَ اللَّهُ لَكُم، فَمَعَكُم مَعَكُم لا مَعَ عَدُوِّكُم، صَلَواتُ اللَّهِ عَلَيْكُم وعَلى أرْواحِكُم وأجْسامِكُم </w:t>
      </w:r>
      <w:r>
        <w:rPr>
          <w:rStyle w:val="FootnoteReference"/>
        </w:rPr>
        <w:footnoteReference w:id="6220"/>
      </w:r>
    </w:p>
    <w:p>
      <w:pPr>
        <w:pStyle w:val="BookText"/>
      </w:pPr>
      <w:r>
        <w:rPr>
          <w:rFonts w:ascii="Amiri" w:hAnsi="Amiri" w:eastAsia="Amiri" w:cs="Amiri"/>
          <w:lang w:bidi="ar-SA"/>
          <w:color w:val="111111"/>
          <w:sz w:val="28"/>
          <w:szCs w:val="28"/>
          <w:rtl/>
        </w:rPr>
        <w:t xml:space="preserve">وشاهِدِكُم وغائِبِكُم وظاهِرِكُم وباطِنِكُم، آمِينَ رَبَّ العالَمِينَ. </w:t>
      </w:r>
      <w:r>
        <w:rPr>
          <w:rStyle w:val="FootnoteReference"/>
        </w:rPr>
        <w:footnoteReference w:id="6221"/>
      </w:r>
    </w:p>
    <w:p>
      <w:pPr>
        <w:pStyle w:val="BookText"/>
      </w:pPr>
      <w:r>
        <w:rPr>
          <w:rStyle w:val="FootnoteReference"/>
        </w:rPr>
        <w:footnoteReference w:id="6222"/>
      </w:r>
      <w:r>
        <w:rPr>
          <w:rFonts w:ascii="Amiri" w:hAnsi="Amiri" w:eastAsia="Amiri" w:cs="Amiri"/>
          <w:lang w:bidi="ar-SA"/>
          <w:color w:val="111111"/>
          <w:sz w:val="28"/>
          <w:szCs w:val="28"/>
          <w:rtl/>
        </w:rPr>
        <w:t xml:space="preserve">ثمّ </w:t>
      </w:r>
      <w:r>
        <w:rPr>
          <w:rStyle w:val="FootnoteReference"/>
        </w:rPr>
        <w:footnoteReference w:id="6223"/>
      </w:r>
      <w:r>
        <w:rPr>
          <w:rFonts w:ascii="Amiri" w:hAnsi="Amiri" w:eastAsia="Amiri" w:cs="Amiri"/>
          <w:lang w:bidi="ar-SA"/>
          <w:color w:val="111111"/>
          <w:sz w:val="28"/>
          <w:szCs w:val="28"/>
          <w:rtl/>
        </w:rPr>
        <w:t xml:space="preserve">تصلِّي </w:t>
      </w:r>
      <w:r>
        <w:rPr>
          <w:rStyle w:val="FootnoteReference"/>
        </w:rPr>
        <w:footnoteReference w:id="6224"/>
      </w:r>
      <w:r>
        <w:rPr>
          <w:rFonts w:ascii="Amiri" w:hAnsi="Amiri" w:eastAsia="Amiri" w:cs="Amiri"/>
          <w:lang w:bidi="ar-SA"/>
          <w:color w:val="111111"/>
          <w:sz w:val="28"/>
          <w:szCs w:val="28"/>
          <w:rtl/>
        </w:rPr>
        <w:t xml:space="preserve">ركعتين، وتدعو بما أحببت، وتنصرف إن شاء اللَّه </w:t>
      </w:r>
      <w:r>
        <w:rPr>
          <w:rStyle w:val="FootnoteReference"/>
        </w:rPr>
        <w:footnoteReference w:id="6225"/>
      </w:r>
      <w:r>
        <w:rPr>
          <w:rFonts w:ascii="Amiri" w:hAnsi="Amiri" w:eastAsia="Amiri" w:cs="Amiri"/>
          <w:lang w:bidi="ar-SA"/>
          <w:color w:val="111111"/>
          <w:sz w:val="28"/>
          <w:szCs w:val="28"/>
          <w:rtl/>
        </w:rPr>
        <w:t xml:space="preserve">.
الطّوسي، مصباح المتهجّد،/ 548- 549، تهذيب الأحكام، 6/ 113- 114/ عنه: الحرّ العاملي، وسائل الشّيعة، 10/ 373؛ المجلسي، البحار، 98/ 331- 332؛ مثله ابن طاووس، إقبال الأعمال، 3/ 101- 103، مصباح الزّائر،/ 288- 289؛ الشّهيدالأوّل، المزار،/ 209- 211؛ الكفعمي، المصباح،/ 489- 490؛ الدّربندي، أسرارالشّهادة،/ 153</w:t>
      </w:r>
    </w:p>
    <w:p>
      <w:pPr>
        <w:pStyle w:val="BookText"/>
      </w:pPr>
      <w:r>
        <w:rPr>
          <w:rFonts w:ascii="Amiri" w:hAnsi="Amiri" w:eastAsia="Amiri" w:cs="Amiri"/>
          <w:lang w:bidi="ar-SA"/>
          <w:color w:val="111111"/>
          <w:sz w:val="28"/>
          <w:szCs w:val="28"/>
          <w:rtl/>
        </w:rPr>
        <w:t xml:space="preserve">وقال عطاء: كنت مع جابر بن عبداللَّه يوم العشرين من صفر، فلمّا وصلنا الغاضريّة اغتسل في شريعتها ولبس قميصاً كان معه طاهراً، ثمّ قال لي: أمعك شي ء من الطِّيب يا عطاء؟ قلت: معي سُعْدٌ، فجعل منه على رأسه وسائر جسده، ثمّ مشى حافياً حتّى وقف عند رأس الحسين عليه السلام، وكبِّر ثلاثاً، ثمّ خَرَّ مغشيّاً عليه، فلمّا أفاق سمعته يقول: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عَليكُم يا آلَ اللَّهِ، السّلامُ عَليكُم يا صِفْوَةَ اللَّهِ، السّلامُ عَليكُم يا خِيَرَةَ اللَّهِ مِنْ خَلْقِهِ، السّلامُ عَليكُم يا سادَةَ </w:t>
      </w:r>
      <w:r>
        <w:rPr>
          <w:rStyle w:val="FootnoteReference"/>
        </w:rPr>
        <w:footnoteReference w:id="6226"/>
      </w:r>
      <w:r>
        <w:rPr>
          <w:rFonts w:ascii="Amiri" w:hAnsi="Amiri" w:eastAsia="Amiri" w:cs="Amiri"/>
          <w:lang w:bidi="ar-SA"/>
          <w:color w:val="111111"/>
          <w:sz w:val="28"/>
          <w:szCs w:val="28"/>
          <w:rtl/>
        </w:rPr>
        <w:t xml:space="preserve">السّاداتِ، السّلامُ عَليكُم يا لُيوثَ الغاباتِ، السّلامُ عَليكُم يا سَفِينَةَ النَّجاةِ، السّلامُ عَليكَ </w:t>
      </w:r>
      <w:r>
        <w:rPr>
          <w:rStyle w:val="FootnoteReference"/>
        </w:rPr>
        <w:footnoteReference w:id="6227"/>
      </w:r>
      <w:r>
        <w:rPr>
          <w:rFonts w:ascii="Amiri" w:hAnsi="Amiri" w:eastAsia="Amiri" w:cs="Amiri"/>
          <w:lang w:bidi="ar-SA"/>
          <w:color w:val="111111"/>
          <w:sz w:val="28"/>
          <w:szCs w:val="28"/>
          <w:rtl/>
        </w:rPr>
        <w:t xml:space="preserve">يا أبا عبداللَّهِ </w:t>
      </w:r>
      <w:r>
        <w:rPr>
          <w:rStyle w:val="FootnoteReference"/>
        </w:rPr>
        <w:footnoteReference w:id="6228"/>
      </w: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السّلامُ عَليكَ يا وارثَ عِلْمِ الأنْبياءِ، السّلامُ عَليكَ يا وارِثَ آدَمَ صِفْوَةِ اللَّهِ، السّلامُ عَليكَ يا وارِثَ نُوحٍ نَبيِّ اللَّهِ، السّلامُ عَليكَ يا وارِثَ إبراهيمَ خليلِ اللَّهِ، السّلامُ عَليكَ يا وارِثَ إسْماعِيلَ ذَبيحِ اللَّهِ، السّلامُ عَليكَ يا وارِثَ مُوسى كَلِيمِ اللَّهِ، السّلامُ عَليكَ يا وارِثَ عِيسى رُوحِ اللَّهِ.</w:t>
      </w:r>
    </w:p>
    <w:p>
      <w:pPr>
        <w:pStyle w:val="BookText"/>
      </w:pPr>
      <w:r>
        <w:rPr>
          <w:rFonts w:ascii="Amiri" w:hAnsi="Amiri" w:eastAsia="Amiri" w:cs="Amiri"/>
          <w:lang w:bidi="ar-SA"/>
          <w:color w:val="111111"/>
          <w:sz w:val="28"/>
          <w:szCs w:val="28"/>
          <w:rtl/>
        </w:rPr>
        <w:t xml:space="preserve">السّلامُ عَليكَ يا ابْنَ مُحمّدٍ المُصْطَفى، السّلامُ عَليكَ يا ابْنَ عَليٍّ المُرْتضى، السّلامُ عَليكَ يا ابْنَ فاطِمَةَ الزّهراء، السّلامُ عَليكَ يا شَهِيدَ يا </w:t>
      </w:r>
      <w:r>
        <w:rPr>
          <w:rStyle w:val="FootnoteReference"/>
        </w:rPr>
        <w:footnoteReference w:id="6229"/>
      </w:r>
      <w:r>
        <w:rPr>
          <w:rFonts w:ascii="Amiri" w:hAnsi="Amiri" w:eastAsia="Amiri" w:cs="Amiri"/>
          <w:lang w:bidi="ar-SA"/>
          <w:color w:val="111111"/>
          <w:sz w:val="28"/>
          <w:szCs w:val="28"/>
          <w:rtl/>
        </w:rPr>
        <w:t xml:space="preserve">ابنَ الشّهيدِ، السّلامُ عَليكَ يا قَتِيلَ ابْنَ القَتِيلِ، السّلامُ عَليكَ يا وَليَّ اللَّهِ وابْنَ ولِيِّهِ، السّلامُ عَليكَ يا حُجّةَ اللَّهِ وابْنَ حُجَّتِهِ عَلى خَلْقِهِ.</w:t>
      </w:r>
    </w:p>
    <w:p>
      <w:pPr>
        <w:pStyle w:val="BookText"/>
      </w:pPr>
      <w:r>
        <w:rPr>
          <w:rFonts w:ascii="Amiri" w:hAnsi="Amiri" w:eastAsia="Amiri" w:cs="Amiri"/>
          <w:lang w:bidi="ar-SA"/>
          <w:color w:val="111111"/>
          <w:sz w:val="28"/>
          <w:szCs w:val="28"/>
          <w:rtl/>
        </w:rPr>
        <w:t xml:space="preserve">أشْهَدُ أ نّكَ قَدْ أقَمْتَ الصّلاةَ، وآتَيْتَ الزّكاةَ، وأمَرْتَ بالمَعْرُوفِ، ونَهَيْتَ عَنِ المُنْكَرِ، وبَرَرْتَ والديكَ، وجاهَدْتَ عَدُوَّكَ.</w:t>
      </w:r>
    </w:p>
    <w:p>
      <w:pPr>
        <w:pStyle w:val="BookText"/>
      </w:pPr>
      <w:r>
        <w:rPr>
          <w:rFonts w:ascii="Amiri" w:hAnsi="Amiri" w:eastAsia="Amiri" w:cs="Amiri"/>
          <w:lang w:bidi="ar-SA"/>
          <w:color w:val="111111"/>
          <w:sz w:val="28"/>
          <w:szCs w:val="28"/>
          <w:rtl/>
        </w:rPr>
        <w:t xml:space="preserve">أشْهَدُ أ نّكَ تَسْمَعُ الكَلامَ وتَرُدُّ الجَوابَ، وأ نّكَ حَبيبُ اللَّهِ وخَليلُهُ ونَجِيبُهُ، وصَفِيُّهُ وابْنُ صَفِيِّهِ، زُرْتُكَ مُشْتاقاً فَكُنْ لي شَفِيعاً إلى اللَّهِ.</w:t>
      </w:r>
    </w:p>
    <w:p>
      <w:pPr>
        <w:pStyle w:val="BookText"/>
      </w:pPr>
      <w:r>
        <w:rPr>
          <w:rFonts w:ascii="Amiri" w:hAnsi="Amiri" w:eastAsia="Amiri" w:cs="Amiri"/>
          <w:lang w:bidi="ar-SA"/>
          <w:color w:val="111111"/>
          <w:sz w:val="28"/>
          <w:szCs w:val="28"/>
          <w:rtl/>
        </w:rPr>
        <w:t xml:space="preserve">يا سَيِّدي، أسْتَشْفِعُ إلى اللَّهِ بِجَدِّكَ سَيِّدِ النَّبِيِّينَ، وبأبِيكَ سَيِّدِ الوَصِيِّينَ، وبامِّكَ سَيِّدةِ نِساءِ العالمينَ، لَعَنَ اللَّهُ قاتِلِيكَ وظالِمِيكَ، وشانِئِيكَ ومُبْغِضِيكَ مِنَ الأوّلينَ والآخِرِينَ.</w:t>
      </w:r>
    </w:p>
    <w:p>
      <w:pPr>
        <w:pStyle w:val="BookText"/>
      </w:pPr>
      <w:r>
        <w:rPr>
          <w:rFonts w:ascii="Amiri" w:hAnsi="Amiri" w:eastAsia="Amiri" w:cs="Amiri"/>
          <w:lang w:bidi="ar-SA"/>
          <w:color w:val="111111"/>
          <w:sz w:val="28"/>
          <w:szCs w:val="28"/>
          <w:rtl/>
        </w:rPr>
        <w:t xml:space="preserve">ثمّ انحنى على القبر ومرّغ خدّيه عليه وصلّى أربع ركعات، ثمّ جاء إلى قبر عليّ بن الحسين عليهما السلام، فقال: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مَوْلايَ وابْنَ مَوْلايَ، لَعَنَ اللَّهُ قاتِلَكَ، لَعَنَ اللَّهُ ظالِمَكَ، أتَقَرّبُ إلى اللَّهِ بِمَحَبَّتِكُم، وأبْرَأُ إلى اللَّهِ مِنْ عَدُوِّكُم.</w:t>
      </w:r>
    </w:p>
    <w:p>
      <w:pPr>
        <w:pStyle w:val="BookText"/>
      </w:pPr>
      <w:r>
        <w:rPr>
          <w:rFonts w:ascii="Amiri" w:hAnsi="Amiri" w:eastAsia="Amiri" w:cs="Amiri"/>
          <w:lang w:bidi="ar-SA"/>
          <w:color w:val="111111"/>
          <w:sz w:val="28"/>
          <w:szCs w:val="28"/>
          <w:rtl/>
        </w:rPr>
        <w:t xml:space="preserve">ثمّ قبّله وصلِّي ركعتين، والتفت إلى قبور الشّهداء، فقال:</w:t>
      </w:r>
    </w:p>
    <w:p>
      <w:pPr>
        <w:pStyle w:val="BookText"/>
      </w:pPr>
      <w:r>
        <w:rPr>
          <w:rFonts w:ascii="Amiri" w:hAnsi="Amiri" w:eastAsia="Amiri" w:cs="Amiri"/>
          <w:lang w:bidi="ar-SA"/>
          <w:color w:val="111111"/>
          <w:sz w:val="28"/>
          <w:szCs w:val="28"/>
          <w:rtl/>
        </w:rPr>
        <w:t xml:space="preserve">السّلامُ عَلى الأرْواحِ المُنِيخَةِ بِقَبْرِ أبي عبداللَّهِ، السّلامُ عَليكُم يا شِيْعَةَ اللَّهِ وشِيْعَةَ رَسُولِهِ وشِيْعَةَ أميرِ المُؤْمنينَ والحَسَنِ والحُسَينِ، السّلامُ عَليكُم يا طاهِرُونَ، السّلامُ عَليكُم يا مَهْدِيُّونَ، السّلامُ عَليكُم يا أبْرارُ، السّلامُ عَليكُم وعَلى ملائِكَةِ اللَّهِ الحافِّينَ بِقُبُورِكُم، جَمَعَنِي اللَّهُ وإيّاكُم في مُسْتَقَرِّ رَحْمَتِهِ تَحْتَ عَرْشِهِ.</w:t>
      </w:r>
    </w:p>
    <w:p>
      <w:pPr>
        <w:pStyle w:val="BookText"/>
      </w:pPr>
      <w:r>
        <w:rPr>
          <w:rFonts w:ascii="Amiri" w:hAnsi="Amiri" w:eastAsia="Amiri" w:cs="Amiri"/>
          <w:lang w:bidi="ar-SA"/>
          <w:color w:val="111111"/>
          <w:sz w:val="28"/>
          <w:szCs w:val="28"/>
          <w:rtl/>
        </w:rPr>
        <w:t xml:space="preserve">ثمّ جاء إلى قبر العبّاس بن أمير المؤمنين عليهما السلام، فوقف عليه، وقال:</w:t>
      </w:r>
    </w:p>
    <w:p>
      <w:pPr>
        <w:pStyle w:val="BookText"/>
      </w:pPr>
      <w:r>
        <w:rPr>
          <w:rFonts w:ascii="Amiri" w:hAnsi="Amiri" w:eastAsia="Amiri" w:cs="Amiri"/>
          <w:lang w:bidi="ar-SA"/>
          <w:color w:val="111111"/>
          <w:sz w:val="28"/>
          <w:szCs w:val="28"/>
          <w:rtl/>
        </w:rPr>
        <w:t xml:space="preserve">السّلامُ عَليكَ يا أبا القاسِم، السّلامُ عَليكَ يا عبّاسُ بنُ عَليّ، السّلامُ عَليكَ يا ابْنَ أمِيرِ المُؤمنين. أشْهَد لَقَد </w:t>
      </w:r>
      <w:r>
        <w:rPr>
          <w:rStyle w:val="FootnoteReference"/>
        </w:rPr>
        <w:footnoteReference w:id="6230"/>
      </w:r>
      <w:r>
        <w:rPr>
          <w:rFonts w:ascii="Amiri" w:hAnsi="Amiri" w:eastAsia="Amiri" w:cs="Amiri"/>
          <w:lang w:bidi="ar-SA"/>
          <w:color w:val="111111"/>
          <w:sz w:val="28"/>
          <w:szCs w:val="28"/>
          <w:rtl/>
        </w:rPr>
        <w:t xml:space="preserve">بالَغْتَ في النّصيحةِ، وأدّيْتَ الأمانَةَ، وجاهَدْتَ عَدوَّكَ وعَدُوَّ أخِيكَ، فَصَلَوَاتُ اللَّهِ عَلى رُوحِكَ الطَّيِّبَةِ، وجَزاكَ اللَّهُ مِن أخٍ خَيْراً.</w:t>
      </w:r>
    </w:p>
    <w:p>
      <w:pPr>
        <w:pStyle w:val="BookText"/>
      </w:pPr>
      <w:r>
        <w:rPr>
          <w:rFonts w:ascii="Amiri" w:hAnsi="Amiri" w:eastAsia="Amiri" w:cs="Amiri"/>
          <w:lang w:bidi="ar-SA"/>
          <w:color w:val="111111"/>
          <w:sz w:val="28"/>
          <w:szCs w:val="28"/>
          <w:rtl/>
        </w:rPr>
        <w:t xml:space="preserve">ثمّ صلّى ركعتين ودعا </w:t>
      </w:r>
      <w:r>
        <w:rPr>
          <w:rStyle w:val="FootnoteReference"/>
        </w:rPr>
        <w:footnoteReference w:id="6231"/>
      </w:r>
      <w:r>
        <w:rPr>
          <w:rFonts w:ascii="Amiri" w:hAnsi="Amiri" w:eastAsia="Amiri" w:cs="Amiri"/>
          <w:lang w:bidi="ar-SA"/>
          <w:color w:val="111111"/>
          <w:sz w:val="28"/>
          <w:szCs w:val="28"/>
          <w:rtl/>
        </w:rPr>
        <w:t xml:space="preserve">اللَّه ومضى.</w:t>
      </w:r>
    </w:p>
    <w:p>
      <w:pPr>
        <w:pStyle w:val="BookText"/>
      </w:pPr>
      <w:r>
        <w:rPr>
          <w:rFonts w:ascii="Amiri" w:hAnsi="Amiri" w:eastAsia="Amiri" w:cs="Amiri"/>
          <w:lang w:bidi="ar-SA"/>
          <w:color w:val="111111"/>
          <w:sz w:val="28"/>
          <w:szCs w:val="28"/>
          <w:rtl/>
        </w:rPr>
        <w:t xml:space="preserve">ابن طاووس، مصباح الزّائر،/ 286- 288/ عنه: المجلسي، البحار، 98/ 329- 330</w:t>
      </w:r>
    </w:p>
    <w:p>
      <w:pPr>
        <w:pStyle w:val="BookText"/>
      </w:pPr>
      <w:r>
        <w:rPr>
          <w:rFonts w:ascii="Amiri" w:hAnsi="Amiri" w:eastAsia="Amiri" w:cs="Amiri"/>
          <w:lang w:bidi="ar-SA"/>
          <w:color w:val="111111"/>
          <w:sz w:val="28"/>
          <w:szCs w:val="28"/>
          <w:rtl/>
        </w:rPr>
        <w:t xml:space="preserve">أقول: ووجدت لهذه الزّيارة وداعاً يختصّ بها، وهو أن تقف </w:t>
      </w:r>
      <w:r>
        <w:rPr>
          <w:rStyle w:val="FootnoteReference"/>
        </w:rPr>
        <w:footnoteReference w:id="6232"/>
      </w:r>
      <w:r>
        <w:rPr>
          <w:rFonts w:ascii="Amiri" w:hAnsi="Amiri" w:eastAsia="Amiri" w:cs="Amiri"/>
          <w:lang w:bidi="ar-SA"/>
          <w:color w:val="111111"/>
          <w:sz w:val="28"/>
          <w:szCs w:val="28"/>
          <w:rtl/>
        </w:rPr>
        <w:t xml:space="preserve">قدّام الضّريح، وتقول:</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عَليّ المُرْتضى وصِيِّ رَسُولِ اللَّهِ، السّلامُ عَليكَ يا ابْنَ فاطِمَةَ الزّهراءِ سَيِّدَةِ نِساءِ العالمينَ، السّلامُ عَليكَ يا وارِثَ الحَسَنِ الزّكيِّ، السّلامُ عَليكَ يا حُجَّةَ اللَّهِ في أرْضِهِ وشاهِدَهُ عَلى خَلْقِهِ، السّلامُ عَليكَ يا أبا عبدِ اللَّهِ الشّهِيدُ، السّلامُ عَليكَ يا مَوْلايَ وابْنَ مَوْلايَ.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 نَّكَ قَدْ </w:t>
      </w:r>
      <w:r>
        <w:rPr>
          <w:rStyle w:val="FootnoteReference"/>
        </w:rPr>
        <w:footnoteReference w:id="6233"/>
      </w:r>
      <w:r>
        <w:rPr>
          <w:rFonts w:ascii="Amiri" w:hAnsi="Amiri" w:eastAsia="Amiri" w:cs="Amiri"/>
          <w:lang w:bidi="ar-SA"/>
          <w:color w:val="111111"/>
          <w:sz w:val="28"/>
          <w:szCs w:val="28"/>
          <w:rtl/>
        </w:rPr>
        <w:t xml:space="preserve">أقَمْتَ الصّلاةَ، وآتَيْتَ الزّكاةَ، وأمَرْتَ بالمَعْرُوفِ، ونَهَيْتَ عَنِ المُنْكَرِ، وجاهَدْتَ في سَبيلِ اللَّهِ حتّى أتاكَ اليَقِينُ، و </w:t>
      </w:r>
      <w:r>
        <w:rPr>
          <w:rStyle w:val="FootnoteReference"/>
        </w:rPr>
        <w:footnoteReference w:id="6234"/>
      </w:r>
      <w:r>
        <w:rPr>
          <w:rFonts w:ascii="Amiri" w:hAnsi="Amiri" w:eastAsia="Amiri" w:cs="Amiri"/>
          <w:lang w:bidi="ar-SA"/>
          <w:color w:val="111111"/>
          <w:sz w:val="28"/>
          <w:szCs w:val="28"/>
          <w:rtl/>
        </w:rPr>
        <w:t xml:space="preserve">أشْهَدُ أ نَّكَ عَلى بَيِّنَةٍ مِن رَبِّكَ، أتَيْتُكَ يا مَوْلايَ زائِراً وافِداً راغِباً، مُقِرّاً لَكَ بالذُّنُوبِ، هارِباً إليكَ مِنَ الخَطايا لِتَشْفَعَ لي عِنْدَ رَبِّكَ.</w:t>
      </w:r>
    </w:p>
    <w:p>
      <w:pPr>
        <w:pStyle w:val="BookText"/>
      </w:pPr>
      <w:r>
        <w:rPr>
          <w:rFonts w:ascii="Amiri" w:hAnsi="Amiri" w:eastAsia="Amiri" w:cs="Amiri"/>
          <w:lang w:bidi="ar-SA"/>
          <w:color w:val="111111"/>
          <w:sz w:val="28"/>
          <w:szCs w:val="28"/>
          <w:rtl/>
        </w:rPr>
        <w:t xml:space="preserve">يا ابْنَ رَسولِ اللَّهِ، صَلّى اللَّهُ عَليكَ حَيّاً ومَيِّتاً، فإنّ لَكَ عِنْدَ اللَّهِ </w:t>
      </w:r>
      <w:r>
        <w:rPr>
          <w:rStyle w:val="FootnoteReference"/>
        </w:rPr>
        <w:footnoteReference w:id="6235"/>
      </w:r>
      <w:r>
        <w:rPr>
          <w:rFonts w:ascii="Amiri" w:hAnsi="Amiri" w:eastAsia="Amiri" w:cs="Amiri"/>
          <w:lang w:bidi="ar-SA"/>
          <w:color w:val="111111"/>
          <w:sz w:val="28"/>
          <w:szCs w:val="28"/>
          <w:rtl/>
        </w:rPr>
        <w:t xml:space="preserve">مَقاماً مَعْلُوماً وشَفاعَةً مَقْبُولَةً، لَعَنَ اللَّهُ مَنْ ظَلَمَكَ، و </w:t>
      </w:r>
      <w:r>
        <w:rPr>
          <w:rStyle w:val="FootnoteReference"/>
        </w:rPr>
        <w:footnoteReference w:id="6236"/>
      </w:r>
      <w:r>
        <w:rPr>
          <w:rFonts w:ascii="Amiri" w:hAnsi="Amiri" w:eastAsia="Amiri" w:cs="Amiri"/>
          <w:lang w:bidi="ar-SA"/>
          <w:color w:val="111111"/>
          <w:sz w:val="28"/>
          <w:szCs w:val="28"/>
          <w:rtl/>
        </w:rPr>
        <w:t xml:space="preserve">لَعَنَ اللَّهُ مَنْ حَرَمَكَ وغَصَبَ حَقَّكَ، ولَعَنَ اللَّهُ مَنْ قَتَلَكَ، ولَعَنَ اللَّهُ مَنْ خَذَلَكَ، ولَعَنَ اللَّهُ مَنْ دَعَوْتَهُ </w:t>
      </w:r>
      <w:r>
        <w:rPr>
          <w:rStyle w:val="FootnoteReference"/>
        </w:rPr>
        <w:footnoteReference w:id="6237"/>
      </w:r>
      <w:r>
        <w:rPr>
          <w:rFonts w:ascii="Amiri" w:hAnsi="Amiri" w:eastAsia="Amiri" w:cs="Amiri"/>
          <w:lang w:bidi="ar-SA"/>
          <w:color w:val="111111"/>
          <w:sz w:val="28"/>
          <w:szCs w:val="28"/>
          <w:rtl/>
        </w:rPr>
        <w:t xml:space="preserve">فَلَم يُجِبْكَ ولم يُعِنْكَ، ولَعَنَ اللَّهُ مَنْ مَنَعَكَ مِنْ حَرَمِ اللَّهِ وحَرَمِ رَسُولِهِ وحَرَمِ أبِيكَ </w:t>
      </w:r>
      <w:r>
        <w:rPr>
          <w:rStyle w:val="FootnoteReference"/>
        </w:rPr>
        <w:footnoteReference w:id="6238"/>
      </w:r>
      <w:r>
        <w:rPr>
          <w:rFonts w:ascii="Amiri" w:hAnsi="Amiri" w:eastAsia="Amiri" w:cs="Amiri"/>
          <w:lang w:bidi="ar-SA"/>
          <w:color w:val="111111"/>
          <w:sz w:val="28"/>
          <w:szCs w:val="28"/>
          <w:rtl/>
        </w:rPr>
        <w:t xml:space="preserve">وأخِيكَ، ولَعَنَ اللَّهُ مَنْ مَنَعَكَ مِن شُرْبِ ماءِ الفُراتِ لَعْناً كَثِيراً يَتْبَعُ بَعْضُهُ بَعْضاً.</w:t>
      </w:r>
    </w:p>
    <w:p>
      <w:pPr>
        <w:pStyle w:val="BookText"/>
      </w:pPr>
      <w:r>
        <w:rPr>
          <w:rFonts w:ascii="Amiri" w:hAnsi="Amiri" w:eastAsia="Amiri" w:cs="Amiri"/>
          <w:lang w:bidi="ar-SA"/>
          <w:color w:val="111111"/>
          <w:sz w:val="28"/>
          <w:szCs w:val="28"/>
          <w:rtl/>
        </w:rPr>
        <w:t xml:space="preserve">«اللَّهُمَّ فاطِرَ السَّماواتِ وَالْأرْضِ عالِمَ الْغَيْبِ وِالشَّهادَةِ، أَ نْتَ تَحْكُمُ بَيْنَ عِبادِكَ فِيما كانُوا فِيهِ يَخْتَلِفُونَ» </w:t>
      </w:r>
      <w:r>
        <w:rPr>
          <w:rStyle w:val="FootnoteReference"/>
        </w:rPr>
        <w:footnoteReference w:id="6239"/>
      </w:r>
      <w:r>
        <w:rPr>
          <w:rFonts w:ascii="Amiri" w:hAnsi="Amiri" w:eastAsia="Amiri" w:cs="Amiri"/>
          <w:lang w:bidi="ar-SA"/>
          <w:color w:val="111111"/>
          <w:sz w:val="28"/>
          <w:szCs w:val="28"/>
          <w:rtl/>
        </w:rPr>
        <w:t xml:space="preserve">، «وَسَيَعْلَمُ الَّذِينَ ظَلَمُوا أيَّ مُنْقَلَبٍ يَنْقَلِبُونَ» </w:t>
      </w:r>
      <w:r>
        <w:rPr>
          <w:rStyle w:val="FootnoteReference"/>
        </w:rPr>
        <w:footnoteReference w:id="6240"/>
      </w:r>
      <w:r>
        <w:rPr>
          <w:rFonts w:ascii="Amiri" w:hAnsi="Amiri" w:eastAsia="Amiri" w:cs="Amiri"/>
          <w:lang w:bidi="ar-SA"/>
          <w:color w:val="111111"/>
          <w:sz w:val="28"/>
          <w:szCs w:val="28"/>
          <w:rtl/>
        </w:rPr>
        <w:t xml:space="preserve">، اللَّهمّ لا تَجْعَلْهُ آخِرَ العَهْدِ مِن زيارَتِهِ، وارْزُقْنِيهِ أبَداً ما بَقِيْتُ وحَيِيْتُ يا رَبّ، وإنْ مِتُّ فاحْشُرْني في زُمْرَتِهِ، يا أرْحَمَ الرّاحِمِين. </w:t>
      </w:r>
      <w:r>
        <w:rPr>
          <w:rStyle w:val="FootnoteReference"/>
        </w:rPr>
        <w:footnoteReference w:id="6241"/>
      </w:r>
    </w:p>
    <w:p>
      <w:pPr>
        <w:pStyle w:val="BookText"/>
      </w:pPr>
      <w:r>
        <w:rPr>
          <w:rFonts w:ascii="Amiri" w:hAnsi="Amiri" w:eastAsia="Amiri" w:cs="Amiri"/>
          <w:lang w:bidi="ar-SA"/>
          <w:color w:val="111111"/>
          <w:sz w:val="28"/>
          <w:szCs w:val="28"/>
          <w:rtl/>
        </w:rPr>
        <w:t xml:space="preserve">وأمّا زيارة العبّاس ابن مولانا أمير المؤمنين عليه السلام وزيارة الشّهداء مع مولانا الحسين، فتزورهم في هذا اليوم بما قدّمناه من زيارتهم في يوم عاشوراء، وإن شاء بغيرها من زياراتهم المنقولة عن الأصفياء.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إقبال الأعمال، 3/ 103- 104، مصباح الزّائر،/ 289- 290/ عنه: المجلسي، البحار، 98/ 332- 333</w:t>
      </w:r>
    </w:p>
    <w:p>
      <w:pPr>
        <w:pStyle w:val="BookText"/>
      </w:pPr>
      <w:r>
        <w:rPr>
          <w:rFonts w:ascii="Amiri" w:hAnsi="Amiri" w:eastAsia="Amiri" w:cs="Amiri"/>
          <w:lang w:bidi="ar-SA"/>
          <w:color w:val="111111"/>
          <w:sz w:val="28"/>
          <w:szCs w:val="28"/>
          <w:rtl/>
        </w:rPr>
        <w:t xml:space="preserve">إنّما سُمِّيت بزيارة الأربعين لأنّ وقتها يوم العشرين من شهر </w:t>
      </w:r>
      <w:r>
        <w:rPr>
          <w:rStyle w:val="FootnoteReference"/>
        </w:rPr>
        <w:footnoteReference w:id="6242"/>
      </w:r>
      <w:r>
        <w:rPr>
          <w:rFonts w:ascii="Amiri" w:hAnsi="Amiri" w:eastAsia="Amiri" w:cs="Amiri"/>
          <w:lang w:bidi="ar-SA"/>
          <w:color w:val="111111"/>
          <w:sz w:val="28"/>
          <w:szCs w:val="28"/>
          <w:rtl/>
        </w:rPr>
        <w:t xml:space="preserve">صفر، وذلك لأربعين يوماً من مقتل الحسين عليه السلام، وهو اليوم الّذي ورد فيه جابر بن عبداللَّه الأنصاريّ صاحب النّبيّ صلى الله عليه و آله من المدينة إلى كربلاء لزيارة قبر الحسين عليه السلام، فكان أوّل من زاره من النّاس [...]، وفي هذا اليوم كان رجوع حرم الحسين عليه السلام من الشّام إلى المدينة.</w:t>
      </w:r>
    </w:p>
    <w:p>
      <w:pPr>
        <w:pStyle w:val="BookText"/>
      </w:pPr>
      <w:r>
        <w:rPr>
          <w:rFonts w:ascii="Amiri" w:hAnsi="Amiri" w:eastAsia="Amiri" w:cs="Amiri"/>
          <w:lang w:bidi="ar-SA"/>
          <w:color w:val="111111"/>
          <w:sz w:val="28"/>
          <w:szCs w:val="28"/>
          <w:rtl/>
        </w:rPr>
        <w:t xml:space="preserve">الكفعمي، المصباح (الهامش)،/ 489/ عنه: المجلسي، البحار، 98/ 334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142" w:name="pg19342_214814"/>
    <w:bookmarkEnd w:id="142"/>
    <w:p>
      <w:pPr>
        <w:pStyle w:val="Heading3"/>
      </w:pPr>
      <w:bookmarkStart w:id="304" w:name="_Toc151"/>
      <w:r>
        <w:t>زيارة مختصرة للإمام الحسين عليه السلام</w:t>
      </w:r>
      <w:bookmarkEnd w:id="304"/>
    </w:p>
    <w:p>
      <w:pPr>
        <w:pStyle w:val="BookText"/>
      </w:pPr>
      <w:r>
        <w:rPr>
          <w:rFonts w:ascii="Amiri" w:hAnsi="Amiri" w:eastAsia="Amiri" w:cs="Amiri"/>
          <w:lang w:bidi="ar-SA"/>
          <w:color w:val="111111"/>
          <w:sz w:val="28"/>
          <w:szCs w:val="28"/>
          <w:rtl/>
        </w:rPr>
        <w:t xml:space="preserve">عدّة من أصحابنا، عن سهل بن زياد، عن محمّد بن اورمة، عن بعض أصحابنا، عن أبي الحسن صاحب العسكر عليه السلام قال: تقول عند [رأس] الحسين عليه السلام:</w:t>
      </w:r>
    </w:p>
    <w:p>
      <w:pPr>
        <w:pStyle w:val="BookText"/>
      </w:pPr>
      <w:r>
        <w:rPr>
          <w:rFonts w:ascii="Amiri" w:hAnsi="Amiri" w:eastAsia="Amiri" w:cs="Amiri"/>
          <w:lang w:bidi="ar-SA"/>
          <w:color w:val="111111"/>
          <w:sz w:val="28"/>
          <w:szCs w:val="28"/>
          <w:rtl/>
        </w:rPr>
        <w:t xml:space="preserve">«السّلامُ عَليكَ يا أبا عبدِاللَّهِ، السّلامُ عَليكَ يا حُجّةَ اللَّهِ في أرْضِهِ وشاهِدَهُ عَلى خَلْقِهِ، السّلامُ عَليكَ يا ابْنَ رسولِ اللَّهِ، السّلامُ عَليكَ يا ابْنَ عليّ المُرتضى، السّلامُ عَليكَ يا ابْنَ فاطمةَ الزّهراءِ، أشْهَدُ أ نّكَ قَدْ أقَمْتَ الصّلاةَ، وآتَيْتَ الزّكاةَ، وأمَرْتَ بالمعروفِ، ونَهَيْتَ عَنِ المُنْكَرِ، وجاهَدْتَ في سَبيلِ اللَّهِ حتّى أتاكَ اليَقِينُ، فصلّى اللَّهُ عَليكَ حَيّاً ومَيِّتاً».</w:t>
      </w:r>
    </w:p>
    <w:p>
      <w:pPr>
        <w:pStyle w:val="BookText"/>
      </w:pPr>
      <w:r>
        <w:rPr>
          <w:rFonts w:ascii="Amiri" w:hAnsi="Amiri" w:eastAsia="Amiri" w:cs="Amiri"/>
          <w:lang w:bidi="ar-SA"/>
          <w:color w:val="111111"/>
          <w:sz w:val="28"/>
          <w:szCs w:val="28"/>
          <w:rtl/>
        </w:rPr>
        <w:t xml:space="preserve">ثمّ تضع خدّك الأيمن على القبر و </w:t>
      </w:r>
      <w:r>
        <w:rPr>
          <w:rStyle w:val="FootnoteReference"/>
        </w:rPr>
        <w:footnoteReference w:id="6243"/>
      </w:r>
      <w:r>
        <w:rPr>
          <w:rFonts w:ascii="Amiri" w:hAnsi="Amiri" w:eastAsia="Amiri" w:cs="Amiri"/>
          <w:lang w:bidi="ar-SA"/>
          <w:color w:val="111111"/>
          <w:sz w:val="28"/>
          <w:szCs w:val="28"/>
          <w:rtl/>
        </w:rPr>
        <w:t xml:space="preserve">قُل: «أشْهَدُ أ نّكَ عَلى بَيِّنَةٍ من رَبِّكَ، جِئْتُ </w:t>
      </w:r>
      <w:r>
        <w:rPr>
          <w:rStyle w:val="FootnoteReference"/>
        </w:rPr>
        <w:footnoteReference w:id="6244"/>
      </w:r>
      <w:r>
        <w:rPr>
          <w:rFonts w:ascii="Amiri" w:hAnsi="Amiri" w:eastAsia="Amiri" w:cs="Amiri"/>
          <w:lang w:bidi="ar-SA"/>
          <w:color w:val="111111"/>
          <w:sz w:val="28"/>
          <w:szCs w:val="28"/>
          <w:rtl/>
        </w:rPr>
        <w:t xml:space="preserve">مُقِرّاًبالذُّنُوبِ لِتَشْفَعَ لي عِنْدَ رَبِّكَ يا ابْنَ رَسُولِ اللَّهِ».</w:t>
      </w:r>
    </w:p>
    <w:p>
      <w:pPr>
        <w:pStyle w:val="BookText"/>
      </w:pPr>
      <w:r>
        <w:rPr>
          <w:rFonts w:ascii="Amiri" w:hAnsi="Amiri" w:eastAsia="Amiri" w:cs="Amiri"/>
          <w:lang w:bidi="ar-SA"/>
          <w:color w:val="111111"/>
          <w:sz w:val="28"/>
          <w:szCs w:val="28"/>
          <w:rtl/>
        </w:rPr>
        <w:t xml:space="preserve">ثمّ </w:t>
      </w:r>
      <w:r>
        <w:rPr>
          <w:rStyle w:val="FootnoteReference"/>
        </w:rPr>
        <w:footnoteReference w:id="6245"/>
      </w:r>
      <w:r>
        <w:rPr>
          <w:rFonts w:ascii="Amiri" w:hAnsi="Amiri" w:eastAsia="Amiri" w:cs="Amiri"/>
          <w:lang w:bidi="ar-SA"/>
          <w:color w:val="111111"/>
          <w:sz w:val="28"/>
          <w:szCs w:val="28"/>
          <w:rtl/>
        </w:rPr>
        <w:t xml:space="preserve">اذكر الأئمّة بأسمائهم واحداً واحداً، وقُل: «أشهد أ نَّكُم </w:t>
      </w:r>
      <w:r>
        <w:rPr>
          <w:rStyle w:val="FootnoteReference"/>
        </w:rPr>
        <w:footnoteReference w:id="6246"/>
      </w:r>
      <w:r>
        <w:rPr>
          <w:rFonts w:ascii="Amiri" w:hAnsi="Amiri" w:eastAsia="Amiri" w:cs="Amiri"/>
          <w:lang w:bidi="ar-SA"/>
          <w:color w:val="111111"/>
          <w:sz w:val="28"/>
          <w:szCs w:val="28"/>
          <w:rtl/>
        </w:rPr>
        <w:t xml:space="preserve">حُجَّةُ اللَّه».</w:t>
      </w:r>
    </w:p>
    <w:p>
      <w:pPr>
        <w:pStyle w:val="BookText"/>
      </w:pPr>
      <w:r>
        <w:rPr>
          <w:rFonts w:ascii="Amiri" w:hAnsi="Amiri" w:eastAsia="Amiri" w:cs="Amiri"/>
          <w:lang w:bidi="ar-SA"/>
          <w:color w:val="111111"/>
          <w:sz w:val="28"/>
          <w:szCs w:val="28"/>
          <w:rtl/>
        </w:rPr>
        <w:t xml:space="preserve">ثمّ </w:t>
      </w:r>
      <w:r>
        <w:rPr>
          <w:rStyle w:val="FootnoteReference"/>
        </w:rPr>
        <w:footnoteReference w:id="6247"/>
      </w:r>
      <w:r>
        <w:rPr>
          <w:rFonts w:ascii="Amiri" w:hAnsi="Amiri" w:eastAsia="Amiri" w:cs="Amiri"/>
          <w:lang w:bidi="ar-SA"/>
          <w:color w:val="111111"/>
          <w:sz w:val="28"/>
          <w:szCs w:val="28"/>
          <w:rtl/>
        </w:rPr>
        <w:t xml:space="preserve">قُلْ: «اكتبْ لي عِنْدَكَ مِيثاقاً وعَهْداً أنِّي أتَيْتُكَ </w:t>
      </w:r>
      <w:r>
        <w:rPr>
          <w:rStyle w:val="FootnoteReference"/>
        </w:rPr>
        <w:footnoteReference w:id="6248"/>
      </w:r>
      <w:r>
        <w:rPr>
          <w:rFonts w:ascii="Amiri" w:hAnsi="Amiri" w:eastAsia="Amiri" w:cs="Amiri"/>
          <w:lang w:bidi="ar-SA"/>
          <w:color w:val="111111"/>
          <w:sz w:val="28"/>
          <w:szCs w:val="28"/>
          <w:rtl/>
        </w:rPr>
        <w:t xml:space="preserve">اجَدِّدُ الميثاقَ، فاشْهَدْ </w:t>
      </w:r>
      <w:r>
        <w:rPr>
          <w:rStyle w:val="FootnoteReference"/>
        </w:rPr>
        <w:footnoteReference w:id="6249"/>
      </w:r>
      <w:r>
        <w:rPr>
          <w:rFonts w:ascii="Amiri" w:hAnsi="Amiri" w:eastAsia="Amiri" w:cs="Amiri"/>
          <w:lang w:bidi="ar-SA"/>
          <w:color w:val="111111"/>
          <w:sz w:val="28"/>
          <w:szCs w:val="28"/>
          <w:rtl/>
        </w:rPr>
        <w:t xml:space="preserve">لي عِنْدَرَبِّكَ إنّكَ أنتَ الشّاهِدُ». </w:t>
      </w:r>
      <w:r>
        <w:rPr>
          <w:rStyle w:val="FootnoteReference"/>
        </w:rPr>
        <w:footnoteReference w:id="6250"/>
      </w:r>
    </w:p>
    <w:p>
      <w:pPr>
        <w:pStyle w:val="BookText"/>
      </w:pPr>
      <w:r>
        <w:rPr>
          <w:rFonts w:ascii="Amiri" w:hAnsi="Amiri" w:eastAsia="Amiri" w:cs="Amiri"/>
          <w:lang w:bidi="ar-SA"/>
          <w:color w:val="111111"/>
          <w:sz w:val="28"/>
          <w:szCs w:val="28"/>
          <w:rtl/>
        </w:rPr>
        <w:t xml:space="preserve">محمّد بن جعفر الرّزّاز الكوفيّ، عن محمّد بن عيسى بن عبيد، عمّن ذكره، عن أبي الحسن عليه السلام مثله </w:t>
      </w:r>
      <w:r>
        <w:rPr>
          <w:rStyle w:val="FootnoteReference"/>
        </w:rPr>
        <w:footnoteReference w:id="6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4/ 577- 578 رقم 3/ عنه: الطّوسي، تهذيب الأحكام، 6/ 114- 115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محمّد بن أحمد، عن هارون بن مسلم، عن عليّ بن حسّان، عن الرّضا عليه السلام، قال: سُئل أبي، عن إتيان قبر الحسين عليه السلام، فقال: صلّوا في المساجد حوله ويجزئ في المواضع كلّها أن تقول:</w:t>
      </w:r>
    </w:p>
    <w:p>
      <w:pPr>
        <w:pStyle w:val="BookText"/>
      </w:pPr>
      <w:r>
        <w:rPr>
          <w:rFonts w:ascii="Amiri" w:hAnsi="Amiri" w:eastAsia="Amiri" w:cs="Amiri"/>
          <w:lang w:bidi="ar-SA"/>
          <w:color w:val="111111"/>
          <w:sz w:val="28"/>
          <w:szCs w:val="28"/>
          <w:rtl/>
        </w:rPr>
        <w:t xml:space="preserve">«السّلامُ عَلى أولياءِ اللَّهِ وأصْفِيائِهِ، السّلامُ عَلى امَناءِ اللَّهِ وأحِبّائِهِ، السّلامُ عَلى أنْصارِ اللَّهِ وخُلفائِهِ، السّلامُ عَلى مَحالِّ مَعْرِفَةِ اللَّهِ، السّلامُ عَلى مَساكِنِ ذِكْرِ اللَّهِ، السّلامُ عَلى مَظاهِرِ أمْرِ اللَّهِ ونَهْيِهِ، السّلامُ عَلى الدُّعاةِ إلى اللَّهِ، السّلامُ عَلى المُسْتَقِرِّينَ في مَرْضاتِ اللَّهِ، السّلامُ عَلى المُمَحِّصِينَ في طاعَةِ اللَّهِ، السّلامُ عَلى الأدِلّاءِ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اشْهِدُ اللَّهَ أنِّي سِلْمٌ لِمَنْ سالَمْتُم، وحَرْبٌ لِمَنْ حارَبْتُم، مُؤْمِنٌ بِسِرِّكُم وعَلانِيَتِكُم، مُفَوِّضٌ في ذلِكَ كُلِّهِ إليكُم، لَعَنَ اللَّهُ عَدُوَّ آلِ مُحمّدٍ مِنَ الجِنِّ والإنْسِ، وأبْرَأُ إلى اللَّهِ مِنْهُم، وصَلّى اللَّهُ عَلى مُحمّدٍ وآلهِ».</w:t>
      </w:r>
    </w:p>
    <w:p>
      <w:pPr>
        <w:pStyle w:val="BookText"/>
      </w:pPr>
      <w:r>
        <w:rPr>
          <w:rFonts w:ascii="Amiri" w:hAnsi="Amiri" w:eastAsia="Amiri" w:cs="Amiri"/>
          <w:lang w:bidi="ar-SA"/>
          <w:color w:val="111111"/>
          <w:sz w:val="28"/>
          <w:szCs w:val="28"/>
          <w:rtl/>
        </w:rPr>
        <w:t xml:space="preserve">هذا يجزئ في الزّيارات كلّها، وتكثر من الصّلاة على محمّد وآله، وتُسمِّي واحداً واحداً بأسمائهم، وتبرأ إلى اللَّه من أعدائهم، وتختار لنفسك من الدّعاء ما أحببت، وللمؤمنين والمؤمنات.</w:t>
      </w:r>
    </w:p>
    <w:p>
      <w:pPr>
        <w:pStyle w:val="BookText"/>
      </w:pPr>
      <w:r>
        <w:rPr>
          <w:rFonts w:ascii="Amiri" w:hAnsi="Amiri" w:eastAsia="Amiri" w:cs="Amiri"/>
          <w:lang w:bidi="ar-SA"/>
          <w:color w:val="111111"/>
          <w:sz w:val="28"/>
          <w:szCs w:val="28"/>
          <w:rtl/>
        </w:rPr>
        <w:t xml:space="preserve">الكليني، الفروع من الكافي، 4/ 578- 579 رقم 2</w:t>
      </w:r>
    </w:p>
    <w:p>
      <w:pPr>
        <w:pStyle w:val="BookText"/>
      </w:pPr>
      <w:r>
        <w:rPr>
          <w:rFonts w:ascii="Amiri" w:hAnsi="Amiri" w:eastAsia="Amiri" w:cs="Amiri"/>
          <w:lang w:bidi="ar-SA"/>
          <w:color w:val="111111"/>
          <w:sz w:val="28"/>
          <w:szCs w:val="28"/>
          <w:rtl/>
        </w:rPr>
        <w:t xml:space="preserve">حدّثني أبي ومحمّد بن عبداللَّه، عن عبداللَّه بن جعفر الحميريّ، عن عبداللَّه بن محمّد ابن خالد الطّيالسيّ، عن الحسن بن عليّ، عن أبيه، عن فضل </w:t>
      </w:r>
      <w:r>
        <w:rPr>
          <w:rStyle w:val="FootnoteReference"/>
        </w:rPr>
        <w:footnoteReference w:id="6252"/>
      </w:r>
      <w:r>
        <w:rPr>
          <w:rFonts w:ascii="Amiri" w:hAnsi="Amiri" w:eastAsia="Amiri" w:cs="Amiri"/>
          <w:lang w:bidi="ar-SA"/>
          <w:color w:val="111111"/>
          <w:sz w:val="28"/>
          <w:szCs w:val="28"/>
          <w:rtl/>
        </w:rPr>
        <w:t xml:space="preserve">بن عثمان الصّائغ، عن معاوية بن عمّار، قال: قلت لأبي عبداللَّه عليه السلام: ما </w:t>
      </w:r>
      <w:r>
        <w:rPr>
          <w:rStyle w:val="FootnoteReference"/>
        </w:rPr>
        <w:footnoteReference w:id="6253"/>
      </w:r>
      <w:r>
        <w:rPr>
          <w:rFonts w:ascii="Amiri" w:hAnsi="Amiri" w:eastAsia="Amiri" w:cs="Amiri"/>
          <w:lang w:bidi="ar-SA"/>
          <w:color w:val="111111"/>
          <w:sz w:val="28"/>
          <w:szCs w:val="28"/>
          <w:rtl/>
        </w:rPr>
        <w:t xml:space="preserve">أقول إذا أتيت قبر الحسين عليه السلام؟ قال: </w:t>
      </w:r>
      <w:r>
        <w:rPr>
          <w:rStyle w:val="FootnoteReference"/>
        </w:rPr>
        <w:footnoteReference w:id="6254"/>
      </w:r>
      <w:r>
        <w:rPr>
          <w:rFonts w:ascii="Amiri" w:hAnsi="Amiri" w:eastAsia="Amiri" w:cs="Amiri"/>
          <w:lang w:bidi="ar-SA"/>
          <w:color w:val="111111"/>
          <w:sz w:val="28"/>
          <w:szCs w:val="28"/>
          <w:rtl/>
        </w:rPr>
        <w:t xml:space="preserve">قُل: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أبا عبداللَّهِ، صلّى اللَّهُ عَليكَ يا أبا عبداللَّهِ، رَحَمَكَ اللَّه </w:t>
      </w:r>
      <w:r>
        <w:rPr>
          <w:rStyle w:val="FootnoteReference"/>
        </w:rPr>
        <w:footnoteReference w:id="6255"/>
      </w:r>
      <w:r>
        <w:rPr>
          <w:rFonts w:ascii="Amiri" w:hAnsi="Amiri" w:eastAsia="Amiri" w:cs="Amiri"/>
          <w:lang w:bidi="ar-SA"/>
          <w:color w:val="111111"/>
          <w:sz w:val="28"/>
          <w:szCs w:val="28"/>
          <w:rtl/>
        </w:rPr>
        <w:t xml:space="preserve">يا أبا عبداللَّهِ، لَعَنَ اللَّهُ مَنْ قَتَلَكَ، ولَعَنَ اللَّهُ مَنْ شَرِكَ في دَمِكِ، و </w:t>
      </w:r>
      <w:r>
        <w:rPr>
          <w:rStyle w:val="FootnoteReference"/>
        </w:rPr>
        <w:footnoteReference w:id="6256"/>
      </w:r>
      <w:r>
        <w:rPr>
          <w:rFonts w:ascii="Amiri" w:hAnsi="Amiri" w:eastAsia="Amiri" w:cs="Amiri"/>
          <w:lang w:bidi="ar-SA"/>
          <w:color w:val="111111"/>
          <w:sz w:val="28"/>
          <w:szCs w:val="28"/>
          <w:rtl/>
        </w:rPr>
        <w:t xml:space="preserve">لَعَنَ اللَّهُ مَنْ بَلَغَهُ ذلِكَ فَرَضِيَ بهِ، أنا إلى اللَّهِ من ذلكَ بَرِي ءٌ.</w:t>
      </w:r>
    </w:p>
    <w:p>
      <w:pPr>
        <w:pStyle w:val="BookText"/>
      </w:pPr>
      <w:r>
        <w:rPr>
          <w:rFonts w:ascii="Amiri" w:hAnsi="Amiri" w:eastAsia="Amiri" w:cs="Amiri"/>
          <w:lang w:bidi="ar-SA"/>
          <w:color w:val="111111"/>
          <w:sz w:val="28"/>
          <w:szCs w:val="28"/>
          <w:rtl/>
        </w:rPr>
        <w:t xml:space="preserve">ابن قولويه، كامل الزّيارات،/ 205 رقم 4/ عنه: المجلسي، البحار، 98/ 162- 163؛ مثله الطّوسي، تهذيب الأحكام، 6/ 115</w:t>
      </w:r>
    </w:p>
    <w:p>
      <w:pPr>
        <w:pStyle w:val="BookText"/>
      </w:pPr>
      <w:r>
        <w:rPr>
          <w:rFonts w:ascii="Amiri" w:hAnsi="Amiri" w:eastAsia="Amiri" w:cs="Amiri"/>
          <w:lang w:bidi="ar-SA"/>
          <w:color w:val="111111"/>
          <w:sz w:val="28"/>
          <w:szCs w:val="28"/>
          <w:rtl/>
        </w:rPr>
        <w:t xml:space="preserve">حدّثني أبي، عن سعد بن عبداللَّه، </w:t>
      </w:r>
      <w:r>
        <w:rPr>
          <w:rStyle w:val="FootnoteReference"/>
        </w:rPr>
        <w:footnoteReference w:id="6257"/>
      </w:r>
      <w:r>
        <w:rPr>
          <w:rFonts w:ascii="Amiri" w:hAnsi="Amiri" w:eastAsia="Amiri" w:cs="Amiri"/>
          <w:lang w:bidi="ar-SA"/>
          <w:color w:val="111111"/>
          <w:sz w:val="28"/>
          <w:szCs w:val="28"/>
          <w:rtl/>
        </w:rPr>
        <w:t xml:space="preserve">عن أبي عبداللَّه الرّازي </w:t>
      </w:r>
      <w:r>
        <w:rPr>
          <w:rStyle w:val="FootnoteReference"/>
        </w:rPr>
        <w:footnoteReference w:id="6258"/>
      </w:r>
      <w:r>
        <w:rPr>
          <w:rFonts w:ascii="Amiri" w:hAnsi="Amiri" w:eastAsia="Amiri" w:cs="Amiri"/>
          <w:lang w:bidi="ar-SA"/>
          <w:color w:val="111111"/>
          <w:sz w:val="28"/>
          <w:szCs w:val="28"/>
          <w:rtl/>
        </w:rPr>
        <w:t xml:space="preserve">، عن الحسن بن عليّ بن أبي حمزة، عن الحسن بن محمّد بن عبدالكريم أبي عليّ، عن المفضّل بن عمر، عن جابر الجعفيّ، قال: قال أبو عبداللَّه عليه السلام للمفضّل: كم بينك وبين قبر الحسين عليه السلام؟ </w:t>
      </w:r>
      <w:r>
        <w:rPr>
          <w:rStyle w:val="FootnoteReference"/>
        </w:rPr>
        <w:footnoteReference w:id="6259"/>
      </w:r>
      <w:r>
        <w:rPr>
          <w:rFonts w:ascii="Amiri" w:hAnsi="Amiri" w:eastAsia="Amiri" w:cs="Amiri"/>
          <w:lang w:bidi="ar-SA"/>
          <w:color w:val="111111"/>
          <w:sz w:val="28"/>
          <w:szCs w:val="28"/>
          <w:rtl/>
        </w:rPr>
        <w:t xml:space="preserve">قلت: بأبي أنت وامِّي يوم وبعض يوم آخر، قال: فتزوره؟ فقال: نعم، فقال: ألا أبشرّك، ألا أفرّحك ببعض ثوابه؟ قلت: بلى جعلت فداك، قال: فقال </w:t>
      </w:r>
      <w:r>
        <w:rPr>
          <w:rStyle w:val="FootnoteReference"/>
        </w:rPr>
        <w:footnoteReference w:id="6260"/>
      </w:r>
      <w:r>
        <w:rPr>
          <w:rFonts w:ascii="Amiri" w:hAnsi="Amiri" w:eastAsia="Amiri" w:cs="Amiri"/>
          <w:lang w:bidi="ar-SA"/>
          <w:color w:val="111111"/>
          <w:sz w:val="28"/>
          <w:szCs w:val="28"/>
          <w:rtl/>
        </w:rPr>
        <w:t xml:space="preserve">: إنّ الرّجل منكم ليأخذ في جهازه ويتهيّأ لزيارته فيتباشر به أهل السّماء، فإذا خرج من باب منزله راكباً أو ماشياً وكّل اللَّه به أربعة آلاف ملك من الملائكة يصلّون عليه حتّى يوافي قبر </w:t>
      </w:r>
      <w:r>
        <w:rPr>
          <w:rStyle w:val="FootnoteReference"/>
        </w:rPr>
        <w:footnoteReference w:id="6261"/>
      </w:r>
      <w:r>
        <w:rPr>
          <w:rFonts w:ascii="Amiri" w:hAnsi="Amiri" w:eastAsia="Amiri" w:cs="Amiri"/>
          <w:lang w:bidi="ar-SA"/>
          <w:color w:val="111111"/>
          <w:sz w:val="28"/>
          <w:szCs w:val="28"/>
          <w:rtl/>
        </w:rPr>
        <w:t xml:space="preserve">الحسين عليه السلام. يا مفضّل! إذا أتيت قبر الحسين بن عليّ عليه السلام فقف بالباب وقل هذه الكلمات، فإنّ لك بكلِّ كلمة كفلًا من رحمة اللَّه، فقلت: ما هي جعلت فداك؟ قال: تقول: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w:t>
      </w:r>
      <w:r>
        <w:rPr>
          <w:rStyle w:val="FootnoteReference"/>
        </w:rPr>
        <w:footnoteReference w:id="6262"/>
      </w:r>
      <w:r>
        <w:rPr>
          <w:rFonts w:ascii="Amiri" w:hAnsi="Amiri" w:eastAsia="Amiri" w:cs="Amiri"/>
          <w:lang w:bidi="ar-SA"/>
          <w:color w:val="111111"/>
          <w:sz w:val="28"/>
          <w:szCs w:val="28"/>
          <w:rtl/>
        </w:rPr>
        <w:t xml:space="preserve">اللَّهِ، السّلامُ عَليكَ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وارِثَ عَليٍّ وَصيِّ رَسُولِ اللَّهِ، السّلامُ عَليكَ يا وارِثَ الحَسَنِ الرّضِيِّ، السّلامُ عَليكَ يا وارِثَ فاطِمَةَ بنتِ رَسولِ اللَّهِ، السّلامُ عَليكَ أ يُّها الصِّدِّيق الشّهيدُ، السّلامُ عَليكَ أ يُّها الوَصيُّ البارُّ التَّقِيُّ، </w:t>
      </w:r>
      <w:r>
        <w:rPr>
          <w:rStyle w:val="FootnoteReference"/>
        </w:rPr>
        <w:footnoteReference w:id="6263"/>
      </w:r>
      <w:r>
        <w:rPr>
          <w:rFonts w:ascii="Amiri" w:hAnsi="Amiri" w:eastAsia="Amiri" w:cs="Amiri"/>
          <w:lang w:bidi="ar-SA"/>
          <w:color w:val="111111"/>
          <w:sz w:val="28"/>
          <w:szCs w:val="28"/>
          <w:rtl/>
        </w:rPr>
        <w:t xml:space="preserve">السّلامُ عَليكَ يا حُجَّةَ اللَّهِ وابْنَ حُجَّتِهِ </w:t>
      </w:r>
      <w:r>
        <w:rPr>
          <w:rStyle w:val="FootnoteReference"/>
        </w:rPr>
        <w:footnoteReference w:id="6264"/>
      </w:r>
      <w:r>
        <w:rPr>
          <w:rFonts w:ascii="Amiri" w:hAnsi="Amiri" w:eastAsia="Amiri" w:cs="Amiri"/>
          <w:lang w:bidi="ar-SA"/>
          <w:color w:val="111111"/>
          <w:sz w:val="28"/>
          <w:szCs w:val="28"/>
          <w:rtl/>
        </w:rPr>
        <w:t xml:space="preserve">، السّلامُ عَلى الأرْواحِ الّتي حَلَّتْ بِفِنائِكَ، وأناخَتْ بِرَحْلِكَ، السّلامُ عَلى مَلائِكَةِ اللَّهِ المُحْدِقينَ بِكَ، أشْهَدُ أ نّكَ قَدْ أقَمْتَ الصّلاةَ، وآتَيْتَ الزّكاةَ، وأمَرْتَ بالمَعْرُوفِ، ونَهَيْتَ عن المُنكرِ، وعَبَدْتَ اللَّهَ مُخْلِصاً حتّى أتاكَ اليَقِينُ، السّلامُ عَليكَ ورحمةُ اللَّهِ وبَركاتُه.</w:t>
      </w:r>
    </w:p>
    <w:p>
      <w:pPr>
        <w:pStyle w:val="BookText"/>
      </w:pPr>
      <w:r>
        <w:rPr>
          <w:rFonts w:ascii="Amiri" w:hAnsi="Amiri" w:eastAsia="Amiri" w:cs="Amiri"/>
          <w:lang w:bidi="ar-SA"/>
          <w:color w:val="111111"/>
          <w:sz w:val="28"/>
          <w:szCs w:val="28"/>
          <w:rtl/>
        </w:rPr>
        <w:t xml:space="preserve">ثمّ تسعى فلك بكلّ قدم رفعتها و </w:t>
      </w:r>
      <w:r>
        <w:rPr>
          <w:rStyle w:val="FootnoteReference"/>
        </w:rPr>
        <w:footnoteReference w:id="6265"/>
      </w:r>
      <w:r>
        <w:rPr>
          <w:rFonts w:ascii="Amiri" w:hAnsi="Amiri" w:eastAsia="Amiri" w:cs="Amiri"/>
          <w:lang w:bidi="ar-SA"/>
          <w:color w:val="111111"/>
          <w:sz w:val="28"/>
          <w:szCs w:val="28"/>
          <w:rtl/>
        </w:rPr>
        <w:t xml:space="preserve">وضعتها كثواب المتشحّط بدمه في سبيل اللَّه، فإذا سلّمت على القبر فالتمسه بيدك وقل:</w:t>
      </w:r>
    </w:p>
    <w:p>
      <w:pPr>
        <w:pStyle w:val="BookText"/>
      </w:pPr>
      <w:r>
        <w:rPr>
          <w:rFonts w:ascii="Amiri" w:hAnsi="Amiri" w:eastAsia="Amiri" w:cs="Amiri"/>
          <w:lang w:bidi="ar-SA"/>
          <w:color w:val="111111"/>
          <w:sz w:val="28"/>
          <w:szCs w:val="28"/>
          <w:rtl/>
        </w:rPr>
        <w:t xml:space="preserve">السّلامُ عَليكَ يا حُجّةَ اللَّهِ في سمائهِ وأرْضِهِ.</w:t>
      </w:r>
    </w:p>
    <w:p>
      <w:pPr>
        <w:pStyle w:val="BookText"/>
      </w:pPr>
      <w:r>
        <w:rPr>
          <w:rFonts w:ascii="Amiri" w:hAnsi="Amiri" w:eastAsia="Amiri" w:cs="Amiri"/>
          <w:lang w:bidi="ar-SA"/>
          <w:color w:val="111111"/>
          <w:sz w:val="28"/>
          <w:szCs w:val="28"/>
          <w:rtl/>
        </w:rPr>
        <w:t xml:space="preserve">ثمّ تمضي إلى صلاتك ولك بكلِّ ركعة ركعتها عنده كثواب مَنْ حجّ </w:t>
      </w:r>
      <w:r>
        <w:rPr>
          <w:rStyle w:val="FootnoteReference"/>
        </w:rPr>
        <w:footnoteReference w:id="6266"/>
      </w:r>
      <w:r>
        <w:rPr>
          <w:rFonts w:ascii="Amiri" w:hAnsi="Amiri" w:eastAsia="Amiri" w:cs="Amiri"/>
          <w:lang w:bidi="ar-SA"/>
          <w:color w:val="111111"/>
          <w:sz w:val="28"/>
          <w:szCs w:val="28"/>
          <w:rtl/>
        </w:rPr>
        <w:t xml:space="preserve">واعتمر ألف مرّة </w:t>
      </w:r>
      <w:r>
        <w:rPr>
          <w:rStyle w:val="FootnoteReference"/>
        </w:rPr>
        <w:footnoteReference w:id="6267"/>
      </w:r>
      <w:r>
        <w:rPr>
          <w:rFonts w:ascii="Amiri" w:hAnsi="Amiri" w:eastAsia="Amiri" w:cs="Amiri"/>
          <w:lang w:bidi="ar-SA"/>
          <w:color w:val="111111"/>
          <w:sz w:val="28"/>
          <w:szCs w:val="28"/>
          <w:rtl/>
        </w:rPr>
        <w:t xml:space="preserve">وأعتق ألف رقبة وكأ نّما وقف في سبيل اللَّه ألف مرّة مع نبيّ مرسل، فإذا انقلبت من عند قبر الحسين عليه السلام ناداك مناد لو سمعت مقالته لأقمت عمرك عند قبر الحسين عليه السلام وهو يقول: طوبى لك أ يُّها العبد، قد غنمت وسلمت، قد غفر لك ما أسلف فاستأنِف العمل، فإن هو مات من </w:t>
      </w:r>
      <w:r>
        <w:rPr>
          <w:rStyle w:val="FootnoteReference"/>
        </w:rPr>
        <w:footnoteReference w:id="6268"/>
      </w:r>
      <w:r>
        <w:rPr>
          <w:rFonts w:ascii="Amiri" w:hAnsi="Amiri" w:eastAsia="Amiri" w:cs="Amiri"/>
          <w:lang w:bidi="ar-SA"/>
          <w:color w:val="111111"/>
          <w:sz w:val="28"/>
          <w:szCs w:val="28"/>
          <w:rtl/>
        </w:rPr>
        <w:t xml:space="preserve">عامه أو في ليلته أو يومه لم يل قبض روحه إلّااللَّه، وتقبل الملائكة معه ويستغفرون له ويصلُّون عليه حتّى يوافي منزله، وتقول الملائكة: يا ربّ! هذا عبدك قد وافى قبر ابن نبيّك صلى الله عليه و آله وقد وافى منزله، فأين نذهب؟ فيناديهم </w:t>
      </w:r>
      <w:r>
        <w:rPr>
          <w:rStyle w:val="FootnoteReference"/>
        </w:rPr>
        <w:footnoteReference w:id="6269"/>
      </w:r>
      <w:r>
        <w:rPr>
          <w:rFonts w:ascii="Amiri" w:hAnsi="Amiri" w:eastAsia="Amiri" w:cs="Amiri"/>
          <w:lang w:bidi="ar-SA"/>
          <w:color w:val="111111"/>
          <w:sz w:val="28"/>
          <w:szCs w:val="28"/>
          <w:rtl/>
        </w:rPr>
        <w:t xml:space="preserve">النّداء من السّماء: يا ملائكتي! قفوا بباب عبدي فسبّحوا وقدّسوا واكتبوا ذلك في حسناته إلى يوم يتوفّى.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فلا يزالون ببابه إلى يوم يتوفّى يسبّحون اللَّه ويقدّسونه ويكتبون ذلك في حسناته، فإذا توفِّي شهدوا </w:t>
      </w:r>
      <w:r>
        <w:rPr>
          <w:rStyle w:val="FootnoteReference"/>
        </w:rPr>
        <w:footnoteReference w:id="6270"/>
      </w:r>
      <w:r>
        <w:rPr>
          <w:rFonts w:ascii="IRNazanin" w:hAnsi="IRNazanin" w:eastAsia="IRNazanin" w:cs="IRNazanin"/>
          <w:lang w:bidi="fa-IR"/>
          <w:color w:val="111111"/>
          <w:sz w:val="28"/>
          <w:szCs w:val="28"/>
          <w:rtl/>
        </w:rPr>
        <w:t xml:space="preserve">جنازته و </w:t>
      </w:r>
      <w:r>
        <w:rPr>
          <w:rStyle w:val="FootnoteReference"/>
        </w:rPr>
        <w:footnoteReference w:id="6271"/>
      </w:r>
      <w:r>
        <w:rPr>
          <w:rFonts w:ascii="Amiri" w:hAnsi="Amiri" w:eastAsia="Amiri" w:cs="Amiri"/>
          <w:lang w:bidi="ar-SA"/>
          <w:color w:val="111111"/>
          <w:sz w:val="28"/>
          <w:szCs w:val="28"/>
          <w:rtl/>
        </w:rPr>
        <w:t xml:space="preserve">كفنه وغسله والصّلاة عليه، ويقولون: ربّنا وكّلتنا بباب عبدك وقد توفِّي، فأين نذهب؟ فيناديهم: يا ملائكتي! قفوا بقبر عبدي، فسبِّحوا وقدِّسوا واكتبوا ذلك في حسناته إلى يوم القيامة.</w:t>
      </w:r>
    </w:p>
    <w:p>
      <w:pPr>
        <w:pStyle w:val="BookText"/>
      </w:pPr>
      <w:r>
        <w:rPr>
          <w:rFonts w:ascii="Amiri" w:hAnsi="Amiri" w:eastAsia="Amiri" w:cs="Amiri"/>
          <w:lang w:bidi="ar-SA"/>
          <w:color w:val="111111"/>
          <w:sz w:val="28"/>
          <w:szCs w:val="28"/>
          <w:rtl/>
        </w:rPr>
        <w:t xml:space="preserve">حدّثني حكيم بن داوود بن حكيم، عن سلمة بن الخطّاب، عن أبي عبداللَّه الرّازيّ الجامورانيّ، عن الحسن بن عليّ بن أبي حمزة بإسناده مثله.</w:t>
      </w:r>
    </w:p>
    <w:p>
      <w:pPr>
        <w:pStyle w:val="BookText"/>
      </w:pPr>
      <w:r>
        <w:rPr>
          <w:rFonts w:ascii="Amiri" w:hAnsi="Amiri" w:eastAsia="Amiri" w:cs="Amiri"/>
          <w:lang w:bidi="ar-SA"/>
          <w:color w:val="111111"/>
          <w:sz w:val="28"/>
          <w:szCs w:val="28"/>
          <w:rtl/>
        </w:rPr>
        <w:t xml:space="preserve">ابن قولويه، كامل الزّيارات،/ 205- 208 رقم 5/ عنه: المجلسي، البحار، 98/ 163- 165</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جدّه محمّد بن عيسى بن عبداللَّه، عن إبراهيم بن أبي البلاد، قال: قلت لأبي الحسن عليه السلام: ما تقول في زيارة قبر الحسين عليه السلام؟ فقال لي: ما تقولون أنتم فيه؟ فقلت: بعضنا يقول: حَجّة، وبعضنا يقول: عُمْرَة. قال: فأيّ شي ء تقول إذا أتيت؟ فقلت: أقول:</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أشْهَدُ أ نّكَ قَدْ أقَمْتَ الصّلاةَ، وآتَيْتَ الزّكاةَ، وأمَرْتَ بالمعروفِ، ونَهيتَ عن المُنكرِ، ودَعَوْتَ إلى سَبيلِ رَبِّكَ بالحِكْمَةِ والمَوْعِظَةِ الحَسَنَةِ، وأشْهَدُ أنّ الّذِينَ سَفَكُوا دَمَكَ واسْتَحلُّوا حُرْمَتكَ مَلْعُونُونَ مُعَذّبُونَ على لِسانِ داوود وعيسى ابن مريم، ذلكَ بما عَصَوا وكانُوا يَعْتَدُونَ.</w:t>
      </w:r>
    </w:p>
    <w:p>
      <w:pPr>
        <w:pStyle w:val="BookText"/>
      </w:pPr>
      <w:r>
        <w:rPr>
          <w:rFonts w:ascii="Amiri" w:hAnsi="Amiri" w:eastAsia="Amiri" w:cs="Amiri"/>
          <w:lang w:bidi="ar-SA"/>
          <w:color w:val="111111"/>
          <w:sz w:val="28"/>
          <w:szCs w:val="28"/>
          <w:rtl/>
        </w:rPr>
        <w:t xml:space="preserve">حدّثني أبي، موسى بن جعفر البغداديّ، عمّن حدّثه عن </w:t>
      </w:r>
      <w:r>
        <w:rPr>
          <w:rStyle w:val="FootnoteReference"/>
        </w:rPr>
        <w:footnoteReference w:id="6272"/>
      </w:r>
      <w:r>
        <w:rPr>
          <w:rFonts w:ascii="Amiri" w:hAnsi="Amiri" w:eastAsia="Amiri" w:cs="Amiri"/>
          <w:lang w:bidi="ar-SA"/>
          <w:color w:val="111111"/>
          <w:sz w:val="28"/>
          <w:szCs w:val="28"/>
          <w:rtl/>
        </w:rPr>
        <w:t xml:space="preserve">إبراهيم بن </w:t>
      </w:r>
      <w:r>
        <w:rPr>
          <w:rStyle w:val="FootnoteReference"/>
        </w:rPr>
        <w:footnoteReference w:id="6273"/>
      </w:r>
      <w:r>
        <w:rPr>
          <w:rFonts w:ascii="Amiri" w:hAnsi="Amiri" w:eastAsia="Amiri" w:cs="Amiri"/>
          <w:lang w:bidi="ar-SA"/>
          <w:color w:val="111111"/>
          <w:sz w:val="28"/>
          <w:szCs w:val="28"/>
          <w:rtl/>
        </w:rPr>
        <w:t xml:space="preserve">أبي البلاد، قال: قال لي أبو الحسن عليه السلام: كيف السّلام على أبي عبداللَّه عليه السلام؟ قال: قلت: أقول:</w:t>
      </w:r>
    </w:p>
    <w:p>
      <w:pPr>
        <w:pStyle w:val="BookText"/>
      </w:pPr>
      <w:r>
        <w:rPr>
          <w:rFonts w:ascii="Amiri" w:hAnsi="Amiri" w:eastAsia="Amiri" w:cs="Amiri"/>
          <w:lang w:bidi="ar-SA"/>
          <w:color w:val="111111"/>
          <w:sz w:val="28"/>
          <w:szCs w:val="28"/>
          <w:rtl/>
        </w:rPr>
        <w:t xml:space="preserve">السّلامُ عَليكَ يا أبا عبداللَّهِ، </w:t>
      </w:r>
      <w:r>
        <w:rPr>
          <w:rStyle w:val="FootnoteReference"/>
        </w:rPr>
        <w:footnoteReference w:id="6274"/>
      </w:r>
      <w:r>
        <w:rPr>
          <w:rFonts w:ascii="Amiri" w:hAnsi="Amiri" w:eastAsia="Amiri" w:cs="Amiri"/>
          <w:lang w:bidi="ar-SA"/>
          <w:color w:val="111111"/>
          <w:sz w:val="28"/>
          <w:szCs w:val="28"/>
          <w:rtl/>
        </w:rPr>
        <w:t xml:space="preserve">السّلامُ عَليكَ يا ابْنَ رسولِ اللَّهِ، أشْهَدُ أ نّكَ قَدْ أقَمْتَ الصّلاةَ، وآتَيْتَ الزّكاةَ، وأمَرْتَ بالمعروفِ، ونَهيتَ عن المُنْكَرِ، ودَعَوْتَ إلى سَبيلِ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بالحِكْمَةِ والمَوْعِظَةِ الحَسَنَةِ، أشْهَدُ أنّ الّذِينَ سَفَكُوا دَمَكَ، واسْتَحلُّوا حُرْمَتَكَ مَلْعُونُونَ مُعَذَّبُونَ عَلى لِسانِ داوود وعيسى ابن مريم، ذلِكَ بما عَصَوا وكانُوا يَعْتَدُونَ </w:t>
      </w:r>
      <w:r>
        <w:rPr>
          <w:rStyle w:val="FootnoteReference"/>
        </w:rPr>
        <w:footnoteReference w:id="6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نعم، هو هكذا.</w:t>
      </w:r>
    </w:p>
    <w:p>
      <w:pPr>
        <w:pStyle w:val="BookText"/>
      </w:pPr>
      <w:r>
        <w:rPr>
          <w:rFonts w:ascii="Amiri" w:hAnsi="Amiri" w:eastAsia="Amiri" w:cs="Amiri"/>
          <w:lang w:bidi="ar-SA"/>
          <w:color w:val="111111"/>
          <w:sz w:val="28"/>
          <w:szCs w:val="28"/>
          <w:rtl/>
        </w:rPr>
        <w:t xml:space="preserve">ابن قولويه، كامل الزّيارات،/ 208- 209 رقم 6/ عنه: المجلسي، البحار، 98/ 165</w:t>
      </w:r>
    </w:p>
    <w:p>
      <w:pPr>
        <w:pStyle w:val="BookText"/>
      </w:pPr>
      <w:r>
        <w:rPr>
          <w:rFonts w:ascii="Amiri" w:hAnsi="Amiri" w:eastAsia="Amiri" w:cs="Amiri"/>
          <w:lang w:bidi="ar-SA"/>
          <w:color w:val="111111"/>
          <w:sz w:val="28"/>
          <w:szCs w:val="28"/>
          <w:rtl/>
        </w:rPr>
        <w:t xml:space="preserve">حدّثني حكيم بن داوود، عن سلمة بن الخطّاب </w:t>
      </w:r>
      <w:r>
        <w:rPr>
          <w:rStyle w:val="FootnoteReference"/>
        </w:rPr>
        <w:footnoteReference w:id="6276"/>
      </w:r>
      <w:r>
        <w:rPr>
          <w:rFonts w:ascii="Amiri" w:hAnsi="Amiri" w:eastAsia="Amiri" w:cs="Amiri"/>
          <w:lang w:bidi="ar-SA"/>
          <w:color w:val="111111"/>
          <w:sz w:val="28"/>
          <w:szCs w:val="28"/>
          <w:rtl/>
        </w:rPr>
        <w:t xml:space="preserve">، عن عليّ بن محمّد، عن بعض أصحابه، عن سليمان بن حفص المروزيّ، عن الرّجل </w:t>
      </w:r>
      <w:r>
        <w:rPr>
          <w:rStyle w:val="FootnoteReference"/>
        </w:rPr>
        <w:footnoteReference w:id="6277"/>
      </w:r>
      <w:r>
        <w:rPr>
          <w:rFonts w:ascii="Amiri" w:hAnsi="Amiri" w:eastAsia="Amiri" w:cs="Amiri"/>
          <w:lang w:bidi="ar-SA"/>
          <w:color w:val="111111"/>
          <w:sz w:val="28"/>
          <w:szCs w:val="28"/>
          <w:rtl/>
        </w:rPr>
        <w:t xml:space="preserve">، قال: تقول عند قبر الحسين عليه السلام:</w:t>
      </w:r>
    </w:p>
    <w:p>
      <w:pPr>
        <w:pStyle w:val="BookText"/>
      </w:pPr>
      <w:r>
        <w:rPr>
          <w:rFonts w:ascii="Amiri" w:hAnsi="Amiri" w:eastAsia="Amiri" w:cs="Amiri"/>
          <w:lang w:bidi="ar-SA"/>
          <w:color w:val="111111"/>
          <w:sz w:val="28"/>
          <w:szCs w:val="28"/>
          <w:rtl/>
        </w:rPr>
        <w:t xml:space="preserve">السّلامُ عَليكَ يا أبا عبداللَّهِ، السّلامُ عَليكَ يا حُجّةَ اللَّهِ في أرضهِ وشاهِدَهُ على خَلْقِهِ، السّلامُ عَليكَ يا ابْنَ رسولِ اللَّهِ، السّلامُ عَليكَ يا ابْنَ عليٍّ المُرتضى، السّلامُ عَليكَ يا ابْنَ فاطمةَ الزّهراءِ، أشْهَدُ أ نّكَ قَدْ أقَمْتَ الصّلاةَ، وآتَيتَ الزّكاةَ، وأمَرْتَ بالمعروفِ، ونَهيتَ عن المُنْكَرِ، وجاهَدْتَ في سَبيلِ اللَّهِ حتّى أتاكَ اليَقينُ، وصلّى اللَّهُ عَليكَ حَيّاً ومَيِّتاً.</w:t>
      </w:r>
    </w:p>
    <w:p>
      <w:pPr>
        <w:pStyle w:val="BookText"/>
      </w:pPr>
      <w:r>
        <w:rPr>
          <w:rFonts w:ascii="Amiri" w:hAnsi="Amiri" w:eastAsia="Amiri" w:cs="Amiri"/>
          <w:lang w:bidi="ar-SA"/>
          <w:color w:val="111111"/>
          <w:sz w:val="28"/>
          <w:szCs w:val="28"/>
          <w:rtl/>
        </w:rPr>
        <w:t xml:space="preserve">ثمّ ضع خدّك الأيمن على القبر، وقُل: أشْهَدُ أ نّكَ عَلى بَيِّنَةٍ من رَبِّكَ، جِئْتُكَ مُقِرّاً بالذُّنُوبِ، اشْفَعْ </w:t>
      </w:r>
      <w:r>
        <w:rPr>
          <w:rStyle w:val="FootnoteReference"/>
        </w:rPr>
        <w:footnoteReference w:id="6278"/>
      </w:r>
      <w:r>
        <w:rPr>
          <w:rFonts w:ascii="Amiri" w:hAnsi="Amiri" w:eastAsia="Amiri" w:cs="Amiri"/>
          <w:lang w:bidi="ar-SA"/>
          <w:color w:val="111111"/>
          <w:sz w:val="28"/>
          <w:szCs w:val="28"/>
          <w:rtl/>
        </w:rPr>
        <w:t xml:space="preserve">لي عِنْدَ رَبِّكَ يا ابنَ رَسولِ اللَّهِ.</w:t>
      </w:r>
    </w:p>
    <w:p>
      <w:pPr>
        <w:pStyle w:val="BookText"/>
      </w:pPr>
      <w:r>
        <w:rPr>
          <w:rFonts w:ascii="Amiri" w:hAnsi="Amiri" w:eastAsia="Amiri" w:cs="Amiri"/>
          <w:lang w:bidi="ar-SA"/>
          <w:color w:val="111111"/>
          <w:sz w:val="28"/>
          <w:szCs w:val="28"/>
          <w:rtl/>
        </w:rPr>
        <w:t xml:space="preserve">ثمّ اذكر الأئمّة </w:t>
      </w:r>
      <w:r>
        <w:rPr>
          <w:rStyle w:val="FootnoteReference"/>
        </w:rPr>
        <w:footnoteReference w:id="6279"/>
      </w:r>
      <w:r>
        <w:rPr>
          <w:rFonts w:ascii="Amiri" w:hAnsi="Amiri" w:eastAsia="Amiri" w:cs="Amiri"/>
          <w:lang w:bidi="ar-SA"/>
          <w:color w:val="111111"/>
          <w:sz w:val="28"/>
          <w:szCs w:val="28"/>
          <w:rtl/>
        </w:rPr>
        <w:t xml:space="preserve">واحداً واحداً </w:t>
      </w:r>
      <w:r>
        <w:rPr>
          <w:rStyle w:val="FootnoteReference"/>
        </w:rPr>
        <w:footnoteReference w:id="6280"/>
      </w:r>
      <w:r>
        <w:rPr>
          <w:rFonts w:ascii="Amiri" w:hAnsi="Amiri" w:eastAsia="Amiri" w:cs="Amiri"/>
          <w:lang w:bidi="ar-SA"/>
          <w:color w:val="111111"/>
          <w:sz w:val="28"/>
          <w:szCs w:val="28"/>
          <w:rtl/>
        </w:rPr>
        <w:t xml:space="preserve">، وقُل: أشْهَدُ أ نّهُم حُجَجُ اللَّهِ.</w:t>
      </w:r>
    </w:p>
    <w:p>
      <w:pPr>
        <w:pStyle w:val="BookText"/>
      </w:pPr>
      <w:r>
        <w:rPr>
          <w:rFonts w:ascii="Amiri" w:hAnsi="Amiri" w:eastAsia="Amiri" w:cs="Amiri"/>
          <w:lang w:bidi="ar-SA"/>
          <w:color w:val="111111"/>
          <w:sz w:val="28"/>
          <w:szCs w:val="28"/>
          <w:rtl/>
        </w:rPr>
        <w:t xml:space="preserve">ثمّ قُل: اكتبْ لي عِنْدَكَ </w:t>
      </w:r>
      <w:r>
        <w:rPr>
          <w:rStyle w:val="FootnoteReference"/>
        </w:rPr>
        <w:footnoteReference w:id="6281"/>
      </w:r>
      <w:r>
        <w:rPr>
          <w:rFonts w:ascii="Amiri" w:hAnsi="Amiri" w:eastAsia="Amiri" w:cs="Amiri"/>
          <w:lang w:bidi="ar-SA"/>
          <w:color w:val="111111"/>
          <w:sz w:val="28"/>
          <w:szCs w:val="28"/>
          <w:rtl/>
        </w:rPr>
        <w:t xml:space="preserve">عَهْداً ومِيثاقاً بأنِّي </w:t>
      </w:r>
      <w:r>
        <w:rPr>
          <w:rStyle w:val="FootnoteReference"/>
        </w:rPr>
        <w:footnoteReference w:id="6282"/>
      </w:r>
      <w:r>
        <w:rPr>
          <w:rFonts w:ascii="Amiri" w:hAnsi="Amiri" w:eastAsia="Amiri" w:cs="Amiri"/>
          <w:lang w:bidi="ar-SA"/>
          <w:color w:val="111111"/>
          <w:sz w:val="28"/>
          <w:szCs w:val="28"/>
          <w:rtl/>
        </w:rPr>
        <w:t xml:space="preserve">أتَيْتُكَ مُجَدِّداً الميثاقِ، فاشْهَدْ لي عِنْدَ رَبِّكَ إنّكَ أنتَ الشّاهِدُ.</w:t>
      </w:r>
    </w:p>
    <w:p>
      <w:pPr>
        <w:pStyle w:val="BookText"/>
      </w:pPr>
      <w:r>
        <w:rPr>
          <w:rFonts w:ascii="Amiri" w:hAnsi="Amiri" w:eastAsia="Amiri" w:cs="Amiri"/>
          <w:lang w:bidi="ar-SA"/>
          <w:color w:val="111111"/>
          <w:sz w:val="28"/>
          <w:szCs w:val="28"/>
          <w:rtl/>
        </w:rPr>
        <w:t xml:space="preserve">ابن قولويه، كامل الزّيارات،/ 209- 210 رقم 7، 210- 211 ذيل رقم 7/ عنه: المجلسي، البحار، 98/ 172- 173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محمّد ابن عبدالجبّار، عن عبدالرّحمان بن أبي نجران، عن عامر بن جذاعة، عن أبي عبداللَّه عليه السلام، قال: إذا أتيت الحسين عليه السلام، فقُل:</w:t>
      </w:r>
    </w:p>
    <w:p>
      <w:pPr>
        <w:pStyle w:val="BookText"/>
      </w:pPr>
      <w:r>
        <w:rPr>
          <w:rFonts w:ascii="Amiri" w:hAnsi="Amiri" w:eastAsia="Amiri" w:cs="Amiri"/>
          <w:lang w:bidi="ar-SA"/>
          <w:color w:val="111111"/>
          <w:sz w:val="28"/>
          <w:szCs w:val="28"/>
          <w:rtl/>
        </w:rPr>
        <w:t xml:space="preserve">الحمدُ للَّهِ وصلّى اللَّهُ على محمّدٍ النّبيِّ </w:t>
      </w:r>
      <w:r>
        <w:rPr>
          <w:rStyle w:val="FootnoteReference"/>
        </w:rPr>
        <w:footnoteReference w:id="6283"/>
      </w:r>
      <w:r>
        <w:rPr>
          <w:rFonts w:ascii="Amiri" w:hAnsi="Amiri" w:eastAsia="Amiri" w:cs="Amiri"/>
          <w:lang w:bidi="ar-SA"/>
          <w:color w:val="111111"/>
          <w:sz w:val="28"/>
          <w:szCs w:val="28"/>
          <w:rtl/>
        </w:rPr>
        <w:t xml:space="preserve">وآلهِ، والسّلامُ عليهِ وعليهِم ورَحمةُ اللَّهِ وبركاتهُ، صلّى اللَّهُ عَليكَ يا أبا عبداللَّهِ، لَعَنَ اللَّهُ مَنْ قَتَلَكَ، ومَنْ شارَكَ في دَمِكَ، ومَنْ بَلَغَهُ ذلِكَ فَرَضِيَ بهِ، أنا إلى اللَّهِ مِنهُم بَرِي ءٌ، ثلاثاً </w:t>
      </w:r>
      <w:r>
        <w:rPr>
          <w:rStyle w:val="FootnoteReference"/>
        </w:rPr>
        <w:footnoteReference w:id="6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211 رقم 8/ عنه: المجلسي، البحار، 98/ 165- 166</w:t>
      </w: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عن عبدالرّحمان بن أبي نجران، عن محمّد بن أبي عمير، عن عامر بن جذاعة، عن أبي عبداللَّه عليه السلام قال: إذا أتيت الحائر </w:t>
      </w:r>
      <w:r>
        <w:rPr>
          <w:rStyle w:val="FootnoteReference"/>
        </w:rPr>
        <w:footnoteReference w:id="6285"/>
      </w:r>
      <w:r>
        <w:rPr>
          <w:rFonts w:ascii="Amiri" w:hAnsi="Amiri" w:eastAsia="Amiri" w:cs="Amiri"/>
          <w:lang w:bidi="ar-SA"/>
          <w:color w:val="111111"/>
          <w:sz w:val="28"/>
          <w:szCs w:val="28"/>
          <w:rtl/>
        </w:rPr>
        <w:t xml:space="preserve">، فقُل:</w:t>
      </w:r>
    </w:p>
    <w:p>
      <w:pPr>
        <w:pStyle w:val="BookText"/>
      </w:pPr>
      <w:r>
        <w:rPr>
          <w:rFonts w:ascii="Amiri" w:hAnsi="Amiri" w:eastAsia="Amiri" w:cs="Amiri"/>
          <w:lang w:bidi="ar-SA"/>
          <w:color w:val="111111"/>
          <w:sz w:val="28"/>
          <w:szCs w:val="28"/>
          <w:rtl/>
        </w:rPr>
        <w:t xml:space="preserve">الحمدُ للَّهِ وصلّى اللَّهُ على محمّدٍ وأهلِ بيتهِ، والسّلامُ عليهِ وعليهِم ورحمةُ اللَّهِ وبركاتهُ، عَليكَ السّلامُ يا أبا عبداللَّه </w:t>
      </w:r>
      <w:r>
        <w:rPr>
          <w:rStyle w:val="FootnoteReference"/>
        </w:rPr>
        <w:footnoteReference w:id="6286"/>
      </w:r>
      <w:r>
        <w:rPr>
          <w:rFonts w:ascii="Amiri" w:hAnsi="Amiri" w:eastAsia="Amiri" w:cs="Amiri"/>
          <w:lang w:bidi="ar-SA"/>
          <w:color w:val="111111"/>
          <w:sz w:val="28"/>
          <w:szCs w:val="28"/>
          <w:rtl/>
        </w:rPr>
        <w:t xml:space="preserve">، لَعَنَ اللَّهُ مَنْ قَتَلَكَ، ومَنْ شارَكَ في دَمِكَ، ومَنْ بَلَغَهُ ذلِكَ فَرَضِيَ بهِ، أنا إلى اللَّهِ منهُم بَرِي ءٌ.</w:t>
      </w:r>
    </w:p>
    <w:p>
      <w:pPr>
        <w:pStyle w:val="BookText"/>
      </w:pPr>
      <w:r>
        <w:rPr>
          <w:rFonts w:ascii="Amiri" w:hAnsi="Amiri" w:eastAsia="Amiri" w:cs="Amiri"/>
          <w:lang w:bidi="ar-SA"/>
          <w:color w:val="111111"/>
          <w:sz w:val="28"/>
          <w:szCs w:val="28"/>
          <w:rtl/>
        </w:rPr>
        <w:t xml:space="preserve">ابن قولويه، كامل الزّيارات،/ 211- 212 ذيل رقم 8/ عنه: المجلسي، البحار، 98/ 167</w:t>
      </w:r>
    </w:p>
    <w:p>
      <w:pPr>
        <w:pStyle w:val="BookText"/>
      </w:pPr>
      <w:r>
        <w:rPr>
          <w:rFonts w:ascii="Amiri" w:hAnsi="Amiri" w:eastAsia="Amiri" w:cs="Amiri"/>
          <w:lang w:bidi="ar-SA"/>
          <w:color w:val="111111"/>
          <w:sz w:val="28"/>
          <w:szCs w:val="28"/>
          <w:rtl/>
        </w:rPr>
        <w:t xml:space="preserve">حدّثني أبي، عن سعد بن عبداللَّه، وعبداللَّه بن جعفر الحميريّ، عن أحمد بن الحسن ابن عليّ بن فضّال، عن عمرو بن سعيد المدائنيّ، عن مصدّق بن صدقة، عن عمّار بن موسى السّاباطيّ، عن أبي عبداللَّه عليه السلام، قال: تقول إذا أتيت </w:t>
      </w:r>
      <w:r>
        <w:rPr>
          <w:rStyle w:val="FootnoteReference"/>
        </w:rPr>
        <w:footnoteReference w:id="6287"/>
      </w:r>
      <w:r>
        <w:rPr>
          <w:rFonts w:ascii="IRNazanin" w:hAnsi="IRNazanin" w:eastAsia="IRNazanin" w:cs="IRNazanin"/>
          <w:lang w:bidi="fa-IR"/>
          <w:color w:val="111111"/>
          <w:sz w:val="28"/>
          <w:szCs w:val="28"/>
          <w:rtl/>
        </w:rPr>
        <w:t xml:space="preserve">إلى قبره:</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أميرِ المُؤمنينَ، السّلامُ عَليكَ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عبداللَّهِ، السّلامُ عَليكَ يا سَيِّدَ شَبابِ أهْلِ الجنّةِ ورحمةُ اللَّهِ وبركاتهُ، </w:t>
      </w:r>
      <w:r>
        <w:rPr>
          <w:rStyle w:val="FootnoteReference"/>
        </w:rPr>
        <w:footnoteReference w:id="6288"/>
      </w:r>
      <w:r>
        <w:rPr>
          <w:rFonts w:ascii="Amiri" w:hAnsi="Amiri" w:eastAsia="Amiri" w:cs="Amiri"/>
          <w:lang w:bidi="ar-SA"/>
          <w:color w:val="111111"/>
          <w:sz w:val="28"/>
          <w:szCs w:val="28"/>
          <w:rtl/>
        </w:rPr>
        <w:t xml:space="preserve">السّلام عليك </w:t>
      </w:r>
      <w:r>
        <w:rPr>
          <w:rStyle w:val="FootnoteReference"/>
        </w:rPr>
        <w:footnoteReference w:id="6289"/>
      </w:r>
      <w:r>
        <w:rPr>
          <w:rFonts w:ascii="Amiri" w:hAnsi="Amiri" w:eastAsia="Amiri" w:cs="Amiri"/>
          <w:lang w:bidi="ar-SA"/>
          <w:color w:val="111111"/>
          <w:sz w:val="28"/>
          <w:szCs w:val="28"/>
          <w:rtl/>
        </w:rPr>
        <w:t xml:space="preserve">يا مَنْ رِضاهُ مِنْ رِضا الرّحْمنِ، وسَخَطُهُ مِنْ سَخَطِ الرّحْمنِ، السّلامُ عَليكَ يا أمينَ اللَّهِ وحُجّتَهِ </w:t>
      </w:r>
      <w:r>
        <w:rPr>
          <w:rStyle w:val="FootnoteReference"/>
        </w:rPr>
        <w:footnoteReference w:id="6290"/>
      </w:r>
      <w:r>
        <w:rPr>
          <w:rFonts w:ascii="Amiri" w:hAnsi="Amiri" w:eastAsia="Amiri" w:cs="Amiri"/>
          <w:lang w:bidi="ar-SA"/>
          <w:color w:val="111111"/>
          <w:sz w:val="28"/>
          <w:szCs w:val="28"/>
          <w:rtl/>
        </w:rPr>
        <w:t xml:space="preserve">، وبابَ اللَّهِ، والدّليلَ على اللَّهِ، والدّاعِيَ إلى اللَّهِ، أشْهَدُ أ نّكَ قَدْ حَلَّلْتَ حَلالَ اللَّهِ، وحَرَّمْتَ حَرامَ اللَّهِ، وأقَمْتَ الصّلاةَ، وآتَيْتَ الزّكاةَ، وأمَرْتَ بالمَعروفِ، ونهيتَ عن المُنكرِ، ودَعَوْتَ إلى سَبيلِ رَبِّكَ بالحِكْمَةِ والموعِظَةِ الحَسَنَةِ، وأشْهَدُ أ نَّكَ ومَنْ قُتِلَ مَعَكَ شُهداءٌ أحْياءٌ عِنْدَ رِبّكُم </w:t>
      </w:r>
      <w:r>
        <w:rPr>
          <w:rStyle w:val="FootnoteReference"/>
        </w:rPr>
        <w:footnoteReference w:id="6291"/>
      </w:r>
      <w:r>
        <w:rPr>
          <w:rFonts w:ascii="Amiri" w:hAnsi="Amiri" w:eastAsia="Amiri" w:cs="Amiri"/>
          <w:lang w:bidi="ar-SA"/>
          <w:color w:val="111111"/>
          <w:sz w:val="28"/>
          <w:szCs w:val="28"/>
          <w:rtl/>
        </w:rPr>
        <w:t xml:space="preserve">تُرْزَقُون، وأشْهَدُ أنَّ قاتِلِيكَ </w:t>
      </w:r>
      <w:r>
        <w:rPr>
          <w:rStyle w:val="FootnoteReference"/>
        </w:rPr>
        <w:footnoteReference w:id="6292"/>
      </w:r>
      <w:r>
        <w:rPr>
          <w:rFonts w:ascii="Amiri" w:hAnsi="Amiri" w:eastAsia="Amiri" w:cs="Amiri"/>
          <w:lang w:bidi="ar-SA"/>
          <w:color w:val="111111"/>
          <w:sz w:val="28"/>
          <w:szCs w:val="28"/>
          <w:rtl/>
        </w:rPr>
        <w:t xml:space="preserve">في النّارِ، أدِيْنُ اللَّهَ بالبراءَةِ ممّنْ قاتَلَكَ ومِمَّنْ قَتَلَكَ وشايَعَ عَليكَ، ومِمَّنْ جَمَعَ عَليكَ، ومِمَّنْ سَمِعَ صَوْتَكَ ولم يُجِبْكَ </w:t>
      </w:r>
      <w:r>
        <w:rPr>
          <w:rStyle w:val="FootnoteReference"/>
        </w:rPr>
        <w:footnoteReference w:id="6293"/>
      </w:r>
      <w:r>
        <w:rPr>
          <w:rFonts w:ascii="Amiri" w:hAnsi="Amiri" w:eastAsia="Amiri" w:cs="Amiri"/>
          <w:lang w:bidi="ar-SA"/>
          <w:color w:val="111111"/>
          <w:sz w:val="28"/>
          <w:szCs w:val="28"/>
          <w:rtl/>
        </w:rPr>
        <w:t xml:space="preserve">، يا لَيْتَني كُنْتُ مَعَكُم فأفُوزَ فَوْزاً عَظِيماً.</w:t>
      </w:r>
    </w:p>
    <w:p>
      <w:pPr>
        <w:pStyle w:val="BookText"/>
      </w:pPr>
      <w:r>
        <w:rPr>
          <w:rFonts w:ascii="Amiri" w:hAnsi="Amiri" w:eastAsia="Amiri" w:cs="Amiri"/>
          <w:lang w:bidi="ar-SA"/>
          <w:color w:val="111111"/>
          <w:sz w:val="28"/>
          <w:szCs w:val="28"/>
          <w:rtl/>
        </w:rPr>
        <w:t xml:space="preserve">ابن قولويه، كامل الزّيارات،/ 212- 213 رقم 9/ عنه: المجلسي، البحار، 98/ 166</w:t>
      </w:r>
    </w:p>
    <w:p>
      <w:pPr>
        <w:pStyle w:val="BookText"/>
      </w:pPr>
      <w:r>
        <w:rPr>
          <w:rFonts w:ascii="Amiri" w:hAnsi="Amiri" w:eastAsia="Amiri" w:cs="Amiri"/>
          <w:lang w:bidi="ar-SA"/>
          <w:color w:val="111111"/>
          <w:sz w:val="28"/>
          <w:szCs w:val="28"/>
          <w:rtl/>
        </w:rPr>
        <w:t xml:space="preserve">حدّثني عليّ بن الحسين، عن عليّ بن إبراهيم بن هاشم، عن أبيه، عن ابن أبي نجران، عن يزيد بن إسحاق، عن الحسن بن عطيّة، عن أبي عبداللَّه عليه السلام، قال: تقول عند قبر الحسين عليه السلام ما أحببت.</w:t>
      </w:r>
    </w:p>
    <w:p>
      <w:pPr>
        <w:pStyle w:val="BookText"/>
      </w:pPr>
      <w:r>
        <w:rPr>
          <w:rFonts w:ascii="Amiri" w:hAnsi="Amiri" w:eastAsia="Amiri" w:cs="Amiri"/>
          <w:lang w:bidi="ar-SA"/>
          <w:color w:val="111111"/>
          <w:sz w:val="28"/>
          <w:szCs w:val="28"/>
          <w:rtl/>
        </w:rPr>
        <w:t xml:space="preserve">ابن قولويه، كامل الزّيارات،/ 213 رقم 10/ عنه: المجلسي، البحار، 98/ 284</w:t>
      </w:r>
    </w:p>
    <w:p>
      <w:pPr>
        <w:pStyle w:val="BookText"/>
      </w:pPr>
      <w:r>
        <w:rPr>
          <w:rFonts w:ascii="Amiri" w:hAnsi="Amiri" w:eastAsia="Amiri" w:cs="Amiri"/>
          <w:lang w:bidi="ar-SA"/>
          <w:color w:val="111111"/>
          <w:sz w:val="28"/>
          <w:szCs w:val="28"/>
          <w:rtl/>
        </w:rPr>
        <w:t xml:space="preserve">حدّثني محمّد بن جعفر، عن محمّد بن الحسين، عن محمّد بن إسماعيل، عن صالح بن عقبة، عن أبي سعيد المدائنيّ، قال: دخلت على أبي عبداللَّه عليه السلام، فقلت: جعلت فداك، آتي قبر الحسين عليه السلام؟ قال: نعم يا أبا سعيد ائت قبر الحسين عليه السلام </w:t>
      </w:r>
      <w:r>
        <w:rPr>
          <w:rStyle w:val="FootnoteReference"/>
        </w:rPr>
        <w:footnoteReference w:id="6294"/>
      </w:r>
      <w:r>
        <w:rPr>
          <w:rFonts w:ascii="Amiri" w:hAnsi="Amiri" w:eastAsia="Amiri" w:cs="Amiri"/>
          <w:lang w:bidi="ar-SA"/>
          <w:color w:val="111111"/>
          <w:sz w:val="28"/>
          <w:szCs w:val="28"/>
          <w:rtl/>
        </w:rPr>
        <w:t xml:space="preserve">أطيب الطّيِّبين وأطهر الطّاهرين وأبرّ الأبرار، وإذا زرته يا أبا سعيد فسبِّح عند رأسه تسبيح أمير المؤمنين عليه السلام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مرّة، وسبِّح عند رجليه تسبيح فاطمة الزّهراء </w:t>
      </w:r>
      <w:r>
        <w:rPr>
          <w:rStyle w:val="FootnoteReference"/>
        </w:rPr>
        <w:footnoteReference w:id="6295"/>
      </w:r>
      <w:r>
        <w:rPr>
          <w:rFonts w:ascii="Amiri" w:hAnsi="Amiri" w:eastAsia="Amiri" w:cs="Amiri"/>
          <w:lang w:bidi="ar-SA"/>
          <w:color w:val="111111"/>
          <w:sz w:val="28"/>
          <w:szCs w:val="28"/>
          <w:rtl/>
        </w:rPr>
        <w:t xml:space="preserve">عليها السلام ألف مرّة، ثمّ صلِّ عنده ركعتين تقرأ فيهما (يس) و (الرّحمن)، فإذا فعلت ذلك، كتب اللَّه لك ثواب ذلك إن شاء اللَّه تعالى. قال: قلت: جعلت فداك، علِّمني تسبيح عليّ وفاطمة عليهما السلام، قال: نعم يا أبا سعيد، تسبيح عليّ عليه السلام:</w:t>
      </w:r>
    </w:p>
    <w:p>
      <w:pPr>
        <w:pStyle w:val="BookText"/>
      </w:pPr>
      <w:r>
        <w:rPr>
          <w:rFonts w:ascii="Amiri" w:hAnsi="Amiri" w:eastAsia="Amiri" w:cs="Amiri"/>
          <w:lang w:bidi="ar-SA"/>
          <w:color w:val="111111"/>
          <w:sz w:val="28"/>
          <w:szCs w:val="28"/>
          <w:rtl/>
        </w:rPr>
        <w:t xml:space="preserve">سُبحانَ الّذِي لا تَنْفَدُ خزائِنُهُ، سُبحانَ الّذِي لا تَبيدُ مَعالِمُهُ، سُبحانَ الّذِي لا يَفْنى ما عِنْدَهُ، سُبحانَ الّذِي لا يُشْرِكُ أحَداً في حُكْمِهِ، سُبحانَ الّذِي لا اضْمِحْلالَ لِفَخْرِهِ، سُبحانَ الّذِي لا انْقِطاعَ لِمُدّتِهِ، سُبحانَ الّذِي لا إله غيرُه.</w:t>
      </w:r>
    </w:p>
    <w:p>
      <w:pPr>
        <w:pStyle w:val="BookText"/>
      </w:pPr>
      <w:r>
        <w:rPr>
          <w:rFonts w:ascii="Amiri" w:hAnsi="Amiri" w:eastAsia="Amiri" w:cs="Amiri"/>
          <w:lang w:bidi="ar-SA"/>
          <w:color w:val="111111"/>
          <w:sz w:val="28"/>
          <w:szCs w:val="28"/>
          <w:rtl/>
        </w:rPr>
        <w:t xml:space="preserve">وتسبيح فاطمة عليها السلام:</w:t>
      </w:r>
    </w:p>
    <w:p>
      <w:pPr>
        <w:pStyle w:val="BookText"/>
      </w:pPr>
      <w:r>
        <w:rPr>
          <w:rFonts w:ascii="Amiri" w:hAnsi="Amiri" w:eastAsia="Amiri" w:cs="Amiri"/>
          <w:lang w:bidi="ar-SA"/>
          <w:color w:val="111111"/>
          <w:sz w:val="28"/>
          <w:szCs w:val="28"/>
          <w:rtl/>
        </w:rPr>
        <w:t xml:space="preserve">سُبحانَ ذي الجَلالِ الباذِخِ العظيمِ، سُبحانَ ذي العِزِّ الشّامِخِ المُنيفِ، سُبحانَ ذي المُلْكِ الفاخِرِ القَديمِ، سُبحانَ ذي البَهْجَةِ والجمالِ، سُبحانَ مَنْ تَرَدّى بالنّورِ والوَقارِ، سُبحانَ مَنْ يَرى أثَرَ النَّمْلِ في الصَّفا، وَوَقْعَ الطَّيْرِ في الهَواء.</w:t>
      </w:r>
    </w:p>
    <w:p>
      <w:pPr>
        <w:pStyle w:val="BookText"/>
      </w:pPr>
      <w:r>
        <w:rPr>
          <w:rFonts w:ascii="Amiri" w:hAnsi="Amiri" w:eastAsia="Amiri" w:cs="Amiri"/>
          <w:lang w:bidi="ar-SA"/>
          <w:color w:val="111111"/>
          <w:sz w:val="28"/>
          <w:szCs w:val="28"/>
          <w:rtl/>
        </w:rPr>
        <w:t xml:space="preserve">ابن قولويه، كامل الزّيارات،/ 213- 214 رقم 11/ عنه: المجلسي، البحار، 98/ 166- 167</w:t>
      </w:r>
    </w:p>
    <w:p>
      <w:pPr>
        <w:pStyle w:val="BookText"/>
      </w:pPr>
      <w:r>
        <w:rPr>
          <w:rFonts w:ascii="Amiri" w:hAnsi="Amiri" w:eastAsia="Amiri" w:cs="Amiri"/>
          <w:lang w:bidi="ar-SA"/>
          <w:color w:val="111111"/>
          <w:sz w:val="28"/>
          <w:szCs w:val="28"/>
          <w:rtl/>
        </w:rPr>
        <w:t xml:space="preserve">حدّثني أبي وغير واحد، عن سعد بن عبداللَّه، عن أحمد بن محمّد بن عيسى، عن العبّاس بن موسى الورّاق، عن يونس، عن عامر بن جذاعة، قال: سمعت أبا عبداللَّه عليه السلام، يقول: إذا أتيت </w:t>
      </w:r>
      <w:r>
        <w:rPr>
          <w:rStyle w:val="FootnoteReference"/>
        </w:rPr>
        <w:footnoteReference w:id="6296"/>
      </w:r>
      <w:r>
        <w:rPr>
          <w:rFonts w:ascii="Amiri" w:hAnsi="Amiri" w:eastAsia="Amiri" w:cs="Amiri"/>
          <w:lang w:bidi="ar-SA"/>
          <w:color w:val="111111"/>
          <w:sz w:val="28"/>
          <w:szCs w:val="28"/>
          <w:rtl/>
        </w:rPr>
        <w:t xml:space="preserve">قبر الحسين عليه السلام </w:t>
      </w:r>
      <w:r>
        <w:rPr>
          <w:rStyle w:val="FootnoteReference"/>
        </w:rPr>
        <w:footnoteReference w:id="6297"/>
      </w:r>
      <w:r>
        <w:rPr>
          <w:rFonts w:ascii="Amiri" w:hAnsi="Amiri" w:eastAsia="Amiri" w:cs="Amiri"/>
          <w:lang w:bidi="ar-SA"/>
          <w:color w:val="111111"/>
          <w:sz w:val="28"/>
          <w:szCs w:val="28"/>
          <w:rtl/>
        </w:rPr>
        <w:t xml:space="preserve">، فقُل:</w:t>
      </w:r>
    </w:p>
    <w:p>
      <w:pPr>
        <w:pStyle w:val="BookText"/>
      </w:pPr>
      <w:r>
        <w:rPr>
          <w:rFonts w:ascii="Amiri" w:hAnsi="Amiri" w:eastAsia="Amiri" w:cs="Amiri"/>
          <w:lang w:bidi="ar-SA"/>
          <w:color w:val="111111"/>
          <w:sz w:val="28"/>
          <w:szCs w:val="28"/>
          <w:rtl/>
        </w:rPr>
        <w:t xml:space="preserve">السّلامُ عَليكَ يا ابْنَ رَسولِ اللَّهِ، السّلامُ عَليكَ يا أبا عبداللَّهِ، لَعَنَ اللَّهُ مَنْ قَتَلَكَ، و </w:t>
      </w:r>
      <w:r>
        <w:rPr>
          <w:rStyle w:val="FootnoteReference"/>
        </w:rPr>
        <w:footnoteReference w:id="6298"/>
      </w:r>
      <w:r>
        <w:rPr>
          <w:rFonts w:ascii="Amiri" w:hAnsi="Amiri" w:eastAsia="Amiri" w:cs="Amiri"/>
          <w:lang w:bidi="ar-SA"/>
          <w:color w:val="111111"/>
          <w:sz w:val="28"/>
          <w:szCs w:val="28"/>
          <w:rtl/>
        </w:rPr>
        <w:t xml:space="preserve">لَعَنَ اللَّهُ </w:t>
      </w:r>
      <w:r>
        <w:rPr>
          <w:rStyle w:val="FootnoteReference"/>
        </w:rPr>
        <w:footnoteReference w:id="6299"/>
      </w:r>
      <w:r>
        <w:rPr>
          <w:rFonts w:ascii="Amiri" w:hAnsi="Amiri" w:eastAsia="Amiri" w:cs="Amiri"/>
          <w:lang w:bidi="ar-SA"/>
          <w:color w:val="111111"/>
          <w:sz w:val="28"/>
          <w:szCs w:val="28"/>
          <w:rtl/>
        </w:rPr>
        <w:t xml:space="preserve">مَنْ بَلَغَهُ ذلِكَ فَرَضِيَ بهِ، أنا إلى اللَّهِ مِنْهُم بَرِي ءٌ.</w:t>
      </w:r>
    </w:p>
    <w:p>
      <w:pPr>
        <w:pStyle w:val="BookText"/>
      </w:pPr>
      <w:r>
        <w:rPr>
          <w:rFonts w:ascii="Amiri" w:hAnsi="Amiri" w:eastAsia="Amiri" w:cs="Amiri"/>
          <w:lang w:bidi="ar-SA"/>
          <w:color w:val="111111"/>
          <w:sz w:val="28"/>
          <w:szCs w:val="28"/>
          <w:rtl/>
        </w:rPr>
        <w:t xml:space="preserve">ابن قولويه، كامل الزّيارات،/ 215 رقم 12/ عنه: المجلسي، البحار، 98/ 167- 168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عن سعد بن عبداللَّه، عن الحسن بن عليّ بن عبداللَّه بن المغيرة، عن العبّاس بن عامر، عن أبان، عن الحسين بن عطيّة أبي ناب </w:t>
      </w:r>
      <w:r>
        <w:rPr>
          <w:rStyle w:val="FootnoteReference"/>
        </w:rPr>
        <w:footnoteReference w:id="6300"/>
      </w:r>
      <w:r>
        <w:rPr>
          <w:rFonts w:ascii="Amiri" w:hAnsi="Amiri" w:eastAsia="Amiri" w:cs="Amiri"/>
          <w:lang w:bidi="ar-SA"/>
          <w:color w:val="111111"/>
          <w:sz w:val="28"/>
          <w:szCs w:val="28"/>
          <w:rtl/>
        </w:rPr>
        <w:t xml:space="preserve">بيّاع السّابريّ، قال: سمعت أبا عبداللَّه عليه السلام، وهو يقول: من أتى قبر الحسين عليه السلام كتب اللَّه له حجّة وعمرة و </w:t>
      </w:r>
      <w:r>
        <w:rPr>
          <w:rStyle w:val="FootnoteReference"/>
        </w:rPr>
        <w:footnoteReference w:id="6301"/>
      </w:r>
      <w:r>
        <w:rPr>
          <w:rFonts w:ascii="Amiri" w:hAnsi="Amiri" w:eastAsia="Amiri" w:cs="Amiri"/>
          <w:lang w:bidi="ar-SA"/>
          <w:color w:val="111111"/>
          <w:sz w:val="28"/>
          <w:szCs w:val="28"/>
          <w:rtl/>
        </w:rPr>
        <w:t xml:space="preserve">عمرة وحجّة، قال: قلت: جعلت فداك، فما أقول إذا أتيته؟ قال: تقول:</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السّلامُ عَليكَ يَوْمَ وُلِدْتَ ويَوْمَ تَمُوتُ ويَوْمَ تُبْعَثُ حَيّاً. أشْهَدُ أ نّكَ حَيٌّ شَهيدٌ تُرْزَقُ عِنْدَ رَبِّكَ، وأتوالى وَليَّكَ، وأبْرَأُ مِنْ عَدُوِّكَ، وأشْهَدُ أنّ الّذِينَ قاتَلُوكَ وانْتَهَكُوا حُرْمَتَكَ </w:t>
      </w:r>
      <w:r>
        <w:rPr>
          <w:rStyle w:val="FootnoteReference"/>
        </w:rPr>
        <w:footnoteReference w:id="6302"/>
      </w:r>
      <w:r>
        <w:rPr>
          <w:rFonts w:ascii="Amiri" w:hAnsi="Amiri" w:eastAsia="Amiri" w:cs="Amiri"/>
          <w:lang w:bidi="ar-SA"/>
          <w:color w:val="111111"/>
          <w:sz w:val="28"/>
          <w:szCs w:val="28"/>
          <w:rtl/>
        </w:rPr>
        <w:t xml:space="preserve">مَلْعُونُونَ عَلى لِسانِ النّبيِّ الامِّيِّ، وأشْهَدُ أ نّكَ قَدْ أقَمْتَ الصّلاةَ، وآتَيْتَ الزّكاةَ، وأمَرْتَ بالمعروفِ، ونَهَيْتَ عَنِ المُنكرِ، وجاهَدْتَ في سَبيلِ رَبِّكَ بالحِكْمَةِ والمَوْعِظَةِ الحَسَنَةِ، أسْألُ اللَّهَ وليّكَ ووليّنا أن يَجْعَلَ تُحْفَتَنا من زِيارَتِكَ الصّلاةُ عَلى نبيِّنا والمَغْفِرَة لذُنوبِنا، اشْفَعْ لي يا ابْنَ رَسولِ اللَّهِ عِنْدَ رَبِّك.</w:t>
      </w:r>
    </w:p>
    <w:p>
      <w:pPr>
        <w:pStyle w:val="BookText"/>
      </w:pPr>
      <w:r>
        <w:rPr>
          <w:rFonts w:ascii="Amiri" w:hAnsi="Amiri" w:eastAsia="Amiri" w:cs="Amiri"/>
          <w:lang w:bidi="ar-SA"/>
          <w:color w:val="111111"/>
          <w:sz w:val="28"/>
          <w:szCs w:val="28"/>
          <w:rtl/>
        </w:rPr>
        <w:t xml:space="preserve">ابن قولويه، كامل الزّيارات،/ 220- 221 رقم 14/ عنه: المجلسي، البحار، 98/ 171</w:t>
      </w:r>
    </w:p>
    <w:p>
      <w:pPr>
        <w:pStyle w:val="BookText"/>
      </w:pPr>
      <w:r>
        <w:rPr>
          <w:rFonts w:ascii="Amiri" w:hAnsi="Amiri" w:eastAsia="Amiri" w:cs="Amiri"/>
          <w:lang w:bidi="ar-SA"/>
          <w:color w:val="111111"/>
          <w:sz w:val="28"/>
          <w:szCs w:val="28"/>
          <w:rtl/>
        </w:rPr>
        <w:t xml:space="preserve">حدّثني محمّد بن الحسن، عن محمّد بن الحسن الصّفّار، عن أحمد بن محمّد بن عيسى، عن الحسن بن عليّ بن فضّال، عن صفوان بن يحيى، عن أبي الصّباح، عن أبي عبداللَّه عليه السلام، أو عن أبي بصير، عنه عليه السلام، قال: قلت: كيف السّلام على الحسين بن عليّ عليه السلام؟ قال: تقول:</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لَعَنَ اللَّهُ مَنْ قَتَلَكَ، ولَعَنَ اللَّهُ مَنْ أعانَ عَليكَ، ومَنْ بَلَغَهُ ذلِكَ فَرَضِيَ بِهِ، أنا إلى اللَّهِ مِنْهُم بَرِي ءٌ.</w:t>
      </w:r>
    </w:p>
    <w:p>
      <w:pPr>
        <w:pStyle w:val="BookText"/>
      </w:pPr>
      <w:r>
        <w:rPr>
          <w:rFonts w:ascii="Amiri" w:hAnsi="Amiri" w:eastAsia="Amiri" w:cs="Amiri"/>
          <w:lang w:bidi="ar-SA"/>
          <w:color w:val="111111"/>
          <w:sz w:val="28"/>
          <w:szCs w:val="28"/>
          <w:rtl/>
        </w:rPr>
        <w:t xml:space="preserve">ابن قولويه، كامل الزّيارات،/ 221- 222 رقم 16/ عنه: المجلسي، البحار، 98/ 172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وبإسناده [محمّد بن الحسن، عن محمّد بن الحسن الصّفّار]، عن أحمد بن محمّد، عن محمّد بن إسماعيل، عن أبان بن عثمان، عن أبي همام، عن أبي عبداللَّه عليه السلام، قال: إذا أتيت قبر الحسين عليه السلام، فقُل:</w:t>
      </w:r>
    </w:p>
    <w:p>
      <w:pPr>
        <w:pStyle w:val="BookText"/>
      </w:pPr>
      <w:r>
        <w:rPr>
          <w:rFonts w:ascii="Amiri" w:hAnsi="Amiri" w:eastAsia="Amiri" w:cs="Amiri"/>
          <w:lang w:bidi="ar-SA"/>
          <w:color w:val="111111"/>
          <w:sz w:val="28"/>
          <w:szCs w:val="28"/>
          <w:rtl/>
        </w:rPr>
        <w:t xml:space="preserve">السّلامُ عَليكَ يا أبا عبداللَّهِ، لَعَنَ اللَّهُ مَنْ قَتَلَكَ، </w:t>
      </w:r>
      <w:r>
        <w:rPr>
          <w:rStyle w:val="FootnoteReference"/>
        </w:rPr>
        <w:footnoteReference w:id="6303"/>
      </w:r>
      <w:r>
        <w:rPr>
          <w:rFonts w:ascii="Amiri" w:hAnsi="Amiri" w:eastAsia="Amiri" w:cs="Amiri"/>
          <w:lang w:bidi="ar-SA"/>
          <w:color w:val="111111"/>
          <w:sz w:val="28"/>
          <w:szCs w:val="28"/>
          <w:rtl/>
        </w:rPr>
        <w:t xml:space="preserve">ولَعَنَ اللَّهُ مَنْ شَرِكَ </w:t>
      </w:r>
      <w:r>
        <w:rPr>
          <w:rStyle w:val="FootnoteReference"/>
        </w:rPr>
        <w:footnoteReference w:id="6304"/>
      </w:r>
      <w:r>
        <w:rPr>
          <w:rFonts w:ascii="Amiri" w:hAnsi="Amiri" w:eastAsia="Amiri" w:cs="Amiri"/>
          <w:lang w:bidi="ar-SA"/>
          <w:color w:val="111111"/>
          <w:sz w:val="28"/>
          <w:szCs w:val="28"/>
          <w:rtl/>
        </w:rPr>
        <w:t xml:space="preserve">في دَمِكَ، ومَنْ بَلَغَهُ ذلِكَ فَرَضِيَ بِهِ، وأنا إلى اللَّهِ مِنهُم بَرِي ءٌ.</w:t>
      </w:r>
    </w:p>
    <w:p>
      <w:pPr>
        <w:pStyle w:val="BookText"/>
      </w:pPr>
      <w:r>
        <w:rPr>
          <w:rFonts w:ascii="Amiri" w:hAnsi="Amiri" w:eastAsia="Amiri" w:cs="Amiri"/>
          <w:lang w:bidi="ar-SA"/>
          <w:color w:val="111111"/>
          <w:sz w:val="28"/>
          <w:szCs w:val="28"/>
          <w:rtl/>
        </w:rPr>
        <w:t xml:space="preserve">ابن قولويه، كامل الزّيارات،/ 222 رقم 17/ عنه: المجلسي، البحار، 98/ 172</w:t>
      </w:r>
    </w:p>
    <w:p>
      <w:pPr>
        <w:pStyle w:val="BookText"/>
      </w:pPr>
      <w:r>
        <w:rPr>
          <w:rFonts w:ascii="Amiri" w:hAnsi="Amiri" w:eastAsia="Amiri" w:cs="Amiri"/>
          <w:lang w:bidi="ar-SA"/>
          <w:color w:val="111111"/>
          <w:sz w:val="28"/>
          <w:szCs w:val="28"/>
          <w:rtl/>
        </w:rPr>
        <w:t xml:space="preserve">تغتسل لزيارته عليه السلام، وتلبس أطهر ثيابك، وتقف على قبره، وتقول:</w:t>
      </w:r>
    </w:p>
    <w:p>
      <w:pPr>
        <w:pStyle w:val="BookText"/>
      </w:pPr>
      <w:r>
        <w:rPr>
          <w:rFonts w:ascii="Amiri" w:hAnsi="Amiri" w:eastAsia="Amiri" w:cs="Amiri"/>
          <w:lang w:bidi="ar-SA"/>
          <w:color w:val="111111"/>
          <w:sz w:val="28"/>
          <w:szCs w:val="28"/>
          <w:rtl/>
        </w:rPr>
        <w:t xml:space="preserve">السّلامُ عَليكَ يا ابْنَ رَسولِ اللَّهِ، السّلامُ عَليكَ يا بَقيّةَ المُؤمنينَ وابْنَ أوّلِ المُسلمينَ، أشْهَدُ أ نّكَ سَبيلُ الهُدى، وحَليفُ التّقْوى، وخامِسُ أصْحابِ الكِساء، غذتك يَدُ الرّحْمةِ، وتَرَبّيتَ في حِجْرِ الإسْلامِ، ورَضَعْتَ من ثَديِ الإيمانِ، فطِبْتَ حيّاً وميِّتاً، صلّى اللَّهُ عَليكَ، أشْهَدُ أ نّكَ أدّيْتَ صادِقاً، ومَضَيْتَ على يَقينٍ، لم تُؤْثِرْ عَمىً عَلى هُدىً، ولم تَمِلْ من حَقٍّ إلى باطلٍ، لَعَنَ اللَّهُ مَنْ ظَلَمَكَ، ولَعَنَ اللَّهُ مَنْ خَذَلَكَ، ولَعَنَ اللَّهُ مَنْ قَتَلَكَ، أنا إلى اللَّهِ مِنهُم بَرِي ءٌ.</w:t>
      </w:r>
    </w:p>
    <w:p>
      <w:pPr>
        <w:pStyle w:val="BookText"/>
      </w:pPr>
      <w:r>
        <w:rPr>
          <w:rFonts w:ascii="Amiri" w:hAnsi="Amiri" w:eastAsia="Amiri" w:cs="Amiri"/>
          <w:lang w:bidi="ar-SA"/>
          <w:color w:val="111111"/>
          <w:sz w:val="28"/>
          <w:szCs w:val="28"/>
          <w:rtl/>
        </w:rPr>
        <w:t xml:space="preserve">ثمّ قبِّل القبر، وضع خدّيك عليه.</w:t>
      </w:r>
    </w:p>
    <w:p>
      <w:pPr>
        <w:pStyle w:val="BookText"/>
      </w:pPr>
      <w:r>
        <w:rPr>
          <w:rFonts w:ascii="Amiri" w:hAnsi="Amiri" w:eastAsia="Amiri" w:cs="Amiri"/>
          <w:lang w:bidi="ar-SA"/>
          <w:color w:val="111111"/>
          <w:sz w:val="28"/>
          <w:szCs w:val="28"/>
          <w:rtl/>
        </w:rPr>
        <w:t xml:space="preserve">وتحوّل إلى عند الرّاس، فقُل:</w:t>
      </w:r>
    </w:p>
    <w:p>
      <w:pPr>
        <w:pStyle w:val="BookText"/>
      </w:pPr>
      <w:r>
        <w:rPr>
          <w:rFonts w:ascii="Amiri" w:hAnsi="Amiri" w:eastAsia="Amiri" w:cs="Amiri"/>
          <w:lang w:bidi="ar-SA"/>
          <w:color w:val="111111"/>
          <w:sz w:val="28"/>
          <w:szCs w:val="28"/>
          <w:rtl/>
        </w:rPr>
        <w:t xml:space="preserve">السّلامُ عَليكَ يا وصِيَّ أمِير المُؤمنينَ، أتَيْتُكَ زائِراً، عارِفاً بِحَقِّكَ، مُوالِياً لأوْلِيائِكَ، مُعادِياً لأعْدائِكَ، فاشْفَعْ لي عِنْدَ رَبِّكَ.</w:t>
      </w:r>
    </w:p>
    <w:p>
      <w:pPr>
        <w:pStyle w:val="BookText"/>
      </w:pPr>
      <w:r>
        <w:rPr>
          <w:rFonts w:ascii="Amiri" w:hAnsi="Amiri" w:eastAsia="Amiri" w:cs="Amiri"/>
          <w:lang w:bidi="ar-SA"/>
          <w:color w:val="111111"/>
          <w:sz w:val="28"/>
          <w:szCs w:val="28"/>
          <w:rtl/>
        </w:rPr>
        <w:t xml:space="preserve">وصلِّ ركعتين لزيارته عليه السلام.</w:t>
      </w:r>
    </w:p>
    <w:p>
      <w:pPr>
        <w:pStyle w:val="BookText"/>
      </w:pPr>
      <w:r>
        <w:rPr>
          <w:rFonts w:ascii="Amiri" w:hAnsi="Amiri" w:eastAsia="Amiri" w:cs="Amiri"/>
          <w:lang w:bidi="ar-SA"/>
          <w:color w:val="111111"/>
          <w:sz w:val="28"/>
          <w:szCs w:val="28"/>
          <w:rtl/>
        </w:rPr>
        <w:t xml:space="preserve">المفيد، المقنعة (من المصنّفات)، 14/ 466</w:t>
      </w:r>
    </w:p>
    <w:p>
      <w:pPr>
        <w:pStyle w:val="BookText"/>
      </w:pPr>
      <w:r>
        <w:rPr>
          <w:rFonts w:ascii="Amiri" w:hAnsi="Amiri" w:eastAsia="Amiri" w:cs="Amiri"/>
          <w:lang w:bidi="ar-SA"/>
          <w:color w:val="111111"/>
          <w:sz w:val="28"/>
          <w:szCs w:val="28"/>
          <w:rtl/>
        </w:rPr>
        <w:t xml:space="preserve">إذا أتيت مشهده عليه السلام، فاغتسل قبل أن تدخله، والبس أطهر ثيابك وقف على القبر،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واستقبله </w:t>
      </w:r>
      <w:r>
        <w:rPr>
          <w:rStyle w:val="FootnoteReference"/>
        </w:rPr>
        <w:footnoteReference w:id="6305"/>
      </w:r>
      <w:r>
        <w:rPr>
          <w:rFonts w:ascii="Amiri" w:hAnsi="Amiri" w:eastAsia="Amiri" w:cs="Amiri"/>
          <w:lang w:bidi="ar-SA"/>
          <w:color w:val="111111"/>
          <w:sz w:val="28"/>
          <w:szCs w:val="28"/>
          <w:rtl/>
        </w:rPr>
        <w:t xml:space="preserve">بوجهك، واجعل القبلة بين كتفيك، وقُل:</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أميرِ المُؤمنين، السّلامُ عَليكَ يا ابْنَ الصِّدِّيقةِ الطّاهِرَةِ، سَيِّدةِ نِساءِ العالَمينَ، السّلامُ عَليكَ يا مَوْلايَ يا أبا عبداللَّهِ ورَحمةُ اللَّهِ وبَرَكاتهُ، أشْهَدُ أ نّكَ </w:t>
      </w:r>
      <w:r>
        <w:rPr>
          <w:rStyle w:val="FootnoteReference"/>
        </w:rPr>
        <w:footnoteReference w:id="6306"/>
      </w:r>
      <w:r>
        <w:rPr>
          <w:rFonts w:ascii="Amiri" w:hAnsi="Amiri" w:eastAsia="Amiri" w:cs="Amiri"/>
          <w:lang w:bidi="ar-SA"/>
          <w:color w:val="111111"/>
          <w:sz w:val="28"/>
          <w:szCs w:val="28"/>
          <w:rtl/>
        </w:rPr>
        <w:t xml:space="preserve">أقَمْتَ الصّلاةَ، وآتَيْتَ الزّكاةَ، وأمَرْتَ بالمَعروفِ، ونَهَيْتَ عن المُنكَرِ، وتَلَوْتَ الكِتابَ حَقَّ تِلاوَتِهِ، وجاهَدْتَ في اللَّهِ حَقَّ جِهادِهِ، وصَبَرْتَ عَلى الأذى في جَنْبِهِ مُحْتَسِباً حتّى أتاكَ اليَقينُ.</w:t>
      </w:r>
    </w:p>
    <w:p>
      <w:pPr>
        <w:pStyle w:val="BookText"/>
      </w:pPr>
      <w:r>
        <w:rPr>
          <w:rFonts w:ascii="Amiri" w:hAnsi="Amiri" w:eastAsia="Amiri" w:cs="Amiri"/>
          <w:lang w:bidi="ar-SA"/>
          <w:color w:val="111111"/>
          <w:sz w:val="28"/>
          <w:szCs w:val="28"/>
          <w:rtl/>
        </w:rPr>
        <w:t xml:space="preserve">أشْهَدُ أنّ الّذِين خالَفُوكَ، و </w:t>
      </w:r>
      <w:r>
        <w:rPr>
          <w:rStyle w:val="FootnoteReference"/>
        </w:rPr>
        <w:footnoteReference w:id="6307"/>
      </w:r>
      <w:r>
        <w:rPr>
          <w:rFonts w:ascii="Amiri" w:hAnsi="Amiri" w:eastAsia="Amiri" w:cs="Amiri"/>
          <w:lang w:bidi="ar-SA"/>
          <w:color w:val="111111"/>
          <w:sz w:val="28"/>
          <w:szCs w:val="28"/>
          <w:rtl/>
        </w:rPr>
        <w:t xml:space="preserve">أنّ الّذِينَ </w:t>
      </w:r>
      <w:r>
        <w:rPr>
          <w:rStyle w:val="FootnoteReference"/>
        </w:rPr>
        <w:footnoteReference w:id="6308"/>
      </w:r>
      <w:r>
        <w:rPr>
          <w:rFonts w:ascii="Amiri" w:hAnsi="Amiri" w:eastAsia="Amiri" w:cs="Amiri"/>
          <w:lang w:bidi="ar-SA"/>
          <w:color w:val="111111"/>
          <w:sz w:val="28"/>
          <w:szCs w:val="28"/>
          <w:rtl/>
        </w:rPr>
        <w:t xml:space="preserve">حارَبُوكَ، وأنّ الّذِينَ خَذَلُوكَ، و </w:t>
      </w:r>
      <w:r>
        <w:rPr>
          <w:rStyle w:val="FootnoteReference"/>
        </w:rPr>
        <w:footnoteReference w:id="6309"/>
      </w:r>
      <w:r>
        <w:rPr>
          <w:rFonts w:ascii="Amiri" w:hAnsi="Amiri" w:eastAsia="Amiri" w:cs="Amiri"/>
          <w:lang w:bidi="ar-SA"/>
          <w:color w:val="111111"/>
          <w:sz w:val="28"/>
          <w:szCs w:val="28"/>
          <w:rtl/>
        </w:rPr>
        <w:t xml:space="preserve">الّذِين قَتَلُوكَ مَلْعُونُونَ عَلى لِسانِ النّبيِّ الامِّيِّ، وقَدْ خابَ مَنِ افْتَرى. لَعَنَ اللَّهُ الظّالمينَ لكُم من الأوّلينَ والآخِرينَ، وضاعَفَ عَليهِم العَذابَ الأليم. أتَيْتُكَ يا مَوْلايَ يا ابْنَ رَسُولِ اللَّهِ زائِراً، عارِفاً بِحَقِّكَ، مُوالياً لأوليائِكَ، مُعادِياً لأعْدائِكَ، مُسْتَبْصِراً بالهُدى الّذي أنتَ عَليهِ، عارِفاً بِضَلالَةِ مَنْ خالَفَكَ، فاشْفَعْ لي عِنْدَ رَبِّكَ.</w:t>
      </w:r>
    </w:p>
    <w:p>
      <w:pPr>
        <w:pStyle w:val="BookText"/>
      </w:pPr>
      <w:r>
        <w:rPr>
          <w:rFonts w:ascii="Amiri" w:hAnsi="Amiri" w:eastAsia="Amiri" w:cs="Amiri"/>
          <w:lang w:bidi="ar-SA"/>
          <w:color w:val="111111"/>
          <w:sz w:val="28"/>
          <w:szCs w:val="28"/>
          <w:rtl/>
        </w:rPr>
        <w:t xml:space="preserve">ثمّ انكبّ على القبر، </w:t>
      </w:r>
      <w:r>
        <w:rPr>
          <w:rStyle w:val="FootnoteReference"/>
        </w:rPr>
        <w:footnoteReference w:id="6310"/>
      </w:r>
      <w:r>
        <w:rPr>
          <w:rFonts w:ascii="Amiri" w:hAnsi="Amiri" w:eastAsia="Amiri" w:cs="Amiri"/>
          <w:lang w:bidi="ar-SA"/>
          <w:color w:val="111111"/>
          <w:sz w:val="28"/>
          <w:szCs w:val="28"/>
          <w:rtl/>
        </w:rPr>
        <w:t xml:space="preserve">وقبِّله </w:t>
      </w:r>
      <w:r>
        <w:rPr>
          <w:rStyle w:val="FootnoteReference"/>
        </w:rPr>
        <w:footnoteReference w:id="6311"/>
      </w:r>
      <w:r>
        <w:rPr>
          <w:rFonts w:ascii="Amiri" w:hAnsi="Amiri" w:eastAsia="Amiri" w:cs="Amiri"/>
          <w:lang w:bidi="ar-SA"/>
          <w:color w:val="111111"/>
          <w:sz w:val="28"/>
          <w:szCs w:val="28"/>
          <w:rtl/>
        </w:rPr>
        <w:t xml:space="preserve">، وضع خدّك عليه.</w:t>
      </w:r>
    </w:p>
    <w:p>
      <w:pPr>
        <w:pStyle w:val="BookText"/>
      </w:pPr>
      <w:r>
        <w:rPr>
          <w:rFonts w:ascii="IRNazanin" w:hAnsi="IRNazanin" w:eastAsia="IRNazanin" w:cs="IRNazanin"/>
          <w:lang w:bidi="fa-IR"/>
          <w:color w:val="111111"/>
          <w:sz w:val="28"/>
          <w:szCs w:val="28"/>
          <w:rtl/>
        </w:rPr>
        <w:t xml:space="preserve">وتحوّل إلى عند الرّأس، وقل:</w:t>
      </w:r>
    </w:p>
    <w:p>
      <w:pPr>
        <w:pStyle w:val="BookText"/>
      </w:pPr>
      <w:r>
        <w:rPr>
          <w:rFonts w:ascii="Amiri" w:hAnsi="Amiri" w:eastAsia="Amiri" w:cs="Amiri"/>
          <w:lang w:bidi="ar-SA"/>
          <w:color w:val="111111"/>
          <w:sz w:val="28"/>
          <w:szCs w:val="28"/>
          <w:rtl/>
        </w:rPr>
        <w:t xml:space="preserve">السّلامُ عَليكَ يا حُجّةَ اللَّهِ في أرْضِهِ وسَمائِهِ، صلّى اللَّهُ عَلى رُوحِكَ الطَّيِّبَةِ وجَسَدَكَ الطّاهِرِ، وعَليكَ السّلامُ يا مَوْلايَ ورحمةُ اللَّهِ وبَرَكاتُهُ.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312"/>
      </w:r>
      <w:r>
        <w:rPr>
          <w:rFonts w:ascii="Amiri" w:hAnsi="Amiri" w:eastAsia="Amiri" w:cs="Amiri"/>
          <w:lang w:bidi="ar-SA"/>
          <w:color w:val="111111"/>
          <w:sz w:val="28"/>
          <w:szCs w:val="28"/>
          <w:rtl/>
        </w:rPr>
        <w:t xml:space="preserve">ثمّ انكبّ على القبر، وقبّله، وضع خدّيك عليه، وصلّ عند الرّأس ركعتين للزّيارة، وصلّ بعدهما ما بدا لك </w:t>
      </w:r>
      <w:r>
        <w:rPr>
          <w:rStyle w:val="FootnoteReference"/>
        </w:rPr>
        <w:footnoteReference w:id="6313"/>
      </w:r>
      <w:r>
        <w:rPr>
          <w:rFonts w:ascii="Amiri" w:hAnsi="Amiri" w:eastAsia="Amiri" w:cs="Amiri"/>
          <w:lang w:bidi="ar-SA"/>
          <w:color w:val="111111"/>
          <w:sz w:val="28"/>
          <w:szCs w:val="28"/>
          <w:rtl/>
        </w:rPr>
        <w:t xml:space="preserve">.
ثمّ تحوّل إلى عند الرّجلين فزر عليّ بن الحسين عليهما السلام، وقُل:</w:t>
      </w:r>
    </w:p>
    <w:p>
      <w:pPr>
        <w:pStyle w:val="BookText"/>
      </w:pPr>
      <w:r>
        <w:rPr>
          <w:rFonts w:ascii="Amiri" w:hAnsi="Amiri" w:eastAsia="Amiri" w:cs="Amiri"/>
          <w:lang w:bidi="ar-SA"/>
          <w:color w:val="111111"/>
          <w:sz w:val="28"/>
          <w:szCs w:val="28"/>
          <w:rtl/>
        </w:rPr>
        <w:t xml:space="preserve">السّلامُ عَليكَ يا مَوْلايَ وابْنَ مَوْلايَ ورحمةُ اللَّهِ وبركاتهُ، لَعَنَ اللَّهُ مَنْ ظَلَمَكَ، ولَعَنَ اللَّهُ مَنْ قَتَلَكَ، وضاعَفَ عَليهِم العذابَ الأليمَ.</w:t>
      </w:r>
    </w:p>
    <w:p>
      <w:pPr>
        <w:pStyle w:val="BookText"/>
      </w:pPr>
      <w:r>
        <w:rPr>
          <w:rFonts w:ascii="Amiri" w:hAnsi="Amiri" w:eastAsia="Amiri" w:cs="Amiri"/>
          <w:lang w:bidi="ar-SA"/>
          <w:color w:val="111111"/>
          <w:sz w:val="28"/>
          <w:szCs w:val="28"/>
          <w:rtl/>
        </w:rPr>
        <w:t xml:space="preserve">ثمّ ادع </w:t>
      </w:r>
      <w:r>
        <w:rPr>
          <w:rStyle w:val="FootnoteReference"/>
        </w:rPr>
        <w:footnoteReference w:id="6314"/>
      </w:r>
      <w:r>
        <w:rPr>
          <w:rFonts w:ascii="IRNazanin" w:hAnsi="IRNazanin" w:eastAsia="IRNazanin" w:cs="IRNazanin"/>
          <w:lang w:bidi="fa-IR"/>
          <w:color w:val="111111"/>
          <w:sz w:val="28"/>
          <w:szCs w:val="28"/>
          <w:rtl/>
        </w:rPr>
        <w:t xml:space="preserve">بما شئت.</w:t>
      </w:r>
    </w:p>
    <w:p>
      <w:pPr>
        <w:pStyle w:val="BookText"/>
      </w:pPr>
      <w:r>
        <w:rPr>
          <w:rFonts w:ascii="Amiri" w:hAnsi="Amiri" w:eastAsia="Amiri" w:cs="Amiri"/>
          <w:lang w:bidi="ar-SA"/>
          <w:color w:val="111111"/>
          <w:sz w:val="28"/>
          <w:szCs w:val="28"/>
          <w:rtl/>
        </w:rPr>
        <w:t xml:space="preserve">وزر الشّهداء رضوان اللَّه عليهم، ثمّ تنحرف من </w:t>
      </w:r>
      <w:r>
        <w:rPr>
          <w:rStyle w:val="FootnoteReference"/>
        </w:rPr>
        <w:footnoteReference w:id="6315"/>
      </w:r>
      <w:r>
        <w:rPr>
          <w:rFonts w:ascii="Amiri" w:hAnsi="Amiri" w:eastAsia="Amiri" w:cs="Amiri"/>
          <w:lang w:bidi="ar-SA"/>
          <w:color w:val="111111"/>
          <w:sz w:val="28"/>
          <w:szCs w:val="28"/>
          <w:rtl/>
        </w:rPr>
        <w:t xml:space="preserve">عند الرّجلين إلى القبلة، وتقول </w:t>
      </w:r>
      <w:r>
        <w:rPr>
          <w:rStyle w:val="FootnoteReference"/>
        </w:rPr>
        <w:footnoteReference w:id="6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عَليكُم أ يُّها الصِّدِّيقونَ، السّلامُ عَليكُم أ يُّها الشُّهداءُ الصّابِرُونَ، أشْهَدُ أ نّكُم جاهَدْتُمْ في سَبيلِ اللَّهِ، وصَبَرْتُم على الأذى في جَنْبِ اللَّهِ، ونَصَحْتُم للَّهِ ولرَسُولِهِ ولابْنِ رَسُولِهِ حتّى أتاكُم اليَقِينُ، أشْهَدَ أ نّكُم أحْياءٌ عِنْدَ رَبِّكُم </w:t>
      </w:r>
      <w:r>
        <w:rPr>
          <w:rStyle w:val="FootnoteReference"/>
        </w:rPr>
        <w:footnoteReference w:id="6317"/>
      </w:r>
      <w:r>
        <w:rPr>
          <w:rFonts w:ascii="Amiri" w:hAnsi="Amiri" w:eastAsia="Amiri" w:cs="Amiri"/>
          <w:lang w:bidi="ar-SA"/>
          <w:color w:val="111111"/>
          <w:sz w:val="28"/>
          <w:szCs w:val="28"/>
          <w:rtl/>
        </w:rPr>
        <w:t xml:space="preserve">تُرْزَقُونَ، فَجَزاكُم </w:t>
      </w:r>
      <w:r>
        <w:rPr>
          <w:rStyle w:val="FootnoteReference"/>
        </w:rPr>
        <w:footnoteReference w:id="6318"/>
      </w:r>
      <w:r>
        <w:rPr>
          <w:rFonts w:ascii="Amiri" w:hAnsi="Amiri" w:eastAsia="Amiri" w:cs="Amiri"/>
          <w:lang w:bidi="ar-SA"/>
          <w:color w:val="111111"/>
          <w:sz w:val="28"/>
          <w:szCs w:val="28"/>
          <w:rtl/>
        </w:rPr>
        <w:t xml:space="preserve">اللَّهُ عَن الإسْلامِ وأهْلِهِ أفْضَلَ </w:t>
      </w:r>
      <w:r>
        <w:rPr>
          <w:rStyle w:val="FootnoteReference"/>
        </w:rPr>
        <w:footnoteReference w:id="6319"/>
      </w:r>
      <w:r>
        <w:rPr>
          <w:rFonts w:ascii="Amiri" w:hAnsi="Amiri" w:eastAsia="Amiri" w:cs="Amiri"/>
          <w:lang w:bidi="ar-SA"/>
          <w:color w:val="111111"/>
          <w:sz w:val="28"/>
          <w:szCs w:val="28"/>
          <w:rtl/>
        </w:rPr>
        <w:t xml:space="preserve">ما جَزى </w:t>
      </w:r>
      <w:r>
        <w:rPr>
          <w:rStyle w:val="FootnoteReference"/>
        </w:rPr>
        <w:footnoteReference w:id="6320"/>
      </w:r>
      <w:r>
        <w:rPr>
          <w:rFonts w:ascii="Amiri" w:hAnsi="Amiri" w:eastAsia="Amiri" w:cs="Amiri"/>
          <w:lang w:bidi="ar-SA"/>
          <w:color w:val="111111"/>
          <w:sz w:val="28"/>
          <w:szCs w:val="28"/>
          <w:rtl/>
        </w:rPr>
        <w:t xml:space="preserve">المُحْسِنينَ، وجَمَعَ بَيْنَنا وبَيْنَكُم في مَحلِّ النّعِيمِ.</w:t>
      </w:r>
    </w:p>
    <w:p>
      <w:pPr>
        <w:pStyle w:val="BookText"/>
      </w:pPr>
      <w:r>
        <w:rPr>
          <w:rFonts w:ascii="Amiri" w:hAnsi="Amiri" w:eastAsia="Amiri" w:cs="Amiri"/>
          <w:lang w:bidi="ar-SA"/>
          <w:color w:val="111111"/>
          <w:sz w:val="28"/>
          <w:szCs w:val="28"/>
          <w:rtl/>
        </w:rPr>
        <w:t xml:space="preserve">ثمّ امض إلى قبر العبّاس بن أمير المؤمنين عليه السلام، </w:t>
      </w:r>
      <w:r>
        <w:rPr>
          <w:rStyle w:val="FootnoteReference"/>
        </w:rPr>
        <w:footnoteReference w:id="6321"/>
      </w:r>
      <w:r>
        <w:rPr>
          <w:rFonts w:ascii="Amiri" w:hAnsi="Amiri" w:eastAsia="Amiri" w:cs="Amiri"/>
          <w:lang w:bidi="ar-SA"/>
          <w:color w:val="111111"/>
          <w:sz w:val="28"/>
          <w:szCs w:val="28"/>
          <w:rtl/>
        </w:rPr>
        <w:t xml:space="preserve">فقف عليه، وقل:</w:t>
      </w:r>
    </w:p>
    <w:p>
      <w:pPr>
        <w:pStyle w:val="BookText"/>
      </w:pPr>
      <w:r>
        <w:rPr>
          <w:rFonts w:ascii="Amiri" w:hAnsi="Amiri" w:eastAsia="Amiri" w:cs="Amiri"/>
          <w:lang w:bidi="ar-SA"/>
          <w:color w:val="111111"/>
          <w:sz w:val="28"/>
          <w:szCs w:val="28"/>
          <w:rtl/>
        </w:rPr>
        <w:t xml:space="preserve">السّلامُ عَليكَ يا ابْنَ أمير المؤمنين، السّلامُ عَليكَ أ يُّها العَبْدُ الصّالِحُ، المُطِيعُ للَّهِ ولِرَسُولِهِ، أشْهَدُ أ نَّكَ قَدْ جاهَدْتَ، ونَصَحْتَ، وصَبَرْتَ حتّى أتاكَ اليَقينُ، لَعَنَ اللَّهُ الظّالمينَ لَكُم مِنَ الأوّلينَ والآخِرِينَ، وألْحَقَهُمْ بِدَرَكِ الجَحِيمِ.</w:t>
      </w:r>
    </w:p>
    <w:p>
      <w:pPr>
        <w:pStyle w:val="BookText"/>
      </w:pPr>
      <w:r>
        <w:rPr>
          <w:rFonts w:ascii="Amiri" w:hAnsi="Amiri" w:eastAsia="Amiri" w:cs="Amiri"/>
          <w:lang w:bidi="ar-SA"/>
          <w:color w:val="111111"/>
          <w:sz w:val="28"/>
          <w:szCs w:val="28"/>
          <w:rtl/>
        </w:rPr>
        <w:t xml:space="preserve">ثمّ صلّ في </w:t>
      </w:r>
      <w:r>
        <w:rPr>
          <w:rStyle w:val="FootnoteReference"/>
        </w:rPr>
        <w:footnoteReference w:id="6322"/>
      </w:r>
      <w:r>
        <w:rPr>
          <w:rFonts w:ascii="Amiri" w:hAnsi="Amiri" w:eastAsia="Amiri" w:cs="Amiri"/>
          <w:lang w:bidi="ar-SA"/>
          <w:color w:val="111111"/>
          <w:sz w:val="28"/>
          <w:szCs w:val="28"/>
          <w:rtl/>
        </w:rPr>
        <w:t xml:space="preserve">مشهده تطوّعاً ما شئت، وادع اللَّه كثيراً إن شاء اللَّه </w:t>
      </w:r>
      <w:r>
        <w:rPr>
          <w:rStyle w:val="FootnoteReference"/>
        </w:rPr>
        <w:footnoteReference w:id="6323"/>
      </w:r>
      <w:r>
        <w:rPr>
          <w:rFonts w:ascii="Times New Roman" w:hAnsi="Times New Roman" w:eastAsia="Times New Roman" w:cs="Times New Roman"/>
          <w:lang w:val="en-US" w:bidi="en-US"/>
          <w:color w:val="111111"/>
          <w:sz w:val="28"/>
          <w:szCs w:val="28"/>
          <w:rtl/>
        </w:rPr>
        <w:t xml:space="preserve">.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أردت </w:t>
      </w:r>
      <w:r>
        <w:rPr>
          <w:rStyle w:val="FootnoteReference"/>
        </w:rPr>
        <w:footnoteReference w:id="6324"/>
      </w:r>
      <w:r>
        <w:rPr>
          <w:rFonts w:ascii="Amiri" w:hAnsi="Amiri" w:eastAsia="Amiri" w:cs="Amiri"/>
          <w:lang w:bidi="ar-SA"/>
          <w:color w:val="111111"/>
          <w:sz w:val="28"/>
          <w:szCs w:val="28"/>
          <w:rtl/>
        </w:rPr>
        <w:t xml:space="preserve">الانصراف من مشهده عليه السلام فقف على القبر- كوقوفك عليه في أوّل الزّيارة </w:t>
      </w:r>
      <w:r>
        <w:rPr>
          <w:rStyle w:val="FootnoteReference"/>
        </w:rPr>
        <w:footnoteReference w:id="6325"/>
      </w:r>
      <w:r>
        <w:rPr>
          <w:rFonts w:ascii="Amiri" w:hAnsi="Amiri" w:eastAsia="Amiri" w:cs="Amiri"/>
          <w:lang w:bidi="ar-SA"/>
          <w:color w:val="111111"/>
          <w:sz w:val="28"/>
          <w:szCs w:val="28"/>
          <w:rtl/>
        </w:rPr>
        <w:t xml:space="preserve">-، وقُل:</w:t>
      </w:r>
    </w:p>
    <w:p>
      <w:pPr>
        <w:pStyle w:val="BookText"/>
      </w:pPr>
      <w:r>
        <w:rPr>
          <w:rFonts w:ascii="Amiri" w:hAnsi="Amiri" w:eastAsia="Amiri" w:cs="Amiri"/>
          <w:lang w:bidi="ar-SA"/>
          <w:color w:val="111111"/>
          <w:sz w:val="28"/>
          <w:szCs w:val="28"/>
          <w:rtl/>
        </w:rPr>
        <w:t xml:space="preserve">السّلامُ عَليكَ </w:t>
      </w:r>
      <w:r>
        <w:rPr>
          <w:rStyle w:val="FootnoteReference"/>
        </w:rPr>
        <w:footnoteReference w:id="6326"/>
      </w:r>
      <w:r>
        <w:rPr>
          <w:rFonts w:ascii="Amiri" w:hAnsi="Amiri" w:eastAsia="Amiri" w:cs="Amiri"/>
          <w:lang w:bidi="ar-SA"/>
          <w:color w:val="111111"/>
          <w:sz w:val="28"/>
          <w:szCs w:val="28"/>
          <w:rtl/>
        </w:rPr>
        <w:t xml:space="preserve">يا أبا عبداللَّهِ، هذا أوانُ انصرافي، غيرُ راغبٍ عَنْكَ، ولا مُسْتَبْدِلٍ بِكَ غَيْركَ، فأسْتَوْدِعُكَ </w:t>
      </w:r>
      <w:r>
        <w:rPr>
          <w:rStyle w:val="FootnoteReference"/>
        </w:rPr>
        <w:footnoteReference w:id="6327"/>
      </w:r>
      <w:r>
        <w:rPr>
          <w:rFonts w:ascii="Amiri" w:hAnsi="Amiri" w:eastAsia="Amiri" w:cs="Amiri"/>
          <w:lang w:bidi="ar-SA"/>
          <w:color w:val="111111"/>
          <w:sz w:val="28"/>
          <w:szCs w:val="28"/>
          <w:rtl/>
        </w:rPr>
        <w:t xml:space="preserve">اللَّهَ وأقْرأُ عَليكَ السّلامُ، آمَنّا باللَّهِ وبالرّسولِ، وبما جِئْتَ بِهِ، ودَلَلْتَ عَليهِ. اللَّهمّ فاكْتُبْنا </w:t>
      </w:r>
      <w:r>
        <w:rPr>
          <w:rStyle w:val="FootnoteReference"/>
        </w:rPr>
        <w:footnoteReference w:id="6328"/>
      </w:r>
      <w:r>
        <w:rPr>
          <w:rFonts w:ascii="Amiri" w:hAnsi="Amiri" w:eastAsia="Amiri" w:cs="Amiri"/>
          <w:lang w:bidi="ar-SA"/>
          <w:color w:val="111111"/>
          <w:sz w:val="28"/>
          <w:szCs w:val="28"/>
          <w:rtl/>
        </w:rPr>
        <w:t xml:space="preserve">مَعَ الشّاهِدِينَ، اللَّهمّ لا تَجْعَلْ زِيارَتي هذهِ آخِرَ العَهْدِ </w:t>
      </w:r>
      <w:r>
        <w:rPr>
          <w:rStyle w:val="FootnoteReference"/>
        </w:rPr>
        <w:footnoteReference w:id="6329"/>
      </w:r>
      <w:r>
        <w:rPr>
          <w:rFonts w:ascii="Amiri" w:hAnsi="Amiri" w:eastAsia="Amiri" w:cs="Amiri"/>
          <w:lang w:bidi="ar-SA"/>
          <w:color w:val="111111"/>
          <w:sz w:val="28"/>
          <w:szCs w:val="28"/>
          <w:rtl/>
        </w:rPr>
        <w:t xml:space="preserve">مِنْ زِيارَتِهِ </w:t>
      </w:r>
      <w:r>
        <w:rPr>
          <w:rStyle w:val="FootnoteReference"/>
        </w:rPr>
        <w:footnoteReference w:id="6330"/>
      </w:r>
      <w:r>
        <w:rPr>
          <w:rFonts w:ascii="Amiri" w:hAnsi="Amiri" w:eastAsia="Amiri" w:cs="Amiri"/>
          <w:lang w:bidi="ar-SA"/>
          <w:color w:val="111111"/>
          <w:sz w:val="28"/>
          <w:szCs w:val="28"/>
          <w:rtl/>
        </w:rPr>
        <w:t xml:space="preserve">، وارْزُقْني العودَ إليهِ أبَداً ما أحْيَيْتَنِي، فإن تَوَفَّيْتَنِي فاحْشُرْني مَعَهُ، واجْمَعْ بَيْنِي وبَيْنَهُ في جَنّاتِ النَّعِيمِ.</w:t>
      </w:r>
    </w:p>
    <w:p>
      <w:pPr>
        <w:pStyle w:val="BookText"/>
      </w:pPr>
      <w:r>
        <w:rPr>
          <w:rStyle w:val="FootnoteReference"/>
        </w:rPr>
        <w:footnoteReference w:id="6331"/>
      </w:r>
      <w:r>
        <w:rPr>
          <w:rFonts w:ascii="IRNazanin" w:hAnsi="IRNazanin" w:eastAsia="IRNazanin" w:cs="IRNazanin"/>
          <w:lang w:bidi="fa-IR"/>
          <w:color w:val="111111"/>
          <w:sz w:val="28"/>
          <w:szCs w:val="28"/>
          <w:rtl/>
        </w:rPr>
        <w:t xml:space="preserve">ثمّ ادع بما أحببت </w:t>
      </w:r>
      <w:r>
        <w:rPr>
          <w:rStyle w:val="FootnoteReference"/>
        </w:rPr>
        <w:footnoteReference w:id="6332"/>
      </w:r>
      <w:r>
        <w:rPr>
          <w:rFonts w:ascii="Amiri" w:hAnsi="Amiri" w:eastAsia="Amiri" w:cs="Amiri"/>
          <w:lang w:bidi="ar-SA"/>
          <w:color w:val="111111"/>
          <w:sz w:val="28"/>
          <w:szCs w:val="28"/>
          <w:rtl/>
        </w:rPr>
        <w:t xml:space="preserve">.
المفيد، المقنعة (من المصنّفات)، 14/ 469- 472/ مثله المجلسي، البحار، 98/ 256- 257</w:t>
      </w:r>
    </w:p>
    <w:p>
      <w:pPr>
        <w:pStyle w:val="BookText"/>
      </w:pPr>
      <w:r>
        <w:rPr>
          <w:rFonts w:ascii="Amiri" w:hAnsi="Amiri" w:eastAsia="Amiri" w:cs="Amiri"/>
          <w:lang w:bidi="ar-SA"/>
          <w:color w:val="111111"/>
          <w:sz w:val="28"/>
          <w:szCs w:val="28"/>
          <w:rtl/>
        </w:rPr>
        <w:t xml:space="preserve">زيارة مختصرة لأبي عبداللَّه الحسين عليه السلام:</w:t>
      </w:r>
    </w:p>
    <w:p>
      <w:pPr>
        <w:pStyle w:val="BookText"/>
      </w:pPr>
      <w:r>
        <w:rPr>
          <w:rFonts w:ascii="IRNazanin" w:hAnsi="IRNazanin" w:eastAsia="IRNazanin" w:cs="IRNazanin"/>
          <w:lang w:bidi="fa-IR"/>
          <w:color w:val="111111"/>
          <w:sz w:val="28"/>
          <w:szCs w:val="28"/>
          <w:rtl/>
        </w:rPr>
        <w:t xml:space="preserve">تقف على قبره، وتقول:</w:t>
      </w:r>
    </w:p>
    <w:p>
      <w:pPr>
        <w:pStyle w:val="BookText"/>
      </w:pPr>
      <w:r>
        <w:rPr>
          <w:rFonts w:ascii="Amiri" w:hAnsi="Amiri" w:eastAsia="Amiri" w:cs="Amiri"/>
          <w:lang w:bidi="ar-SA"/>
          <w:color w:val="111111"/>
          <w:sz w:val="28"/>
          <w:szCs w:val="28"/>
          <w:rtl/>
        </w:rPr>
        <w:t xml:space="preserve">السّلامُ عَليكَ يا صَريعَ العَبْرَةِ السّاكِبَةِ، وقَرِيْنَ المُصيبَةِ الرّاتِبَةِ، لَعَنَ اللَّهُ امَّةً اسْتَحَلَّتْ مِنْكَ المَحارِمَ، فقُتِلْتَ مَظْلُوماً، وأصْبَحَ رَسُولُ اللَّهِ صَلّى اللَّهُ عليهِ وآلهِ بِكَ مَوْتُوراً، وأصْبَحَ كَتابُ اللَّهِ مِنْ أجْلِكَ مَهْجُوراً.</w:t>
      </w:r>
    </w:p>
    <w:p>
      <w:pPr>
        <w:pStyle w:val="BookText"/>
      </w:pPr>
      <w:r>
        <w:rPr>
          <w:rFonts w:ascii="Amiri" w:hAnsi="Amiri" w:eastAsia="Amiri" w:cs="Amiri"/>
          <w:lang w:bidi="ar-SA"/>
          <w:color w:val="111111"/>
          <w:sz w:val="28"/>
          <w:szCs w:val="28"/>
          <w:rtl/>
        </w:rPr>
        <w:t xml:space="preserve">ثمّ تنكبّ على القبر فتقبّله، وتضع خدّيك عليه.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ويجزيك أن تقول: السّلامُ عَليكَ يا أبا عبداللَّهِ ورحمةُ اللَّهِ وبركاته.</w:t>
      </w:r>
    </w:p>
    <w:p>
      <w:pPr>
        <w:pStyle w:val="BookText"/>
      </w:pPr>
      <w:r>
        <w:rPr>
          <w:rFonts w:ascii="Amiri" w:hAnsi="Amiri" w:eastAsia="Amiri" w:cs="Amiri"/>
          <w:lang w:bidi="ar-SA"/>
          <w:color w:val="111111"/>
          <w:sz w:val="28"/>
          <w:szCs w:val="28"/>
          <w:rtl/>
        </w:rPr>
        <w:t xml:space="preserve">المفيد، المقنعة (من المصنّفات)، 14/ 490</w:t>
      </w:r>
    </w:p>
    <w:p>
      <w:pPr>
        <w:pStyle w:val="BookText"/>
      </w:pPr>
      <w:r>
        <w:rPr>
          <w:rFonts w:ascii="Amiri" w:hAnsi="Amiri" w:eastAsia="Amiri" w:cs="Amiri"/>
          <w:lang w:bidi="ar-SA"/>
          <w:color w:val="111111"/>
          <w:sz w:val="28"/>
          <w:szCs w:val="28"/>
          <w:rtl/>
        </w:rPr>
        <w:t xml:space="preserve">زيارة رابعة مختصرة يزار بها مولانا الحسين صلوات اللَّه عليه:</w:t>
      </w:r>
    </w:p>
    <w:p>
      <w:pPr>
        <w:pStyle w:val="BookText"/>
      </w:pPr>
      <w:r>
        <w:rPr>
          <w:rFonts w:ascii="Amiri" w:hAnsi="Amiri" w:eastAsia="Amiri" w:cs="Amiri"/>
          <w:lang w:bidi="ar-SA"/>
          <w:color w:val="111111"/>
          <w:sz w:val="28"/>
          <w:szCs w:val="28"/>
          <w:rtl/>
        </w:rPr>
        <w:t xml:space="preserve">رُوي أنّ رجلًا أتى الحسين عليه السلام، فأناخ راحلته بقرب الظّلال ونزل عليه حلية الأعراب، ثمّ مضى نحو الضّريح وعليه سكينة ووقار حتّى وقف بباب الظّلال، ثمّ أومأبيده نحو الضّريح، وقال:</w:t>
      </w:r>
    </w:p>
    <w:p>
      <w:pPr>
        <w:pStyle w:val="BookText"/>
      </w:pPr>
      <w:r>
        <w:rPr>
          <w:rFonts w:ascii="Amiri" w:hAnsi="Amiri" w:eastAsia="Amiri" w:cs="Amiri"/>
          <w:lang w:bidi="ar-SA"/>
          <w:color w:val="111111"/>
          <w:sz w:val="28"/>
          <w:szCs w:val="28"/>
          <w:rtl/>
        </w:rPr>
        <w:t xml:space="preserve">السّلامُ عَليكَ يا وليَّ اللَّهِ وحُجَّتَه، سلامُ مُسَلِّمٍ للَّهِ فِيكَ، رادٍّ إلى اللَّهِ وإليكَ، مُراعٍ حَقَّ ما اسْتَرْعاكَ اللَّهُ خلقَهُ واسْترعاكَ حَقَّهُ. فأنتَ حُجّتُهُ الكُبْرى، وكَلمتُهُ العُظْمى، وطريقتهُ المُثْلى، وحُجّتهُ عَلى أهْلِ الدُّنيا، وخَليفَتُهُ في الأرْضِ والسّماواتِ العُلا. أتَيْتُكَ زائِراً، </w:t>
      </w:r>
      <w:r>
        <w:rPr>
          <w:rStyle w:val="FootnoteReference"/>
        </w:rPr>
        <w:footnoteReference w:id="6333"/>
      </w:r>
      <w:r>
        <w:rPr>
          <w:rFonts w:ascii="Amiri" w:hAnsi="Amiri" w:eastAsia="Amiri" w:cs="Amiri"/>
          <w:lang w:bidi="ar-SA"/>
          <w:color w:val="111111"/>
          <w:sz w:val="28"/>
          <w:szCs w:val="28"/>
          <w:rtl/>
        </w:rPr>
        <w:t xml:space="preserve">لآلاءِ اللَّهِ ذاكِراً، أصْبَحَ ذَنْبي عَظِيماً، وأصْبَحْتَ به عَلِيماً، فَكُنْ لي بِحَطِّهِ زَعيماً، صَلّى اللَّهُ عَليكَ وسلّمَ تَسْلِيماً.</w:t>
      </w:r>
    </w:p>
    <w:p>
      <w:pPr>
        <w:pStyle w:val="BookText"/>
      </w:pPr>
      <w:r>
        <w:rPr>
          <w:rFonts w:ascii="Amiri" w:hAnsi="Amiri" w:eastAsia="Amiri" w:cs="Amiri"/>
          <w:lang w:bidi="ar-SA"/>
          <w:color w:val="111111"/>
          <w:sz w:val="28"/>
          <w:szCs w:val="28"/>
          <w:rtl/>
        </w:rPr>
        <w:t xml:space="preserve">ثمّ حطّ خدّه على الضّريح، وقال:</w:t>
      </w:r>
    </w:p>
    <w:p>
      <w:pPr>
        <w:pStyle w:val="BookText"/>
      </w:pPr>
      <w:r>
        <w:rPr>
          <w:rFonts w:ascii="Amiri" w:hAnsi="Amiri" w:eastAsia="Amiri" w:cs="Amiri"/>
          <w:lang w:bidi="ar-SA"/>
          <w:color w:val="111111"/>
          <w:sz w:val="28"/>
          <w:szCs w:val="28"/>
          <w:rtl/>
        </w:rPr>
        <w:t xml:space="preserve">أتَيْتُكَ للذُّنوبِ مُقْتَرِفاً، </w:t>
      </w:r>
      <w:r>
        <w:rPr>
          <w:rStyle w:val="FootnoteReference"/>
        </w:rPr>
        <w:footnoteReference w:id="6334"/>
      </w:r>
      <w:r>
        <w:rPr>
          <w:rFonts w:ascii="Amiri" w:hAnsi="Amiri" w:eastAsia="Amiri" w:cs="Amiri"/>
          <w:lang w:bidi="ar-SA"/>
          <w:color w:val="111111"/>
          <w:sz w:val="28"/>
          <w:szCs w:val="28"/>
          <w:rtl/>
        </w:rPr>
        <w:t xml:space="preserve">وبِهِنَّ مُعْتَرِفاً </w:t>
      </w:r>
      <w:r>
        <w:rPr>
          <w:rStyle w:val="FootnoteReference"/>
        </w:rPr>
        <w:footnoteReference w:id="6335"/>
      </w:r>
      <w:r>
        <w:rPr>
          <w:rFonts w:ascii="Amiri" w:hAnsi="Amiri" w:eastAsia="Amiri" w:cs="Amiri"/>
          <w:lang w:bidi="ar-SA"/>
          <w:color w:val="111111"/>
          <w:sz w:val="28"/>
          <w:szCs w:val="28"/>
          <w:rtl/>
        </w:rPr>
        <w:t xml:space="preserve">، فَكُنْ لي إلى اللَّهِ شافِعاً، فها أنا ذا قَدْ جِئْتُ عَنْهُنَّ نازِعاً، إلى اللَّهِ أتَنَصَّلُ، وبِكُم يا آلَ مُحمّدٍ أتَوَسَّلُ، الآخِرِ مِنْكُم والأوّلِ، صلّى اللَّهُ عَليكُم وسَلّمَ وكَرَّمَ وأجْزَلَ، [والسّلامُ عَليكُم] ورَحمةُ اللَّهِ وبركاتهُ.</w:t>
      </w:r>
    </w:p>
    <w:p>
      <w:pPr>
        <w:pStyle w:val="BookText"/>
      </w:pPr>
      <w:r>
        <w:rPr>
          <w:rFonts w:ascii="Amiri" w:hAnsi="Amiri" w:eastAsia="Amiri" w:cs="Amiri"/>
          <w:lang w:bidi="ar-SA"/>
          <w:color w:val="111111"/>
          <w:sz w:val="28"/>
          <w:szCs w:val="28"/>
          <w:rtl/>
        </w:rPr>
        <w:t xml:space="preserve">ثمّ وقف والضّريح قبلته فصلّى وأكثر ما لم أحصه، ثمّ دعا واستغفر، وسجد وعفّر، فدنوت منه، فسمعته يقول في سجوده:</w:t>
      </w:r>
    </w:p>
    <w:p>
      <w:pPr>
        <w:pStyle w:val="BookText"/>
      </w:pPr>
      <w:r>
        <w:rPr>
          <w:rFonts w:ascii="Amiri" w:hAnsi="Amiri" w:eastAsia="Amiri" w:cs="Amiri"/>
          <w:lang w:bidi="ar-SA"/>
          <w:color w:val="111111"/>
          <w:sz w:val="28"/>
          <w:szCs w:val="28"/>
          <w:rtl/>
        </w:rPr>
        <w:t xml:space="preserve">إلهي إيّاكَ قَصَدْتُ، وإلى وَلِيِّكَ وابْنِ وَليِّكَ وَفَدْتُ، نازِلًا بِعقوبتكَ، عائِذاً بعفوكَ من عقُوبتكَ، فارْحَمْ غُرْبَتي، وأقِلْ عَثْرَتي، وأقْبَلْ تَوْبَتي، وأحْسِنْ أوْبَتي، مَشْكورَ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البَصِيرةِ، مَغْفُورَ العلانِيَةِ والسَّرِيرَةِ، مِنْ كُلِّ كَبيرةٍ وصَغيرَةٍ.</w:t>
      </w:r>
    </w:p>
    <w:p>
      <w:pPr>
        <w:pStyle w:val="BookText"/>
      </w:pPr>
      <w:r>
        <w:rPr>
          <w:rFonts w:ascii="Amiri" w:hAnsi="Amiri" w:eastAsia="Amiri" w:cs="Amiri"/>
          <w:lang w:bidi="ar-SA"/>
          <w:color w:val="111111"/>
          <w:sz w:val="28"/>
          <w:szCs w:val="28"/>
          <w:rtl/>
        </w:rPr>
        <w:t xml:space="preserve">اللَّهمّ ارْحَمْ ضَراعتي إليكَ، وتَقَبَّلْ شَفاعَتي بهِ إليكَ، واقْضِ حاجَتي بِوَسيلَتي </w:t>
      </w:r>
      <w:r>
        <w:rPr>
          <w:rStyle w:val="FootnoteReference"/>
        </w:rPr>
        <w:footnoteReference w:id="6336"/>
      </w:r>
      <w:r>
        <w:rPr>
          <w:rFonts w:ascii="Amiri" w:hAnsi="Amiri" w:eastAsia="Amiri" w:cs="Amiri"/>
          <w:lang w:bidi="ar-SA"/>
          <w:color w:val="111111"/>
          <w:sz w:val="28"/>
          <w:szCs w:val="28"/>
          <w:rtl/>
        </w:rPr>
        <w:t xml:space="preserve">بهِ لَدَيْكَ، واجْعَلْها نَجاتي من النّارِ، وسُوءِ هذهِ الدّارِ، وحَطِيْطَةً لِذُنوبي والآصارِ، يا عالِمَ الخَفايا والأسْرارِ.</w:t>
      </w:r>
    </w:p>
    <w:p>
      <w:pPr>
        <w:pStyle w:val="BookText"/>
      </w:pPr>
      <w:r>
        <w:rPr>
          <w:rFonts w:ascii="Amiri" w:hAnsi="Amiri" w:eastAsia="Amiri" w:cs="Amiri"/>
          <w:lang w:bidi="ar-SA"/>
          <w:color w:val="111111"/>
          <w:sz w:val="28"/>
          <w:szCs w:val="28"/>
          <w:rtl/>
        </w:rPr>
        <w:t xml:space="preserve">إلهي إنِّي امْتَطَيْتُ إليكَ المَهانَةَ، وأدْرَعْتُ المثابةَ، لَأْياً بَعْدَ لَأيٍ، في غُدُوِّي ومَسائِي، إلى أئِمَّتِي وأوْلِيائِي، فابْعَثْني في أسْرَتِهِم، واحْشُرْني في زُمْرَتِهِم، يَوْمَ ادعى مِن الحافِرَةِ، لحضورِ السّاهِرَةِ، ومَوْقِفِ الحسابِ والآخِرَةِ.</w:t>
      </w:r>
    </w:p>
    <w:p>
      <w:pPr>
        <w:pStyle w:val="BookText"/>
      </w:pPr>
      <w:r>
        <w:rPr>
          <w:rFonts w:ascii="Amiri" w:hAnsi="Amiri" w:eastAsia="Amiri" w:cs="Amiri"/>
          <w:lang w:bidi="ar-SA"/>
          <w:color w:val="111111"/>
          <w:sz w:val="28"/>
          <w:szCs w:val="28"/>
          <w:rtl/>
        </w:rPr>
        <w:t xml:space="preserve">ثمّ عفّر خدّيه يتضرّع ويبكي، وقال:</w:t>
      </w:r>
    </w:p>
    <w:p>
      <w:pPr>
        <w:pStyle w:val="BookText"/>
      </w:pPr>
      <w:r>
        <w:rPr>
          <w:rFonts w:ascii="Amiri" w:hAnsi="Amiri" w:eastAsia="Amiri" w:cs="Amiri"/>
          <w:lang w:bidi="ar-SA"/>
          <w:color w:val="111111"/>
          <w:sz w:val="28"/>
          <w:szCs w:val="28"/>
          <w:rtl/>
        </w:rPr>
        <w:t xml:space="preserve">يا ذا الجلالِ والإكْرامِ، يا ذا الحَوْلِ والطَّوْلِ </w:t>
      </w:r>
      <w:r>
        <w:rPr>
          <w:rStyle w:val="FootnoteReference"/>
        </w:rPr>
        <w:footnoteReference w:id="6337"/>
      </w:r>
      <w:r>
        <w:rPr>
          <w:rFonts w:ascii="Amiri" w:hAnsi="Amiri" w:eastAsia="Amiri" w:cs="Amiri"/>
          <w:lang w:bidi="ar-SA"/>
          <w:color w:val="111111"/>
          <w:sz w:val="28"/>
          <w:szCs w:val="28"/>
          <w:rtl/>
        </w:rPr>
        <w:t xml:space="preserve">، نَجِّنِي من خَطَلِ العَمَلِ والقَوْلِ، وآمِنِّي يومَ الفَزَعِ والهَوْلِ.</w:t>
      </w:r>
    </w:p>
    <w:p>
      <w:pPr>
        <w:pStyle w:val="BookText"/>
      </w:pPr>
      <w:r>
        <w:rPr>
          <w:rFonts w:ascii="Amiri" w:hAnsi="Amiri" w:eastAsia="Amiri" w:cs="Amiri"/>
          <w:lang w:bidi="ar-SA"/>
          <w:color w:val="111111"/>
          <w:sz w:val="28"/>
          <w:szCs w:val="28"/>
          <w:rtl/>
        </w:rPr>
        <w:t xml:space="preserve">ثمّ جلس وهو يُهَيْنِمُ بما لم أفهمه، ثمّ قام فوقف عند رأس الحسين عليه السلام، وقال:</w:t>
      </w:r>
    </w:p>
    <w:p>
      <w:pPr>
        <w:pStyle w:val="BookText"/>
      </w:pPr>
      <w:r>
        <w:rPr>
          <w:rFonts w:ascii="Amiri" w:hAnsi="Amiri" w:eastAsia="Amiri" w:cs="Amiri"/>
          <w:lang w:bidi="ar-SA"/>
          <w:color w:val="111111"/>
          <w:sz w:val="28"/>
          <w:szCs w:val="28"/>
          <w:rtl/>
        </w:rPr>
        <w:t xml:space="preserve">السّلامُ عَليكَ وعَلى مَنِ اتّبَعَكَ وشَهِدَ المعركةَ مَعَكَ، والواردِينَ مَصْرَعَكَ، يا لَيْتَنِي كُنتُ معكُم فأفُوزُ فَوْزاً عَظِيماً، أتَيْتُكَ زائِراً يا وَليَّ اللَّهِ وابْنَ وليِّهِ وَوَصِيَّ نبيِّهِ، وانْصَرَفْتُ مُوَدِّعاً غيرَ سَئِمٍ ولا قالٍ، فاجْعَلْني مِنْكَ ببالٍ.</w:t>
      </w:r>
    </w:p>
    <w:p>
      <w:pPr>
        <w:pStyle w:val="BookText"/>
      </w:pPr>
      <w:r>
        <w:rPr>
          <w:rFonts w:ascii="Amiri" w:hAnsi="Amiri" w:eastAsia="Amiri" w:cs="Amiri"/>
          <w:lang w:bidi="ar-SA"/>
          <w:color w:val="111111"/>
          <w:sz w:val="28"/>
          <w:szCs w:val="28"/>
          <w:rtl/>
        </w:rPr>
        <w:t xml:space="preserve">ثمّ انصرف إلى راحلته فركبها ومضى، ولم أكلِّمه ولا كلّمني.</w:t>
      </w:r>
    </w:p>
    <w:p>
      <w:pPr>
        <w:pStyle w:val="BookText"/>
      </w:pPr>
      <w:r>
        <w:rPr>
          <w:rFonts w:ascii="Amiri" w:hAnsi="Amiri" w:eastAsia="Amiri" w:cs="Amiri"/>
          <w:lang w:bidi="ar-SA"/>
          <w:color w:val="111111"/>
          <w:sz w:val="28"/>
          <w:szCs w:val="28"/>
          <w:rtl/>
        </w:rPr>
        <w:t xml:space="preserve">ابن طاووس، مصباح الزّائر،/ 250- 251/ عنه: المجلسي، البحار، 98/ 227- 228</w:t>
      </w:r>
    </w:p>
    <w:p>
      <w:pPr>
        <w:pStyle w:val="BookText"/>
      </w:pPr>
      <w:r>
        <w:rPr>
          <w:rFonts w:ascii="Amiri" w:hAnsi="Amiri" w:eastAsia="Amiri" w:cs="Amiri"/>
          <w:lang w:bidi="ar-SA"/>
          <w:color w:val="111111"/>
          <w:sz w:val="28"/>
          <w:szCs w:val="28"/>
          <w:rtl/>
        </w:rPr>
        <w:t xml:space="preserve">زيارة خامسة مختصرة يزار بها مولانا الحسين عليه السلام، وفيها فضل كثير:</w:t>
      </w:r>
    </w:p>
    <w:p>
      <w:pPr>
        <w:pStyle w:val="BookText"/>
      </w:pPr>
      <w:r>
        <w:rPr>
          <w:rFonts w:ascii="Amiri" w:hAnsi="Amiri" w:eastAsia="Amiri" w:cs="Amiri"/>
          <w:lang w:bidi="ar-SA"/>
          <w:color w:val="111111"/>
          <w:sz w:val="28"/>
          <w:szCs w:val="28"/>
          <w:rtl/>
        </w:rPr>
        <w:t xml:space="preserve">بحذف الإسناد عن جابر الجعفيّ، عن أبي عبداللَّه جعفر بن محمّد عليهما السلام أ نّه قال لجابر: كم بينكم وبين قبر الحسين عليه السلام؟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يوم وبعض آخر.</w:t>
      </w:r>
    </w:p>
    <w:p>
      <w:pPr>
        <w:pStyle w:val="BookText"/>
      </w:pPr>
      <w:r>
        <w:rPr>
          <w:rFonts w:ascii="Amiri" w:hAnsi="Amiri" w:eastAsia="Amiri" w:cs="Amiri"/>
          <w:lang w:bidi="ar-SA"/>
          <w:color w:val="111111"/>
          <w:sz w:val="28"/>
          <w:szCs w:val="28"/>
          <w:rtl/>
        </w:rPr>
        <w:t xml:space="preserve">قال: فقال لي: تزوره؟</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أفلا افرِّحك، ألا ابشِّرك بثوابهم؟</w:t>
      </w:r>
    </w:p>
    <w:p>
      <w:pPr>
        <w:pStyle w:val="BookText"/>
      </w:pPr>
      <w:r>
        <w:rPr>
          <w:rFonts w:ascii="Amiri" w:hAnsi="Amiri" w:eastAsia="Amiri" w:cs="Amiri"/>
          <w:lang w:bidi="ar-SA"/>
          <w:color w:val="111111"/>
          <w:sz w:val="28"/>
          <w:szCs w:val="28"/>
          <w:rtl/>
        </w:rPr>
        <w:t xml:space="preserve">قال: قلت: بلى جُعلت فداك.</w:t>
      </w:r>
    </w:p>
    <w:p>
      <w:pPr>
        <w:pStyle w:val="BookText"/>
      </w:pPr>
      <w:r>
        <w:rPr>
          <w:rFonts w:ascii="Amiri" w:hAnsi="Amiri" w:eastAsia="Amiri" w:cs="Amiri"/>
          <w:lang w:bidi="ar-SA"/>
          <w:color w:val="111111"/>
          <w:sz w:val="28"/>
          <w:szCs w:val="28"/>
          <w:rtl/>
        </w:rPr>
        <w:t xml:space="preserve">قال: إنّ الرّجل منكم ليتهيّأ لزيارته فتباشر به أهل السّماء، فإذا خرج من باب منزله راكباً أو ماشياً وكّل اللَّه به ألف ملك من الملائكة يصلّون عليه حتّى يوافي قبر الحسين صلوات اللَّه عليه.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338"/>
      </w:r>
      <w:r>
        <w:rPr>
          <w:rFonts w:ascii="Amiri" w:hAnsi="Amiri" w:eastAsia="Amiri" w:cs="Amiri"/>
          <w:lang w:bidi="ar-SA"/>
          <w:color w:val="111111"/>
          <w:sz w:val="28"/>
          <w:szCs w:val="28"/>
          <w:rtl/>
        </w:rPr>
        <w:t xml:space="preserve">: فإذا أتيت قبر الحسين عليه السلام قمت على الباب وقلت هذه الكلمات، فإنّ لك بكلّ منهنّ كفلًا من رحمة اللَّه.</w:t>
      </w:r>
    </w:p>
    <w:p>
      <w:pPr>
        <w:pStyle w:val="BookText"/>
      </w:pPr>
      <w:r>
        <w:rPr>
          <w:rFonts w:ascii="Amiri" w:hAnsi="Amiri" w:eastAsia="Amiri" w:cs="Amiri"/>
          <w:lang w:bidi="ar-SA"/>
          <w:color w:val="111111"/>
          <w:sz w:val="28"/>
          <w:szCs w:val="28"/>
          <w:rtl/>
        </w:rPr>
        <w:t xml:space="preserve">قال: قلت: وما هنّ جُعلت فداك.</w:t>
      </w:r>
    </w:p>
    <w:p>
      <w:pPr>
        <w:pStyle w:val="BookText"/>
      </w:pPr>
      <w:r>
        <w:rPr>
          <w:rFonts w:ascii="IRNazanin" w:hAnsi="IRNazanin" w:eastAsia="IRNazanin" w:cs="IRNazanin"/>
          <w:lang w:bidi="fa-IR"/>
          <w:color w:val="111111"/>
          <w:sz w:val="28"/>
          <w:szCs w:val="28"/>
          <w:rtl/>
        </w:rPr>
        <w:t xml:space="preserve">قال: تقول: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سَيِّدِ رُسُلِ اللَّهِ، السّلامُ عَليكَ يا وارثَ عَليٍّ </w:t>
      </w:r>
      <w:r>
        <w:rPr>
          <w:rStyle w:val="FootnoteReference"/>
        </w:rPr>
        <w:footnoteReference w:id="6339"/>
      </w:r>
      <w:r>
        <w:rPr>
          <w:rFonts w:ascii="Amiri" w:hAnsi="Amiri" w:eastAsia="Amiri" w:cs="Amiri"/>
          <w:lang w:bidi="ar-SA"/>
          <w:color w:val="111111"/>
          <w:sz w:val="28"/>
          <w:szCs w:val="28"/>
          <w:rtl/>
        </w:rPr>
        <w:t xml:space="preserve">أمير المُؤْمنينَ وخيرِ الوَصِيِّينَ، السّلامُ عَليكَ يا وارثَ الحَسَنِ الرَّضِيِّ الطّاهِرِ الرّاضِي المَرْضِيِّ.</w:t>
      </w:r>
    </w:p>
    <w:p>
      <w:pPr>
        <w:pStyle w:val="BookText"/>
      </w:pPr>
      <w:r>
        <w:rPr>
          <w:rFonts w:ascii="Amiri" w:hAnsi="Amiri" w:eastAsia="Amiri" w:cs="Amiri"/>
          <w:lang w:bidi="ar-SA"/>
          <w:color w:val="111111"/>
          <w:sz w:val="28"/>
          <w:szCs w:val="28"/>
          <w:rtl/>
        </w:rPr>
        <w:t xml:space="preserve">السّلامُ عَليكَ أ يُّها الصِّدِّيقُ الأكْبرُ، السّلامُ عَليكَ أ يُّها الوَصِيُّ البَرُّ التَّقِيُّ، السّلامُ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وعَلى الأرْواحِ الّتي حَلَّتْ بِفِنائِكَ، وأناخَتْ بِرَحْلِكَ، السّلامُ عَليكَ وعَلى المَلائِكَةِ الحافِّينَ بِكَ.</w:t>
      </w:r>
    </w:p>
    <w:p>
      <w:pPr>
        <w:pStyle w:val="BookText"/>
      </w:pPr>
      <w:r>
        <w:rPr>
          <w:rFonts w:ascii="Amiri" w:hAnsi="Amiri" w:eastAsia="Amiri" w:cs="Amiri"/>
          <w:lang w:bidi="ar-SA"/>
          <w:color w:val="111111"/>
          <w:sz w:val="28"/>
          <w:szCs w:val="28"/>
          <w:rtl/>
        </w:rPr>
        <w:t xml:space="preserve">أشْهَدُ أ نَّكَ قَدْ أقَمْتَ الصّلاةَ، وآتَيْتَ الزّكاةَ، وأمَرْتَ بالمَعْروفِ، ونَهَيْتَ عَن المُنكَرِ، وجاهَدْتَ المُلحِدِينَ، وعَبَدْتَ اللَّهَ مُخْلِصاً حتّى أتاكَ اليَقينُ، السّلامُ عَليكَ ورحمةُ اللَّهِ وبركاتُهُ.</w:t>
      </w:r>
    </w:p>
    <w:p>
      <w:pPr>
        <w:pStyle w:val="BookText"/>
      </w:pPr>
      <w:r>
        <w:rPr>
          <w:rFonts w:ascii="Amiri" w:hAnsi="Amiri" w:eastAsia="Amiri" w:cs="Amiri"/>
          <w:lang w:bidi="ar-SA"/>
          <w:color w:val="111111"/>
          <w:sz w:val="28"/>
          <w:szCs w:val="28"/>
          <w:rtl/>
        </w:rPr>
        <w:t xml:space="preserve">ثمّ تمشي إليه فلك بكلّ قدم ترفعها أو تضعها كثواب المتشحِّط بدمه في سبيل اللَّه تعالى، فإذا مشيت ووقفت على القبر فاستلمه بيدك، وقُل: السّلامُ عَليكَ يا حُجَّةَ اللَّهِ في أرْضِهِ </w:t>
      </w:r>
      <w:r>
        <w:rPr>
          <w:rStyle w:val="FootnoteReference"/>
        </w:rPr>
        <w:footnoteReference w:id="6340"/>
      </w:r>
      <w:r>
        <w:rPr>
          <w:rFonts w:ascii="Amiri" w:hAnsi="Amiri" w:eastAsia="Amiri" w:cs="Amiri"/>
          <w:lang w:bidi="ar-SA"/>
          <w:color w:val="111111"/>
          <w:sz w:val="28"/>
          <w:szCs w:val="28"/>
          <w:rtl/>
        </w:rPr>
        <w:t xml:space="preserve">وسَمائِهِ </w:t>
      </w:r>
      <w:r>
        <w:rPr>
          <w:rStyle w:val="FootnoteReference"/>
        </w:rPr>
        <w:footnoteReference w:id="6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امض إلى صلاتك فلك بكلِّ ركعة تركعها عنده كثواب مَنْ حجّ ألف حجّة، واعتمر ألف عمرة، وأعتق ألف رقبة، وكمن وقف ألف مرّة مع نبيٍّ مرسلٍ.</w:t>
      </w:r>
    </w:p>
    <w:p>
      <w:pPr>
        <w:pStyle w:val="BookText"/>
      </w:pPr>
      <w:r>
        <w:rPr>
          <w:rStyle w:val="FootnoteReference"/>
        </w:rPr>
        <w:footnoteReference w:id="6342"/>
      </w:r>
      <w:r>
        <w:rPr>
          <w:rFonts w:ascii="Amiri" w:hAnsi="Amiri" w:eastAsia="Amiri" w:cs="Amiri"/>
          <w:lang w:bidi="ar-SA"/>
          <w:color w:val="111111"/>
          <w:sz w:val="28"/>
          <w:szCs w:val="28"/>
          <w:rtl/>
        </w:rPr>
        <w:t xml:space="preserve">قال: فإذا أنتَ قمتَ من عند قبر الحسين عليه السلام ناداك مناد لو سمعت مقالته لأفنيت عمرك عند قبر الحسين عليه السلام، وهو يقول: طُوبى لكَ أ يُّها العبد، لقد غنمتَ وسلمتَ، وقد غفر لك ما سلفَ فاستأنِف العملَ.
قال: وإن مات في عامه أو يومه أو ليلته لم يتولّ قبض روحه إلّااللَّه تعالى، وتقيم معه الملائكة يسبِّحون ويصلُّون عليه حتّى يوافي منزله، وتقول الملائكة: يا ربّنا! عبدك قد أتى قبر وليّك، وقد وافى منزله، فأين نذهب؟ فيأتيهم النّداء: يا ملائكتي! قوموا بباب عبدي فسبّحوني وقدّسوني وهلّلوني، واكتبوا ذلك في حسناته إلى يوم يتوفّى، فإذا توفِّي ذلك العبد شهدوا غسله وكفنه والصّلاة عليه، ثمّ يقولون: ربّنا وكّلتنا بباب عبدك وقد توفِّي، فأين نذهب؟ فيأتيهم النّداء: يا ملائكتي! قفوا بقبر عبدي سبِّحوا وقدِّسوا إلى يوم القيامة، واكتبوا ذلك في حسناته </w:t>
      </w:r>
      <w:r>
        <w:rPr>
          <w:rStyle w:val="FootnoteReference"/>
        </w:rPr>
        <w:footnoteReference w:id="6343"/>
      </w:r>
      <w:r>
        <w:rPr>
          <w:rFonts w:ascii="Times New Roman" w:hAnsi="Times New Roman" w:eastAsia="Times New Roman" w:cs="Times New Roman"/>
          <w:lang w:val="en-US" w:bidi="en-US"/>
          <w:color w:val="111111"/>
          <w:sz w:val="28"/>
          <w:szCs w:val="28"/>
          <w:rtl/>
        </w:rPr>
        <w:t xml:space="preserve">.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للإنسان كلّما زار الحسين عليه السلام، وأراد الخروج من عنده، أن ينكبّ على القبر ويقبِّله، ويقول:</w:t>
      </w:r>
    </w:p>
    <w:p>
      <w:pPr>
        <w:pStyle w:val="BookText"/>
      </w:pPr>
      <w:r>
        <w:rPr>
          <w:rFonts w:ascii="Amiri" w:hAnsi="Amiri" w:eastAsia="Amiri" w:cs="Amiri"/>
          <w:lang w:bidi="ar-SA"/>
          <w:color w:val="111111"/>
          <w:sz w:val="28"/>
          <w:szCs w:val="28"/>
          <w:rtl/>
        </w:rPr>
        <w:t xml:space="preserve">السّلامُ عَليكَ يا مَوْلايَ، السّلامُ عَليكَ يا حُجّةَ اللَّهِ، السّلامُ عَليكَ يا صَفْوَةَ اللَّهِ، السّلامُ عَليكَ يا خالِصَةَ اللَّهِ، السّلامُ عَليكَ يا قَتِيلَ الظّمَأِ، السّلامُ عَليكَ يا غَريبَ الغُرباءِ، السّلامُ عَليكَ سَلامَ مُودِّعٍ لا سَئِمٍ ولا قالٍ، فإنْ أمْضِ فلا عَن مَلالَةٍ، وإن اقِمْ فَلا عَن سُوءِ ظنٍّ بما وَعَدَ اللَّهُ الصّابرينَ، لا جَعَلَهُ اللَّهُ آخِرَ العَهْدِ مِنِّي لِزِيارَتِكَ، ورَزَقَنِي اللَّهُ العودَ إلى مَشْهَدِكَ، والمُقامَ بِفِنائِكَ، والقِيامَ في حَرَمِكَ، وإيّاهُ أسْألُ أن يُسْعِدَني بِكُم، ويَجْعَلَنِي مَعَكُم في الدُّنيا والآخِرَةِ.</w:t>
      </w:r>
    </w:p>
    <w:p>
      <w:pPr>
        <w:pStyle w:val="BookText"/>
      </w:pPr>
      <w:r>
        <w:rPr>
          <w:rFonts w:ascii="Amiri" w:hAnsi="Amiri" w:eastAsia="Amiri" w:cs="Amiri"/>
          <w:lang w:bidi="ar-SA"/>
          <w:color w:val="111111"/>
          <w:sz w:val="28"/>
          <w:szCs w:val="28"/>
          <w:rtl/>
        </w:rPr>
        <w:t xml:space="preserve">ابن طاووس، مصباح الزّائر،/ 252- 254/ عنه: المجلسي، البحار، 98/ 229- 230</w:t>
      </w:r>
    </w:p>
    <w:p>
      <w:pPr>
        <w:pStyle w:val="BookText"/>
      </w:pPr>
      <w:r>
        <w:rPr>
          <w:rFonts w:ascii="Amiri" w:hAnsi="Amiri" w:eastAsia="Amiri" w:cs="Amiri"/>
          <w:lang w:bidi="ar-SA"/>
          <w:color w:val="111111"/>
          <w:sz w:val="28"/>
          <w:szCs w:val="28"/>
          <w:rtl/>
        </w:rPr>
        <w:t xml:space="preserve">يوم الاثنين وهو باسم الحسن والحسين (صلوات اللَّه عليهما)، زيارة أبي محمّد الحسن بن عليّ بن أبي طالب عليهما السلام من كتاب الشّيخ محمّد بن عليّ الطّرازيّ:</w:t>
      </w:r>
    </w:p>
    <w:p>
      <w:pPr>
        <w:pStyle w:val="BookText"/>
      </w:pPr>
      <w:r>
        <w:rPr>
          <w:rFonts w:ascii="Amiri" w:hAnsi="Amiri" w:eastAsia="Amiri" w:cs="Amiri"/>
          <w:lang w:bidi="ar-SA"/>
          <w:color w:val="111111"/>
          <w:sz w:val="28"/>
          <w:szCs w:val="28"/>
          <w:rtl/>
        </w:rPr>
        <w:t xml:space="preserve">السّلامُ عَليكَ يا ابْنَ رسولِ ربِّ العالمينَ، السّلامُ عَليكَ يا ابْنَ أمِير المُؤْمِنينَ، السّلامُ عَليكَ يا ابْنَ فاطِمَةَ الزّهراءِ، السّلامُ عَليكَ يا حَبيبَ اللَّهِ، السّلامُ عَليكَ يا صَفْوَةَ اللَّهِ، السّلامُ عَليكَ يا أمينَ اللَّهِ، السّلامُ عَليكَ يا حُجَّةَ اللَّهِ، السّلامُ عَليكَ يا نُورَ اللَّهِ، السّلامُ عَليكَ يا صِراطَ اللَّهِ، السّلامُ عَليكَ يا بَيانَ حُكْمِ اللَّهِ، السّلامُ عَليكَ يا ناصِرَ دِيْنِ اللَّهِ، السّلامُ عَليكَ أ يُّها السّيِّد الزّكيُّ، السّلامُ عَليكَ أ يُّها البَرُّ الوَفيُّ، السّلامُ عَليكَ أ يُّها القائِمُ الأمينُ، السّلامُ عَليكَ أ يُّها العالِمُ بالتّأويلِ، السّلامُ عَليكَ أ يُّها الهادِي المَهْدِيُّ، السّلامُ عَليكَ أ يُّها الطّاهِرُ الزّكيُّ، السّلامُ عَليكَ أ يُّها التَّقيُّ النَّقيُّ، السّلامُ عَليكَ أ يُّها الحَقُّ الحَقيقُ، السّلامُ عَليكَ أ يُّها الشّهيدُ الصِّدِّيقُ، السّلامُ عَليكَ يا أبا مُحمّدٍ الحسن بن عليّ ورحمةُ اللَّهِ وبركاتهُ.</w:t>
      </w:r>
    </w:p>
    <w:p>
      <w:pPr>
        <w:pStyle w:val="BookText"/>
      </w:pPr>
      <w:r>
        <w:rPr>
          <w:rFonts w:ascii="Amiri" w:hAnsi="Amiri" w:eastAsia="Amiri" w:cs="Amiri"/>
          <w:lang w:bidi="ar-SA"/>
          <w:color w:val="111111"/>
          <w:sz w:val="28"/>
          <w:szCs w:val="28"/>
          <w:rtl/>
        </w:rPr>
        <w:t xml:space="preserve">زيارة الحسين عليه السلام من غير كتاب الطّرازيّ:</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أمير المُؤْمنينَ، السّلامُ عَليكَ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سَيِّدة نِساءِ العالمينَ، أشْهَدُ أ نّكَ أقَمْتَ الصّلاةَ، وآتَيْتَ الزّكاةَ، وأمَرْتَ بالمَعْرُوفِ، ونَهيتَ عن المُنْكَرِ، وعَبَدْتَ اللَّهَ مُخْلِصاً، وجاهَدْتَ في اللَّهِ حَقَّ جِهادِهِ حتّى أتاكَ اليَقِينُ. فَعَلَيْكَ السّلامُ مِنِّي ما بَقِيتُ وبَقِيَ اللّيلُ والنّهارُ وعَلى آلِ بَيْتِكَ الطَّيِّبينَ الطّاهِرِينَ </w:t>
      </w:r>
      <w:r>
        <w:rPr>
          <w:rStyle w:val="FootnoteReference"/>
        </w:rPr>
        <w:footnoteReference w:id="6344"/>
      </w:r>
      <w:r>
        <w:rPr>
          <w:rFonts w:ascii="Amiri" w:hAnsi="Amiri" w:eastAsia="Amiri" w:cs="Amiri"/>
          <w:lang w:bidi="ar-SA"/>
          <w:color w:val="111111"/>
          <w:sz w:val="28"/>
          <w:szCs w:val="28"/>
          <w:rtl/>
        </w:rPr>
        <w:t xml:space="preserve">، أنا يا مَوْلايَ مَوْلىً لَكَ ولآلِ بَيْتِكِ، سِلْمٌ لِمَنْ سالَمَكُم وحَرْبٌ لِمَنْ حارَبَكُم، مُؤْمِنٌ بِسِرِّكُم وجَهْرِكُم وظاهِرِكُم وباطِنِكُم، لَعَنَ اللَّهُ أعْداءَكُم من الأوّلينَ والآخِرينَ، وأنا أبْرَأُ إلى اللَّهِ تعالى مِنْهُم. يا مَوْلايَ يا أبا مُحمّد، يا مَوْلايَ يا أبا عبداللَّهِ، هذا يومُ الاثنينِ وهُوَ يومُكُما وباسْمِكُما، وأنا فيهِ ضَيْفُكُما، فأضِيْفاني وأحْسِنا ضِيافَتي، فَنِعْمَ مَن اسْتُضِيفَ بهِ أنتما وأنا فيهِ من جِوارِكُما فأجِيراني، فإنّكُما مأمُورانِ بالضِّيافَةِ والإجارَةِ، فصلّى اللَّهُ عَليكُما وآلكُما الطّيِّبين.</w:t>
      </w:r>
    </w:p>
    <w:p>
      <w:pPr>
        <w:pStyle w:val="BookText"/>
      </w:pPr>
      <w:r>
        <w:rPr>
          <w:rFonts w:ascii="Amiri" w:hAnsi="Amiri" w:eastAsia="Amiri" w:cs="Amiri"/>
          <w:lang w:bidi="ar-SA"/>
          <w:color w:val="111111"/>
          <w:sz w:val="28"/>
          <w:szCs w:val="28"/>
          <w:rtl/>
        </w:rPr>
        <w:t xml:space="preserve">ابن طاووس، جمال الأسبوع،/ 39- 40/ عنه: المجلسي، البحار، 99/ 213- 214</w:t>
      </w:r>
    </w:p>
    <w:p>
      <w:pPr>
        <w:pStyle w:val="BookText"/>
      </w:pPr>
      <w:r>
        <w:rPr>
          <w:rFonts w:ascii="Amiri" w:hAnsi="Amiri" w:eastAsia="Amiri" w:cs="Amiri"/>
          <w:lang w:bidi="ar-SA"/>
          <w:color w:val="111111"/>
          <w:sz w:val="28"/>
          <w:szCs w:val="28"/>
          <w:rtl/>
        </w:rPr>
        <w:t xml:space="preserve">قال [وروى] الحاكم أبو عبداللَّه البيّع الحافظ رحمه الله، قال: حدّثني أبو ذرّ محمّد بن المنذر المفيد بالكوفة وكتبه بخطِّه، قال: حدّثنا أبو العبّاس أحمد بن محمّد بن سعيد الهمدانيّ الحافظ، حدّثنا أبو القاسم عبداللَّه بن عامر الحضرميّ من كتابه سنة خمس وستّين ومأتين، قال: حدّثنا عبداللَّه بن معاذ التّميميّ، قال: حدّثنا حفص بن غياث النّخعيّ، عن محمّد ابن جعفر بن محمّد الصّادق، عن أبيه، عن محمّد بن عليّ قال:</w:t>
      </w:r>
    </w:p>
    <w:p>
      <w:pPr>
        <w:pStyle w:val="BookText"/>
      </w:pPr>
      <w:r>
        <w:rPr>
          <w:rFonts w:ascii="Amiri" w:hAnsi="Amiri" w:eastAsia="Amiri" w:cs="Amiri"/>
          <w:lang w:bidi="ar-SA"/>
          <w:color w:val="111111"/>
          <w:sz w:val="28"/>
          <w:szCs w:val="28"/>
          <w:rtl/>
        </w:rPr>
        <w:t xml:space="preserve">فإذا أتيتَ قبر أبي عبداللَّه- يعني الحسين بن عليّ عليهما السلام- فاغتسل من الفرات موضع الدّالية، ثمّ ائت وعليك السّكينة والوقار حتّى تنتهي إلى باب الحائر، ثمّ قل:</w:t>
      </w:r>
    </w:p>
    <w:p>
      <w:pPr>
        <w:pStyle w:val="BookText"/>
      </w:pPr>
      <w:r>
        <w:rPr>
          <w:rFonts w:ascii="Amiri" w:hAnsi="Amiri" w:eastAsia="Amiri" w:cs="Amiri"/>
          <w:lang w:bidi="ar-SA"/>
          <w:color w:val="111111"/>
          <w:sz w:val="28"/>
          <w:szCs w:val="28"/>
          <w:rtl/>
        </w:rPr>
        <w:t xml:space="preserve">بِسْمِ اللَّهِ وباللَّهِ وعَلى مِلَّةِ رسولِ اللَّهِ صلّى اللَّهُ عليهِ وآلهِ.</w:t>
      </w:r>
    </w:p>
    <w:p>
      <w:pPr>
        <w:pStyle w:val="BookText"/>
      </w:pPr>
      <w:r>
        <w:rPr>
          <w:rFonts w:ascii="Amiri" w:hAnsi="Amiri" w:eastAsia="Amiri" w:cs="Amiri"/>
          <w:lang w:bidi="ar-SA"/>
          <w:color w:val="111111"/>
          <w:sz w:val="28"/>
          <w:szCs w:val="28"/>
          <w:rtl/>
        </w:rPr>
        <w:t xml:space="preserve">[السّلامُ على] أمينِ اللَّهِ عَلى وَحْيِهِ، وعزائمِ أمْرِهِ، والخاتِمِ لما سَبَقَ، والقائِمِ بما اسْتقبلَ، والدّاعي إلى الحقِّ، والمُهَيْمِنِ عَلى ذلِكَ كُلِّهِ، والسّلامُ عَليهِ ورَحْمَةُ اللَّهِ وبَركاتهُ.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مُحمّدٍ عبدِكَ ورَسُولِكَ وخِيرَتِكَ من خَلْقِكَ، وأمِيْنِكَ عَلى وَحْيِكَ أفْضَلَ ما صَلّيْتَ عَلى أحَدٍ من أنبِيائِكَ ورُسُلِك.</w:t>
      </w:r>
    </w:p>
    <w:p>
      <w:pPr>
        <w:pStyle w:val="BookText"/>
      </w:pPr>
      <w:r>
        <w:rPr>
          <w:rFonts w:ascii="Amiri" w:hAnsi="Amiri" w:eastAsia="Amiri" w:cs="Amiri"/>
          <w:lang w:bidi="ar-SA"/>
          <w:color w:val="111111"/>
          <w:sz w:val="28"/>
          <w:szCs w:val="28"/>
          <w:rtl/>
        </w:rPr>
        <w:t xml:space="preserve">وصَلِّ عَلى [عليٍ] أمير المُؤْمنينَ عَبْدِكَ وأخِي رَسُولِكَ الّذِي انْتَجَبْتَهُ لِعِلْمِكَ، وجَعَلْتَهُ هادِياً لِمَنْ شِئْتَ مِن خَلْقِكَ،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اللَّهمّ وصَلِّ عَلى الحَسَنِ بنِ عَليٍّ ابنِ رَسُولِكَ الّذِي انْتَجَبْتَهُ لِعِلْمِكَ، وجَعَلْتَهُ هادِياً لِمَنْ شِئْتَ مِن خَلْقِكَ، والدّليلَ عَلى مَنْ بَعَثْتَهُ برِسالَتِكَ، والقائِمَ بالدِّينِ بِعَدْلِكَ، وفَصْلَ قَضائِكَ من خَلْقِكَ،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ثمّ تقول هذا لكلّ إمام من ولد الحسين بن عليّ عليهما السلام حتّى تنتهي إلى آخر الأئمّة صلوات اللَّه عليهم، ثمّ تقول عندما أتيت القبر:</w:t>
      </w:r>
    </w:p>
    <w:p>
      <w:pPr>
        <w:pStyle w:val="BookText"/>
      </w:pPr>
      <w:r>
        <w:rPr>
          <w:rFonts w:ascii="Amiri" w:hAnsi="Amiri" w:eastAsia="Amiri" w:cs="Amiri"/>
          <w:lang w:bidi="ar-SA"/>
          <w:color w:val="111111"/>
          <w:sz w:val="28"/>
          <w:szCs w:val="28"/>
          <w:rtl/>
        </w:rPr>
        <w:t xml:space="preserve">السّلامُ عَليكَ يا أبا عبداللَّهِ ورَحِمَكَ اللَّهُ يا أبا عبداللَّهِ، ولَعَنَ اللَّهُ مَنْ قَتَلَكَ، وانْتَهَكَ حُرْمَتَكَ، [أشْهَدُ أنّ الّذِينَ خالَفُوكَ وحارَبُوكَ وقَتَلُوكَ] مَلْعُونُونَ عَلى لِسانِ النّبيِّ صَلّى اللَّهُ عليهِ وسلّمَ.</w:t>
      </w:r>
    </w:p>
    <w:p>
      <w:pPr>
        <w:pStyle w:val="BookText"/>
      </w:pPr>
      <w:r>
        <w:rPr>
          <w:rFonts w:ascii="Amiri" w:hAnsi="Amiri" w:eastAsia="Amiri" w:cs="Amiri"/>
          <w:lang w:bidi="ar-SA"/>
          <w:color w:val="111111"/>
          <w:sz w:val="28"/>
          <w:szCs w:val="28"/>
          <w:rtl/>
        </w:rPr>
        <w:t xml:space="preserve">و [السّلامُ] عَليكَ وعَلى أبِيكَ وامِّكَ، وأشْهَدُ أ نّكَ قَدْ بَلَّغْتَ مِنَ اللَّهِ ما امِرْتَ بهِ ولم تَخْشَ أحَداً غَيْرَهُ، وعَبَدْتَهُ حتّى أتاكَ اليَقِينُ.</w:t>
      </w:r>
    </w:p>
    <w:p>
      <w:pPr>
        <w:pStyle w:val="BookText"/>
      </w:pPr>
      <w:r>
        <w:rPr>
          <w:rFonts w:ascii="Amiri" w:hAnsi="Amiri" w:eastAsia="Amiri" w:cs="Amiri"/>
          <w:lang w:bidi="ar-SA"/>
          <w:color w:val="111111"/>
          <w:sz w:val="28"/>
          <w:szCs w:val="28"/>
          <w:rtl/>
        </w:rPr>
        <w:t xml:space="preserve">أشْهَدُ أ نّكُم كَلِمَةُ التَّقْوى، وأبْوابُ الهُدى، والعُرْوَةُ الوُثْقى، والحُجَّةُ عَلى مَنْ بَقِيَ، ومَنْ تَحتَ الثّرى.</w:t>
      </w:r>
    </w:p>
    <w:p>
      <w:pPr>
        <w:pStyle w:val="BookText"/>
      </w:pPr>
      <w:r>
        <w:rPr>
          <w:rFonts w:ascii="Amiri" w:hAnsi="Amiri" w:eastAsia="Amiri" w:cs="Amiri"/>
          <w:lang w:bidi="ar-SA"/>
          <w:color w:val="111111"/>
          <w:sz w:val="28"/>
          <w:szCs w:val="28"/>
          <w:rtl/>
        </w:rPr>
        <w:t xml:space="preserve">أشْهَدُ أنّ ذلِكَ لَكُم سابقٌ فيما مَضى، وأنّ ذلِكَ لَكُم قائِمٌ فيما بَقِيَ.</w:t>
      </w:r>
    </w:p>
    <w:p>
      <w:pPr>
        <w:pStyle w:val="BookText"/>
      </w:pPr>
      <w:r>
        <w:rPr>
          <w:rFonts w:ascii="Amiri" w:hAnsi="Amiri" w:eastAsia="Amiri" w:cs="Amiri"/>
          <w:lang w:bidi="ar-SA"/>
          <w:color w:val="111111"/>
          <w:sz w:val="28"/>
          <w:szCs w:val="28"/>
          <w:rtl/>
        </w:rPr>
        <w:t xml:space="preserve">أشْهَدُ أنّ أرواحَكُم وطينَتَكُم طَيِّبةٌ، طابَتْ وطَهُرَتْ بَعْضُها من بَعْضٍ مِنَ اللَّهِ ومِن رَحمَتِهِ اجْتَباكُم.</w:t>
      </w:r>
    </w:p>
    <w:p>
      <w:pPr>
        <w:pStyle w:val="BookText"/>
      </w:pPr>
      <w:r>
        <w:rPr>
          <w:rFonts w:ascii="Amiri" w:hAnsi="Amiri" w:eastAsia="Amiri" w:cs="Amiri"/>
          <w:lang w:bidi="ar-SA"/>
          <w:color w:val="111111"/>
          <w:sz w:val="28"/>
          <w:szCs w:val="28"/>
          <w:rtl/>
        </w:rPr>
        <w:t xml:space="preserve">اشْهِدُ اللَّهَ رَبِّي واشْهِدُكُم أنِّي بِكُم رابِقٌ، ولكُم تابِعٌ في ذاتِ نَفْسي، وفي شَرائِعِ دِينِي ومُنْقَلَبي ومَثْوايَ، لَعلَّ اللَّهُ عَزّ وجلّ أنْ يُتَمِّمَ ذلِكَ لِي.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 نّكُم قَدْ بَلَّغْتُم عَنِ اللَّهِ عَزَّ وجَلَّ ما امِرْتُم بهِ ولم تَخْشَوا أحَداً غَيْرَهُ، وعَبَدْتُمُوهُ حتّى أتاكُم اليَقِينُ.</w:t>
      </w:r>
    </w:p>
    <w:p>
      <w:pPr>
        <w:pStyle w:val="BookText"/>
      </w:pPr>
      <w:r>
        <w:rPr>
          <w:rFonts w:ascii="Amiri" w:hAnsi="Amiri" w:eastAsia="Amiri" w:cs="Amiri"/>
          <w:lang w:bidi="ar-SA"/>
          <w:color w:val="111111"/>
          <w:sz w:val="28"/>
          <w:szCs w:val="28"/>
          <w:rtl/>
        </w:rPr>
        <w:t xml:space="preserve">اللَّهمّ الْعَنْ الّذِينَ بَدّلُوا دِينَكَ، واتَّهَمُوا رَسُولَكَ، وصَدُّوا عَنْ سَبِيلِكَ، ورَغَبُوا عَنْ أمْرِكَ.</w:t>
      </w:r>
    </w:p>
    <w:p>
      <w:pPr>
        <w:pStyle w:val="BookText"/>
      </w:pPr>
      <w:r>
        <w:rPr>
          <w:rFonts w:ascii="Amiri" w:hAnsi="Amiri" w:eastAsia="Amiri" w:cs="Amiri"/>
          <w:lang w:bidi="ar-SA"/>
          <w:color w:val="111111"/>
          <w:sz w:val="28"/>
          <w:szCs w:val="28"/>
          <w:rtl/>
        </w:rPr>
        <w:t xml:space="preserve">اللَّهمّ احْشُ قُبورَهُم ناراً، واحْشُ أجْوافَهُم ناراً، واحْشُرْ حِزْبَهُم وأشْياعَهُم إلى جَهَنَّمَ.</w:t>
      </w:r>
    </w:p>
    <w:p>
      <w:pPr>
        <w:pStyle w:val="BookText"/>
      </w:pPr>
      <w:r>
        <w:rPr>
          <w:rFonts w:ascii="Amiri" w:hAnsi="Amiri" w:eastAsia="Amiri" w:cs="Amiri"/>
          <w:lang w:bidi="ar-SA"/>
          <w:color w:val="111111"/>
          <w:sz w:val="28"/>
          <w:szCs w:val="28"/>
          <w:rtl/>
        </w:rPr>
        <w:t xml:space="preserve">اللَّهمّ الْعَنْ طَواغِيتَ هذهِ الامَّةِ وفَراعِنَتِها وجَواليتِها، والْعَنْ قَتَلَةَ أمِير المُؤْمنينَ، والْعَنْ قَتَلَةَ الحُسَينِ، وعَذِّبْهُم عَذاباً لا تُعَذِّبهُ أحَداً من العالَمِينَ.</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السّلامُ عَليكَ يا حُجَّةَ اللَّهِ، [أشْهَدُ أ نّكَ] قَدْ بَلَّغْتَ ناصِحاً، وقُتِلْتَ صِدِّيقاً، ومَضَيْتَ عَلى يَقِينٍ، لم تُؤْثِرْ غَيّاً عَلى هُدىً، ولم تَمِلْ من حَقٍّ إلى باطِلٍ.</w:t>
      </w:r>
    </w:p>
    <w:p>
      <w:pPr>
        <w:pStyle w:val="BookText"/>
      </w:pPr>
      <w:r>
        <w:rPr>
          <w:rFonts w:ascii="Amiri" w:hAnsi="Amiri" w:eastAsia="Amiri" w:cs="Amiri"/>
          <w:lang w:bidi="ar-SA"/>
          <w:color w:val="111111"/>
          <w:sz w:val="28"/>
          <w:szCs w:val="28"/>
          <w:rtl/>
        </w:rPr>
        <w:t xml:space="preserve">أشْهَدَ أ نّكَ قَدْ أقَمْتَ الصّلاةَ، وآتَيْتَ الزّكاةَ، وأمَرْتَ بالمَعْرُوفِ، ونَهيتَ عَنِ المُنْكَرِ، وتَلَوْتَ القُرْآنَ حَقَّ تِلاوَتِهِ.</w:t>
      </w:r>
    </w:p>
    <w:p>
      <w:pPr>
        <w:pStyle w:val="BookText"/>
      </w:pPr>
      <w:r>
        <w:rPr>
          <w:rFonts w:ascii="Amiri" w:hAnsi="Amiri" w:eastAsia="Amiri" w:cs="Amiri"/>
          <w:lang w:bidi="ar-SA"/>
          <w:color w:val="111111"/>
          <w:sz w:val="28"/>
          <w:szCs w:val="28"/>
          <w:rtl/>
        </w:rPr>
        <w:t xml:space="preserve">السّلامُ عَلى مَلائِكَةِ اللَّهِ المُقرَّبِينَ، السّلامُ عَلى أنبياءِ اللَّهِ المُرْسَلينَ، الّذِين هُمْ في خَلْقِهِ مُقيمِينَ.</w:t>
      </w:r>
    </w:p>
    <w:p>
      <w:pPr>
        <w:pStyle w:val="BookText"/>
      </w:pPr>
      <w:r>
        <w:rPr>
          <w:rFonts w:ascii="Amiri" w:hAnsi="Amiri" w:eastAsia="Amiri" w:cs="Amiri"/>
          <w:lang w:bidi="ar-SA"/>
          <w:color w:val="111111"/>
          <w:sz w:val="28"/>
          <w:szCs w:val="28"/>
          <w:rtl/>
        </w:rPr>
        <w:t xml:space="preserve">ثمّ تنكبّ على القبر عند رأسه، فتقول:</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السّلامُ عَليكَ يا حُجَّةَ اللَّهِ عَلى مَنْ في الأرْضِ ومَنْ تَحْتَ الثّرى.</w:t>
      </w:r>
    </w:p>
    <w:p>
      <w:pPr>
        <w:pStyle w:val="BookText"/>
      </w:pPr>
      <w:r>
        <w:rPr>
          <w:rFonts w:ascii="Amiri" w:hAnsi="Amiri" w:eastAsia="Amiri" w:cs="Amiri"/>
          <w:lang w:bidi="ar-SA"/>
          <w:color w:val="111111"/>
          <w:sz w:val="28"/>
          <w:szCs w:val="28"/>
          <w:rtl/>
        </w:rPr>
        <w:t xml:space="preserve">أشْهَدُ أ نّكَ عبدُاللَّهِ وابْنُ رَسولهِ، وأ نّكَ قَدْ بَلَّغْتَ عَن اللَّهِ عزَّ وجلَّ مُناصِحاً صِدِّيقاً، وافَيْتَ ووَفَيْتَ، وجاهَدْتَ في سَبيلِ اللَّهِ، ومَضَيْتَ عَلى يَقينٍ مِنْ رَبِّكَ شَهيداً وشاهِداً ومَشْهُوداً، فأقَمْتَ الصّلاةَ، وآتَيْتَ الزّكاةَ، وأمَرْتَ بالمَعْرُوفِ، ونَهيتَ عن المُنْكَرِ، وعَبَدْتَ رَبّكَ حتّى أتاكَ اليَقِينُ. فصلّى اللَّهُ عَليكَ [يا] أبا عبدِاللَّهِ، [أنا] مَوْلاكَ وفي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طاعَتِكَ، [أنا] مَوْلاكَ الوافِدُ إليكَ، ألْتَمِسُ ثَباتَ القَدَمِ في الهِجْرَةِ، وكَرامَةَ المَنْزِلَةِ في الآخِرَةِ.</w:t>
      </w:r>
    </w:p>
    <w:p>
      <w:pPr>
        <w:pStyle w:val="BookText"/>
      </w:pPr>
      <w:r>
        <w:rPr>
          <w:rFonts w:ascii="Amiri" w:hAnsi="Amiri" w:eastAsia="Amiri" w:cs="Amiri"/>
          <w:lang w:bidi="ar-SA"/>
          <w:color w:val="111111"/>
          <w:sz w:val="28"/>
          <w:szCs w:val="28"/>
          <w:rtl/>
        </w:rPr>
        <w:t xml:space="preserve">أتَيْتُكَ- بنفسي وأهْلي ومالي وولدي- بِحَقِّكَ عارِفاً [و] مُقِرّاً بالهُدى الّذِي أنتَ عَليهِ، مُعْتَصِماً بطاعَتِكَ، مُوجِباً بِفَضْلِكَ.</w:t>
      </w:r>
    </w:p>
    <w:p>
      <w:pPr>
        <w:pStyle w:val="BookText"/>
      </w:pPr>
      <w:r>
        <w:rPr>
          <w:rFonts w:ascii="Amiri" w:hAnsi="Amiri" w:eastAsia="Amiri" w:cs="Amiri"/>
          <w:lang w:bidi="ar-SA"/>
          <w:color w:val="111111"/>
          <w:sz w:val="28"/>
          <w:szCs w:val="28"/>
          <w:rtl/>
        </w:rPr>
        <w:t xml:space="preserve">لَعْنَةُ [اللَّه] على امَّةٍ قَتَلَتْكَ، وظاهَرَتْ عَلَيْكَ وخالَفَتْكَ، وجَحَدَتْ حَقَّكَ.</w:t>
      </w:r>
    </w:p>
    <w:p>
      <w:pPr>
        <w:pStyle w:val="BookText"/>
      </w:pPr>
      <w:r>
        <w:rPr>
          <w:rFonts w:ascii="Amiri" w:hAnsi="Amiri" w:eastAsia="Amiri" w:cs="Amiri"/>
          <w:lang w:bidi="ar-SA"/>
          <w:color w:val="111111"/>
          <w:sz w:val="28"/>
          <w:szCs w:val="28"/>
          <w:rtl/>
        </w:rPr>
        <w:t xml:space="preserve">اللَّهمّ الْعَنْهُم لَعْناً يَلْعَنُهُم كُلُّ مَلَكٍ مُقَرَّبٍ [و] نبيٍّ مُرْسَلٍ.</w:t>
      </w:r>
    </w:p>
    <w:p>
      <w:pPr>
        <w:pStyle w:val="BookText"/>
      </w:pPr>
      <w:r>
        <w:rPr>
          <w:rFonts w:ascii="Amiri" w:hAnsi="Amiri" w:eastAsia="Amiri" w:cs="Amiri"/>
          <w:lang w:bidi="ar-SA"/>
          <w:color w:val="111111"/>
          <w:sz w:val="28"/>
          <w:szCs w:val="28"/>
          <w:rtl/>
        </w:rPr>
        <w:t xml:space="preserve">ثمّ ترفع رأسك وتسند ظهرك إلى القبر ووجهك إلى القبلة، وتقول:</w:t>
      </w:r>
    </w:p>
    <w:p>
      <w:pPr>
        <w:pStyle w:val="BookText"/>
      </w:pPr>
      <w:r>
        <w:rPr>
          <w:rFonts w:ascii="Amiri" w:hAnsi="Amiri" w:eastAsia="Amiri" w:cs="Amiri"/>
          <w:lang w:bidi="ar-SA"/>
          <w:color w:val="111111"/>
          <w:sz w:val="28"/>
          <w:szCs w:val="28"/>
          <w:rtl/>
        </w:rPr>
        <w:t xml:space="preserve">[اللَّهمّ] إنِّي أتَوَجَّهُ إلَيْكَ بِمَحَبَّةِ أهْلِ بَيْتِ نَبيِّنا أحْمدَ نَبيِّ الرّحمةِ، صَلّى اللَّهُ عليهِ وعَلى الأئمّةِ من أهْلِ بَيْتِ نَبيِّ الرّحمةِ.</w:t>
      </w:r>
    </w:p>
    <w:p>
      <w:pPr>
        <w:pStyle w:val="BookText"/>
      </w:pPr>
      <w:r>
        <w:rPr>
          <w:rFonts w:ascii="Amiri" w:hAnsi="Amiri" w:eastAsia="Amiri" w:cs="Amiri"/>
          <w:lang w:bidi="ar-SA"/>
          <w:color w:val="111111"/>
          <w:sz w:val="28"/>
          <w:szCs w:val="28"/>
          <w:rtl/>
        </w:rPr>
        <w:t xml:space="preserve">وأعْطِ مُحمّداً وآلَ مُحمّدٍ مِنَ البَهاءِ والكَرامَةِ والنَّضْرَةِ والشَّرَفِ والفَضْلِ والفَضِيلَةِ والوَسِيلَةِ والشّفاعَةِ عِنْدَكَ أفْضَلَ ما تُعْطي أحَداً مِنَ المخلوقِينَ كُلِّهِم أضْعافاً مُضاعَفَةً، فإنّكَ عَلى كُلِّ شَي ءٍ قَديرٌ، وصَلّى اللَّهُ عَلى مُحمّدٍ وآلِهِ ورَحْمَةُ اللَّهِ وبركاتهُ.</w:t>
      </w:r>
    </w:p>
    <w:p>
      <w:pPr>
        <w:pStyle w:val="BookText"/>
      </w:pPr>
      <w:r>
        <w:rPr>
          <w:rFonts w:ascii="Amiri" w:hAnsi="Amiri" w:eastAsia="Amiri" w:cs="Amiri"/>
          <w:lang w:bidi="ar-SA"/>
          <w:color w:val="111111"/>
          <w:sz w:val="28"/>
          <w:szCs w:val="28"/>
          <w:rtl/>
        </w:rPr>
        <w:t xml:space="preserve">اللَّهمّ صَلِّ عَلى مُحمّدٍ وعَلى آلِ مُحمّدٍ ولا تجعلهُ آخِرَ العَهْدِ من زيارَةِ قَبْرِ وليِّكَ وابْنِ رَسُولِكَ، وصلّى اللَّهُ عليهِ وعَلى آلهِ ورَحمةُ اللَّهِ وبَركاتهُ.</w:t>
      </w:r>
    </w:p>
    <w:p>
      <w:pPr>
        <w:pStyle w:val="BookText"/>
      </w:pPr>
      <w:r>
        <w:rPr>
          <w:rFonts w:ascii="Amiri" w:hAnsi="Amiri" w:eastAsia="Amiri" w:cs="Amiri"/>
          <w:lang w:bidi="ar-SA"/>
          <w:color w:val="111111"/>
          <w:sz w:val="28"/>
          <w:szCs w:val="28"/>
          <w:rtl/>
        </w:rPr>
        <w:t xml:space="preserve">الحموئي، فرائد السّمطين، 2/ 177- 178</w:t>
      </w:r>
    </w:p>
    <w:p>
      <w:pPr>
        <w:pStyle w:val="BookText"/>
      </w:pPr>
      <w:r>
        <w:rPr>
          <w:rFonts w:ascii="Amiri" w:hAnsi="Amiri" w:eastAsia="Amiri" w:cs="Amiri"/>
          <w:lang w:bidi="ar-SA"/>
          <w:color w:val="111111"/>
          <w:sz w:val="28"/>
          <w:szCs w:val="28"/>
          <w:rtl/>
        </w:rPr>
        <w:t xml:space="preserve">وعن جابر الجعفيّ، قال: قال الصّادق عليه السلام: يا جابر! إنّ الرّجل منكم ليتهيّأ لزيارة الحسين عليه السلام فيتباشر به أهل السّماء، إذا خرج من باب منزله راكباً وماشياً وكّل اللَّه تعالى له أربعينَ ألف مَلَك يُصلُّونَ عليه حتّى يوافي قبر الحسين عليه السلام، فإن أقمت على الباب، وقلت: السّلامُ عليكَ يا وارثَ آدمَ صَفْوَةِ اللَّهِ، إلى آخرها. ثمّ امش إليه فلكَ بكلِّ قدمٍ ترفعها وتضعها كثواب المتشحِّط بدمه في سبيل اللَّه، ثمّ استلم القبرَ بيدكَ بعد تسليمكَ عليه، وقُل: السّلامُ عَليكَ يا حجّة اللَّه، ثمّ قُم إلى صلاتكَ فإنّ اللَّه يُصلِّي عليكَ وملائكته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تفرغ، ولكَ بكلِّ ركعةٍ تركعها عنده ثواب ألف حجّة، وألف عمرة، وعتق ألف رقبة، وثواب ألف وقفة في سبيل اللَّه مع نبيّ مرسل، فإذا أنت قمت من عند قبره ناداك منادٍ لو سمعت مقالته لأقمت عمرك عند قبره عليه السلام وهو يقول: طوبى لك أ يّها العبدُ، لقد غنمتَ وسلمتَ، وغفرَ لكَ ما سلف، فاستأنف العمل، فإن مات من عامه أو من ليلته أو من يومه لم يتولّ قبض روحه إلّااللَّه ويقيم معه الملائكةُ فيسبِّحون ويصلُّون عليه حتّى يوافي منزله، فتقول الملائكة: يا ربّ! عبدك وافى منزله، فأين نذهب؟ فيأتيهم النِّداء من عنده تعالى: قفوا بباب عبدي فسبِّحوا وقدِّسوا وهلِّلوا واكتبوا ذلك في حسناته إلى أن يتوفّى، فإذا توفِّي شهدوا غسله وكفنه والصّلاة عليه، ثمّ يقولون: ربّنا عبدك توفِّي، فأين نذهب؟ فيناديهم النّداء من السّماء: يا ملائكتي! قوموا بقبر عبدي، فسبِّحوا وقدِّسوا واكتبوا ذلك في حسناته إلى يوم القيامة.</w:t>
      </w:r>
    </w:p>
    <w:p>
      <w:pPr>
        <w:pStyle w:val="BookText"/>
      </w:pPr>
      <w:r>
        <w:rPr>
          <w:rFonts w:ascii="Amiri" w:hAnsi="Amiri" w:eastAsia="Amiri" w:cs="Amiri"/>
          <w:lang w:bidi="ar-SA"/>
          <w:color w:val="111111"/>
          <w:sz w:val="28"/>
          <w:szCs w:val="28"/>
          <w:rtl/>
        </w:rPr>
        <w:t xml:space="preserve">الكفعمي، المصباح (الهامش)،/ 499- 500</w:t>
      </w:r>
    </w:p>
    <w:p>
      <w:pPr>
        <w:pStyle w:val="BookText"/>
      </w:pPr>
      <w:r>
        <w:rPr>
          <w:rFonts w:ascii="Amiri" w:hAnsi="Amiri" w:eastAsia="Amiri" w:cs="Amiri"/>
          <w:lang w:bidi="ar-SA"/>
          <w:color w:val="111111"/>
          <w:sz w:val="28"/>
          <w:szCs w:val="28"/>
          <w:rtl/>
        </w:rPr>
        <w:t xml:space="preserve">زيارة جامعة ذكرها الشّيخ المفيد رحمه الله في مزاره، قال: ويجزيك في جميع مشاهد الأئمّة عليهم السلام:</w:t>
      </w:r>
    </w:p>
    <w:p>
      <w:pPr>
        <w:pStyle w:val="BookText"/>
      </w:pPr>
      <w:r>
        <w:rPr>
          <w:rFonts w:ascii="Amiri" w:hAnsi="Amiri" w:eastAsia="Amiri" w:cs="Amiri"/>
          <w:lang w:bidi="ar-SA"/>
          <w:color w:val="111111"/>
          <w:sz w:val="28"/>
          <w:szCs w:val="28"/>
          <w:rtl/>
        </w:rPr>
        <w:t xml:space="preserve">السّلامُ عَلى أولياءِ اللَّهِ وأصْفِيائهِ، السّلامُ عَلى امَناءِ اللَّهِ وأحبّائهِ، السّلامُ عَلى أنْصارِ اللَّهِ وخُلفائهِ، السّلامُ عَلى مَحالِّ معرفةِ اللَّهِ، السّلامُ عَلى مَعادنِ حِكْمَةِ اللَّهِ، السّلامُ عَلى مَساكِنِ ذِكْرِ اللَّهِ، السّلامُ عَلى عِبادِ اللَّهِ المُكْرَمِينَ الّذِينَ لا يَسبقُونهُ بالقَوْلِ وهُم بأمْرِهِ يَعْمَلُونَ، السّلامُ عَلى مَظاهِرِ أمْرِ اللَّهِ ونَهْيِهِ، السّلامُ عَلى الأدِلّاء عَلى اللَّهِ، السّلامُ عَلى المُسْتَقِرِّينَ في مَرْضاةِ اللَّهِ، السّلامُ عَلى المُمحضِينَ في طاعَةِ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اشْهِدُ اللَّهَ أنِّي حَرْبٌ لِمَنْ حارَبَكُم، وسِلْمٌ لِمَنْ سالَمَكُم، مُؤْمِنٌ بما آمَنْتُم بهِ، كافِرٌ بما كَفَرْتُم بهِ، مُحقِّقٌ لما حَقَّقْتُم، مُبْطِلٌ لِما أبْطَلْتُم، مُؤْمِنٌ بِسرِّكُم وعَلانِيَتِكُم، مُفَوِّضٌ في ذلكَ كُلِّهِ إليكُم، لَعَنَ اللَّهُ عَدوّكُم من الجِنِّ والإنْسِ، وضَعَّفَ عَلَيْهِم العَذابَ الأليم، وأبْرَأُ إلى اللَّهِ مِنْهُم، والسّلامُ عَليكُم ورَحمةُ اللَّهِ وبركاتهُ.</w:t>
      </w:r>
    </w:p>
    <w:p>
      <w:pPr>
        <w:pStyle w:val="BookText"/>
      </w:pPr>
      <w:r>
        <w:rPr>
          <w:rFonts w:ascii="Amiri" w:hAnsi="Amiri" w:eastAsia="Amiri" w:cs="Amiri"/>
          <w:lang w:bidi="ar-SA"/>
          <w:color w:val="111111"/>
          <w:sz w:val="28"/>
          <w:szCs w:val="28"/>
          <w:rtl/>
        </w:rPr>
        <w:t xml:space="preserve">الكفعمي، المصباح (الهامش)،/ 505- 506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أخرى) رواها الكفعميّ في البلد الأمين، عن الصّادق عليه السلام، قال: إذا وصلت إلى الفرات فاغتسل والبس أنظف ثوب تقدر عليه، ثمّ صر إلى القبر حافياً وعليك السّكينة والوقار، وقف بالباب وكبّر أربعاً وثلاثين تكبيرة، وقُل:</w:t>
      </w:r>
    </w:p>
    <w:p>
      <w:pPr>
        <w:pStyle w:val="BookText"/>
      </w:pPr>
      <w:r>
        <w:rPr>
          <w:rFonts w:ascii="Amiri" w:hAnsi="Amiri" w:eastAsia="Amiri" w:cs="Amiri"/>
          <w:lang w:bidi="ar-SA"/>
          <w:color w:val="111111"/>
          <w:sz w:val="28"/>
          <w:szCs w:val="28"/>
          <w:rtl/>
        </w:rPr>
        <w:t xml:space="preserve">السّلامُ عَليكَ يا وارِثَ آدَمَ فِطْرَةِ اللَّهِ، السّلامُ عَليكَ يا وارِثَ نُوحٍ صَفْوَةِ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حُسينُ بنُ عَليٍّ الرَّضِيُّ الزّكيُّ، السّلامُ عَليكَ أ يُّها البَرُّ التَّقِيُّ، السّلامُ عَليكَ أ يُّها الصِّدِّيقُ الشّهيدُ، السّلامُ عَلى مَلائِكَةِ اللَّهِ المُقَرّبِينَ الّذِينَ هُمْ بِكَ مُحْدِقُونَ، أشْهَدُ أ نّكَ أقَمْتَ الصّلاةَ، وآتَيْتَ الزّكاةَ، وأمَرْتَ بالمَعْرُوفِ، ونَهيتَ عَنِ المُنْكَرِ، وعَبَدْتَ اللَّهَ حتّى أتاكَ اليَقِينُ، والسّلامُ عَليكَ ورَحمةُ اللَّهِ وبركاتهُ.</w:t>
      </w:r>
    </w:p>
    <w:p>
      <w:pPr>
        <w:pStyle w:val="BookText"/>
      </w:pPr>
      <w:r>
        <w:rPr>
          <w:rFonts w:ascii="Amiri" w:hAnsi="Amiri" w:eastAsia="Amiri" w:cs="Amiri"/>
          <w:lang w:bidi="ar-SA"/>
          <w:color w:val="111111"/>
          <w:sz w:val="28"/>
          <w:szCs w:val="28"/>
          <w:rtl/>
        </w:rPr>
        <w:t xml:space="preserve">ثمّ التزم القبر، وقُل: السّلامُ عَليكَ يا حُجَّةَ اللَّهِ في أرْضِهِ وسَمائِهِ.</w:t>
      </w:r>
    </w:p>
    <w:p>
      <w:pPr>
        <w:pStyle w:val="BookText"/>
      </w:pPr>
      <w:r>
        <w:rPr>
          <w:rFonts w:ascii="Amiri" w:hAnsi="Amiri" w:eastAsia="Amiri" w:cs="Amiri"/>
          <w:lang w:bidi="ar-SA"/>
          <w:color w:val="111111"/>
          <w:sz w:val="28"/>
          <w:szCs w:val="28"/>
          <w:rtl/>
        </w:rPr>
        <w:t xml:space="preserve">ثمّ انكبّ على القبر، وقُل: اللَّهمّ رَبَّ الحُسينِ اشْفِ صَدْرَ الحُسينِ واطْلُبْ بِثارِهِ، اللَّهمّ انْتَقِمْ مِمَّنْ قَتَلَهُ وأعانَ عليهِ.</w:t>
      </w:r>
    </w:p>
    <w:p>
      <w:pPr>
        <w:pStyle w:val="BookText"/>
      </w:pPr>
      <w:r>
        <w:rPr>
          <w:rFonts w:ascii="Amiri" w:hAnsi="Amiri" w:eastAsia="Amiri" w:cs="Amiri"/>
          <w:lang w:bidi="ar-SA"/>
          <w:color w:val="111111"/>
          <w:sz w:val="28"/>
          <w:szCs w:val="28"/>
          <w:rtl/>
        </w:rPr>
        <w:t xml:space="preserve">ثمّ ارفع رأسك ويديك إلى السّماء، وقُل:</w:t>
      </w:r>
    </w:p>
    <w:p>
      <w:pPr>
        <w:pStyle w:val="BookText"/>
      </w:pPr>
      <w:r>
        <w:rPr>
          <w:rFonts w:ascii="Amiri" w:hAnsi="Amiri" w:eastAsia="Amiri" w:cs="Amiri"/>
          <w:lang w:bidi="ar-SA"/>
          <w:color w:val="111111"/>
          <w:sz w:val="28"/>
          <w:szCs w:val="28"/>
          <w:rtl/>
        </w:rPr>
        <w:t xml:space="preserve">سلامُ اللَّهِ ومَلائكتهِ وأنْبيائهِ ورُسُلِهِ والصّالحينَ مِنْ عِبادِهِ وجَميعِ خَلْقِهِ ورَحمةُ اللَّهِ وبركاتهُ عَلى مُحمّدٍ وأهْلِ بَيْتِهِ، وعَليكَ يا مَوْلايَ الشّهيدَ المظلومَ. لَعَنَ اللَّهُ قاتِلَكَ وخاذِلَكَ، بِرِئْتُ إلى اللَّهِ عزَّ وجلَّ مِنْهُم ومن فِعالِهِم، ومِمّنْ شايَعَ ورَضِيَ بهِ، وأشْهَدُ أ نّهُم كُفّارٌ مُشْرِكُونَ، واللَّهُ ورسولهُ بُرءاءُ مِنْهُم.</w:t>
      </w:r>
    </w:p>
    <w:p>
      <w:pPr>
        <w:pStyle w:val="BookText"/>
      </w:pPr>
      <w:r>
        <w:rPr>
          <w:rFonts w:ascii="Amiri" w:hAnsi="Amiri" w:eastAsia="Amiri" w:cs="Amiri"/>
          <w:lang w:bidi="ar-SA"/>
          <w:color w:val="111111"/>
          <w:sz w:val="28"/>
          <w:szCs w:val="28"/>
          <w:rtl/>
        </w:rPr>
        <w:t xml:space="preserve">قال: ثمّ زر عليّ بن الحسين، ثمّ الشّهداء والعبّاس بما ذكرناه في زيارة عرفة، وتُصلِّي ركعات الزّيارات وهي ثمان، وتدعو بعد كلّ ركعتين منهما بما ذكرناه في زيارة عاشوراء.</w:t>
      </w:r>
    </w:p>
    <w:p>
      <w:pPr>
        <w:pStyle w:val="BookText"/>
      </w:pPr>
      <w:r>
        <w:rPr>
          <w:rFonts w:ascii="Amiri" w:hAnsi="Amiri" w:eastAsia="Amiri" w:cs="Amiri"/>
          <w:lang w:bidi="ar-SA"/>
          <w:color w:val="111111"/>
          <w:sz w:val="28"/>
          <w:szCs w:val="28"/>
          <w:rtl/>
        </w:rPr>
        <w:t xml:space="preserve">بيان: الظّاهر أنّ قوله ثمّ زر إلى آخره من كلام المؤلّف.</w:t>
      </w:r>
    </w:p>
    <w:p>
      <w:pPr>
        <w:pStyle w:val="BookText"/>
      </w:pPr>
      <w:r>
        <w:rPr>
          <w:rFonts w:ascii="Amiri" w:hAnsi="Amiri" w:eastAsia="Amiri" w:cs="Amiri"/>
          <w:lang w:bidi="ar-SA"/>
          <w:color w:val="111111"/>
          <w:sz w:val="28"/>
          <w:szCs w:val="28"/>
          <w:rtl/>
        </w:rPr>
        <w:t xml:space="preserve">المجلسي، البحار، 98/ 230- 231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ابن قولويه في (كامل الزّيارة)، عن أبي حمزة الثّماليّ، عن الصّادق عليه السلام في كيفيّة زيارة الحسين عليه السلام، أ نّه قال: «فإذا أتيت الباب الّذي يلي الشّرق فقف على الباب وقُل. ثمّ قال: تخرج من السّقيفة وتقف بحذاء قبور الشّهداء»، وهو صريح في أن البناء كان سقيفة له باب من الشرق. وقوله: «الباب الّذي يلي الشّرق»، يدلّ على وجود باب غيره.</w:t>
      </w:r>
    </w:p>
    <w:p>
      <w:pPr>
        <w:pStyle w:val="BookText"/>
      </w:pPr>
      <w:r>
        <w:rPr>
          <w:rFonts w:ascii="Amiri" w:hAnsi="Amiri" w:eastAsia="Amiri" w:cs="Amiri"/>
          <w:lang w:bidi="ar-SA"/>
          <w:color w:val="111111"/>
          <w:sz w:val="28"/>
          <w:szCs w:val="28"/>
          <w:rtl/>
        </w:rPr>
        <w:t xml:space="preserve">وفي حديث صفوان الجمّال، عن الصّادق عليه السلام: إذا أردت زيارة الحسين بن عليّ، فإذا أتيت الباب فقف خارج القبّة وارم بطرفك نحو القبر وقُل، ثمّ أدخل رجلك اليمنى القبّة وأخِّر اليسرى وقُل، ثمّ ادخل الحائر وقم بحذائه.</w:t>
      </w:r>
    </w:p>
    <w:p>
      <w:pPr>
        <w:pStyle w:val="BookText"/>
      </w:pPr>
      <w:r>
        <w:rPr>
          <w:rFonts w:ascii="Amiri" w:hAnsi="Amiri" w:eastAsia="Amiri" w:cs="Amiri"/>
          <w:lang w:bidi="ar-SA"/>
          <w:color w:val="111111"/>
          <w:sz w:val="28"/>
          <w:szCs w:val="28"/>
          <w:rtl/>
        </w:rPr>
        <w:t xml:space="preserve">وقال المفيد في مزاره عند ذكره لرواية صفوان بن مهران: فإذا أتيتَ باب الحائر فقف، ثمّ تأتي باب القبّة، فقف من حيث يلي الرأس، ثمّ اخرج من الباب الّذي عند رجلي عليّ ابن الحسين، ثمّ توجّه إلى الشّهداء، ثمّ امش حتّى تأتي مشهد العبّاس بن عليّ، فقف على باب السّقيفة، وقُل.</w:t>
      </w:r>
    </w:p>
    <w:p>
      <w:pPr>
        <w:pStyle w:val="BookText"/>
      </w:pPr>
      <w:r>
        <w:rPr>
          <w:rFonts w:ascii="Amiri" w:hAnsi="Amiri" w:eastAsia="Amiri" w:cs="Amiri"/>
          <w:lang w:bidi="ar-SA"/>
          <w:color w:val="111111"/>
          <w:sz w:val="28"/>
          <w:szCs w:val="28"/>
          <w:rtl/>
        </w:rPr>
        <w:t xml:space="preserve">وروى ابن قولويه بسنده عن أبي حمزة الثّماليّ، عن الصّادق عليه السلام: فإذا أردت زيارة العبّاس فقف على باب السّقيفة وقُل، ثمّ ادخل. </w:t>
      </w:r>
      <w:r>
        <w:rPr>
          <w:rStyle w:val="FootnoteReference"/>
        </w:rPr>
        <w:footnoteReference w:id="6345"/>
      </w:r>
    </w:p>
    <w:p>
      <w:pPr>
        <w:pStyle w:val="BookText"/>
      </w:pPr>
      <w:r>
        <w:rPr>
          <w:rFonts w:ascii="IRNazanin" w:hAnsi="IRNazanin" w:eastAsia="IRNazanin" w:cs="IRNazanin"/>
          <w:lang w:bidi="fa-IR"/>
          <w:color w:val="111111"/>
          <w:sz w:val="28"/>
          <w:szCs w:val="28"/>
          <w:rtl/>
        </w:rPr>
        <w:t xml:space="preserve">«هر گاه قصد زيارت امام ابو عبداللَّه الحسين را نمودى، از دربى كه به جانب مشرق است وارد شو و بگو ...»</w:t>
      </w:r>
    </w:p>
    <w:p>
      <w:pPr>
        <w:pStyle w:val="BookText"/>
      </w:pPr>
      <w:r>
        <w:rPr>
          <w:rFonts w:ascii="IRNazanin" w:hAnsi="IRNazanin" w:eastAsia="IRNazanin" w:cs="IRNazanin"/>
          <w:lang w:bidi="fa-IR"/>
          <w:color w:val="111111"/>
          <w:sz w:val="28"/>
          <w:szCs w:val="28"/>
          <w:rtl/>
        </w:rPr>
        <w:t xml:space="preserve">صفوان جمّال نيز كيفيت زيارت امام حسين عليه السلام را از حضرت صادق عليه السلام اين گونه نقل مى كند: «چون به درب مزار رسيدى، لختى درنگ كن و با اشاره به قبر چنين بگو ... سپس پاى راست را داخل كن و پاى چپ را به دنبال آن، داخل نما و بگو ... آن گاه به حاير حسينى وارد شده در كنار مزار بايست ...»</w:t>
      </w:r>
    </w:p>
    <w:p>
      <w:pPr>
        <w:pStyle w:val="BookText"/>
      </w:pPr>
      <w:r>
        <w:rPr>
          <w:rFonts w:ascii="IRNazanin" w:hAnsi="IRNazanin" w:eastAsia="IRNazanin" w:cs="IRNazanin"/>
          <w:lang w:bidi="fa-IR"/>
          <w:color w:val="111111"/>
          <w:sz w:val="28"/>
          <w:szCs w:val="28"/>
          <w:rtl/>
        </w:rPr>
        <w:t xml:space="preserve">شيخ مفيد در مزار خود، روايتى را پيرامون چگونگى زيارت سالار شهيدان آورده است كه در بخشى از آن مى خوانيم: «پس از رسيدن به درب حاير درنگ كن و آن گاه وارد شده خود را به درب قبه برسان. از آن جا به سمت بالاى سر حركت نما و پس از زيارت به طرف پايين پاى على بن الحسين روانه شو. از آن جا بر ديگر شهدا درود بفرست و حركت كن تا به آرامگاه ابدى عباس بن على نزديك شده اورا زيارت كنى.»</w:t>
      </w:r>
    </w:p>
    <w:p>
      <w:pPr>
        <w:pStyle w:val="BookText"/>
      </w:pPr>
      <w:r>
        <w:rPr>
          <w:rFonts w:ascii="IRNazanin" w:hAnsi="IRNazanin" w:eastAsia="IRNazanin" w:cs="IRNazanin"/>
          <w:lang w:bidi="fa-IR"/>
          <w:color w:val="111111"/>
          <w:sz w:val="28"/>
          <w:szCs w:val="28"/>
          <w:rtl/>
        </w:rPr>
        <w:t xml:space="preserve">بنا به نقل ابوحمزه ثمالى از ششمين پيشواى شيعه، آن حضرت فرمودند كه: «در موقع زيارت جناب عباس بن على، كنار درب ساختمان بايست و بگو ... آن گاه داخل شو.»</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292</w:t>
      </w:r>
    </w:p>
    <w:p>
      <w:pPr>
        <w:pStyle w:val="BookText"/>
      </w:pPr>
      <w:r>
        <w:rPr>
          <w:rFonts w:ascii="Amiri" w:hAnsi="Amiri" w:eastAsia="Amiri" w:cs="Amiri"/>
          <w:lang w:bidi="ar-SA"/>
          <w:color w:val="111111"/>
          <w:sz w:val="28"/>
          <w:szCs w:val="28"/>
          <w:rtl/>
        </w:rPr>
        <w:t xml:space="preserve">الأمين، أعيان الشّيعة، 1/ 627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حرم مولانا الشّهيد المظلوم أبي عبداللَّه الحسين عليه السلام، لأنّ المؤمن إذا تصوّر في حرمه الشّريف ما وقع عليه وعلى أهله من أنواع الظّلم والمصائب، وعلم أنّ الطّالب بدمه والمنتقم من أعدائه وظالميه، مولانا الصّاحب، بعثه عقله وحبّه إلى الدّعاء بتعجيل فرجه وظهوره دعاء المحبّ الرّاغب.</w:t>
      </w:r>
    </w:p>
    <w:p>
      <w:pPr>
        <w:pStyle w:val="BookText"/>
      </w:pPr>
      <w:r>
        <w:rPr>
          <w:rFonts w:ascii="Amiri" w:hAnsi="Amiri" w:eastAsia="Amiri" w:cs="Amiri"/>
          <w:lang w:bidi="ar-SA"/>
          <w:color w:val="111111"/>
          <w:sz w:val="28"/>
          <w:szCs w:val="28"/>
          <w:rtl/>
        </w:rPr>
        <w:t xml:space="preserve">ويشهد لذلك ما في رواية أبي حمزة الثّمالي المرويّة في كامل الزّيارات في الباب التّاسع والسّبعين عن الصّادق عليه السلام، حيث قال في موضع من تلك الزّيارة بعد الصّلاة على الحسين صلوات اللَّه عليه: وتصلِّي على الأئمّة عليهم السلام كلّهم، كما صلّيت على الحسين عليه السلام، وتقول: اللَّهمّ أتْمِمْ بهِم كلماتكَ وانْجِزْ بهِم وعْدَك (الخ).</w:t>
      </w:r>
    </w:p>
    <w:p>
      <w:pPr>
        <w:pStyle w:val="BookText"/>
      </w:pPr>
      <w:r>
        <w:rPr>
          <w:rFonts w:ascii="Amiri" w:hAnsi="Amiri" w:eastAsia="Amiri" w:cs="Amiri"/>
          <w:lang w:bidi="ar-SA"/>
          <w:color w:val="111111"/>
          <w:sz w:val="28"/>
          <w:szCs w:val="28"/>
          <w:rtl/>
        </w:rPr>
        <w:t xml:space="preserve">وفي موضع آخر منها قال عليه السلام: ثمّ ضع خدّك عليه وتقول: اللَّهُمّ رَبَّ الحُسينِ، اشْفِ صدرَ الحُسينِ، اللَّهمّ رَبَّ الحُسينِ اطلبْ بِدَمِ الحُسينِ عليه السلام، الخ.</w:t>
      </w:r>
    </w:p>
    <w:p>
      <w:pPr>
        <w:pStyle w:val="BookText"/>
      </w:pPr>
      <w:r>
        <w:rPr>
          <w:rFonts w:ascii="Amiri" w:hAnsi="Amiri" w:eastAsia="Amiri" w:cs="Amiri"/>
          <w:lang w:bidi="ar-SA"/>
          <w:color w:val="111111"/>
          <w:sz w:val="28"/>
          <w:szCs w:val="28"/>
          <w:rtl/>
        </w:rPr>
        <w:t xml:space="preserve">ووجه الدّلالة واضح، لأنّ مولانا الحجّة عليه السلام هو الّذي يطلب بدم الحسين عليه السلام ويشفي صدره بالانتقام من أعدائه.</w:t>
      </w:r>
    </w:p>
    <w:p>
      <w:pPr>
        <w:pStyle w:val="BookText"/>
      </w:pPr>
      <w:r>
        <w:rPr>
          <w:rFonts w:ascii="Amiri" w:hAnsi="Amiri" w:eastAsia="Amiri" w:cs="Amiri"/>
          <w:lang w:bidi="ar-SA"/>
          <w:color w:val="111111"/>
          <w:sz w:val="28"/>
          <w:szCs w:val="28"/>
          <w:rtl/>
        </w:rPr>
        <w:t xml:space="preserve">الموسوي الأصفهاني، مكيال المكارم، 2/ 53- 54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143" w:name="pg19342_214841"/>
    <w:bookmarkEnd w:id="143"/>
    <w:p>
      <w:pPr>
        <w:pStyle w:val="Heading3"/>
      </w:pPr>
      <w:bookmarkStart w:id="305" w:name="_Toc152"/>
      <w:r>
        <w:t>من الزّيارات المفصّلة للإمام عليه السلام</w:t>
      </w:r>
      <w:bookmarkEnd w:id="305"/>
    </w:p>
    <w:p>
      <w:pPr>
        <w:pStyle w:val="BookText"/>
      </w:pPr>
      <w:r>
        <w:rPr>
          <w:rFonts w:ascii="Amiri" w:hAnsi="Amiri" w:eastAsia="Amiri" w:cs="Amiri"/>
          <w:lang w:bidi="ar-SA"/>
          <w:color w:val="111111"/>
          <w:sz w:val="28"/>
          <w:szCs w:val="28"/>
          <w:rtl/>
        </w:rPr>
        <w:t xml:space="preserve">عدّة من أصحابنا، عن أحمد بن محمّد، عن الحسين </w:t>
      </w:r>
      <w:r>
        <w:rPr>
          <w:rStyle w:val="FootnoteReference"/>
        </w:rPr>
        <w:footnoteReference w:id="6346"/>
      </w:r>
      <w:r>
        <w:rPr>
          <w:rFonts w:ascii="Amiri" w:hAnsi="Amiri" w:eastAsia="Amiri" w:cs="Amiri"/>
          <w:lang w:bidi="ar-SA"/>
          <w:color w:val="111111"/>
          <w:sz w:val="28"/>
          <w:szCs w:val="28"/>
          <w:rtl/>
        </w:rPr>
        <w:t xml:space="preserve">بن سعيد، عن فضالة بن أيّوب، عن نعيم بن الوليد، عن يونس </w:t>
      </w:r>
      <w:r>
        <w:rPr>
          <w:rStyle w:val="FootnoteReference"/>
        </w:rPr>
        <w:footnoteReference w:id="6347"/>
      </w:r>
      <w:r>
        <w:rPr>
          <w:rFonts w:ascii="Amiri" w:hAnsi="Amiri" w:eastAsia="Amiri" w:cs="Amiri"/>
          <w:lang w:bidi="ar-SA"/>
          <w:color w:val="111111"/>
          <w:sz w:val="28"/>
          <w:szCs w:val="28"/>
          <w:rtl/>
        </w:rPr>
        <w:t xml:space="preserve">الكناسيّ، عن أبي عبداللَّه عليه السلام، قال: إذا أتيت قبر الحسين عليه السلام فائت الفرات واغتسل بحيال قبره وتوجّه إليه وعليك السّكينة </w:t>
      </w:r>
      <w:r>
        <w:rPr>
          <w:rStyle w:val="FootnoteReference"/>
        </w:rPr>
        <w:footnoteReference w:id="6348"/>
      </w:r>
      <w:r>
        <w:rPr>
          <w:rFonts w:ascii="IRNazanin" w:hAnsi="IRNazanin" w:eastAsia="IRNazanin" w:cs="IRNazanin"/>
          <w:lang w:bidi="fa-IR"/>
          <w:color w:val="111111"/>
          <w:sz w:val="28"/>
          <w:szCs w:val="28"/>
          <w:rtl/>
        </w:rPr>
        <w:t xml:space="preserve">والوقار حتّى تدخل </w:t>
      </w:r>
      <w:r>
        <w:rPr>
          <w:rStyle w:val="FootnoteReference"/>
        </w:rPr>
        <w:footnoteReference w:id="6349"/>
      </w:r>
      <w:r>
        <w:rPr>
          <w:rFonts w:ascii="IRNazanin" w:hAnsi="IRNazanin" w:eastAsia="IRNazanin" w:cs="IRNazanin"/>
          <w:lang w:bidi="fa-IR"/>
          <w:color w:val="111111"/>
          <w:sz w:val="28"/>
          <w:szCs w:val="28"/>
          <w:rtl/>
        </w:rPr>
        <w:t xml:space="preserve">إلى القبر من الجانب </w:t>
      </w:r>
      <w:r>
        <w:rPr>
          <w:rStyle w:val="FootnoteReference"/>
        </w:rPr>
        <w:footnoteReference w:id="6350"/>
      </w:r>
      <w:r>
        <w:rPr>
          <w:rFonts w:ascii="Amiri" w:hAnsi="Amiri" w:eastAsia="Amiri" w:cs="Amiri"/>
          <w:lang w:bidi="ar-SA"/>
          <w:color w:val="111111"/>
          <w:sz w:val="28"/>
          <w:szCs w:val="28"/>
          <w:rtl/>
        </w:rPr>
        <w:t xml:space="preserve">الشّرقيّ وقُل </w:t>
      </w:r>
      <w:r>
        <w:rPr>
          <w:rStyle w:val="FootnoteReference"/>
        </w:rPr>
        <w:footnoteReference w:id="6351"/>
      </w:r>
      <w:r>
        <w:rPr>
          <w:rFonts w:ascii="Amiri" w:hAnsi="Amiri" w:eastAsia="Amiri" w:cs="Amiri"/>
          <w:lang w:bidi="ar-SA"/>
          <w:color w:val="111111"/>
          <w:sz w:val="28"/>
          <w:szCs w:val="28"/>
          <w:rtl/>
        </w:rPr>
        <w:t xml:space="preserve">حين تدخله:</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6352"/>
      </w:r>
      <w:r>
        <w:rPr>
          <w:rFonts w:ascii="Amiri" w:hAnsi="Amiri" w:eastAsia="Amiri" w:cs="Amiri"/>
          <w:lang w:bidi="ar-SA"/>
          <w:color w:val="111111"/>
          <w:sz w:val="28"/>
          <w:szCs w:val="28"/>
          <w:rtl/>
        </w:rPr>
        <w:t xml:space="preserve">السّلامُ عَلى ملائكةِ اللَّهِ المُنْزَلينَ، السّلامُ عَلى ملائكةِ اللَّهِ المُردِفينَ، </w:t>
      </w:r>
      <w:r>
        <w:rPr>
          <w:rStyle w:val="FootnoteReference"/>
        </w:rPr>
        <w:footnoteReference w:id="6353"/>
      </w:r>
      <w:r>
        <w:rPr>
          <w:rFonts w:ascii="Amiri" w:hAnsi="Amiri" w:eastAsia="Amiri" w:cs="Amiri"/>
          <w:lang w:bidi="ar-SA"/>
          <w:color w:val="111111"/>
          <w:sz w:val="28"/>
          <w:szCs w:val="28"/>
          <w:rtl/>
        </w:rPr>
        <w:t xml:space="preserve">السّلامُ عَلى ملائكةِ اللَّهِ المُسَوَّمينَ </w:t>
      </w:r>
      <w:r>
        <w:rPr>
          <w:rStyle w:val="FootnoteReference"/>
        </w:rPr>
        <w:footnoteReference w:id="6354"/>
      </w:r>
      <w:r>
        <w:rPr>
          <w:rFonts w:ascii="Amiri" w:hAnsi="Amiri" w:eastAsia="Amiri" w:cs="Amiri"/>
          <w:lang w:bidi="ar-SA"/>
          <w:color w:val="111111"/>
          <w:sz w:val="28"/>
          <w:szCs w:val="28"/>
          <w:rtl/>
        </w:rPr>
        <w:t xml:space="preserve">، السّلامُ عَلى ملائكةِ اللَّهِ الّذِينَ هُمْ في هذا الحَرَمِ </w:t>
      </w:r>
      <w:r>
        <w:rPr>
          <w:rStyle w:val="FootnoteReference"/>
        </w:rPr>
        <w:footnoteReference w:id="6355"/>
      </w:r>
      <w:r>
        <w:rPr>
          <w:rFonts w:ascii="Amiri" w:hAnsi="Amiri" w:eastAsia="Amiri" w:cs="Amiri"/>
          <w:lang w:bidi="ar-SA"/>
          <w:color w:val="111111"/>
          <w:sz w:val="28"/>
          <w:szCs w:val="28"/>
          <w:rtl/>
        </w:rPr>
        <w:t xml:space="preserve">مُقيمونَ».</w:t>
      </w:r>
    </w:p>
    <w:p>
      <w:pPr>
        <w:pStyle w:val="BookText"/>
      </w:pPr>
      <w:r>
        <w:rPr>
          <w:rFonts w:ascii="Amiri" w:hAnsi="Amiri" w:eastAsia="Amiri" w:cs="Amiri"/>
          <w:lang w:bidi="ar-SA"/>
          <w:color w:val="111111"/>
          <w:sz w:val="28"/>
          <w:szCs w:val="28"/>
          <w:rtl/>
        </w:rPr>
        <w:t xml:space="preserve">فإذا استقبلتَ قبر الحسين عليه السلام، فقُل:</w:t>
      </w:r>
    </w:p>
    <w:p>
      <w:pPr>
        <w:pStyle w:val="BookText"/>
      </w:pPr>
      <w:r>
        <w:rPr>
          <w:rFonts w:ascii="Amiri" w:hAnsi="Amiri" w:eastAsia="Amiri" w:cs="Amiri"/>
          <w:lang w:bidi="ar-SA"/>
          <w:color w:val="111111"/>
          <w:sz w:val="28"/>
          <w:szCs w:val="28"/>
          <w:rtl/>
        </w:rPr>
        <w:t xml:space="preserve">«السّلامُ عَلى رَسولِ اللَّهِ، </w:t>
      </w:r>
      <w:r>
        <w:rPr>
          <w:rStyle w:val="FootnoteReference"/>
        </w:rPr>
        <w:footnoteReference w:id="6356"/>
      </w:r>
      <w:r>
        <w:rPr>
          <w:rFonts w:ascii="Amiri" w:hAnsi="Amiri" w:eastAsia="Amiri" w:cs="Amiri"/>
          <w:lang w:bidi="ar-SA"/>
          <w:color w:val="111111"/>
          <w:sz w:val="28"/>
          <w:szCs w:val="28"/>
          <w:rtl/>
        </w:rPr>
        <w:t xml:space="preserve">السّلامُ عَلى </w:t>
      </w:r>
      <w:r>
        <w:rPr>
          <w:rStyle w:val="FootnoteReference"/>
        </w:rPr>
        <w:footnoteReference w:id="6357"/>
      </w:r>
      <w:r>
        <w:rPr>
          <w:rFonts w:ascii="Amiri" w:hAnsi="Amiri" w:eastAsia="Amiri" w:cs="Amiri"/>
          <w:lang w:bidi="ar-SA"/>
          <w:color w:val="111111"/>
          <w:sz w:val="28"/>
          <w:szCs w:val="28"/>
          <w:rtl/>
        </w:rPr>
        <w:t xml:space="preserve">أمِينِ اللَّهِ عَلى رُسُلِهِ، وعَزائِمِ أمْرِهِ، و </w:t>
      </w:r>
      <w:r>
        <w:rPr>
          <w:rStyle w:val="FootnoteReference"/>
        </w:rPr>
        <w:footnoteReference w:id="6358"/>
      </w:r>
      <w:r>
        <w:rPr>
          <w:rFonts w:ascii="Amiri" w:hAnsi="Amiri" w:eastAsia="Amiri" w:cs="Amiri"/>
          <w:lang w:bidi="ar-SA"/>
          <w:color w:val="111111"/>
          <w:sz w:val="28"/>
          <w:szCs w:val="28"/>
          <w:rtl/>
        </w:rPr>
        <w:t xml:space="preserve">الخاتِمِ لما سَبَقَ، والفاتِحِ لما اسْتَقْبَلَ،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ثمّ تقول: « </w:t>
      </w:r>
      <w:r>
        <w:rPr>
          <w:rStyle w:val="FootnoteReference"/>
        </w:rPr>
        <w:footnoteReference w:id="6359"/>
      </w:r>
      <w:r>
        <w:rPr>
          <w:rFonts w:ascii="Amiri" w:hAnsi="Amiri" w:eastAsia="Amiri" w:cs="Amiri"/>
          <w:lang w:bidi="ar-SA"/>
          <w:color w:val="111111"/>
          <w:sz w:val="28"/>
          <w:szCs w:val="28"/>
          <w:rtl/>
        </w:rPr>
        <w:t xml:space="preserve">اللَّهمّ صَلِّ </w:t>
      </w:r>
      <w:r>
        <w:rPr>
          <w:rStyle w:val="FootnoteReference"/>
        </w:rPr>
        <w:footnoteReference w:id="6360"/>
      </w:r>
      <w:r>
        <w:rPr>
          <w:rFonts w:ascii="Amiri" w:hAnsi="Amiri" w:eastAsia="Amiri" w:cs="Amiri"/>
          <w:lang w:bidi="ar-SA"/>
          <w:color w:val="111111"/>
          <w:sz w:val="28"/>
          <w:szCs w:val="28"/>
          <w:rtl/>
        </w:rPr>
        <w:t xml:space="preserve">عَلى أمِيرِ المُؤْمِنينَ عَبْدِكَ وأخِي رَسُولِكَ الّذِي انْتَجَبْتَهُ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بِعِلْمِكَ، وجَعَلْتَهُ هادِياً لِمَنْ شِئْتَ مِنْ خَلْقِكَ، والدّليلَ عَلى مَنْ بَعَثْتَهُ برِسالاتِكَ، ودَيّانَ الدِّينِ بِعَدْلِكَ، وفَصْلَ قَضائِكَ بَيْنَ خَلْقِكَ، والمُهَيْمِنَ عَلى ذلِكَ كُلِّهِ، والسّلامُ عليهِ ورَحمةُ اللَّهِ وبركاتهُ، [اللَّهمّ صَلِّ عَلى الحَسَنْ بنِ عليٍّ، عَبْدِكَ وابْنِ رَسُولِكَ </w:t>
      </w:r>
      <w:r>
        <w:rPr>
          <w:rStyle w:val="FootnoteReference"/>
        </w:rPr>
        <w:footnoteReference w:id="6361"/>
      </w:r>
      <w:r>
        <w:rPr>
          <w:rFonts w:ascii="Amiri" w:hAnsi="Amiri" w:eastAsia="Amiri" w:cs="Amiri"/>
          <w:lang w:bidi="ar-SA"/>
          <w:color w:val="111111"/>
          <w:sz w:val="28"/>
          <w:szCs w:val="28"/>
          <w:rtl/>
        </w:rPr>
        <w:t xml:space="preserve">الّذِي انْتَجَبْتَهُ بِعِلْمِكَ، </w:t>
      </w:r>
      <w:r>
        <w:rPr>
          <w:rStyle w:val="FootnoteReference"/>
        </w:rPr>
        <w:footnoteReference w:id="6362"/>
      </w:r>
      <w:r>
        <w:rPr>
          <w:rFonts w:ascii="Amiri" w:hAnsi="Amiri" w:eastAsia="Amiri" w:cs="Amiri"/>
          <w:lang w:bidi="ar-SA"/>
          <w:color w:val="111111"/>
          <w:sz w:val="28"/>
          <w:szCs w:val="28"/>
          <w:rtl/>
        </w:rPr>
        <w:t xml:space="preserve">وجَعَلْتَهُ هادِياً لِمَنْ شِئْتَ مِنْ خَلْقِكَ، والدّليلَ عَلى مَنْ بَعَثْتَهُ </w:t>
      </w:r>
      <w:r>
        <w:rPr>
          <w:rStyle w:val="FootnoteReference"/>
        </w:rPr>
        <w:footnoteReference w:id="6363"/>
      </w:r>
      <w:r>
        <w:rPr>
          <w:rFonts w:ascii="Amiri" w:hAnsi="Amiri" w:eastAsia="Amiri" w:cs="Amiri"/>
          <w:lang w:bidi="ar-SA"/>
          <w:color w:val="111111"/>
          <w:sz w:val="28"/>
          <w:szCs w:val="28"/>
          <w:rtl/>
        </w:rPr>
        <w:t xml:space="preserve">بِرسالاتِكَ، ودَيّانَ الدِّينِ بِعَدْلِكَ، وفَصْل قَضائِكَ بَيْنَ خَلْقِكَ، والمُهَيْمِنَ عَلى ذلِكَ كُلِّهِ والسّلامُ عَليهِ ورحمةُ اللَّهِ وبركاتهُ </w:t>
      </w:r>
      <w:r>
        <w:rPr>
          <w:rStyle w:val="FootnoteReference"/>
        </w:rPr>
        <w:footnoteReference w:id="6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تُصلِّي </w:t>
      </w:r>
      <w:r>
        <w:rPr>
          <w:rStyle w:val="FootnoteReference"/>
        </w:rPr>
        <w:footnoteReference w:id="6365"/>
      </w:r>
      <w:r>
        <w:rPr>
          <w:rFonts w:ascii="Amiri" w:hAnsi="Amiri" w:eastAsia="Amiri" w:cs="Amiri"/>
          <w:lang w:bidi="ar-SA"/>
          <w:color w:val="111111"/>
          <w:sz w:val="28"/>
          <w:szCs w:val="28"/>
          <w:rtl/>
        </w:rPr>
        <w:t xml:space="preserve">على الحسين وسائر الأئمّة عليهم السلام كما صلّيت وسلّمت على الحسن </w:t>
      </w:r>
      <w:r>
        <w:rPr>
          <w:rStyle w:val="FootnoteReference"/>
        </w:rPr>
        <w:footnoteReference w:id="6366"/>
      </w:r>
      <w:r>
        <w:rPr>
          <w:rFonts w:ascii="Amiri" w:hAnsi="Amiri" w:eastAsia="Amiri" w:cs="Amiri"/>
          <w:lang w:bidi="ar-SA"/>
          <w:color w:val="111111"/>
          <w:sz w:val="28"/>
          <w:szCs w:val="28"/>
          <w:rtl/>
        </w:rPr>
        <w:t xml:space="preserve">عليه السلام، ثمّ تأتي قبر الحسين عليه السلام، فتقول:</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6367"/>
      </w:r>
      <w:r>
        <w:rPr>
          <w:rFonts w:ascii="Amiri" w:hAnsi="Amiri" w:eastAsia="Amiri" w:cs="Amiri"/>
          <w:lang w:bidi="ar-SA"/>
          <w:color w:val="111111"/>
          <w:sz w:val="28"/>
          <w:szCs w:val="28"/>
          <w:rtl/>
        </w:rPr>
        <w:t xml:space="preserve">السّلامُ عَليكَ يا ابْنَ رَسُولِ اللَّهِ، السّلامُ عَليكَ يا ابْنَ أمِير المُؤْمِنِينَ، صَلّى اللَّهُ عَليكَ يا أبا عبداللَّهِ </w:t>
      </w:r>
      <w:r>
        <w:rPr>
          <w:rStyle w:val="FootnoteReference"/>
        </w:rPr>
        <w:footnoteReference w:id="6368"/>
      </w:r>
      <w:r>
        <w:rPr>
          <w:rFonts w:ascii="Amiri" w:hAnsi="Amiri" w:eastAsia="Amiri" w:cs="Amiri"/>
          <w:lang w:bidi="ar-SA"/>
          <w:color w:val="111111"/>
          <w:sz w:val="28"/>
          <w:szCs w:val="28"/>
          <w:rtl/>
        </w:rPr>
        <w:t xml:space="preserve">، أشَهُد أ نَّكَ قَدْ بَلَّغْتَ عَن اللَّهِ عَزَّ وجَلَّ ما امِرْتَ </w:t>
      </w:r>
      <w:r>
        <w:rPr>
          <w:rStyle w:val="FootnoteReference"/>
        </w:rPr>
        <w:footnoteReference w:id="6369"/>
      </w:r>
      <w:r>
        <w:rPr>
          <w:rFonts w:ascii="Amiri" w:hAnsi="Amiri" w:eastAsia="Amiri" w:cs="Amiri"/>
          <w:lang w:bidi="ar-SA"/>
          <w:color w:val="111111"/>
          <w:sz w:val="28"/>
          <w:szCs w:val="28"/>
          <w:rtl/>
        </w:rPr>
        <w:t xml:space="preserve">بهِ ولم تَخْشَ أحَداً غَيْرَه، وجاهَدْتَ في سَبيلهِ، وعَبَدْتَهُ صادِقاً </w:t>
      </w:r>
      <w:r>
        <w:rPr>
          <w:rStyle w:val="FootnoteReference"/>
        </w:rPr>
        <w:footnoteReference w:id="6370"/>
      </w:r>
      <w:r>
        <w:rPr>
          <w:rFonts w:ascii="Amiri" w:hAnsi="Amiri" w:eastAsia="Amiri" w:cs="Amiri"/>
          <w:lang w:bidi="ar-SA"/>
          <w:color w:val="111111"/>
          <w:sz w:val="28"/>
          <w:szCs w:val="28"/>
          <w:rtl/>
        </w:rPr>
        <w:t xml:space="preserve">حتّى أتاكَ اليَقينُ. أشْهَدُ أ نّكَ </w:t>
      </w:r>
      <w:r>
        <w:rPr>
          <w:rStyle w:val="FootnoteReference"/>
        </w:rPr>
        <w:footnoteReference w:id="6371"/>
      </w:r>
      <w:r>
        <w:rPr>
          <w:rFonts w:ascii="Amiri" w:hAnsi="Amiri" w:eastAsia="Amiri" w:cs="Amiri"/>
          <w:lang w:bidi="ar-SA"/>
          <w:color w:val="111111"/>
          <w:sz w:val="28"/>
          <w:szCs w:val="28"/>
          <w:rtl/>
        </w:rPr>
        <w:t xml:space="preserve">كَلِمَةُ التَّقْوى، وبابُ الهُدى، والعُرْوَةُ الوُثْقى، والحُجَّةُ عَلى مَنْ يَبْقى ومَنْ تحتَ الثّرى. أشْهَدُ أنّ ذلِكَ </w:t>
      </w:r>
      <w:r>
        <w:rPr>
          <w:rStyle w:val="FootnoteReference"/>
        </w:rPr>
        <w:footnoteReference w:id="6372"/>
      </w:r>
      <w:r>
        <w:rPr>
          <w:rFonts w:ascii="Amiri" w:hAnsi="Amiri" w:eastAsia="Amiri" w:cs="Amiri"/>
          <w:lang w:bidi="ar-SA"/>
          <w:color w:val="111111"/>
          <w:sz w:val="28"/>
          <w:szCs w:val="28"/>
          <w:rtl/>
        </w:rPr>
        <w:t xml:space="preserve">سابِقٌ فيما مَضى، وذلِكَ لَكُم فاتِحٌ فيما بَقِيَ، أشْهَدُ أنّ أرْواحَكُم وطِينتَكُم طَيِّبَةٌ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طابَتْ وطَهُرَتْ هي بَعْضُها من بَعْضٍ مَنّاً </w:t>
      </w:r>
      <w:r>
        <w:rPr>
          <w:rStyle w:val="FootnoteReference"/>
        </w:rPr>
        <w:footnoteReference w:id="6373"/>
      </w:r>
      <w:r>
        <w:rPr>
          <w:rFonts w:ascii="Amiri" w:hAnsi="Amiri" w:eastAsia="Amiri" w:cs="Amiri"/>
          <w:lang w:bidi="ar-SA"/>
          <w:color w:val="111111"/>
          <w:sz w:val="28"/>
          <w:szCs w:val="28"/>
          <w:rtl/>
        </w:rPr>
        <w:t xml:space="preserve">مِنَ اللَّهِ و </w:t>
      </w:r>
      <w:r>
        <w:rPr>
          <w:rStyle w:val="FootnoteReference"/>
        </w:rPr>
        <w:footnoteReference w:id="6374"/>
      </w:r>
      <w:r>
        <w:rPr>
          <w:rFonts w:ascii="Amiri" w:hAnsi="Amiri" w:eastAsia="Amiri" w:cs="Amiri"/>
          <w:lang w:bidi="ar-SA"/>
          <w:color w:val="111111"/>
          <w:sz w:val="28"/>
          <w:szCs w:val="28"/>
          <w:rtl/>
        </w:rPr>
        <w:t xml:space="preserve">رَحْمَةً، واشْهِدُ </w:t>
      </w:r>
      <w:r>
        <w:rPr>
          <w:rStyle w:val="FootnoteReference"/>
        </w:rPr>
        <w:footnoteReference w:id="6375"/>
      </w:r>
      <w:r>
        <w:rPr>
          <w:rFonts w:ascii="Amiri" w:hAnsi="Amiri" w:eastAsia="Amiri" w:cs="Amiri"/>
          <w:lang w:bidi="ar-SA"/>
          <w:color w:val="111111"/>
          <w:sz w:val="28"/>
          <w:szCs w:val="28"/>
          <w:rtl/>
        </w:rPr>
        <w:t xml:space="preserve">اللَّهَ واشْهِدُكُم أنِّي بِكُم مُؤْمِنٌ </w:t>
      </w:r>
      <w:r>
        <w:rPr>
          <w:rStyle w:val="FootnoteReference"/>
        </w:rPr>
        <w:footnoteReference w:id="6376"/>
      </w:r>
      <w:r>
        <w:rPr>
          <w:rFonts w:ascii="Amiri" w:hAnsi="Amiri" w:eastAsia="Amiri" w:cs="Amiri"/>
          <w:lang w:bidi="ar-SA"/>
          <w:color w:val="111111"/>
          <w:sz w:val="28"/>
          <w:szCs w:val="28"/>
          <w:rtl/>
        </w:rPr>
        <w:t xml:space="preserve">، ولَكُم تابعٌ في ذاتِ نَفْسي وشَرائِعِ دِيْني وخاتِمَةُ عَمَلِي ومُنْقَلَبِي ومَثْوايَ، </w:t>
      </w:r>
      <w:r>
        <w:rPr>
          <w:rStyle w:val="FootnoteReference"/>
        </w:rPr>
        <w:footnoteReference w:id="6377"/>
      </w:r>
      <w:r>
        <w:rPr>
          <w:rFonts w:ascii="Amiri" w:hAnsi="Amiri" w:eastAsia="Amiri" w:cs="Amiri"/>
          <w:lang w:bidi="ar-SA"/>
          <w:color w:val="111111"/>
          <w:sz w:val="28"/>
          <w:szCs w:val="28"/>
          <w:rtl/>
        </w:rPr>
        <w:t xml:space="preserve">وأسْألُ اللَّهَ البَرَّ الرّحِيمَ أن يُتِمَّ ذلِكَ لي </w:t>
      </w:r>
      <w:r>
        <w:rPr>
          <w:rStyle w:val="FootnoteReference"/>
        </w:rPr>
        <w:footnoteReference w:id="6378"/>
      </w:r>
      <w:r>
        <w:rPr>
          <w:rFonts w:ascii="Amiri" w:hAnsi="Amiri" w:eastAsia="Amiri" w:cs="Amiri"/>
          <w:lang w:bidi="ar-SA"/>
          <w:color w:val="111111"/>
          <w:sz w:val="28"/>
          <w:szCs w:val="28"/>
          <w:rtl/>
        </w:rPr>
        <w:t xml:space="preserve">. أشْهَدُ أ نّكُم قَدْ بلَّغْتُم عَنِ اللَّهِ ما أمَرَكُم بِهِ </w:t>
      </w:r>
      <w:r>
        <w:rPr>
          <w:rStyle w:val="FootnoteReference"/>
        </w:rPr>
        <w:footnoteReference w:id="6379"/>
      </w:r>
      <w:r>
        <w:rPr>
          <w:rFonts w:ascii="Amiri" w:hAnsi="Amiri" w:eastAsia="Amiri" w:cs="Amiri"/>
          <w:lang w:bidi="ar-SA"/>
          <w:color w:val="111111"/>
          <w:sz w:val="28"/>
          <w:szCs w:val="28"/>
          <w:rtl/>
        </w:rPr>
        <w:t xml:space="preserve">ولَنْ تَخْشَوا </w:t>
      </w:r>
      <w:r>
        <w:rPr>
          <w:rStyle w:val="FootnoteReference"/>
        </w:rPr>
        <w:footnoteReference w:id="6380"/>
      </w:r>
      <w:r>
        <w:rPr>
          <w:rFonts w:ascii="Amiri" w:hAnsi="Amiri" w:eastAsia="Amiri" w:cs="Amiri"/>
          <w:lang w:bidi="ar-SA"/>
          <w:color w:val="111111"/>
          <w:sz w:val="28"/>
          <w:szCs w:val="28"/>
          <w:rtl/>
        </w:rPr>
        <w:t xml:space="preserve">أحَداً غَيْرَهُ وجاهَدْتُم في سَبيلهِ وعَبَدْتُموهُ حتّى أتاكُم اليَقِينُ، لَعَنَ </w:t>
      </w:r>
      <w:r>
        <w:rPr>
          <w:rStyle w:val="FootnoteReference"/>
        </w:rPr>
        <w:footnoteReference w:id="6381"/>
      </w:r>
      <w:r>
        <w:rPr>
          <w:rFonts w:ascii="Amiri" w:hAnsi="Amiri" w:eastAsia="Amiri" w:cs="Amiri"/>
          <w:lang w:bidi="ar-SA"/>
          <w:color w:val="111111"/>
          <w:sz w:val="28"/>
          <w:szCs w:val="28"/>
          <w:rtl/>
        </w:rPr>
        <w:t xml:space="preserve">اللَّهُ مَنْ قَتَلَكُم، ولَعَنَ اللَّهُ مَنْ أمَرَ بِهِ، ولَعَنَ اللَّهُ مَنْ بَلَغَهُ ذلِكَ مِنْهُم فَرَضِيَ بهِ. أشْهَدُ أنّ الّذِينَ انْتَهَكُوا </w:t>
      </w:r>
      <w:r>
        <w:rPr>
          <w:rStyle w:val="FootnoteReference"/>
        </w:rPr>
        <w:footnoteReference w:id="6382"/>
      </w:r>
      <w:r>
        <w:rPr>
          <w:rFonts w:ascii="Amiri" w:hAnsi="Amiri" w:eastAsia="Amiri" w:cs="Amiri"/>
          <w:lang w:bidi="ar-SA"/>
          <w:color w:val="111111"/>
          <w:sz w:val="28"/>
          <w:szCs w:val="28"/>
          <w:rtl/>
        </w:rPr>
        <w:t xml:space="preserve">حُرْمَتَكُم، وسَفَكُوا دَمَكُم </w:t>
      </w:r>
      <w:r>
        <w:rPr>
          <w:rStyle w:val="FootnoteReference"/>
        </w:rPr>
        <w:footnoteReference w:id="6383"/>
      </w:r>
      <w:r>
        <w:rPr>
          <w:rFonts w:ascii="Amiri" w:hAnsi="Amiri" w:eastAsia="Amiri" w:cs="Amiri"/>
          <w:lang w:bidi="ar-SA"/>
          <w:color w:val="111111"/>
          <w:sz w:val="28"/>
          <w:szCs w:val="28"/>
          <w:rtl/>
        </w:rPr>
        <w:t xml:space="preserve">مَلْعُونُونَ عَلى لِسانِ النَّبيِّ الامِّيِّ صلى الله عليه و آله».</w:t>
      </w:r>
    </w:p>
    <w:p>
      <w:pPr>
        <w:pStyle w:val="BookText"/>
      </w:pPr>
      <w:r>
        <w:rPr>
          <w:rFonts w:ascii="Amiri" w:hAnsi="Amiri" w:eastAsia="Amiri" w:cs="Amiri"/>
          <w:lang w:bidi="ar-SA"/>
          <w:color w:val="111111"/>
          <w:sz w:val="28"/>
          <w:szCs w:val="28"/>
          <w:rtl/>
        </w:rPr>
        <w:t xml:space="preserve">ثمّ تقول: «اللَّهمّ الْعَنْ الّذِينَ بَدَّلُوا نِعْمَتَكَ، وخالَفُوا مِلَّتَكَ، ورَغِبُوا عَنْ أمْرِكَ، واتَّهَمُوا رَسُولَكَ، وصَدُّوا عن سَبِيلِكِ. اللَّهمّ احْشَ قُبُورَهُم ناراً، وأجْوافَهُم ناراً، واحْشُرْهُم وأشْياعَهُم </w:t>
      </w:r>
      <w:r>
        <w:rPr>
          <w:rStyle w:val="FootnoteReference"/>
        </w:rPr>
        <w:footnoteReference w:id="6384"/>
      </w:r>
      <w:r>
        <w:rPr>
          <w:rFonts w:ascii="Amiri" w:hAnsi="Amiri" w:eastAsia="Amiri" w:cs="Amiri"/>
          <w:lang w:bidi="ar-SA"/>
          <w:color w:val="111111"/>
          <w:sz w:val="28"/>
          <w:szCs w:val="28"/>
          <w:rtl/>
        </w:rPr>
        <w:t xml:space="preserve">إلى جَهَنّمَ زُرْقاً. اللَّهمّ الْعَنْهُم لَعْناً يَلْعَنُهُم بهِ كُلُّ مَلَكٍ مُقرَّبٍ، وكُلُّ نَبيٍّ مُرْسَلٍ، وكُلُّ عَبْدٍ مُؤْمِنٍ امْتَحَنْتَ قَلْبَهُ للإيمانِ. اللَّهمّ الْعَنْهُم في مُسْتَسَرِّ السِّرِّ، وفي </w:t>
      </w:r>
      <w:r>
        <w:rPr>
          <w:rStyle w:val="FootnoteReference"/>
        </w:rPr>
        <w:footnoteReference w:id="6385"/>
      </w:r>
      <w:r>
        <w:rPr>
          <w:rFonts w:ascii="Amiri" w:hAnsi="Amiri" w:eastAsia="Amiri" w:cs="Amiri"/>
          <w:lang w:bidi="ar-SA"/>
          <w:color w:val="111111"/>
          <w:sz w:val="28"/>
          <w:szCs w:val="28"/>
          <w:rtl/>
        </w:rPr>
        <w:t xml:space="preserve">ظاهِرِ العلانِيَةِ. اللَّهمّ الْعَنْ جَوابِيبَ هذهِ الامَّةِ، والْعَنْ </w:t>
      </w:r>
      <w:r>
        <w:rPr>
          <w:rStyle w:val="FootnoteReference"/>
        </w:rPr>
        <w:footnoteReference w:id="6386"/>
      </w:r>
      <w:r>
        <w:rPr>
          <w:rFonts w:ascii="Amiri" w:hAnsi="Amiri" w:eastAsia="Amiri" w:cs="Amiri"/>
          <w:lang w:bidi="ar-SA"/>
          <w:color w:val="111111"/>
          <w:sz w:val="28"/>
          <w:szCs w:val="28"/>
          <w:rtl/>
        </w:rPr>
        <w:t xml:space="preserve">طَواغِيتَها، والْعَنْ فَراعِنَتَها، والْعَنْ قَتَلَةَ أمِير المُؤْمنين، والْعَنْ قَتَلَةَ </w:t>
      </w:r>
      <w:r>
        <w:rPr>
          <w:rStyle w:val="FootnoteReference"/>
        </w:rPr>
        <w:footnoteReference w:id="6387"/>
      </w:r>
      <w:r>
        <w:rPr>
          <w:rFonts w:ascii="Amiri" w:hAnsi="Amiri" w:eastAsia="Amiri" w:cs="Amiri"/>
          <w:lang w:bidi="ar-SA"/>
          <w:color w:val="111111"/>
          <w:sz w:val="28"/>
          <w:szCs w:val="28"/>
          <w:rtl/>
        </w:rPr>
        <w:t xml:space="preserve">الحُسينِ، وعَذِّبْهُم عَذاباً </w:t>
      </w:r>
      <w:r>
        <w:rPr>
          <w:rStyle w:val="FootnoteReference"/>
        </w:rPr>
        <w:footnoteReference w:id="6388"/>
      </w:r>
      <w:r>
        <w:rPr>
          <w:rFonts w:ascii="Amiri" w:hAnsi="Amiri" w:eastAsia="Amiri" w:cs="Amiri"/>
          <w:lang w:bidi="ar-SA"/>
          <w:color w:val="111111"/>
          <w:sz w:val="28"/>
          <w:szCs w:val="28"/>
          <w:rtl/>
        </w:rPr>
        <w:t xml:space="preserve">لا تُعَذِّبُ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أحَداً من العالمينَ. اللَّهمّ اجْعَلْنا مِمَّنْ يَنْصُرُهُ </w:t>
      </w:r>
      <w:r>
        <w:rPr>
          <w:rStyle w:val="FootnoteReference"/>
        </w:rPr>
        <w:footnoteReference w:id="6389"/>
      </w:r>
      <w:r>
        <w:rPr>
          <w:rFonts w:ascii="Amiri" w:hAnsi="Amiri" w:eastAsia="Amiri" w:cs="Amiri"/>
          <w:lang w:bidi="ar-SA"/>
          <w:color w:val="111111"/>
          <w:sz w:val="28"/>
          <w:szCs w:val="28"/>
          <w:rtl/>
        </w:rPr>
        <w:t xml:space="preserve">وتَنْتَصِرُ بهِ وتَمُنُّ عَليهِ بِنَصْرِكَ لِدينِكَ في الدُّنيا والآخِرَةِ».</w:t>
      </w:r>
    </w:p>
    <w:p>
      <w:pPr>
        <w:pStyle w:val="BookText"/>
      </w:pPr>
      <w:r>
        <w:rPr>
          <w:rFonts w:ascii="Amiri" w:hAnsi="Amiri" w:eastAsia="Amiri" w:cs="Amiri"/>
          <w:lang w:bidi="ar-SA"/>
          <w:color w:val="111111"/>
          <w:sz w:val="28"/>
          <w:szCs w:val="28"/>
          <w:rtl/>
        </w:rPr>
        <w:t xml:space="preserve">ثمّ اجلس عند رأسه، فقُل:</w:t>
      </w:r>
    </w:p>
    <w:p>
      <w:pPr>
        <w:pStyle w:val="BookText"/>
      </w:pPr>
      <w:r>
        <w:rPr>
          <w:rFonts w:ascii="Amiri" w:hAnsi="Amiri" w:eastAsia="Amiri" w:cs="Amiri"/>
          <w:lang w:bidi="ar-SA"/>
          <w:color w:val="111111"/>
          <w:sz w:val="28"/>
          <w:szCs w:val="28"/>
          <w:rtl/>
        </w:rPr>
        <w:t xml:space="preserve">«صلّى اللَّهُ عَليكَ، أشْهَدُ أ نّكَ عَبدُ اللَّه وأمِيْنُهُ، بَلَّغْتَ ناصِحاً، وأدَّيْتَ أمِيناً، وقُتِلْتَ صِدِّيقاً، ومَضَيْتَ عَلى يَقينٍ لم تُؤْثِرْ عَمَىً عَلى هُدىً، ولم تَمِلْ مِنْ حَقٍّ إلى باطِلٍ. أشْهَدُ أ نّكَ قَدْ أقَمْتَ الصّلاةَ، وآتَيْتَ الزّكاةَ، وأمَرْتَ بالمَعْرُوفِ، ونَهَيْتَ عن المُنْكَرِ، واتّبَعْتَ الرّسولَ، وتَلَوْتَ الكِتابَ حَقَّ تِلاوَتِهِ، ودَعَوْتَ إلى سَبيلِ رَبِّكَ بالحِكْمَةِ والمَوْعِظَةِ الحَسَنَةِ، صَلّى اللَّهُ عَليكَ وسَلّمَ تَسْليماً، وجَزاكَ </w:t>
      </w:r>
      <w:r>
        <w:rPr>
          <w:rStyle w:val="FootnoteReference"/>
        </w:rPr>
        <w:footnoteReference w:id="6390"/>
      </w:r>
      <w:r>
        <w:rPr>
          <w:rFonts w:ascii="Amiri" w:hAnsi="Amiri" w:eastAsia="Amiri" w:cs="Amiri"/>
          <w:lang w:bidi="ar-SA"/>
          <w:color w:val="111111"/>
          <w:sz w:val="28"/>
          <w:szCs w:val="28"/>
          <w:rtl/>
        </w:rPr>
        <w:t xml:space="preserve">اللَّهُ مِن صِدِّيقٍ خَيْراً عَنْ رَعِيَّتِكَ، و </w:t>
      </w:r>
      <w:r>
        <w:rPr>
          <w:rStyle w:val="FootnoteReference"/>
        </w:rPr>
        <w:footnoteReference w:id="6391"/>
      </w:r>
      <w:r>
        <w:rPr>
          <w:rFonts w:ascii="Amiri" w:hAnsi="Amiri" w:eastAsia="Amiri" w:cs="Amiri"/>
          <w:lang w:bidi="ar-SA"/>
          <w:color w:val="111111"/>
          <w:sz w:val="28"/>
          <w:szCs w:val="28"/>
          <w:rtl/>
        </w:rPr>
        <w:t xml:space="preserve">أشْهَدُ أنّ الجِهادَ مَعَكَ جِهادٌ، وأنَّ الحَقَّ مَعَكَ وإليكَ وأنتَ أهْلُهُ ومَعْدَنُهُ، ومِيراثُ النُّبوَّةِ عِنْدَكَ وعِنْدَ أهْلِ بَيْتِكَ </w:t>
      </w:r>
      <w:r>
        <w:rPr>
          <w:rStyle w:val="FootnoteReference"/>
        </w:rPr>
        <w:footnoteReference w:id="6392"/>
      </w:r>
      <w:r>
        <w:rPr>
          <w:rFonts w:ascii="Amiri" w:hAnsi="Amiri" w:eastAsia="Amiri" w:cs="Amiri"/>
          <w:lang w:bidi="ar-SA"/>
          <w:color w:val="111111"/>
          <w:sz w:val="28"/>
          <w:szCs w:val="28"/>
          <w:rtl/>
        </w:rPr>
        <w:t xml:space="preserve">صَلّى اللَّهُ عَليكَ وسَلّم تَسليماً </w:t>
      </w:r>
      <w:r>
        <w:rPr>
          <w:rStyle w:val="FootnoteReference"/>
        </w:rPr>
        <w:footnoteReference w:id="6393"/>
      </w:r>
      <w:r>
        <w:rPr>
          <w:rFonts w:ascii="Amiri" w:hAnsi="Amiri" w:eastAsia="Amiri" w:cs="Amiri"/>
          <w:lang w:bidi="ar-SA"/>
          <w:color w:val="111111"/>
          <w:sz w:val="28"/>
          <w:szCs w:val="28"/>
          <w:rtl/>
        </w:rPr>
        <w:t xml:space="preserve">. أشْهَدُ أ نّكَ صِدِّيقُ </w:t>
      </w:r>
      <w:r>
        <w:rPr>
          <w:rStyle w:val="FootnoteReference"/>
        </w:rPr>
        <w:footnoteReference w:id="6394"/>
      </w:r>
      <w:r>
        <w:rPr>
          <w:rFonts w:ascii="Amiri" w:hAnsi="Amiri" w:eastAsia="Amiri" w:cs="Amiri"/>
          <w:lang w:bidi="ar-SA"/>
          <w:color w:val="111111"/>
          <w:sz w:val="28"/>
          <w:szCs w:val="28"/>
          <w:rtl/>
        </w:rPr>
        <w:t xml:space="preserve">اللَّهِ وحُجَّتُهُ عَلى خَلْقِهِ، وأشْهَدُ أنَّ دَعْوَتَكَ حَقٌّ، وكُلّ داعٍ مَنْصُوبٍ غَيْرَكَ فَهُوَ باطِلٌ مَدْحُوضٌ، وأشْهَدُ أنَّ اللَّهَ هُوَ الحَقُّ المُبينُ».</w:t>
      </w:r>
    </w:p>
    <w:p>
      <w:pPr>
        <w:pStyle w:val="BookText"/>
      </w:pPr>
      <w:r>
        <w:rPr>
          <w:rFonts w:ascii="Amiri" w:hAnsi="Amiri" w:eastAsia="Amiri" w:cs="Amiri"/>
          <w:lang w:bidi="ar-SA"/>
          <w:color w:val="111111"/>
          <w:sz w:val="28"/>
          <w:szCs w:val="28"/>
          <w:rtl/>
        </w:rPr>
        <w:t xml:space="preserve">ثمّ تحوّل عند رجليه وتخيّر من الدّعاء وتدعو لنفسك.</w:t>
      </w:r>
    </w:p>
    <w:p>
      <w:pPr>
        <w:pStyle w:val="BookText"/>
      </w:pPr>
      <w:r>
        <w:rPr>
          <w:rFonts w:ascii="Amiri" w:hAnsi="Amiri" w:eastAsia="Amiri" w:cs="Amiri"/>
          <w:lang w:bidi="ar-SA"/>
          <w:color w:val="111111"/>
          <w:sz w:val="28"/>
          <w:szCs w:val="28"/>
          <w:rtl/>
        </w:rPr>
        <w:t xml:space="preserve">ثمّ تحوّل عند رأس عليّ بن الحسين عليهما السلام وتقول:</w:t>
      </w: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w:t>
      </w:r>
      <w:r>
        <w:rPr>
          <w:rStyle w:val="FootnoteReference"/>
        </w:rPr>
        <w:footnoteReference w:id="6395"/>
      </w:r>
      <w:r>
        <w:rPr>
          <w:rFonts w:ascii="Amiri" w:hAnsi="Amiri" w:eastAsia="Amiri" w:cs="Amiri"/>
          <w:lang w:bidi="ar-SA"/>
          <w:color w:val="111111"/>
          <w:sz w:val="28"/>
          <w:szCs w:val="28"/>
          <w:rtl/>
        </w:rPr>
        <w:t xml:space="preserve">يا مَوْلايَ وابْنَ مَوْلايَ ورَحْمَةُ اللَّهِ وبَرَكاتهُ عَليكَ </w:t>
      </w:r>
      <w:r>
        <w:rPr>
          <w:rStyle w:val="FootnoteReference"/>
        </w:rPr>
        <w:footnoteReference w:id="6396"/>
      </w:r>
      <w:r>
        <w:rPr>
          <w:rFonts w:ascii="Amiri" w:hAnsi="Amiri" w:eastAsia="Amiri" w:cs="Amiri"/>
          <w:lang w:bidi="ar-SA"/>
          <w:color w:val="111111"/>
          <w:sz w:val="28"/>
          <w:szCs w:val="28"/>
          <w:rtl/>
        </w:rPr>
        <w:t xml:space="preserve">، صَلّى اللَّهُ عَليكَ وعَلى أهْلِ بَيْتِكَ وعِتْرَةِ آبائِكَ الأخْيارِ الأبْرارِ الّذِينَ أذْهَبَ اللَّهُ عَنْهُم الرِّجْسَ وطَهَّرَهُم تَطْهِيراً».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تأتي قبور الشّهداء وتُسلِّم عليهم، وتقول:</w:t>
      </w:r>
    </w:p>
    <w:p>
      <w:pPr>
        <w:pStyle w:val="BookText"/>
      </w:pPr>
      <w:r>
        <w:rPr>
          <w:rFonts w:ascii="Amiri" w:hAnsi="Amiri" w:eastAsia="Amiri" w:cs="Amiri"/>
          <w:lang w:bidi="ar-SA"/>
          <w:color w:val="111111"/>
          <w:sz w:val="28"/>
          <w:szCs w:val="28"/>
          <w:rtl/>
        </w:rPr>
        <w:t xml:space="preserve">«السّلامُ عَليكُم أ يُّها الرّبّانيّونَ، أنتُم لَنا فَرَطٌ، </w:t>
      </w:r>
      <w:r>
        <w:rPr>
          <w:rStyle w:val="FootnoteReference"/>
        </w:rPr>
        <w:footnoteReference w:id="6397"/>
      </w:r>
      <w:r>
        <w:rPr>
          <w:rFonts w:ascii="Amiri" w:hAnsi="Amiri" w:eastAsia="Amiri" w:cs="Amiri"/>
          <w:lang w:bidi="ar-SA"/>
          <w:color w:val="111111"/>
          <w:sz w:val="28"/>
          <w:szCs w:val="28"/>
          <w:rtl/>
        </w:rPr>
        <w:t xml:space="preserve">ونَحْنُ لَكُم تَبَعٌ، ونَحْنُ لَكُم خَلَفٌ وأنْصارٌ، أشْهَدُ أ نّكُم أنْصارُ اللَّه، </w:t>
      </w:r>
      <w:r>
        <w:rPr>
          <w:rStyle w:val="FootnoteReference"/>
        </w:rPr>
        <w:footnoteReference w:id="6398"/>
      </w:r>
      <w:r>
        <w:rPr>
          <w:rFonts w:ascii="Amiri" w:hAnsi="Amiri" w:eastAsia="Amiri" w:cs="Amiri"/>
          <w:lang w:bidi="ar-SA"/>
          <w:color w:val="111111"/>
          <w:sz w:val="28"/>
          <w:szCs w:val="28"/>
          <w:rtl/>
        </w:rPr>
        <w:t xml:space="preserve">وسادَةُ الشُّهداءِ في الدُّنيا والآخِرَةِ، فإنّكُم أنْصارُ اللَّه كما قالَ اللَّهُ عزّ وجلّ </w:t>
      </w:r>
      <w:r>
        <w:rPr>
          <w:rStyle w:val="FootnoteReference"/>
        </w:rPr>
        <w:footnoteReference w:id="6399"/>
      </w:r>
      <w:r>
        <w:rPr>
          <w:rFonts w:ascii="Amiri" w:hAnsi="Amiri" w:eastAsia="Amiri" w:cs="Amiri"/>
          <w:lang w:bidi="ar-SA"/>
          <w:color w:val="111111"/>
          <w:sz w:val="28"/>
          <w:szCs w:val="28"/>
          <w:rtl/>
        </w:rPr>
        <w:t xml:space="preserve">: «وكأيّنْ مِنْ نَبِيٍّ قاتَلَ مَعَهُ رِبِّيُّونَ كَثِيرٌ فَما وَهَنُوا لِما أصابَهُم في سَبيلِ اللَّهِ وما ضَعُفُوا وما اسْتَكانُوا» </w:t>
      </w:r>
      <w:r>
        <w:rPr>
          <w:rStyle w:val="FootnoteReference"/>
        </w:rPr>
        <w:footnoteReference w:id="6400"/>
      </w:r>
      <w:r>
        <w:rPr>
          <w:rStyle w:val="FootnoteReference"/>
        </w:rPr>
        <w:footnoteReference w:id="6401"/>
      </w:r>
      <w:r>
        <w:rPr>
          <w:rFonts w:ascii="Amiri" w:hAnsi="Amiri" w:eastAsia="Amiri" w:cs="Amiri"/>
          <w:lang w:bidi="ar-SA"/>
          <w:color w:val="111111"/>
          <w:sz w:val="28"/>
          <w:szCs w:val="28"/>
          <w:rtl/>
        </w:rPr>
        <w:t xml:space="preserve">وما ضَعُفْتُم وما اسْتَكَنْتُم حتّى لَقِيْتُم اللَّهَ عَلى سَبيلِ الحَقِّ، ونُصْرَةِ كَلِمَةِ اللَّهِ التّامَّةِ، صَلّى اللَّهُ عَلى أرْواحِكُم وأبْدانِكُم وسَلَّم تَسليماً. أبْشِرُوا بِمَوْعِدِ اللَّهِ الّذِي لا خَلَفَ لَهُ إنّهُ لا يُخْلِفُ المِيْعادُ و </w:t>
      </w:r>
      <w:r>
        <w:rPr>
          <w:rStyle w:val="FootnoteReference"/>
        </w:rPr>
        <w:footnoteReference w:id="6402"/>
      </w:r>
      <w:r>
        <w:rPr>
          <w:rFonts w:ascii="Amiri" w:hAnsi="Amiri" w:eastAsia="Amiri" w:cs="Amiri"/>
          <w:lang w:bidi="ar-SA"/>
          <w:color w:val="111111"/>
          <w:sz w:val="28"/>
          <w:szCs w:val="28"/>
          <w:rtl/>
        </w:rPr>
        <w:t xml:space="preserve">اللَّهُ مُدْرِكٌ لَكُم بِثارِ </w:t>
      </w:r>
      <w:r>
        <w:rPr>
          <w:rStyle w:val="FootnoteReference"/>
        </w:rPr>
        <w:footnoteReference w:id="6403"/>
      </w:r>
      <w:r>
        <w:rPr>
          <w:rFonts w:ascii="Amiri" w:hAnsi="Amiri" w:eastAsia="Amiri" w:cs="Amiri"/>
          <w:lang w:bidi="ar-SA"/>
          <w:color w:val="111111"/>
          <w:sz w:val="28"/>
          <w:szCs w:val="28"/>
          <w:rtl/>
        </w:rPr>
        <w:t xml:space="preserve">ما وَعَدَكُم أنتُم سادَةُ الشُّهداءِ في الدُّنيا والآخِرَةِ، أنتُم السّابِقُونَ والمُهاجِرُونَ والأنْصارُ. أشْهَدُ أ نّكُم قَدْ جاهَدْتُم في سَبيلِ اللَّهِ، وقُتِلْتُم عَلى مِنْهاجِ رَسُولِ اللَّهِ صلى الله عليه و آله </w:t>
      </w:r>
      <w:r>
        <w:rPr>
          <w:rStyle w:val="FootnoteReference"/>
        </w:rPr>
        <w:footnoteReference w:id="6404"/>
      </w:r>
      <w:r>
        <w:rPr>
          <w:rFonts w:ascii="Amiri" w:hAnsi="Amiri" w:eastAsia="Amiri" w:cs="Amiri"/>
          <w:lang w:bidi="ar-SA"/>
          <w:color w:val="111111"/>
          <w:sz w:val="28"/>
          <w:szCs w:val="28"/>
          <w:rtl/>
        </w:rPr>
        <w:t xml:space="preserve">وابْنِ رَسُولِ اللَّهِ صَلّى اللَّهُ عَليهِ وآلهِ وسَلّمَ تسليماً </w:t>
      </w:r>
      <w:r>
        <w:rPr>
          <w:rStyle w:val="FootnoteReference"/>
        </w:rPr>
        <w:footnoteReference w:id="6405"/>
      </w:r>
      <w:r>
        <w:rPr>
          <w:rFonts w:ascii="Amiri" w:hAnsi="Amiri" w:eastAsia="Amiri" w:cs="Amiri"/>
          <w:lang w:bidi="ar-SA"/>
          <w:color w:val="111111"/>
          <w:sz w:val="28"/>
          <w:szCs w:val="28"/>
          <w:rtl/>
        </w:rPr>
        <w:t xml:space="preserve">. الحمدُ للَّهِ الّذِي صَدَقَكُم وَعْدَهُ، وأرَاكُمْ ما تُحِبُّونَ».</w:t>
      </w:r>
    </w:p>
    <w:p>
      <w:pPr>
        <w:pStyle w:val="BookText"/>
      </w:pPr>
      <w:r>
        <w:rPr>
          <w:rFonts w:ascii="Amiri" w:hAnsi="Amiri" w:eastAsia="Amiri" w:cs="Amiri"/>
          <w:lang w:bidi="ar-SA"/>
          <w:color w:val="111111"/>
          <w:sz w:val="28"/>
          <w:szCs w:val="28"/>
          <w:rtl/>
        </w:rPr>
        <w:t xml:space="preserve">ثمّ </w:t>
      </w:r>
      <w:r>
        <w:rPr>
          <w:rStyle w:val="FootnoteReference"/>
        </w:rPr>
        <w:footnoteReference w:id="6406"/>
      </w:r>
      <w:r>
        <w:rPr>
          <w:rFonts w:ascii="IRNazanin" w:hAnsi="IRNazanin" w:eastAsia="IRNazanin" w:cs="IRNazanin"/>
          <w:lang w:bidi="fa-IR"/>
          <w:color w:val="111111"/>
          <w:sz w:val="28"/>
          <w:szCs w:val="28"/>
          <w:rtl/>
        </w:rPr>
        <w:t xml:space="preserve">ترجع إلى القبر، و </w:t>
      </w:r>
      <w:r>
        <w:rPr>
          <w:rStyle w:val="FootnoteReference"/>
        </w:rPr>
        <w:footnoteReference w:id="6407"/>
      </w:r>
      <w:r>
        <w:rPr>
          <w:rFonts w:ascii="IRNazanin" w:hAnsi="IRNazanin" w:eastAsia="IRNazanin" w:cs="IRNazanin"/>
          <w:lang w:bidi="fa-IR"/>
          <w:color w:val="111111"/>
          <w:sz w:val="28"/>
          <w:szCs w:val="28"/>
          <w:rtl/>
        </w:rPr>
        <w:t xml:space="preserve">تقول:</w:t>
      </w:r>
    </w:p>
    <w:p>
      <w:pPr>
        <w:pStyle w:val="BookText"/>
      </w:pPr>
      <w:r>
        <w:rPr>
          <w:rFonts w:ascii="Amiri" w:hAnsi="Amiri" w:eastAsia="Amiri" w:cs="Amiri"/>
          <w:lang w:bidi="ar-SA"/>
          <w:color w:val="111111"/>
          <w:sz w:val="28"/>
          <w:szCs w:val="28"/>
          <w:rtl/>
        </w:rPr>
        <w:t xml:space="preserve">«أتَيْتُكَ يا حَبيبَ [رسولِ] اللَّهِ وابْنِ رَسُولهِ، وإنِّي بِكَ </w:t>
      </w:r>
      <w:r>
        <w:rPr>
          <w:rStyle w:val="FootnoteReference"/>
        </w:rPr>
        <w:footnoteReference w:id="6408"/>
      </w:r>
      <w:r>
        <w:rPr>
          <w:rFonts w:ascii="Amiri" w:hAnsi="Amiri" w:eastAsia="Amiri" w:cs="Amiri"/>
          <w:lang w:bidi="ar-SA"/>
          <w:color w:val="111111"/>
          <w:sz w:val="28"/>
          <w:szCs w:val="28"/>
          <w:rtl/>
        </w:rPr>
        <w:t xml:space="preserve">عارِفٌ، وبِحَقِّكَ مُقِرٌّ، </w:t>
      </w:r>
      <w:r>
        <w:rPr>
          <w:rStyle w:val="FootnoteReference"/>
        </w:rPr>
        <w:footnoteReference w:id="6409"/>
      </w:r>
      <w:r>
        <w:rPr>
          <w:rFonts w:ascii="Amiri" w:hAnsi="Amiri" w:eastAsia="Amiri" w:cs="Amiri"/>
          <w:lang w:bidi="ar-SA"/>
          <w:color w:val="111111"/>
          <w:sz w:val="28"/>
          <w:szCs w:val="28"/>
          <w:rtl/>
        </w:rPr>
        <w:t xml:space="preserve">بفَضْلِكَ مُسْتَبْصِرٌ، </w:t>
      </w:r>
      <w:r>
        <w:rPr>
          <w:rStyle w:val="FootnoteReference"/>
        </w:rPr>
        <w:footnoteReference w:id="6410"/>
      </w:r>
      <w:r>
        <w:rPr>
          <w:rFonts w:ascii="Amiri" w:hAnsi="Amiri" w:eastAsia="Amiri" w:cs="Amiri"/>
          <w:lang w:bidi="ar-SA"/>
          <w:color w:val="111111"/>
          <w:sz w:val="28"/>
          <w:szCs w:val="28"/>
          <w:rtl/>
        </w:rPr>
        <w:t xml:space="preserve">بِضَلالَةِ مَنْ خالَفَكَ، </w:t>
      </w:r>
      <w:r>
        <w:rPr>
          <w:rStyle w:val="FootnoteReference"/>
        </w:rPr>
        <w:footnoteReference w:id="6411"/>
      </w:r>
      <w:r>
        <w:rPr>
          <w:rFonts w:ascii="Amiri" w:hAnsi="Amiri" w:eastAsia="Amiri" w:cs="Amiri"/>
          <w:lang w:bidi="ar-SA"/>
          <w:color w:val="111111"/>
          <w:sz w:val="28"/>
          <w:szCs w:val="28"/>
          <w:rtl/>
        </w:rPr>
        <w:t xml:space="preserve">عارِفٌ بالهُدى الّذِي أنتُم </w:t>
      </w:r>
      <w:r>
        <w:rPr>
          <w:rStyle w:val="FootnoteReference"/>
        </w:rPr>
        <w:footnoteReference w:id="6412"/>
      </w:r>
      <w:r>
        <w:rPr>
          <w:rFonts w:ascii="Amiri" w:hAnsi="Amiri" w:eastAsia="Amiri" w:cs="Amiri"/>
          <w:lang w:bidi="ar-SA"/>
          <w:color w:val="111111"/>
          <w:sz w:val="28"/>
          <w:szCs w:val="28"/>
          <w:rtl/>
        </w:rPr>
        <w:t xml:space="preserve">عَليهِ، بأبي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وامِّي ونَفْسي. اللَّهمّ إنِّي اصَلِّي عَليهِ كما صَلَّيْتَ </w:t>
      </w:r>
      <w:r>
        <w:rPr>
          <w:rStyle w:val="FootnoteReference"/>
        </w:rPr>
        <w:footnoteReference w:id="6413"/>
      </w:r>
      <w:r>
        <w:rPr>
          <w:rFonts w:ascii="Amiri" w:hAnsi="Amiri" w:eastAsia="Amiri" w:cs="Amiri"/>
          <w:lang w:bidi="ar-SA"/>
          <w:color w:val="111111"/>
          <w:sz w:val="28"/>
          <w:szCs w:val="28"/>
          <w:rtl/>
        </w:rPr>
        <w:t xml:space="preserve">عَلَيْهِ أنتَ ورَسُولُكَ </w:t>
      </w:r>
      <w:r>
        <w:rPr>
          <w:rStyle w:val="FootnoteReference"/>
        </w:rPr>
        <w:footnoteReference w:id="6414"/>
      </w:r>
      <w:r>
        <w:rPr>
          <w:rFonts w:ascii="Amiri" w:hAnsi="Amiri" w:eastAsia="Amiri" w:cs="Amiri"/>
          <w:lang w:bidi="ar-SA"/>
          <w:color w:val="111111"/>
          <w:sz w:val="28"/>
          <w:szCs w:val="28"/>
          <w:rtl/>
        </w:rPr>
        <w:t xml:space="preserve">وأمِيرُ المُؤمنينَ صَلاةً مُتتابِعَةً مُتواصِلَةً مُترادِفَةً يَتْبَعُ بَعْضُها بَعْضاً لا انْقِطاعَ لَها ولا أمَدَ و </w:t>
      </w:r>
      <w:r>
        <w:rPr>
          <w:rStyle w:val="FootnoteReference"/>
        </w:rPr>
        <w:footnoteReference w:id="6415"/>
      </w:r>
      <w:r>
        <w:rPr>
          <w:rFonts w:ascii="Amiri" w:hAnsi="Amiri" w:eastAsia="Amiri" w:cs="Amiri"/>
          <w:lang w:bidi="ar-SA"/>
          <w:color w:val="111111"/>
          <w:sz w:val="28"/>
          <w:szCs w:val="28"/>
          <w:rtl/>
        </w:rPr>
        <w:t xml:space="preserve">لا أجَلَ في مَحْضَرِنا هذا </w:t>
      </w:r>
      <w:r>
        <w:rPr>
          <w:rStyle w:val="FootnoteReference"/>
        </w:rPr>
        <w:footnoteReference w:id="6416"/>
      </w:r>
      <w:r>
        <w:rPr>
          <w:rFonts w:ascii="Amiri" w:hAnsi="Amiri" w:eastAsia="Amiri" w:cs="Amiri"/>
          <w:lang w:bidi="ar-SA"/>
          <w:color w:val="111111"/>
          <w:sz w:val="28"/>
          <w:szCs w:val="28"/>
          <w:rtl/>
        </w:rPr>
        <w:t xml:space="preserve">وإذا غِبْنا وشَهِدْنا، والسّلامُ عَليكَ </w:t>
      </w:r>
      <w:r>
        <w:rPr>
          <w:rStyle w:val="FootnoteReference"/>
        </w:rPr>
        <w:footnoteReference w:id="6417"/>
      </w: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الكليني، الفروع من الكافي، 4/ 572- 575 رقم 1/ عنه: الحرّ العاملي، وسائل الشّيعة </w:t>
      </w:r>
      <w:r>
        <w:rPr>
          <w:rStyle w:val="FootnoteReference"/>
        </w:rPr>
        <w:footnoteReference w:id="6418"/>
      </w:r>
      <w:r>
        <w:rPr>
          <w:rFonts w:ascii="Amiri" w:hAnsi="Amiri" w:eastAsia="Amiri" w:cs="Amiri"/>
          <w:lang w:bidi="ar-SA"/>
          <w:color w:val="111111"/>
          <w:sz w:val="28"/>
          <w:szCs w:val="28"/>
          <w:rtl/>
        </w:rPr>
        <w:t xml:space="preserve">، 10/ 413؛ المجلسي، البحار، 98/ 157- 160؛ مثله ابن قولويه، كامل الزّيارات،/ 200- 205 رقم 3</w:t>
      </w:r>
    </w:p>
    <w:p>
      <w:pPr>
        <w:pStyle w:val="BookText"/>
      </w:pPr>
      <w:r>
        <w:rPr>
          <w:rFonts w:ascii="Amiri" w:hAnsi="Amiri" w:eastAsia="Amiri" w:cs="Amiri"/>
          <w:lang w:bidi="ar-SA"/>
          <w:color w:val="111111"/>
          <w:sz w:val="28"/>
          <w:szCs w:val="28"/>
          <w:rtl/>
        </w:rPr>
        <w:t xml:space="preserve">عدّة </w:t>
      </w:r>
      <w:r>
        <w:rPr>
          <w:rStyle w:val="FootnoteReference"/>
        </w:rPr>
        <w:footnoteReference w:id="6419"/>
      </w:r>
      <w:r>
        <w:rPr>
          <w:rFonts w:ascii="IRNazanin" w:hAnsi="IRNazanin" w:eastAsia="IRNazanin" w:cs="IRNazanin"/>
          <w:lang w:bidi="fa-IR"/>
          <w:color w:val="111111"/>
          <w:sz w:val="28"/>
          <w:szCs w:val="28"/>
          <w:rtl/>
        </w:rPr>
        <w:t xml:space="preserve">من أصحابنا، عن أحمد </w:t>
      </w:r>
      <w:r>
        <w:rPr>
          <w:rStyle w:val="FootnoteReference"/>
        </w:rPr>
        <w:footnoteReference w:id="6420"/>
      </w:r>
      <w:r>
        <w:rPr>
          <w:rFonts w:ascii="Amiri" w:hAnsi="Amiri" w:eastAsia="Amiri" w:cs="Amiri"/>
          <w:lang w:bidi="ar-SA"/>
          <w:color w:val="111111"/>
          <w:sz w:val="28"/>
          <w:szCs w:val="28"/>
          <w:rtl/>
        </w:rPr>
        <w:t xml:space="preserve">بن محمّد، عن القاسم بن يحيى، عن جدِّه الحسن ابن راشد، عن الحسين بن ثوير، قال: كنت أنا ويونس بن ظبيان </w:t>
      </w:r>
      <w:r>
        <w:rPr>
          <w:rStyle w:val="FootnoteReference"/>
        </w:rPr>
        <w:footnoteReference w:id="6421"/>
      </w:r>
      <w:r>
        <w:rPr>
          <w:rFonts w:ascii="Amiri" w:hAnsi="Amiri" w:eastAsia="Amiri" w:cs="Amiri"/>
          <w:lang w:bidi="ar-SA"/>
          <w:color w:val="111111"/>
          <w:sz w:val="28"/>
          <w:szCs w:val="28"/>
          <w:rtl/>
        </w:rPr>
        <w:t xml:space="preserve">والمفضّل بن عمر وأبو سلمة السّرّاج جلوساً عند أبي عبداللَّه عليه السلام، وكان المتكلِّم منّا </w:t>
      </w:r>
      <w:r>
        <w:rPr>
          <w:rStyle w:val="FootnoteReference"/>
        </w:rPr>
        <w:footnoteReference w:id="6422"/>
      </w:r>
      <w:r>
        <w:rPr>
          <w:rFonts w:ascii="Amiri" w:hAnsi="Amiri" w:eastAsia="Amiri" w:cs="Amiri"/>
          <w:lang w:bidi="ar-SA"/>
          <w:color w:val="111111"/>
          <w:sz w:val="28"/>
          <w:szCs w:val="28"/>
          <w:rtl/>
        </w:rPr>
        <w:t xml:space="preserve">يونس </w:t>
      </w:r>
      <w:r>
        <w:rPr>
          <w:rStyle w:val="FootnoteReference"/>
        </w:rPr>
        <w:footnoteReference w:id="6423"/>
      </w:r>
      <w:r>
        <w:rPr>
          <w:rFonts w:ascii="Amiri" w:hAnsi="Amiri" w:eastAsia="Amiri" w:cs="Amiri"/>
          <w:lang w:bidi="ar-SA"/>
          <w:color w:val="111111"/>
          <w:sz w:val="28"/>
          <w:szCs w:val="28"/>
          <w:rtl/>
        </w:rPr>
        <w:t xml:space="preserve">وكان أكبرنا </w:t>
      </w:r>
      <w:r>
        <w:rPr>
          <w:rStyle w:val="FootnoteReference"/>
        </w:rPr>
        <w:footnoteReference w:id="6424"/>
      </w:r>
      <w:r>
        <w:rPr>
          <w:rFonts w:ascii="Amiri" w:hAnsi="Amiri" w:eastAsia="Amiri" w:cs="Amiri"/>
          <w:lang w:bidi="ar-SA"/>
          <w:color w:val="111111"/>
          <w:sz w:val="28"/>
          <w:szCs w:val="28"/>
          <w:rtl/>
        </w:rPr>
        <w:t xml:space="preserve">سنّاً، </w:t>
      </w:r>
      <w:r>
        <w:rPr>
          <w:rStyle w:val="FootnoteReference"/>
        </w:rPr>
        <w:footnoteReference w:id="6425"/>
      </w:r>
      <w:r>
        <w:rPr>
          <w:rFonts w:ascii="IRNazanin" w:hAnsi="IRNazanin" w:eastAsia="IRNazanin" w:cs="IRNazanin"/>
          <w:lang w:bidi="fa-IR"/>
          <w:color w:val="111111"/>
          <w:sz w:val="28"/>
          <w:szCs w:val="28"/>
          <w:rtl/>
        </w:rPr>
        <w:t xml:space="preserve">فقال له: </w:t>
      </w:r>
      <w:r>
        <w:rPr>
          <w:rStyle w:val="FootnoteReference"/>
        </w:rPr>
        <w:footnoteReference w:id="6426"/>
      </w:r>
      <w:r>
        <w:rPr>
          <w:rFonts w:ascii="Amiri" w:hAnsi="Amiri" w:eastAsia="Amiri" w:cs="Amiri"/>
          <w:lang w:bidi="ar-SA"/>
          <w:color w:val="111111"/>
          <w:sz w:val="28"/>
          <w:szCs w:val="28"/>
          <w:rtl/>
        </w:rPr>
        <w:t xml:space="preserve">جُعلت فداك، إنِّي أحضر مجلس </w:t>
      </w:r>
      <w:r>
        <w:rPr>
          <w:rStyle w:val="FootnoteReference"/>
        </w:rPr>
        <w:footnoteReference w:id="6427"/>
      </w:r>
      <w:r>
        <w:rPr>
          <w:rFonts w:ascii="Amiri" w:hAnsi="Amiri" w:eastAsia="Amiri" w:cs="Amiri"/>
          <w:lang w:bidi="ar-SA"/>
          <w:color w:val="111111"/>
          <w:sz w:val="28"/>
          <w:szCs w:val="28"/>
          <w:rtl/>
        </w:rPr>
        <w:t xml:space="preserve">هؤلاء القوم، يعني ولد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428"/>
      </w:r>
      <w:r>
        <w:rPr>
          <w:rFonts w:ascii="Amiri" w:hAnsi="Amiri" w:eastAsia="Amiri" w:cs="Amiri"/>
          <w:lang w:bidi="ar-SA"/>
          <w:color w:val="111111"/>
          <w:sz w:val="28"/>
          <w:szCs w:val="28"/>
          <w:rtl/>
        </w:rPr>
        <w:t xml:space="preserve">العبّاس، فما أقول؟ فقال: إذا حضرت فذكرتنا </w:t>
      </w:r>
      <w:r>
        <w:rPr>
          <w:rStyle w:val="FootnoteReference"/>
        </w:rPr>
        <w:footnoteReference w:id="6429"/>
      </w:r>
      <w:r>
        <w:rPr>
          <w:rFonts w:ascii="Amiri" w:hAnsi="Amiri" w:eastAsia="Amiri" w:cs="Amiri"/>
          <w:lang w:bidi="ar-SA"/>
          <w:color w:val="111111"/>
          <w:sz w:val="28"/>
          <w:szCs w:val="28"/>
          <w:rtl/>
        </w:rPr>
        <w:t xml:space="preserve">، فقُل: «اللَّهمّ أرِنا الرَّخاءَ والسُّرورَ، فإنّك تأتي على </w:t>
      </w:r>
      <w:r>
        <w:rPr>
          <w:rStyle w:val="FootnoteReference"/>
        </w:rPr>
        <w:footnoteReference w:id="6430"/>
      </w:r>
      <w:r>
        <w:rPr>
          <w:rFonts w:ascii="Amiri" w:hAnsi="Amiri" w:eastAsia="Amiri" w:cs="Amiri"/>
          <w:lang w:bidi="ar-SA"/>
          <w:color w:val="111111"/>
          <w:sz w:val="28"/>
          <w:szCs w:val="28"/>
          <w:rtl/>
        </w:rPr>
        <w:t xml:space="preserve">ما تريد، فقلت: جعلت فداك </w:t>
      </w:r>
      <w:r>
        <w:rPr>
          <w:rStyle w:val="FootnoteReference"/>
        </w:rPr>
        <w:footnoteReference w:id="6431"/>
      </w:r>
      <w:r>
        <w:rPr>
          <w:rFonts w:ascii="Amiri" w:hAnsi="Amiri" w:eastAsia="Amiri" w:cs="Amiri"/>
          <w:lang w:bidi="ar-SA"/>
          <w:color w:val="111111"/>
          <w:sz w:val="28"/>
          <w:szCs w:val="28"/>
          <w:rtl/>
        </w:rPr>
        <w:t xml:space="preserve">إنِّي كثيراً مّا أذكر الحسين عليه السلام، فأيّ شي ء أقول؟ </w:t>
      </w:r>
      <w:r>
        <w:rPr>
          <w:rStyle w:val="FootnoteReference"/>
        </w:rPr>
        <w:footnoteReference w:id="6432"/>
      </w:r>
      <w:r>
        <w:rPr>
          <w:rFonts w:ascii="Amiri" w:hAnsi="Amiri" w:eastAsia="Amiri" w:cs="Amiri"/>
          <w:lang w:bidi="ar-SA"/>
          <w:color w:val="111111"/>
          <w:sz w:val="28"/>
          <w:szCs w:val="28"/>
          <w:rtl/>
        </w:rPr>
        <w:t xml:space="preserve">فقال: قُل: «صَلّى اللَّهُ </w:t>
      </w:r>
      <w:r>
        <w:rPr>
          <w:rStyle w:val="FootnoteReference"/>
        </w:rPr>
        <w:footnoteReference w:id="6433"/>
      </w:r>
      <w:r>
        <w:rPr>
          <w:rFonts w:ascii="Amiri" w:hAnsi="Amiri" w:eastAsia="Amiri" w:cs="Amiri"/>
          <w:lang w:bidi="ar-SA"/>
          <w:color w:val="111111"/>
          <w:sz w:val="28"/>
          <w:szCs w:val="28"/>
          <w:rtl/>
        </w:rPr>
        <w:t xml:space="preserve">عَليكَ يا أبا عبداللَّه»، تعيد ذلك ثلاثاً، فإنّ السّلام يصل إليه من قريب ومن بعيد. </w:t>
      </w:r>
      <w:r>
        <w:rPr>
          <w:rStyle w:val="FootnoteReference"/>
        </w:rPr>
        <w:footnoteReference w:id="6434"/>
      </w:r>
      <w:r>
        <w:rPr>
          <w:rFonts w:ascii="Amiri" w:hAnsi="Amiri" w:eastAsia="Amiri" w:cs="Amiri"/>
          <w:lang w:bidi="ar-SA"/>
          <w:color w:val="111111"/>
          <w:sz w:val="28"/>
          <w:szCs w:val="28"/>
          <w:rtl/>
        </w:rPr>
        <w:t xml:space="preserve">
ثمّ قال: «إنّ أبا عبداللَّه </w:t>
      </w:r>
      <w:r>
        <w:rPr>
          <w:rStyle w:val="FootnoteReference"/>
        </w:rPr>
        <w:footnoteReference w:id="6435"/>
      </w:r>
      <w:r>
        <w:rPr>
          <w:rFonts w:ascii="Amiri" w:hAnsi="Amiri" w:eastAsia="Amiri" w:cs="Amiri"/>
          <w:lang w:bidi="ar-SA"/>
          <w:color w:val="111111"/>
          <w:sz w:val="28"/>
          <w:szCs w:val="28"/>
          <w:rtl/>
        </w:rPr>
        <w:t xml:space="preserve">الحسين عليه السلام لمّا قضى </w:t>
      </w:r>
      <w:r>
        <w:rPr>
          <w:rStyle w:val="FootnoteReference"/>
        </w:rPr>
        <w:footnoteReference w:id="6436"/>
      </w:r>
      <w:r>
        <w:rPr>
          <w:rFonts w:ascii="Amiri" w:hAnsi="Amiri" w:eastAsia="Amiri" w:cs="Amiri"/>
          <w:lang w:bidi="ar-SA"/>
          <w:color w:val="111111"/>
          <w:sz w:val="28"/>
          <w:szCs w:val="28"/>
          <w:rtl/>
        </w:rPr>
        <w:t xml:space="preserve">بكت عليه السّماوات السّبع والأرضون السّبع وما فيهنّ وما بينهنّ، ومَنْ ينقلب </w:t>
      </w:r>
      <w:r>
        <w:rPr>
          <w:rStyle w:val="FootnoteReference"/>
        </w:rPr>
        <w:footnoteReference w:id="6437"/>
      </w:r>
      <w:r>
        <w:rPr>
          <w:rFonts w:ascii="Amiri" w:hAnsi="Amiri" w:eastAsia="Amiri" w:cs="Amiri"/>
          <w:lang w:bidi="ar-SA"/>
          <w:color w:val="111111"/>
          <w:sz w:val="28"/>
          <w:szCs w:val="28"/>
          <w:rtl/>
        </w:rPr>
        <w:t xml:space="preserve">في الجنّة والنّار من خلق ربّنا وما يرى وما لا يرى بكى على أبي عبداللَّه الحسين </w:t>
      </w:r>
      <w:r>
        <w:rPr>
          <w:rStyle w:val="FootnoteReference"/>
        </w:rPr>
        <w:footnoteReference w:id="6438"/>
      </w:r>
      <w:r>
        <w:rPr>
          <w:rFonts w:ascii="Amiri" w:hAnsi="Amiri" w:eastAsia="Amiri" w:cs="Amiri"/>
          <w:lang w:bidi="ar-SA"/>
          <w:color w:val="111111"/>
          <w:sz w:val="28"/>
          <w:szCs w:val="28"/>
          <w:rtl/>
        </w:rPr>
        <w:t xml:space="preserve">عليه السلام إلّاثلاثة أشياء لم تبك عليه، قلت: جعلت فداك، وما هذه الثّلاثة الأشياء </w:t>
      </w:r>
      <w:r>
        <w:rPr>
          <w:rStyle w:val="FootnoteReference"/>
        </w:rPr>
        <w:footnoteReference w:id="6439"/>
      </w:r>
      <w:r>
        <w:rPr>
          <w:rFonts w:ascii="Amiri" w:hAnsi="Amiri" w:eastAsia="Amiri" w:cs="Amiri"/>
          <w:lang w:bidi="ar-SA"/>
          <w:color w:val="111111"/>
          <w:sz w:val="28"/>
          <w:szCs w:val="28"/>
          <w:rtl/>
        </w:rPr>
        <w:t xml:space="preserve">؟ قال: لم تبك عليه البصرة ولا دمشق ولا آل عثمان عليهم لعنة اللَّه، </w:t>
      </w:r>
      <w:r>
        <w:rPr>
          <w:rStyle w:val="FootnoteReference"/>
        </w:rPr>
        <w:footnoteReference w:id="6440"/>
      </w:r>
      <w:r>
        <w:rPr>
          <w:rFonts w:ascii="Amiri" w:hAnsi="Amiri" w:eastAsia="Amiri" w:cs="Amiri"/>
          <w:lang w:bidi="ar-SA"/>
          <w:color w:val="111111"/>
          <w:sz w:val="28"/>
          <w:szCs w:val="28"/>
          <w:rtl/>
        </w:rPr>
        <w:t xml:space="preserve">قلت: جعلت فداك، إنِّي اريد أن أزوره، فكيف أقول وكيف أصنع </w:t>
      </w:r>
      <w:r>
        <w:rPr>
          <w:rStyle w:val="FootnoteReference"/>
        </w:rPr>
        <w:footnoteReference w:id="6441"/>
      </w:r>
      <w:r>
        <w:rPr>
          <w:rFonts w:ascii="IRNazanin" w:hAnsi="IRNazanin" w:eastAsia="IRNazanin" w:cs="IRNazanin"/>
          <w:lang w:bidi="fa-IR"/>
          <w:color w:val="111111"/>
          <w:sz w:val="28"/>
          <w:szCs w:val="28"/>
          <w:rtl/>
        </w:rPr>
        <w:t xml:space="preserve">؟ قال </w:t>
      </w:r>
      <w:r>
        <w:rPr>
          <w:rStyle w:val="FootnoteReference"/>
        </w:rPr>
        <w:footnoteReference w:id="6442"/>
      </w:r>
      <w:r>
        <w:rPr>
          <w:rFonts w:ascii="Amiri" w:hAnsi="Amiri" w:eastAsia="Amiri" w:cs="Amiri"/>
          <w:lang w:bidi="ar-SA"/>
          <w:color w:val="111111"/>
          <w:sz w:val="28"/>
          <w:szCs w:val="28"/>
          <w:rtl/>
        </w:rPr>
        <w:t xml:space="preserve">: إذا أتيت أبا عبداللَّه عليه السلام فاغتسل </w:t>
      </w:r>
      <w:r>
        <w:rPr>
          <w:rStyle w:val="FootnoteReference"/>
        </w:rPr>
        <w:footnoteReference w:id="6443"/>
      </w:r>
      <w:r>
        <w:rPr>
          <w:rFonts w:ascii="IRNazanin" w:hAnsi="IRNazanin" w:eastAsia="IRNazanin" w:cs="IRNazanin"/>
          <w:lang w:bidi="fa-IR"/>
          <w:color w:val="111111"/>
          <w:sz w:val="28"/>
          <w:szCs w:val="28"/>
          <w:rtl/>
        </w:rPr>
        <w:t xml:space="preserve">على شاطئ الفرات، ثمّ </w:t>
      </w:r>
      <w:r>
        <w:rPr>
          <w:rStyle w:val="FootnoteReference"/>
        </w:rPr>
        <w:footnoteReference w:id="6444"/>
      </w:r>
      <w:r>
        <w:rPr>
          <w:rFonts w:ascii="IRNazanin" w:hAnsi="IRNazanin" w:eastAsia="IRNazanin" w:cs="IRNazanin"/>
          <w:lang w:bidi="fa-IR"/>
          <w:color w:val="111111"/>
          <w:sz w:val="28"/>
          <w:szCs w:val="28"/>
          <w:rtl/>
        </w:rPr>
        <w:t xml:space="preserve">البس </w:t>
      </w:r>
      <w:r>
        <w:rPr>
          <w:rStyle w:val="FootnoteReference"/>
        </w:rPr>
        <w:footnoteReference w:id="6445"/>
      </w:r>
      <w:r>
        <w:rPr>
          <w:rFonts w:ascii="Amiri" w:hAnsi="Amiri" w:eastAsia="Amiri" w:cs="Amiri"/>
          <w:lang w:bidi="ar-SA"/>
          <w:color w:val="111111"/>
          <w:sz w:val="28"/>
          <w:szCs w:val="28"/>
          <w:rtl/>
        </w:rPr>
        <w:t xml:space="preserve">ثيابك الطّاهرة </w:t>
      </w:r>
      <w:r>
        <w:rPr>
          <w:rStyle w:val="FootnoteReference"/>
        </w:rPr>
        <w:footnoteReference w:id="6446"/>
      </w:r>
      <w:r>
        <w:rPr>
          <w:rFonts w:ascii="Amiri" w:hAnsi="Amiri" w:eastAsia="Amiri" w:cs="Amiri"/>
          <w:lang w:bidi="ar-SA"/>
          <w:color w:val="111111"/>
          <w:sz w:val="28"/>
          <w:szCs w:val="28"/>
          <w:rtl/>
        </w:rPr>
        <w:t xml:space="preserve">، ثمّ امش حافياً فإنّك في حرم من حرم اللَّه وحرم رسوله، وعليك </w:t>
      </w:r>
      <w:r>
        <w:rPr>
          <w:rStyle w:val="FootnoteReference"/>
        </w:rPr>
        <w:footnoteReference w:id="6447"/>
      </w:r>
      <w:r>
        <w:rPr>
          <w:rFonts w:ascii="Amiri" w:hAnsi="Amiri" w:eastAsia="Amiri" w:cs="Amiri"/>
          <w:lang w:bidi="ar-SA"/>
          <w:color w:val="111111"/>
          <w:sz w:val="28"/>
          <w:szCs w:val="28"/>
          <w:rtl/>
        </w:rPr>
        <w:t xml:space="preserve">بالتّكبير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والتّهليل </w:t>
      </w:r>
      <w:r>
        <w:rPr>
          <w:rStyle w:val="FootnoteReference"/>
        </w:rPr>
        <w:footnoteReference w:id="6448"/>
      </w:r>
      <w:r>
        <w:rPr>
          <w:rFonts w:ascii="Amiri" w:hAnsi="Amiri" w:eastAsia="Amiri" w:cs="Amiri"/>
          <w:lang w:bidi="ar-SA"/>
          <w:color w:val="111111"/>
          <w:sz w:val="28"/>
          <w:szCs w:val="28"/>
          <w:rtl/>
        </w:rPr>
        <w:t xml:space="preserve">والتّسبيح والتّحميد </w:t>
      </w:r>
      <w:r>
        <w:rPr>
          <w:rStyle w:val="FootnoteReference"/>
        </w:rPr>
        <w:footnoteReference w:id="6449"/>
      </w:r>
      <w:r>
        <w:rPr>
          <w:rFonts w:ascii="Amiri" w:hAnsi="Amiri" w:eastAsia="Amiri" w:cs="Amiri"/>
          <w:lang w:bidi="ar-SA"/>
          <w:color w:val="111111"/>
          <w:sz w:val="28"/>
          <w:szCs w:val="28"/>
          <w:rtl/>
        </w:rPr>
        <w:t xml:space="preserve">والتّعظيم للَّه عزّ وجلّ كثيراً، والصّلاة على محمّد وأهل بيته حتّى تصير إلى باب </w:t>
      </w:r>
      <w:r>
        <w:rPr>
          <w:rStyle w:val="FootnoteReference"/>
        </w:rPr>
        <w:footnoteReference w:id="6450"/>
      </w:r>
      <w:r>
        <w:rPr>
          <w:rFonts w:ascii="IRNazanin" w:hAnsi="IRNazanin" w:eastAsia="IRNazanin" w:cs="IRNazanin"/>
          <w:lang w:bidi="fa-IR"/>
          <w:color w:val="111111"/>
          <w:sz w:val="28"/>
          <w:szCs w:val="28"/>
          <w:rtl/>
        </w:rPr>
        <w:t xml:space="preserve">الحائر، ثمّ تقول </w:t>
      </w:r>
      <w:r>
        <w:rPr>
          <w:rStyle w:val="FootnoteReference"/>
        </w:rPr>
        <w:footnoteReference w:id="6451"/>
      </w:r>
      <w:r>
        <w:rPr>
          <w:rFonts w:ascii="Amiri" w:hAnsi="Amiri" w:eastAsia="Amiri" w:cs="Amiri"/>
          <w:lang w:bidi="ar-SA"/>
          <w:color w:val="111111"/>
          <w:sz w:val="28"/>
          <w:szCs w:val="28"/>
          <w:rtl/>
        </w:rPr>
        <w:t xml:space="preserve">: «السّلامُ عَليكَ يا حُجّةُ اللَّهِ وابْنَ حُجَّتهِ، السّلامُ عَليكُم يا ملائكةَ اللَّهِ وزُوّارَ قَبْرِ ابْنِ نَبيِّ اللَّهِ»، ثمّ اخط عشر </w:t>
      </w:r>
      <w:r>
        <w:rPr>
          <w:rStyle w:val="FootnoteReference"/>
        </w:rPr>
        <w:footnoteReference w:id="6452"/>
      </w:r>
      <w:r>
        <w:rPr>
          <w:rFonts w:ascii="Amiri" w:hAnsi="Amiri" w:eastAsia="Amiri" w:cs="Amiri"/>
          <w:lang w:bidi="ar-SA"/>
          <w:color w:val="111111"/>
          <w:sz w:val="28"/>
          <w:szCs w:val="28"/>
          <w:rtl/>
        </w:rPr>
        <w:t xml:space="preserve">خطوات، ثمّ قف وكبّر </w:t>
      </w:r>
      <w:r>
        <w:rPr>
          <w:rStyle w:val="FootnoteReference"/>
        </w:rPr>
        <w:footnoteReference w:id="6453"/>
      </w:r>
      <w:r>
        <w:rPr>
          <w:rFonts w:ascii="Amiri" w:hAnsi="Amiri" w:eastAsia="Amiri" w:cs="Amiri"/>
          <w:lang w:bidi="ar-SA"/>
          <w:color w:val="111111"/>
          <w:sz w:val="28"/>
          <w:szCs w:val="28"/>
          <w:rtl/>
        </w:rPr>
        <w:t xml:space="preserve">ثلاثين تكبيره، ثمّ امش إليه </w:t>
      </w:r>
      <w:r>
        <w:rPr>
          <w:rStyle w:val="FootnoteReference"/>
        </w:rPr>
        <w:footnoteReference w:id="6454"/>
      </w:r>
      <w:r>
        <w:rPr>
          <w:rFonts w:ascii="Amiri" w:hAnsi="Amiri" w:eastAsia="Amiri" w:cs="Amiri"/>
          <w:lang w:bidi="ar-SA"/>
          <w:color w:val="111111"/>
          <w:sz w:val="28"/>
          <w:szCs w:val="28"/>
          <w:rtl/>
        </w:rPr>
        <w:t xml:space="preserve">حتّى تأتيه من قبل وجهه، </w:t>
      </w:r>
      <w:r>
        <w:rPr>
          <w:rStyle w:val="FootnoteReference"/>
        </w:rPr>
        <w:footnoteReference w:id="6455"/>
      </w:r>
      <w:r>
        <w:rPr>
          <w:rFonts w:ascii="Amiri" w:hAnsi="Amiri" w:eastAsia="Amiri" w:cs="Amiri"/>
          <w:lang w:bidi="ar-SA"/>
          <w:color w:val="111111"/>
          <w:sz w:val="28"/>
          <w:szCs w:val="28"/>
          <w:rtl/>
        </w:rPr>
        <w:t xml:space="preserve">فاستقبل وجهك بوجهه وتجعل </w:t>
      </w:r>
      <w:r>
        <w:rPr>
          <w:rStyle w:val="FootnoteReference"/>
        </w:rPr>
        <w:footnoteReference w:id="6456"/>
      </w:r>
      <w:r>
        <w:rPr>
          <w:rFonts w:ascii="Amiri" w:hAnsi="Amiri" w:eastAsia="Amiri" w:cs="Amiri"/>
          <w:lang w:bidi="ar-SA"/>
          <w:color w:val="111111"/>
          <w:sz w:val="28"/>
          <w:szCs w:val="28"/>
          <w:rtl/>
        </w:rPr>
        <w:t xml:space="preserve">القبلة بين كتفيك، ثمّ قُل </w:t>
      </w:r>
      <w:r>
        <w:rPr>
          <w:rStyle w:val="FootnoteReference"/>
        </w:rPr>
        <w:footnoteReference w:id="6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حُجَّةَ اللَّهِ وابنَ حُجَّته، السّلامُ عَليكَ يا </w:t>
      </w:r>
      <w:r>
        <w:rPr>
          <w:rStyle w:val="FootnoteReference"/>
        </w:rPr>
        <w:footnoteReference w:id="6458"/>
      </w:r>
      <w:r>
        <w:rPr>
          <w:rFonts w:ascii="Amiri" w:hAnsi="Amiri" w:eastAsia="Amiri" w:cs="Amiri"/>
          <w:lang w:bidi="ar-SA"/>
          <w:color w:val="111111"/>
          <w:sz w:val="28"/>
          <w:szCs w:val="28"/>
          <w:rtl/>
        </w:rPr>
        <w:t xml:space="preserve">قَتيلَ اللَّهِ وابنَ قَتيلهِ، السّلامُ عَليكَ يا ثارَ اللَّهِ </w:t>
      </w:r>
      <w:r>
        <w:rPr>
          <w:rStyle w:val="FootnoteReference"/>
        </w:rPr>
        <w:footnoteReference w:id="6459"/>
      </w:r>
      <w:r>
        <w:rPr>
          <w:rFonts w:ascii="Amiri" w:hAnsi="Amiri" w:eastAsia="Amiri" w:cs="Amiri"/>
          <w:lang w:bidi="ar-SA"/>
          <w:color w:val="111111"/>
          <w:sz w:val="28"/>
          <w:szCs w:val="28"/>
          <w:rtl/>
        </w:rPr>
        <w:t xml:space="preserve">وابْنَ ثارِهِ، السّلامُ عَليكَ يا وِتْرَ اللَّهِ المَوْتُور في السّماواتِ والأرْضِ، أشْهَدُ أنّ دَمَكَ سَكَنَ في الخُلْدِ، واقْشَعَرَّتْ لَهُ أظِلّةُ العَرْشِ، وبَكى لَهُ جَميعُ الخَلائِقِ، وبَكَتْ لَهُ السّماواتُ السّبعُ والأرضونَ السّبع </w:t>
      </w:r>
      <w:r>
        <w:rPr>
          <w:rStyle w:val="FootnoteReference"/>
        </w:rPr>
        <w:footnoteReference w:id="6460"/>
      </w:r>
      <w:r>
        <w:rPr>
          <w:rFonts w:ascii="Amiri" w:hAnsi="Amiri" w:eastAsia="Amiri" w:cs="Amiri"/>
          <w:lang w:bidi="ar-SA"/>
          <w:color w:val="111111"/>
          <w:sz w:val="28"/>
          <w:szCs w:val="28"/>
          <w:rtl/>
        </w:rPr>
        <w:t xml:space="preserve">وما فِيهنَّ وما بَيْنَهُنَّ ومَنْ يَتَقَلَّبُ </w:t>
      </w:r>
      <w:r>
        <w:rPr>
          <w:rStyle w:val="FootnoteReference"/>
        </w:rPr>
        <w:footnoteReference w:id="6461"/>
      </w:r>
      <w:r>
        <w:rPr>
          <w:rFonts w:ascii="Amiri" w:hAnsi="Amiri" w:eastAsia="Amiri" w:cs="Amiri"/>
          <w:lang w:bidi="ar-SA"/>
          <w:color w:val="111111"/>
          <w:sz w:val="28"/>
          <w:szCs w:val="28"/>
          <w:rtl/>
        </w:rPr>
        <w:t xml:space="preserve">في الجَنَّةِ والنّارِ مِن </w:t>
      </w:r>
      <w:r>
        <w:rPr>
          <w:rStyle w:val="FootnoteReference"/>
        </w:rPr>
        <w:footnoteReference w:id="6462"/>
      </w:r>
      <w:r>
        <w:rPr>
          <w:rFonts w:ascii="Amiri" w:hAnsi="Amiri" w:eastAsia="Amiri" w:cs="Amiri"/>
          <w:lang w:bidi="ar-SA"/>
          <w:color w:val="111111"/>
          <w:sz w:val="28"/>
          <w:szCs w:val="28"/>
          <w:rtl/>
        </w:rPr>
        <w:t xml:space="preserve">خَلْقِ رَبِّنا وما يُرى وما لا يُرى، أشْهَدُ أ نَّكَ حُجَّةُ اللَّهِ وابْنُ حُجَّتِهِ، </w:t>
      </w:r>
      <w:r>
        <w:rPr>
          <w:rStyle w:val="FootnoteReference"/>
        </w:rPr>
        <w:footnoteReference w:id="6463"/>
      </w:r>
      <w:r>
        <w:rPr>
          <w:rFonts w:ascii="Amiri" w:hAnsi="Amiri" w:eastAsia="Amiri" w:cs="Amiri"/>
          <w:lang w:bidi="ar-SA"/>
          <w:color w:val="111111"/>
          <w:sz w:val="28"/>
          <w:szCs w:val="28"/>
          <w:rtl/>
        </w:rPr>
        <w:t xml:space="preserve">وأشْهَدُ أ نَّكَ قَتِيلُ اللَّهِ وابْنُ قَتِيلِهِ </w:t>
      </w:r>
      <w:r>
        <w:rPr>
          <w:rStyle w:val="FootnoteReference"/>
        </w:rPr>
        <w:footnoteReference w:id="6464"/>
      </w:r>
      <w:r>
        <w:rPr>
          <w:rFonts w:ascii="Amiri" w:hAnsi="Amiri" w:eastAsia="Amiri" w:cs="Amiri"/>
          <w:lang w:bidi="ar-SA"/>
          <w:color w:val="111111"/>
          <w:sz w:val="28"/>
          <w:szCs w:val="28"/>
          <w:rtl/>
        </w:rPr>
        <w:t xml:space="preserve">، وأشْهَدُ أ نّكَ </w:t>
      </w:r>
      <w:r>
        <w:rPr>
          <w:rStyle w:val="FootnoteReference"/>
        </w:rPr>
        <w:footnoteReference w:id="6465"/>
      </w:r>
      <w:r>
        <w:rPr>
          <w:rFonts w:ascii="Amiri" w:hAnsi="Amiri" w:eastAsia="Amiri" w:cs="Amiri"/>
          <w:lang w:bidi="ar-SA"/>
          <w:color w:val="111111"/>
          <w:sz w:val="28"/>
          <w:szCs w:val="28"/>
          <w:rtl/>
        </w:rPr>
        <w:t xml:space="preserve">ثائِرُ اللَّهِ وابْنُ ثائِرِهِ </w:t>
      </w:r>
      <w:r>
        <w:rPr>
          <w:rStyle w:val="FootnoteReference"/>
        </w:rPr>
        <w:footnoteReference w:id="6466"/>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 نّكَ وِتْرُ اللَّهِ </w:t>
      </w:r>
      <w:r>
        <w:rPr>
          <w:rStyle w:val="FootnoteReference"/>
        </w:rPr>
        <w:footnoteReference w:id="6467"/>
      </w:r>
      <w:r>
        <w:rPr>
          <w:rFonts w:ascii="Amiri" w:hAnsi="Amiri" w:eastAsia="Amiri" w:cs="Amiri"/>
          <w:lang w:bidi="ar-SA"/>
          <w:color w:val="111111"/>
          <w:sz w:val="28"/>
          <w:szCs w:val="28"/>
          <w:rtl/>
        </w:rPr>
        <w:t xml:space="preserve">المَوْتُور في السّماواتِ والأرْضِ، وأشْهَدُ أ نّكَ قَدْ بَلَّغْتَ </w:t>
      </w:r>
      <w:r>
        <w:rPr>
          <w:rStyle w:val="FootnoteReference"/>
        </w:rPr>
        <w:footnoteReference w:id="6468"/>
      </w:r>
      <w:r>
        <w:rPr>
          <w:rFonts w:ascii="Amiri" w:hAnsi="Amiri" w:eastAsia="Amiri" w:cs="Amiri"/>
          <w:lang w:bidi="ar-SA"/>
          <w:color w:val="111111"/>
          <w:sz w:val="28"/>
          <w:szCs w:val="28"/>
          <w:rtl/>
        </w:rPr>
        <w:t xml:space="preserve">ونَصَحْتَ وَوَفَيْتَ </w:t>
      </w:r>
      <w:r>
        <w:rPr>
          <w:rStyle w:val="FootnoteReference"/>
        </w:rPr>
        <w:footnoteReference w:id="6469"/>
      </w:r>
      <w:r>
        <w:rPr>
          <w:rFonts w:ascii="Amiri" w:hAnsi="Amiri" w:eastAsia="Amiri" w:cs="Amiri"/>
          <w:lang w:bidi="ar-SA"/>
          <w:color w:val="111111"/>
          <w:sz w:val="28"/>
          <w:szCs w:val="28"/>
          <w:rtl/>
        </w:rPr>
        <w:t xml:space="preserve">وأوْفَيْتَ، وجاهَدْتَ في سَبيلِ اللَّهِ </w:t>
      </w:r>
      <w:r>
        <w:rPr>
          <w:rStyle w:val="FootnoteReference"/>
        </w:rPr>
        <w:footnoteReference w:id="6470"/>
      </w:r>
      <w:r>
        <w:rPr>
          <w:rFonts w:ascii="Amiri" w:hAnsi="Amiri" w:eastAsia="Amiri" w:cs="Amiri"/>
          <w:lang w:bidi="ar-SA"/>
          <w:color w:val="111111"/>
          <w:sz w:val="28"/>
          <w:szCs w:val="28"/>
          <w:rtl/>
        </w:rPr>
        <w:t xml:space="preserve">ومَضَيْتَ </w:t>
      </w:r>
      <w:r>
        <w:rPr>
          <w:rStyle w:val="FootnoteReference"/>
        </w:rPr>
        <w:footnoteReference w:id="6471"/>
      </w:r>
      <w:r>
        <w:rPr>
          <w:rFonts w:ascii="Amiri" w:hAnsi="Amiri" w:eastAsia="Amiri" w:cs="Amiri"/>
          <w:lang w:bidi="ar-SA"/>
          <w:color w:val="111111"/>
          <w:sz w:val="28"/>
          <w:szCs w:val="28"/>
          <w:rtl/>
        </w:rPr>
        <w:t xml:space="preserve">للّذِي كُنتَ عَليهِ شَهِيداً </w:t>
      </w:r>
      <w:r>
        <w:rPr>
          <w:rStyle w:val="FootnoteReference"/>
        </w:rPr>
        <w:footnoteReference w:id="6472"/>
      </w:r>
      <w:r>
        <w:rPr>
          <w:rFonts w:ascii="Amiri" w:hAnsi="Amiri" w:eastAsia="Amiri" w:cs="Amiri"/>
          <w:lang w:bidi="ar-SA"/>
          <w:color w:val="111111"/>
          <w:sz w:val="28"/>
          <w:szCs w:val="28"/>
          <w:rtl/>
        </w:rPr>
        <w:t xml:space="preserve">ومُسْتَشْهِداً وشاهِداً ومَشْهُوداً، أنا عبدُ اللَّهِ </w:t>
      </w:r>
      <w:r>
        <w:rPr>
          <w:rStyle w:val="FootnoteReference"/>
        </w:rPr>
        <w:footnoteReference w:id="6473"/>
      </w:r>
      <w:r>
        <w:rPr>
          <w:rFonts w:ascii="Amiri" w:hAnsi="Amiri" w:eastAsia="Amiri" w:cs="Amiri"/>
          <w:lang w:bidi="ar-SA"/>
          <w:color w:val="111111"/>
          <w:sz w:val="28"/>
          <w:szCs w:val="28"/>
          <w:rtl/>
        </w:rPr>
        <w:t xml:space="preserve">ومَوْلاكَ وفي طاعَتِكَ والوافِدُ إلَيْكَ، أ لْتَمِسُ </w:t>
      </w:r>
      <w:r>
        <w:rPr>
          <w:rStyle w:val="FootnoteReference"/>
        </w:rPr>
        <w:footnoteReference w:id="6474"/>
      </w:r>
      <w:r>
        <w:rPr>
          <w:rFonts w:ascii="Amiri" w:hAnsi="Amiri" w:eastAsia="Amiri" w:cs="Amiri"/>
          <w:lang w:bidi="ar-SA"/>
          <w:color w:val="111111"/>
          <w:sz w:val="28"/>
          <w:szCs w:val="28"/>
          <w:rtl/>
        </w:rPr>
        <w:t xml:space="preserve">كمالَ المَنْزِلَةِ عِنْدَ اللَّهِ وثَباتَ القَدَمِ في الهِجْرَةِ إليكَ، و </w:t>
      </w:r>
      <w:r>
        <w:rPr>
          <w:rStyle w:val="FootnoteReference"/>
        </w:rPr>
        <w:footnoteReference w:id="6475"/>
      </w:r>
      <w:r>
        <w:rPr>
          <w:rFonts w:ascii="Amiri" w:hAnsi="Amiri" w:eastAsia="Amiri" w:cs="Amiri"/>
          <w:lang w:bidi="ar-SA"/>
          <w:color w:val="111111"/>
          <w:sz w:val="28"/>
          <w:szCs w:val="28"/>
          <w:rtl/>
        </w:rPr>
        <w:t xml:space="preserve">السّبيلَ الّذي لا يُخْتَلِجُ دُونَكَ من الدُّخولِ في كَفالَتِكَ الّتي امِرْتَ بِها، مَنْ أرادَ اللَّهَ بَدَأ بِكُم، </w:t>
      </w:r>
      <w:r>
        <w:rPr>
          <w:rStyle w:val="FootnoteReference"/>
        </w:rPr>
        <w:footnoteReference w:id="6476"/>
      </w:r>
      <w:r>
        <w:rPr>
          <w:rFonts w:ascii="Amiri" w:hAnsi="Amiri" w:eastAsia="Amiri" w:cs="Amiri"/>
          <w:lang w:bidi="ar-SA"/>
          <w:color w:val="111111"/>
          <w:sz w:val="28"/>
          <w:szCs w:val="28"/>
          <w:rtl/>
        </w:rPr>
        <w:t xml:space="preserve">بِكُم يُبَيِّنُ اللَّهُ الكَذِبَ، وبِكُم يُباعِدُ اللَّهُ </w:t>
      </w:r>
      <w:r>
        <w:rPr>
          <w:rStyle w:val="FootnoteReference"/>
        </w:rPr>
        <w:footnoteReference w:id="6477"/>
      </w:r>
      <w:r>
        <w:rPr>
          <w:rFonts w:ascii="Amiri" w:hAnsi="Amiri" w:eastAsia="Amiri" w:cs="Amiri"/>
          <w:lang w:bidi="ar-SA"/>
          <w:color w:val="111111"/>
          <w:sz w:val="28"/>
          <w:szCs w:val="28"/>
          <w:rtl/>
        </w:rPr>
        <w:t xml:space="preserve">الزّمانَ الكَلِبَ، وبِكُم فَتَحَ </w:t>
      </w:r>
      <w:r>
        <w:rPr>
          <w:rStyle w:val="FootnoteReference"/>
        </w:rPr>
        <w:footnoteReference w:id="6478"/>
      </w:r>
      <w:r>
        <w:rPr>
          <w:rFonts w:ascii="Amiri" w:hAnsi="Amiri" w:eastAsia="Amiri" w:cs="Amiri"/>
          <w:lang w:bidi="ar-SA"/>
          <w:color w:val="111111"/>
          <w:sz w:val="28"/>
          <w:szCs w:val="28"/>
          <w:rtl/>
        </w:rPr>
        <w:t xml:space="preserve">اللَّهُ، وبِكُم يَخْتِم [اللَّهُ]، وبِكُم يَمْحُو </w:t>
      </w:r>
      <w:r>
        <w:rPr>
          <w:rStyle w:val="FootnoteReference"/>
        </w:rPr>
        <w:footnoteReference w:id="6479"/>
      </w:r>
      <w:r>
        <w:rPr>
          <w:rFonts w:ascii="Amiri" w:hAnsi="Amiri" w:eastAsia="Amiri" w:cs="Amiri"/>
          <w:lang w:bidi="ar-SA"/>
          <w:color w:val="111111"/>
          <w:sz w:val="28"/>
          <w:szCs w:val="28"/>
          <w:rtl/>
        </w:rPr>
        <w:t xml:space="preserve">ما يشاءُ، وبِكُم </w:t>
      </w:r>
      <w:r>
        <w:rPr>
          <w:rStyle w:val="FootnoteReference"/>
        </w:rPr>
        <w:footnoteReference w:id="6480"/>
      </w:r>
      <w:r>
        <w:rPr>
          <w:rFonts w:ascii="Amiri" w:hAnsi="Amiri" w:eastAsia="Amiri" w:cs="Amiri"/>
          <w:lang w:bidi="ar-SA"/>
          <w:color w:val="111111"/>
          <w:sz w:val="28"/>
          <w:szCs w:val="28"/>
          <w:rtl/>
        </w:rPr>
        <w:t xml:space="preserve">يُثْبِتُ، وبِكُم يَفُكُّ الذُّلَّ من رِقابِنا، وبِكُم يُدْرِكُ اللَّهُ تِرَةَ </w:t>
      </w:r>
      <w:r>
        <w:rPr>
          <w:rStyle w:val="FootnoteReference"/>
        </w:rPr>
        <w:footnoteReference w:id="6481"/>
      </w:r>
      <w:r>
        <w:rPr>
          <w:rFonts w:ascii="Amiri" w:hAnsi="Amiri" w:eastAsia="Amiri" w:cs="Amiri"/>
          <w:lang w:bidi="ar-SA"/>
          <w:color w:val="111111"/>
          <w:sz w:val="28"/>
          <w:szCs w:val="28"/>
          <w:rtl/>
        </w:rPr>
        <w:t xml:space="preserve">كُلِّ مُؤْمِنٍ </w:t>
      </w:r>
      <w:r>
        <w:rPr>
          <w:rStyle w:val="FootnoteReference"/>
        </w:rPr>
        <w:footnoteReference w:id="6482"/>
      </w:r>
      <w:r>
        <w:rPr>
          <w:rFonts w:ascii="Amiri" w:hAnsi="Amiri" w:eastAsia="Amiri" w:cs="Amiri"/>
          <w:lang w:bidi="ar-SA"/>
          <w:color w:val="111111"/>
          <w:sz w:val="28"/>
          <w:szCs w:val="28"/>
          <w:rtl/>
        </w:rPr>
        <w:t xml:space="preserve">يُطْلَبُ بِها </w:t>
      </w:r>
      <w:r>
        <w:rPr>
          <w:rStyle w:val="FootnoteReference"/>
        </w:rPr>
        <w:footnoteReference w:id="6483"/>
      </w:r>
      <w:r>
        <w:rPr>
          <w:rFonts w:ascii="Amiri" w:hAnsi="Amiri" w:eastAsia="Amiri" w:cs="Amiri"/>
          <w:lang w:bidi="ar-SA"/>
          <w:color w:val="111111"/>
          <w:sz w:val="28"/>
          <w:szCs w:val="28"/>
          <w:rtl/>
        </w:rPr>
        <w:t xml:space="preserve">، وبِكُم تُنْبِتُ الأرْضُ أشْجارَها، وبِكُم تُخْرِجُ الأشْجارُ </w:t>
      </w:r>
      <w:r>
        <w:rPr>
          <w:rStyle w:val="FootnoteReference"/>
        </w:rPr>
        <w:footnoteReference w:id="6484"/>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485"/>
      </w:r>
      <w:r>
        <w:rPr>
          <w:rFonts w:ascii="Amiri" w:hAnsi="Amiri" w:eastAsia="Amiri" w:cs="Amiri"/>
          <w:lang w:bidi="ar-SA"/>
          <w:color w:val="111111"/>
          <w:sz w:val="28"/>
          <w:szCs w:val="28"/>
          <w:rtl/>
        </w:rPr>
        <w:t xml:space="preserve">أثْمارَها، وبِكُم تُنْزِلُ </w:t>
      </w:r>
      <w:r>
        <w:rPr>
          <w:rStyle w:val="FootnoteReference"/>
        </w:rPr>
        <w:footnoteReference w:id="6486"/>
      </w:r>
      <w:r>
        <w:rPr>
          <w:rFonts w:ascii="Amiri" w:hAnsi="Amiri" w:eastAsia="Amiri" w:cs="Amiri"/>
          <w:lang w:bidi="ar-SA"/>
          <w:color w:val="111111"/>
          <w:sz w:val="28"/>
          <w:szCs w:val="28"/>
          <w:rtl/>
        </w:rPr>
        <w:t xml:space="preserve">السّماءُ قَطْرَها ورِزْقَها </w:t>
      </w:r>
      <w:r>
        <w:rPr>
          <w:rStyle w:val="FootnoteReference"/>
        </w:rPr>
        <w:footnoteReference w:id="6487"/>
      </w:r>
      <w:r>
        <w:rPr>
          <w:rFonts w:ascii="Amiri" w:hAnsi="Amiri" w:eastAsia="Amiri" w:cs="Amiri"/>
          <w:lang w:bidi="ar-SA"/>
          <w:color w:val="111111"/>
          <w:sz w:val="28"/>
          <w:szCs w:val="28"/>
          <w:rtl/>
        </w:rPr>
        <w:t xml:space="preserve">، وبِكُم يَكْشِفُ اللَّهُ الكَرْبَ، وبِكُم يُنَزِّلُ اللَّهُ الغَيْثَ، وبِكُم تَسِيْخُ </w:t>
      </w:r>
      <w:r>
        <w:rPr>
          <w:rStyle w:val="FootnoteReference"/>
        </w:rPr>
        <w:footnoteReference w:id="6488"/>
      </w:r>
      <w:r>
        <w:rPr>
          <w:rFonts w:ascii="Amiri" w:hAnsi="Amiri" w:eastAsia="Amiri" w:cs="Amiri"/>
          <w:lang w:bidi="ar-SA"/>
          <w:color w:val="111111"/>
          <w:sz w:val="28"/>
          <w:szCs w:val="28"/>
          <w:rtl/>
        </w:rPr>
        <w:t xml:space="preserve">الأرْضَ الّتي تَحْمِلُ أبْدانَكُم </w:t>
      </w:r>
      <w:r>
        <w:rPr>
          <w:rStyle w:val="FootnoteReference"/>
        </w:rPr>
        <w:footnoteReference w:id="6489"/>
      </w:r>
      <w:r>
        <w:rPr>
          <w:rStyle w:val="FootnoteReference"/>
        </w:rPr>
        <w:footnoteReference w:id="6490"/>
      </w:r>
      <w:r>
        <w:rPr>
          <w:rFonts w:ascii="Amiri" w:hAnsi="Amiri" w:eastAsia="Amiri" w:cs="Amiri"/>
          <w:lang w:bidi="ar-SA"/>
          <w:color w:val="111111"/>
          <w:sz w:val="28"/>
          <w:szCs w:val="28"/>
          <w:rtl/>
        </w:rPr>
        <w:t xml:space="preserve">تَسْتَقِرُّ جِبالُها عَن </w:t>
      </w:r>
      <w:r>
        <w:rPr>
          <w:rStyle w:val="FootnoteReference"/>
        </w:rPr>
        <w:footnoteReference w:id="6491"/>
      </w:r>
      <w:r>
        <w:rPr>
          <w:rFonts w:ascii="Amiri" w:hAnsi="Amiri" w:eastAsia="Amiri" w:cs="Amiri"/>
          <w:lang w:bidi="ar-SA"/>
          <w:color w:val="111111"/>
          <w:sz w:val="28"/>
          <w:szCs w:val="28"/>
          <w:rtl/>
        </w:rPr>
        <w:t xml:space="preserve">مَراسِيها إرادَةُ الرَّبِّ في مَقادِيرِ أمُورِهِ تَهبطُ إليكُم وتصدرُ من بِيُوتِكُم والصّادِرُ </w:t>
      </w:r>
      <w:r>
        <w:rPr>
          <w:rStyle w:val="FootnoteReference"/>
        </w:rPr>
        <w:footnoteReference w:id="6492"/>
      </w:r>
      <w:r>
        <w:rPr>
          <w:rFonts w:ascii="Amiri" w:hAnsi="Amiri" w:eastAsia="Amiri" w:cs="Amiri"/>
          <w:lang w:bidi="ar-SA"/>
          <w:color w:val="111111"/>
          <w:sz w:val="28"/>
          <w:szCs w:val="28"/>
          <w:rtl/>
        </w:rPr>
        <w:t xml:space="preserve">عَمّا </w:t>
      </w:r>
      <w:r>
        <w:rPr>
          <w:rStyle w:val="FootnoteReference"/>
        </w:rPr>
        <w:footnoteReference w:id="6493"/>
      </w:r>
      <w:r>
        <w:rPr>
          <w:rFonts w:ascii="Amiri" w:hAnsi="Amiri" w:eastAsia="Amiri" w:cs="Amiri"/>
          <w:lang w:bidi="ar-SA"/>
          <w:color w:val="111111"/>
          <w:sz w:val="28"/>
          <w:szCs w:val="28"/>
          <w:rtl/>
        </w:rPr>
        <w:t xml:space="preserve">فُصِّلَ مِن أحْكامِ العِبادِ </w:t>
      </w:r>
      <w:r>
        <w:rPr>
          <w:rStyle w:val="FootnoteReference"/>
        </w:rPr>
        <w:footnoteReference w:id="6494"/>
      </w:r>
      <w:r>
        <w:rPr>
          <w:rFonts w:ascii="Amiri" w:hAnsi="Amiri" w:eastAsia="Amiri" w:cs="Amiri"/>
          <w:lang w:bidi="ar-SA"/>
          <w:color w:val="111111"/>
          <w:sz w:val="28"/>
          <w:szCs w:val="28"/>
          <w:rtl/>
        </w:rPr>
        <w:t xml:space="preserve">، لُعِنَتْ </w:t>
      </w:r>
      <w:r>
        <w:rPr>
          <w:rStyle w:val="FootnoteReference"/>
        </w:rPr>
        <w:footnoteReference w:id="6495"/>
      </w:r>
      <w:r>
        <w:rPr>
          <w:rFonts w:ascii="Amiri" w:hAnsi="Amiri" w:eastAsia="Amiri" w:cs="Amiri"/>
          <w:lang w:bidi="ar-SA"/>
          <w:color w:val="111111"/>
          <w:sz w:val="28"/>
          <w:szCs w:val="28"/>
          <w:rtl/>
        </w:rPr>
        <w:t xml:space="preserve">امَّةٌ قَتَلَتْكُم وامَّةٌ خالَفَتْكُم وامَّةٌ جَحَدَتْ وِلايَتَكُم وامَّةٌ ظاهَرَتْ عَلَيْكُم وامَّةٌ شَهِدَتْ ولم تُسْتَشْهَد </w:t>
      </w:r>
      <w:r>
        <w:rPr>
          <w:rStyle w:val="FootnoteReference"/>
        </w:rPr>
        <w:footnoteReference w:id="6496"/>
      </w:r>
      <w:r>
        <w:rPr>
          <w:rFonts w:ascii="Amiri" w:hAnsi="Amiri" w:eastAsia="Amiri" w:cs="Amiri"/>
          <w:lang w:bidi="ar-SA"/>
          <w:color w:val="111111"/>
          <w:sz w:val="28"/>
          <w:szCs w:val="28"/>
          <w:rtl/>
        </w:rPr>
        <w:t xml:space="preserve">.
الحمدُ للَّهِ الّذِي جَعَلَ النّارَ مَثْواهُم </w:t>
      </w:r>
      <w:r>
        <w:rPr>
          <w:rStyle w:val="FootnoteReference"/>
        </w:rPr>
        <w:footnoteReference w:id="6497"/>
      </w:r>
      <w:r>
        <w:rPr>
          <w:rFonts w:ascii="Amiri" w:hAnsi="Amiri" w:eastAsia="Amiri" w:cs="Amiri"/>
          <w:lang w:bidi="ar-SA"/>
          <w:color w:val="111111"/>
          <w:sz w:val="28"/>
          <w:szCs w:val="28"/>
          <w:rtl/>
        </w:rPr>
        <w:t xml:space="preserve">وبِئْسَ </w:t>
      </w:r>
      <w:r>
        <w:rPr>
          <w:rStyle w:val="FootnoteReference"/>
        </w:rPr>
        <w:footnoteReference w:id="6498"/>
      </w:r>
      <w:r>
        <w:rPr>
          <w:rFonts w:ascii="Amiri" w:hAnsi="Amiri" w:eastAsia="Amiri" w:cs="Amiri"/>
          <w:lang w:bidi="ar-SA"/>
          <w:color w:val="111111"/>
          <w:sz w:val="28"/>
          <w:szCs w:val="28"/>
          <w:rtl/>
        </w:rPr>
        <w:t xml:space="preserve">وِرْدُ الوارِدِينَ وبِئْسَ الوِرْدُ المَوْرُودُ </w:t>
      </w:r>
      <w:r>
        <w:rPr>
          <w:rStyle w:val="FootnoteReference"/>
        </w:rPr>
        <w:footnoteReference w:id="6499"/>
      </w:r>
      <w:r>
        <w:rPr>
          <w:rFonts w:ascii="IRNazanin" w:hAnsi="IRNazanin" w:eastAsia="IRNazanin" w:cs="IRNazanin"/>
          <w:lang w:bidi="fa-IR"/>
          <w:color w:val="111111"/>
          <w:sz w:val="28"/>
          <w:szCs w:val="28"/>
          <w:rtl/>
        </w:rPr>
        <w:t xml:space="preserve">، و </w:t>
      </w:r>
      <w:r>
        <w:rPr>
          <w:rStyle w:val="FootnoteReference"/>
        </w:rPr>
        <w:footnoteReference w:id="6500"/>
      </w:r>
      <w:r>
        <w:rPr>
          <w:rFonts w:ascii="Amiri" w:hAnsi="Amiri" w:eastAsia="Amiri" w:cs="Amiri"/>
          <w:lang w:bidi="ar-SA"/>
          <w:color w:val="111111"/>
          <w:sz w:val="28"/>
          <w:szCs w:val="28"/>
          <w:rtl/>
        </w:rPr>
        <w:t xml:space="preserve">الحَمْدُ للَّهِ رَبِّ العالَمِينَ و </w:t>
      </w:r>
      <w:r>
        <w:rPr>
          <w:rStyle w:val="FootnoteReference"/>
        </w:rPr>
        <w:footnoteReference w:id="6501"/>
      </w:r>
      <w:r>
        <w:rPr>
          <w:rFonts w:ascii="Amiri" w:hAnsi="Amiri" w:eastAsia="Amiri" w:cs="Amiri"/>
          <w:lang w:bidi="ar-SA"/>
          <w:color w:val="111111"/>
          <w:sz w:val="28"/>
          <w:szCs w:val="28"/>
          <w:rtl/>
        </w:rPr>
        <w:t xml:space="preserve">صَلّى اللَّهُ عَليكَ يا أبا عبدِ اللَّهِ، </w:t>
      </w:r>
      <w:r>
        <w:rPr>
          <w:rStyle w:val="FootnoteReference"/>
        </w:rPr>
        <w:footnoteReference w:id="6502"/>
      </w:r>
      <w:r>
        <w:rPr>
          <w:rFonts w:ascii="Amiri" w:hAnsi="Amiri" w:eastAsia="Amiri" w:cs="Amiri"/>
          <w:lang w:bidi="ar-SA"/>
          <w:color w:val="111111"/>
          <w:sz w:val="28"/>
          <w:szCs w:val="28"/>
          <w:rtl/>
        </w:rPr>
        <w:t xml:space="preserve">أنا إلى اللَّهِ مِمَّنْ خالَفَكَ بَرِي ءٌ- ثلاثاً </w:t>
      </w:r>
      <w:r>
        <w:rPr>
          <w:rStyle w:val="FootnoteReference"/>
        </w:rPr>
        <w:footnoteReference w:id="6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w:t>
      </w:r>
      <w:r>
        <w:rPr>
          <w:rStyle w:val="FootnoteReference"/>
        </w:rPr>
        <w:footnoteReference w:id="6504"/>
      </w:r>
      <w:r>
        <w:rPr>
          <w:rFonts w:ascii="Amiri" w:hAnsi="Amiri" w:eastAsia="Amiri" w:cs="Amiri"/>
          <w:lang w:bidi="ar-SA"/>
          <w:color w:val="111111"/>
          <w:sz w:val="28"/>
          <w:szCs w:val="28"/>
          <w:rtl/>
        </w:rPr>
        <w:t xml:space="preserve">تقوم فتأتي ابنه عليّاً 15 وهو عند </w:t>
      </w:r>
      <w:r>
        <w:rPr>
          <w:rStyle w:val="FootnoteReference"/>
        </w:rPr>
        <w:footnoteReference w:id="6505"/>
      </w:r>
      <w:r>
        <w:rPr>
          <w:rFonts w:ascii="Amiri" w:hAnsi="Amiri" w:eastAsia="Amiri" w:cs="Amiri"/>
          <w:lang w:bidi="ar-SA"/>
          <w:color w:val="111111"/>
          <w:sz w:val="28"/>
          <w:szCs w:val="28"/>
          <w:rtl/>
        </w:rPr>
        <w:t xml:space="preserve">رجليه فتقول 16: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ابْنَ رَسُولِ اللَّهِ، السّلامُ عَليكَ يا ابْنَ عَليٍّ </w:t>
      </w:r>
      <w:r>
        <w:rPr>
          <w:rStyle w:val="FootnoteReference"/>
        </w:rPr>
        <w:footnoteReference w:id="6506"/>
      </w:r>
      <w:r>
        <w:rPr>
          <w:rFonts w:ascii="Amiri" w:hAnsi="Amiri" w:eastAsia="Amiri" w:cs="Amiri"/>
          <w:lang w:bidi="ar-SA"/>
          <w:color w:val="111111"/>
          <w:sz w:val="28"/>
          <w:szCs w:val="28"/>
          <w:rtl/>
        </w:rPr>
        <w:t xml:space="preserve">أمِيرِ المُؤْمِنين، السّلامُ عَليكَ يا ابْنَ الحَسَنِ والحُسينِ، السّلامُ عَليكَ يا ابْنَ خَدِيجةَ </w:t>
      </w:r>
      <w:r>
        <w:rPr>
          <w:rStyle w:val="FootnoteReference"/>
        </w:rPr>
        <w:footnoteReference w:id="6507"/>
      </w:r>
      <w:r>
        <w:rPr>
          <w:rFonts w:ascii="Amiri" w:hAnsi="Amiri" w:eastAsia="Amiri" w:cs="Amiri"/>
          <w:lang w:bidi="ar-SA"/>
          <w:color w:val="111111"/>
          <w:sz w:val="28"/>
          <w:szCs w:val="28"/>
          <w:rtl/>
        </w:rPr>
        <w:t xml:space="preserve">وفاطمةَ </w:t>
      </w:r>
      <w:r>
        <w:rPr>
          <w:rStyle w:val="FootnoteReference"/>
        </w:rPr>
        <w:footnoteReference w:id="6508"/>
      </w:r>
      <w:r>
        <w:rPr>
          <w:rFonts w:ascii="Amiri" w:hAnsi="Amiri" w:eastAsia="Amiri" w:cs="Amiri"/>
          <w:lang w:bidi="ar-SA"/>
          <w:color w:val="111111"/>
          <w:sz w:val="28"/>
          <w:szCs w:val="28"/>
          <w:rtl/>
        </w:rPr>
        <w:t xml:space="preserve">، صَلّى اللَّهُ عَليكَ، </w:t>
      </w:r>
      <w:r>
        <w:rPr>
          <w:rStyle w:val="FootnoteReference"/>
        </w:rPr>
        <w:footnoteReference w:id="6509"/>
      </w:r>
      <w:r>
        <w:rPr>
          <w:rFonts w:ascii="Amiri" w:hAnsi="Amiri" w:eastAsia="Amiri" w:cs="Amiri"/>
          <w:lang w:bidi="ar-SA"/>
          <w:color w:val="111111"/>
          <w:sz w:val="28"/>
          <w:szCs w:val="28"/>
          <w:rtl/>
        </w:rPr>
        <w:t xml:space="preserve">لَعَنَ اللَّهُ مَنْ قَتَلَكَ- تقولها ثلاثاً </w:t>
      </w:r>
      <w:r>
        <w:rPr>
          <w:rStyle w:val="FootnoteReference"/>
        </w:rPr>
        <w:footnoteReference w:id="6510"/>
      </w:r>
      <w:r>
        <w:rPr>
          <w:rFonts w:ascii="Amiri" w:hAnsi="Amiri" w:eastAsia="Amiri" w:cs="Amiri"/>
          <w:lang w:bidi="ar-SA"/>
          <w:color w:val="111111"/>
          <w:sz w:val="28"/>
          <w:szCs w:val="28"/>
          <w:rtl/>
        </w:rPr>
        <w:t xml:space="preserve">- أنا إلى اللَّهِ مِنْهُم بَرِي ء- ثلاثاً </w:t>
      </w:r>
      <w:r>
        <w:rPr>
          <w:rStyle w:val="FootnoteReference"/>
        </w:rPr>
        <w:footnoteReference w:id="6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تقوم فتؤمي </w:t>
      </w:r>
      <w:r>
        <w:rPr>
          <w:rStyle w:val="FootnoteReference"/>
        </w:rPr>
        <w:footnoteReference w:id="6512"/>
      </w:r>
      <w:r>
        <w:rPr>
          <w:rFonts w:ascii="Amiri" w:hAnsi="Amiri" w:eastAsia="Amiri" w:cs="Amiri"/>
          <w:lang w:bidi="ar-SA"/>
          <w:color w:val="111111"/>
          <w:sz w:val="28"/>
          <w:szCs w:val="28"/>
          <w:rtl/>
        </w:rPr>
        <w:t xml:space="preserve">بيدك إلى الشّهداء وتقول </w:t>
      </w:r>
      <w:r>
        <w:rPr>
          <w:rStyle w:val="FootnoteReference"/>
        </w:rPr>
        <w:footnoteReference w:id="6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عَليكُم- ثلاثاً </w:t>
      </w:r>
      <w:r>
        <w:rPr>
          <w:rStyle w:val="FootnoteReference"/>
        </w:rPr>
        <w:footnoteReference w:id="6514"/>
      </w:r>
      <w:r>
        <w:rPr>
          <w:rFonts w:ascii="Amiri" w:hAnsi="Amiri" w:eastAsia="Amiri" w:cs="Amiri"/>
          <w:lang w:bidi="ar-SA"/>
          <w:color w:val="111111"/>
          <w:sz w:val="28"/>
          <w:szCs w:val="28"/>
          <w:rtl/>
        </w:rPr>
        <w:t xml:space="preserve">- فُزْتُم واللَّهِ </w:t>
      </w:r>
      <w:r>
        <w:rPr>
          <w:rStyle w:val="FootnoteReference"/>
        </w:rPr>
        <w:footnoteReference w:id="6515"/>
      </w:r>
      <w:r>
        <w:rPr>
          <w:rFonts w:ascii="Amiri" w:hAnsi="Amiri" w:eastAsia="Amiri" w:cs="Amiri"/>
          <w:lang w:bidi="ar-SA"/>
          <w:color w:val="111111"/>
          <w:sz w:val="28"/>
          <w:szCs w:val="28"/>
          <w:rtl/>
        </w:rPr>
        <w:t xml:space="preserve">فُزْتُم واللَّهِ </w:t>
      </w:r>
      <w:r>
        <w:rPr>
          <w:rStyle w:val="FootnoteReference"/>
        </w:rPr>
        <w:footnoteReference w:id="6516"/>
      </w:r>
      <w:r>
        <w:rPr>
          <w:rFonts w:ascii="IRNazanin" w:hAnsi="IRNazanin" w:eastAsia="IRNazanin" w:cs="IRNazanin"/>
          <w:lang w:bidi="fa-IR"/>
          <w:color w:val="111111"/>
          <w:sz w:val="28"/>
          <w:szCs w:val="28"/>
          <w:rtl/>
        </w:rPr>
        <w:t xml:space="preserve">، </w:t>
      </w:r>
      <w:r>
        <w:rPr>
          <w:rStyle w:val="FootnoteReference"/>
        </w:rPr>
        <w:footnoteReference w:id="6517"/>
      </w:r>
      <w:r>
        <w:rPr>
          <w:rFonts w:ascii="Amiri" w:hAnsi="Amiri" w:eastAsia="Amiri" w:cs="Amiri"/>
          <w:lang w:bidi="ar-SA"/>
          <w:color w:val="111111"/>
          <w:sz w:val="28"/>
          <w:szCs w:val="28"/>
          <w:rtl/>
        </w:rPr>
        <w:t xml:space="preserve">فَلَيْتَ أنِّي </w:t>
      </w:r>
      <w:r>
        <w:rPr>
          <w:rStyle w:val="FootnoteReference"/>
        </w:rPr>
        <w:footnoteReference w:id="6518"/>
      </w:r>
      <w:r>
        <w:rPr>
          <w:rFonts w:ascii="Amiri" w:hAnsi="Amiri" w:eastAsia="Amiri" w:cs="Amiri"/>
          <w:lang w:bidi="ar-SA"/>
          <w:color w:val="111111"/>
          <w:sz w:val="28"/>
          <w:szCs w:val="28"/>
          <w:rtl/>
        </w:rPr>
        <w:t xml:space="preserve">مَعَكُم فأفُوزَ فَوْزاً عَظِيماً».</w:t>
      </w:r>
    </w:p>
    <w:p>
      <w:pPr>
        <w:pStyle w:val="BookText"/>
      </w:pPr>
      <w:r>
        <w:rPr>
          <w:rFonts w:ascii="Amiri" w:hAnsi="Amiri" w:eastAsia="Amiri" w:cs="Amiri"/>
          <w:lang w:bidi="ar-SA"/>
          <w:color w:val="111111"/>
          <w:sz w:val="28"/>
          <w:szCs w:val="28"/>
          <w:rtl/>
        </w:rPr>
        <w:t xml:space="preserve">ثمّ تدور فتجعل قبر أبي عبداللَّه عليه السلام بين يديك، فصلّ </w:t>
      </w:r>
      <w:r>
        <w:rPr>
          <w:rStyle w:val="FootnoteReference"/>
        </w:rPr>
        <w:footnoteReference w:id="6519"/>
      </w:r>
      <w:r>
        <w:rPr>
          <w:rFonts w:ascii="Amiri" w:hAnsi="Amiri" w:eastAsia="Amiri" w:cs="Amiri"/>
          <w:lang w:bidi="ar-SA"/>
          <w:color w:val="111111"/>
          <w:sz w:val="28"/>
          <w:szCs w:val="28"/>
          <w:rtl/>
        </w:rPr>
        <w:t xml:space="preserve">ستّ ركعات وقد تمّت زيارتك، </w:t>
      </w:r>
      <w:r>
        <w:rPr>
          <w:rStyle w:val="FootnoteReference"/>
        </w:rPr>
        <w:footnoteReference w:id="6520"/>
      </w:r>
      <w:r>
        <w:rPr>
          <w:rFonts w:ascii="IRNazanin" w:hAnsi="IRNazanin" w:eastAsia="IRNazanin" w:cs="IRNazanin"/>
          <w:lang w:bidi="fa-IR"/>
          <w:color w:val="111111"/>
          <w:sz w:val="28"/>
          <w:szCs w:val="28"/>
          <w:rtl/>
        </w:rPr>
        <w:t xml:space="preserve">فإن شئت فانصرف </w:t>
      </w:r>
      <w:r>
        <w:rPr>
          <w:rStyle w:val="FootnoteReference"/>
        </w:rPr>
        <w:footnoteReference w:id="6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4/ 575- 577 رقم 2/ عنه: المفيد، المزار (من المصنّفات)، 5- 3/ 214؛ الطّوسي، تهذيب الأحكام، 6/ 54- 56؛ الحرّ العاملي، وسائل الشّيعة </w:t>
      </w:r>
      <w:r>
        <w:rPr>
          <w:rStyle w:val="FootnoteReference"/>
        </w:rPr>
        <w:footnoteReference w:id="6522"/>
      </w:r>
      <w:r>
        <w:rPr>
          <w:rFonts w:ascii="Amiri" w:hAnsi="Amiri" w:eastAsia="Amiri" w:cs="Amiri"/>
          <w:lang w:bidi="ar-SA"/>
          <w:color w:val="111111"/>
          <w:sz w:val="28"/>
          <w:szCs w:val="28"/>
          <w:rtl/>
        </w:rPr>
        <w:t xml:space="preserve">، 10/ 382- 384؛ المجلسي، البحار، 98/ 151- 154؛ مثله ابن قولويه، كامل الزّيارات،/ 197- 200؛ الصّدوق، من لا يحضره الفقيه، 2/ 358- 361؛ الدّربندي، أسرار الشّهادة،/ 155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أردت أن تودِّعه، فقُل:</w:t>
      </w:r>
    </w:p>
    <w:p>
      <w:pPr>
        <w:pStyle w:val="BookText"/>
      </w:pPr>
      <w:r>
        <w:rPr>
          <w:rFonts w:ascii="Amiri" w:hAnsi="Amiri" w:eastAsia="Amiri" w:cs="Amiri"/>
          <w:lang w:bidi="ar-SA"/>
          <w:color w:val="111111"/>
          <w:sz w:val="28"/>
          <w:szCs w:val="28"/>
          <w:rtl/>
        </w:rPr>
        <w:t xml:space="preserve">«السّلامُ عَليكَ ورحمةُ اللَّهِ وبركاتهُ، أسْتَوْدِعُكَ اللَّهُ وأقرأُ عَليكَ السّلامَ، آمَنّا باللَّهِ وبالرّسُولِ وبما جِئْتَ بهِ ودَلَلْتَ عَليهِ واتَّبَعْنا الرّسُولَ فاكْتُبْنا معَ الشّاهِدِينَ. اللَّهمّ لا تَجْعَلْهُ آخِرَ العَهْدِ مِنّا ومِنْهُ. اللَّهمّ إنِّي أسْأ لُكَ أن تَنْفَعَنا بِحُبِّهِ. اللَّهمّ ابْعَثْهُ مَقاماً مَحْمُوداً تَنْصُرُ بهِ دِينَكَ وتَقْتُلُ بِهِ عَدوَّكَ وتُبِيْرُ بهِ مَنْ نَصَبَ حَرْباً لآلِ مُحمّدٍ، فإنّكَ وَعَدْتَ ذلِكَ وأنتَ لا تُخْلِفُ المِيعادَ. السّلامُ عَليكَ ورَحمةُ اللَّهِ وبَركاتهُ، أشْهَدُ أ نّكُم شُهَداءٌ نُجباءٌ، جاهَدْتُم في سَبيلِ اللَّهِ، وقُتِلْتُم عَلى مِنْهاجِ رَسولِ اللَّهِ، صَلّى اللَّهُ عَليهِ وآلهِ وسَلَّمَ تَسْليماً [كَثِيراً]»</w:t>
      </w:r>
    </w:p>
    <w:p>
      <w:pPr>
        <w:pStyle w:val="BookText"/>
      </w:pPr>
      <w:r>
        <w:rPr>
          <w:rFonts w:ascii="Amiri" w:hAnsi="Amiri" w:eastAsia="Amiri" w:cs="Amiri"/>
          <w:lang w:bidi="ar-SA"/>
          <w:color w:val="111111"/>
          <w:sz w:val="28"/>
          <w:szCs w:val="28"/>
          <w:rtl/>
        </w:rPr>
        <w:t xml:space="preserve">الكليني، الفروع من الكافي، 4/ 575 ذيل رقم 1</w:t>
      </w:r>
    </w:p>
    <w:p>
      <w:pPr>
        <w:pStyle w:val="BookText"/>
      </w:pPr>
      <w:r>
        <w:rPr>
          <w:rFonts w:ascii="Amiri" w:hAnsi="Amiri" w:eastAsia="Amiri" w:cs="Amiri"/>
          <w:lang w:bidi="ar-SA"/>
          <w:color w:val="111111"/>
          <w:sz w:val="28"/>
          <w:szCs w:val="28"/>
          <w:rtl/>
        </w:rPr>
        <w:t xml:space="preserve">حدّثني محمّد بن جعفر الرّزّاز الكوفيّ، عن محمّد بن الحسين بن أبي الخطّاب، عن عبدالرّحمان بن أبي نجران، عن يزيد بن إسحاق، شَعَرٍ، عن الحسن بن عطيّة، عن أبي عبداللَّه عليه السلام، قال: إذا دخلت الحائر </w:t>
      </w:r>
      <w:r>
        <w:rPr>
          <w:rStyle w:val="FootnoteReference"/>
        </w:rPr>
        <w:footnoteReference w:id="6523"/>
      </w:r>
      <w:r>
        <w:rPr>
          <w:rFonts w:ascii="Amiri" w:hAnsi="Amiri" w:eastAsia="Amiri" w:cs="Amiri"/>
          <w:lang w:bidi="ar-SA"/>
          <w:color w:val="111111"/>
          <w:sz w:val="28"/>
          <w:szCs w:val="28"/>
          <w:rtl/>
        </w:rPr>
        <w:t xml:space="preserve">، فقُل:</w:t>
      </w:r>
    </w:p>
    <w:p>
      <w:pPr>
        <w:pStyle w:val="BookText"/>
      </w:pPr>
      <w:r>
        <w:rPr>
          <w:rFonts w:ascii="Amiri" w:hAnsi="Amiri" w:eastAsia="Amiri" w:cs="Amiri"/>
          <w:lang w:bidi="ar-SA"/>
          <w:color w:val="111111"/>
          <w:sz w:val="28"/>
          <w:szCs w:val="28"/>
          <w:rtl/>
        </w:rPr>
        <w:t xml:space="preserve">«اللَّهمّ إنّ هذا مقامٌ أكْرَمْتَنِي </w:t>
      </w:r>
      <w:r>
        <w:rPr>
          <w:rStyle w:val="FootnoteReference"/>
        </w:rPr>
        <w:footnoteReference w:id="6524"/>
      </w:r>
      <w:r>
        <w:rPr>
          <w:rFonts w:ascii="Amiri" w:hAnsi="Amiri" w:eastAsia="Amiri" w:cs="Amiri"/>
          <w:lang w:bidi="ar-SA"/>
          <w:color w:val="111111"/>
          <w:sz w:val="28"/>
          <w:szCs w:val="28"/>
          <w:rtl/>
        </w:rPr>
        <w:t xml:space="preserve">بهِ وشَرَّفْتَني بهِ. اللَّهمّ فاعْطِني فيهِ رَغْبَتِي عَلى حَقِيقَةِ إيمانِي بِكَ وبِرُسُلِكَ، سَلامُ اللَّهِ </w:t>
      </w:r>
      <w:r>
        <w:rPr>
          <w:rStyle w:val="FootnoteReference"/>
        </w:rPr>
        <w:footnoteReference w:id="6525"/>
      </w:r>
      <w:r>
        <w:rPr>
          <w:rFonts w:ascii="Amiri" w:hAnsi="Amiri" w:eastAsia="Amiri" w:cs="Amiri"/>
          <w:lang w:bidi="ar-SA"/>
          <w:color w:val="111111"/>
          <w:sz w:val="28"/>
          <w:szCs w:val="28"/>
          <w:rtl/>
        </w:rPr>
        <w:t xml:space="preserve">عَلَيْكَ يا ابْنَ رَسُولِ اللَّهِ وسَلامُ </w:t>
      </w:r>
      <w:r>
        <w:rPr>
          <w:rStyle w:val="FootnoteReference"/>
        </w:rPr>
        <w:footnoteReference w:id="6526"/>
      </w:r>
      <w:r>
        <w:rPr>
          <w:rFonts w:ascii="Amiri" w:hAnsi="Amiri" w:eastAsia="Amiri" w:cs="Amiri"/>
          <w:lang w:bidi="ar-SA"/>
          <w:color w:val="111111"/>
          <w:sz w:val="28"/>
          <w:szCs w:val="28"/>
          <w:rtl/>
        </w:rPr>
        <w:t xml:space="preserve">مَلائِكتِهِ فِيما تَرُوحُ وتَغْتَدِي </w:t>
      </w:r>
      <w:r>
        <w:rPr>
          <w:rStyle w:val="FootnoteReference"/>
        </w:rPr>
        <w:footnoteReference w:id="6527"/>
      </w:r>
      <w:r>
        <w:rPr>
          <w:rFonts w:ascii="Amiri" w:hAnsi="Amiri" w:eastAsia="Amiri" w:cs="Amiri"/>
          <w:lang w:bidi="ar-SA"/>
          <w:color w:val="111111"/>
          <w:sz w:val="28"/>
          <w:szCs w:val="28"/>
          <w:rtl/>
        </w:rPr>
        <w:t xml:space="preserve">بهِ الرّائِحاتُ الطّاهِراتُ الطّيِّباتُ </w:t>
      </w:r>
      <w:r>
        <w:rPr>
          <w:rStyle w:val="FootnoteReference"/>
        </w:rPr>
        <w:footnoteReference w:id="6528"/>
      </w:r>
      <w:r>
        <w:rPr>
          <w:rFonts w:ascii="Amiri" w:hAnsi="Amiri" w:eastAsia="Amiri" w:cs="Amiri"/>
          <w:lang w:bidi="ar-SA"/>
          <w:color w:val="111111"/>
          <w:sz w:val="28"/>
          <w:szCs w:val="28"/>
          <w:rtl/>
        </w:rPr>
        <w:t xml:space="preserve">لَكَ وعَليكَ، وسَلامٌ عَلى مَلائِكَةِ اللَّهِ المُقَرّبِينَ، وسَلامٌ عَلى المُسَلِّمينَ لَكِ بِقُلُوبِهِم، النّاطِقِينَ لَكَ بِفَضْلِكَ بألْسِنَتِهِم، أشْهَدُ أ نّكَ صادِقٌ صِدِّيقٌ صَدَقْتَ فِيما دَعَوْتَ إليهِ، وصَدَقْتَ فِيما آتَيْتَ بهِ، وإنّكَ ثارُ اللَّهِ في الأرْضِ مِن الدّمِ الّذِي لايُدْرَكُ ثارُهُ </w:t>
      </w:r>
      <w:r>
        <w:rPr>
          <w:rStyle w:val="FootnoteReference"/>
        </w:rPr>
        <w:footnoteReference w:id="6529"/>
      </w:r>
      <w:r>
        <w:rPr>
          <w:rFonts w:ascii="Amiri" w:hAnsi="Amiri" w:eastAsia="Amiri" w:cs="Amiri"/>
          <w:lang w:bidi="ar-SA"/>
          <w:color w:val="111111"/>
          <w:sz w:val="28"/>
          <w:szCs w:val="28"/>
          <w:rtl/>
        </w:rPr>
        <w:t xml:space="preserve">مِنَ الأرْضِ إلّابأوْلِيائِكَ. اللَّهمّ حَبِّبْ إليَّ مَشاهِدَهُم وشَهادَتَهُم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تُلْحِقَنِي بِهِم وتَجْعَلَنِي بِهِم فَرَطاً وتابِعاً في الدُّنيا والآخِرَة.</w:t>
      </w:r>
    </w:p>
    <w:p>
      <w:pPr>
        <w:pStyle w:val="BookText"/>
      </w:pPr>
      <w:r>
        <w:rPr>
          <w:rFonts w:ascii="Amiri" w:hAnsi="Amiri" w:eastAsia="Amiri" w:cs="Amiri"/>
          <w:lang w:bidi="ar-SA"/>
          <w:color w:val="111111"/>
          <w:sz w:val="28"/>
          <w:szCs w:val="28"/>
          <w:rtl/>
        </w:rPr>
        <w:t xml:space="preserve">ثمّ تمشي قليلًا وتكبّر بسبع </w:t>
      </w:r>
      <w:r>
        <w:rPr>
          <w:rStyle w:val="FootnoteReference"/>
        </w:rPr>
        <w:footnoteReference w:id="6530"/>
      </w:r>
      <w:r>
        <w:rPr>
          <w:rFonts w:ascii="Amiri" w:hAnsi="Amiri" w:eastAsia="Amiri" w:cs="Amiri"/>
          <w:lang w:bidi="ar-SA"/>
          <w:color w:val="111111"/>
          <w:sz w:val="28"/>
          <w:szCs w:val="28"/>
          <w:rtl/>
        </w:rPr>
        <w:t xml:space="preserve">تكبيرات، ثمّ تقوم بحيال القبر وتقول:</w:t>
      </w:r>
    </w:p>
    <w:p>
      <w:pPr>
        <w:pStyle w:val="BookText"/>
      </w:pPr>
      <w:r>
        <w:rPr>
          <w:rFonts w:ascii="Amiri" w:hAnsi="Amiri" w:eastAsia="Amiri" w:cs="Amiri"/>
          <w:lang w:bidi="ar-SA"/>
          <w:color w:val="111111"/>
          <w:sz w:val="28"/>
          <w:szCs w:val="28"/>
          <w:rtl/>
        </w:rPr>
        <w:t xml:space="preserve">سُبحانَ الّذِي سَبَّحَ لَهُ المُلْكُ والمَلَكُوتُ، وقَدَّسَتْ بأسْمائِهِ جَميعُ خَلْقِهِ، وسُبحانَ اللَّهِ </w:t>
      </w:r>
      <w:r>
        <w:rPr>
          <w:rStyle w:val="FootnoteReference"/>
        </w:rPr>
        <w:footnoteReference w:id="6531"/>
      </w:r>
      <w:r>
        <w:rPr>
          <w:rFonts w:ascii="Amiri" w:hAnsi="Amiri" w:eastAsia="Amiri" w:cs="Amiri"/>
          <w:lang w:bidi="ar-SA"/>
          <w:color w:val="111111"/>
          <w:sz w:val="28"/>
          <w:szCs w:val="28"/>
          <w:rtl/>
        </w:rPr>
        <w:t xml:space="preserve">المَلِكِ القُدُّوسِ رَبِّ المَلائِكَةِ والرُّوْحِ. اللَّهمّ اكْتُبْنِي في وَفْدِكَ إلى خَيْرِ بِقاعِكَ وخَيْرِ خَلْقِكَ، اللَّهمّ الْعَنِ الجِبْتَ والطّاغُوتَ والْعَنْ أشْياعَهُم وأتْباعَهُم. اللَّهمّ أشْهِدْني مَشاهِدَ الخَيْرِ كُلَّها معَ أهْلِ بَيْتِ نَبِيِّكَ. اللَّهمّ تَوَفَّنِي مُسْلِماً واجْعَلْ لِي قَدَماً </w:t>
      </w:r>
      <w:r>
        <w:rPr>
          <w:rStyle w:val="FootnoteReference"/>
        </w:rPr>
        <w:footnoteReference w:id="6532"/>
      </w:r>
      <w:r>
        <w:rPr>
          <w:rFonts w:ascii="Amiri" w:hAnsi="Amiri" w:eastAsia="Amiri" w:cs="Amiri"/>
          <w:lang w:bidi="ar-SA"/>
          <w:color w:val="111111"/>
          <w:sz w:val="28"/>
          <w:szCs w:val="28"/>
          <w:rtl/>
        </w:rPr>
        <w:t xml:space="preserve">مَعَ الباقِينَ الوارِثِينَ الّذِينَ يَرِثُونَ </w:t>
      </w:r>
      <w:r>
        <w:rPr>
          <w:rStyle w:val="FootnoteReference"/>
        </w:rPr>
        <w:footnoteReference w:id="6533"/>
      </w:r>
      <w:r>
        <w:rPr>
          <w:rFonts w:ascii="Amiri" w:hAnsi="Amiri" w:eastAsia="Amiri" w:cs="Amiri"/>
          <w:lang w:bidi="ar-SA"/>
          <w:color w:val="111111"/>
          <w:sz w:val="28"/>
          <w:szCs w:val="28"/>
          <w:rtl/>
        </w:rPr>
        <w:t xml:space="preserve">الفِرْدَوْسَ هُمْ فِيها خالِدُون </w:t>
      </w:r>
      <w:r>
        <w:rPr>
          <w:rStyle w:val="FootnoteReference"/>
        </w:rPr>
        <w:footnoteReference w:id="6534"/>
      </w:r>
      <w:r>
        <w:rPr>
          <w:rFonts w:ascii="Amiri" w:hAnsi="Amiri" w:eastAsia="Amiri" w:cs="Amiri"/>
          <w:lang w:bidi="ar-SA"/>
          <w:color w:val="111111"/>
          <w:sz w:val="28"/>
          <w:szCs w:val="28"/>
          <w:rtl/>
        </w:rPr>
        <w:t xml:space="preserve">مِن عِبادِكَ الصّالِحِين.</w:t>
      </w:r>
    </w:p>
    <w:p>
      <w:pPr>
        <w:pStyle w:val="BookText"/>
      </w:pPr>
      <w:r>
        <w:rPr>
          <w:rFonts w:ascii="Amiri" w:hAnsi="Amiri" w:eastAsia="Amiri" w:cs="Amiri"/>
          <w:lang w:bidi="ar-SA"/>
          <w:color w:val="111111"/>
          <w:sz w:val="28"/>
          <w:szCs w:val="28"/>
          <w:rtl/>
        </w:rPr>
        <w:t xml:space="preserve">ثمّ كبِّر </w:t>
      </w:r>
      <w:r>
        <w:rPr>
          <w:rStyle w:val="FootnoteReference"/>
        </w:rPr>
        <w:footnoteReference w:id="6535"/>
      </w:r>
      <w:r>
        <w:rPr>
          <w:rFonts w:ascii="Amiri" w:hAnsi="Amiri" w:eastAsia="Amiri" w:cs="Amiri"/>
          <w:lang w:bidi="ar-SA"/>
          <w:color w:val="111111"/>
          <w:sz w:val="28"/>
          <w:szCs w:val="28"/>
          <w:rtl/>
        </w:rPr>
        <w:t xml:space="preserve">خمس تكبيرات، ثمّ تمشي قليلًا وتقول:</w:t>
      </w:r>
    </w:p>
    <w:p>
      <w:pPr>
        <w:pStyle w:val="BookText"/>
      </w:pPr>
      <w:r>
        <w:rPr>
          <w:rFonts w:ascii="Amiri" w:hAnsi="Amiri" w:eastAsia="Amiri" w:cs="Amiri"/>
          <w:lang w:bidi="ar-SA"/>
          <w:color w:val="111111"/>
          <w:sz w:val="28"/>
          <w:szCs w:val="28"/>
          <w:rtl/>
        </w:rPr>
        <w:t xml:space="preserve">اللَّهمّ إنِّي بِكَ مُؤْمِنٌ وبِوَعْدِكَ مُوقِنٌ، اللَّهمّ اكْتُبْ لِي إيْماناً وثَبِّتْهُ في قَلْبِي. اللَّهمّ اجْعَلْ ما أقُولُ بِلِسانِي حَقِيقَتَهُ في قَلْبِي وشَرِيعَتَهُ في عَمَلِي. اللَّهمّ اجْعَلْني مِمَّن لَهُ مَعَ الحُسينِ عَليهِ السّلام </w:t>
      </w:r>
      <w:r>
        <w:rPr>
          <w:rStyle w:val="FootnoteReference"/>
        </w:rPr>
        <w:footnoteReference w:id="6536"/>
      </w:r>
      <w:r>
        <w:rPr>
          <w:rFonts w:ascii="Amiri" w:hAnsi="Amiri" w:eastAsia="Amiri" w:cs="Amiri"/>
          <w:lang w:bidi="ar-SA"/>
          <w:color w:val="111111"/>
          <w:sz w:val="28"/>
          <w:szCs w:val="28"/>
          <w:rtl/>
        </w:rPr>
        <w:t xml:space="preserve">قَدَمَ ثُباتٍ </w:t>
      </w:r>
      <w:r>
        <w:rPr>
          <w:rStyle w:val="FootnoteReference"/>
        </w:rPr>
        <w:footnoteReference w:id="6537"/>
      </w:r>
      <w:r>
        <w:rPr>
          <w:rFonts w:ascii="Amiri" w:hAnsi="Amiri" w:eastAsia="Amiri" w:cs="Amiri"/>
          <w:lang w:bidi="ar-SA"/>
          <w:color w:val="111111"/>
          <w:sz w:val="28"/>
          <w:szCs w:val="28"/>
          <w:rtl/>
        </w:rPr>
        <w:t xml:space="preserve">، وأثْبِتْني فِيمَنْ اسْتُشْهِدَ مَعَهُ.</w:t>
      </w:r>
    </w:p>
    <w:p>
      <w:pPr>
        <w:pStyle w:val="BookText"/>
      </w:pPr>
      <w:r>
        <w:rPr>
          <w:rFonts w:ascii="Amiri" w:hAnsi="Amiri" w:eastAsia="Amiri" w:cs="Amiri"/>
          <w:lang w:bidi="ar-SA"/>
          <w:color w:val="111111"/>
          <w:sz w:val="28"/>
          <w:szCs w:val="28"/>
          <w:rtl/>
        </w:rPr>
        <w:t xml:space="preserve">ثمّ كبِّر ثلاث تكبيرات وترفع يديك حتّى تضعهما </w:t>
      </w:r>
      <w:r>
        <w:rPr>
          <w:rStyle w:val="FootnoteReference"/>
        </w:rPr>
        <w:footnoteReference w:id="6538"/>
      </w:r>
      <w:r>
        <w:rPr>
          <w:rFonts w:ascii="Amiri" w:hAnsi="Amiri" w:eastAsia="Amiri" w:cs="Amiri"/>
          <w:lang w:bidi="ar-SA"/>
          <w:color w:val="111111"/>
          <w:sz w:val="28"/>
          <w:szCs w:val="28"/>
          <w:rtl/>
        </w:rPr>
        <w:t xml:space="preserve">على القبر جميعاً </w:t>
      </w:r>
      <w:r>
        <w:rPr>
          <w:rStyle w:val="FootnoteReference"/>
        </w:rPr>
        <w:footnoteReference w:id="6539"/>
      </w:r>
      <w:r>
        <w:rPr>
          <w:rFonts w:ascii="Amiri" w:hAnsi="Amiri" w:eastAsia="Amiri" w:cs="Amiri"/>
          <w:lang w:bidi="ar-SA"/>
          <w:color w:val="111111"/>
          <w:sz w:val="28"/>
          <w:szCs w:val="28"/>
          <w:rtl/>
        </w:rPr>
        <w:t xml:space="preserve">، ثمّ تقول:</w:t>
      </w:r>
    </w:p>
    <w:p>
      <w:pPr>
        <w:pStyle w:val="BookText"/>
      </w:pPr>
      <w:r>
        <w:rPr>
          <w:rFonts w:ascii="Amiri" w:hAnsi="Amiri" w:eastAsia="Amiri" w:cs="Amiri"/>
          <w:lang w:bidi="ar-SA"/>
          <w:color w:val="111111"/>
          <w:sz w:val="28"/>
          <w:szCs w:val="28"/>
          <w:rtl/>
        </w:rPr>
        <w:t xml:space="preserve">أشْهَدُ أ نَّكَ طُهْرٌ طاهِرٌ مِنْ طُهْرٍ طاهِرٍ طَهُرْتَ وطَهُرَتْ بِكَ </w:t>
      </w:r>
      <w:r>
        <w:rPr>
          <w:rStyle w:val="FootnoteReference"/>
        </w:rPr>
        <w:footnoteReference w:id="6540"/>
      </w:r>
      <w:r>
        <w:rPr>
          <w:rFonts w:ascii="Amiri" w:hAnsi="Amiri" w:eastAsia="Amiri" w:cs="Amiri"/>
          <w:lang w:bidi="ar-SA"/>
          <w:color w:val="111111"/>
          <w:sz w:val="28"/>
          <w:szCs w:val="28"/>
          <w:rtl/>
        </w:rPr>
        <w:t xml:space="preserve">البِلادُ وطَهُرَتْ أرْضٌ أنتَ بِها وطَهُرَ حَرَمُكَ </w:t>
      </w:r>
      <w:r>
        <w:rPr>
          <w:rStyle w:val="FootnoteReference"/>
        </w:rPr>
        <w:footnoteReference w:id="6541"/>
      </w:r>
      <w:r>
        <w:rPr>
          <w:rFonts w:ascii="Amiri" w:hAnsi="Amiri" w:eastAsia="Amiri" w:cs="Amiri"/>
          <w:lang w:bidi="ar-SA"/>
          <w:color w:val="111111"/>
          <w:sz w:val="28"/>
          <w:szCs w:val="28"/>
          <w:rtl/>
        </w:rPr>
        <w:t xml:space="preserve">. أشْهَدُ أ نّكَ أمَرْتَ بالقِسْطِ </w:t>
      </w:r>
      <w:r>
        <w:rPr>
          <w:rStyle w:val="FootnoteReference"/>
        </w:rPr>
        <w:footnoteReference w:id="6542"/>
      </w:r>
      <w:r>
        <w:rPr>
          <w:rFonts w:ascii="Amiri" w:hAnsi="Amiri" w:eastAsia="Amiri" w:cs="Amiri"/>
          <w:lang w:bidi="ar-SA"/>
          <w:color w:val="111111"/>
          <w:sz w:val="28"/>
          <w:szCs w:val="28"/>
          <w:rtl/>
        </w:rPr>
        <w:t xml:space="preserve">والعَدْلِ ودَعَوْتَ إليهِما </w:t>
      </w:r>
      <w:r>
        <w:rPr>
          <w:rStyle w:val="FootnoteReference"/>
        </w:rPr>
        <w:footnoteReference w:id="6543"/>
      </w:r>
      <w:r>
        <w:rPr>
          <w:rFonts w:ascii="Amiri" w:hAnsi="Amiri" w:eastAsia="Amiri" w:cs="Amiri"/>
          <w:lang w:bidi="ar-SA"/>
          <w:color w:val="111111"/>
          <w:sz w:val="28"/>
          <w:szCs w:val="28"/>
          <w:rtl/>
        </w:rPr>
        <w:t xml:space="preserve">وإنَّكَ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ثارُ اللَّهِ في أرْضِهِ حتّى يَسْتَثِير لكَ من جَميعِ خَلْقِهِ.</w:t>
      </w:r>
    </w:p>
    <w:p>
      <w:pPr>
        <w:pStyle w:val="BookText"/>
      </w:pPr>
      <w:r>
        <w:rPr>
          <w:rFonts w:ascii="Amiri" w:hAnsi="Amiri" w:eastAsia="Amiri" w:cs="Amiri"/>
          <w:lang w:bidi="ar-SA"/>
          <w:color w:val="111111"/>
          <w:sz w:val="28"/>
          <w:szCs w:val="28"/>
          <w:rtl/>
        </w:rPr>
        <w:t xml:space="preserve">ثمّ ضع خدّيك جميعاً على القبر، ثمّ تجلس وتذكر اللَّه بما شئت وتوجّه إلى اللَّه فيما شئت أن تتوجّه، ثمّ تعود وتضع يديك عند رجليه </w:t>
      </w:r>
      <w:r>
        <w:rPr>
          <w:rStyle w:val="FootnoteReference"/>
        </w:rPr>
        <w:footnoteReference w:id="6544"/>
      </w:r>
      <w:r>
        <w:rPr>
          <w:rFonts w:ascii="Amiri" w:hAnsi="Amiri" w:eastAsia="Amiri" w:cs="Amiri"/>
          <w:lang w:bidi="ar-SA"/>
          <w:color w:val="111111"/>
          <w:sz w:val="28"/>
          <w:szCs w:val="28"/>
          <w:rtl/>
        </w:rPr>
        <w:t xml:space="preserve">، ثمّ تقول:</w:t>
      </w:r>
    </w:p>
    <w:p>
      <w:pPr>
        <w:pStyle w:val="BookText"/>
      </w:pPr>
      <w:r>
        <w:rPr>
          <w:rFonts w:ascii="Amiri" w:hAnsi="Amiri" w:eastAsia="Amiri" w:cs="Amiri"/>
          <w:lang w:bidi="ar-SA"/>
          <w:color w:val="111111"/>
          <w:sz w:val="28"/>
          <w:szCs w:val="28"/>
          <w:rtl/>
        </w:rPr>
        <w:t xml:space="preserve">صَلَواتُ اللَّهِ عَلى رُوحِكَ وعَلى بَدَنِكَ، صَدَقْتَ وأنتَ الصّادِقُ المُصدَّقُ، وقَتَلَ اللَّهُ مَنْ قَتَلَكَ بالأيْدِي والأ لْسُن.</w:t>
      </w:r>
    </w:p>
    <w:p>
      <w:pPr>
        <w:pStyle w:val="BookText"/>
      </w:pPr>
      <w:r>
        <w:rPr>
          <w:rFonts w:ascii="Amiri" w:hAnsi="Amiri" w:eastAsia="Amiri" w:cs="Amiri"/>
          <w:lang w:bidi="ar-SA"/>
          <w:color w:val="111111"/>
          <w:sz w:val="28"/>
          <w:szCs w:val="28"/>
          <w:rtl/>
        </w:rPr>
        <w:t xml:space="preserve">ثمّ تقبل إلى عليّ ابنه، فتقول ما أحببت. ثمّ تقوم قائماً فتستقبل </w:t>
      </w:r>
      <w:r>
        <w:rPr>
          <w:rStyle w:val="FootnoteReference"/>
        </w:rPr>
        <w:footnoteReference w:id="6545"/>
      </w:r>
      <w:r>
        <w:rPr>
          <w:rFonts w:ascii="IRNazanin" w:hAnsi="IRNazanin" w:eastAsia="IRNazanin" w:cs="IRNazanin"/>
          <w:lang w:bidi="fa-IR"/>
          <w:color w:val="111111"/>
          <w:sz w:val="28"/>
          <w:szCs w:val="28"/>
          <w:rtl/>
        </w:rPr>
        <w:t xml:space="preserve">قبور الشّهداء، فتقول:</w:t>
      </w:r>
    </w:p>
    <w:p>
      <w:pPr>
        <w:pStyle w:val="BookText"/>
      </w:pPr>
      <w:r>
        <w:rPr>
          <w:rFonts w:ascii="Amiri" w:hAnsi="Amiri" w:eastAsia="Amiri" w:cs="Amiri"/>
          <w:lang w:bidi="ar-SA"/>
          <w:color w:val="111111"/>
          <w:sz w:val="28"/>
          <w:szCs w:val="28"/>
          <w:rtl/>
        </w:rPr>
        <w:t xml:space="preserve">السّلامُ عَليكُم أ يُّها الشُّهداءُ، أنتُم لَنا فَرَطٌ ونَحْنُ لَكُم تَبَعٌ، أبْشِرُوا بِمَوْعِدِ اللَّهِ الّذِي لا خُلْفَ لَهُ، اللَّهُ مُدْرِكٌ لَكُم وِتْرَكُم ومُدْرِكٌ بِكُم </w:t>
      </w:r>
      <w:r>
        <w:rPr>
          <w:rStyle w:val="FootnoteReference"/>
        </w:rPr>
        <w:footnoteReference w:id="6546"/>
      </w:r>
      <w:r>
        <w:rPr>
          <w:rFonts w:ascii="Amiri" w:hAnsi="Amiri" w:eastAsia="Amiri" w:cs="Amiri"/>
          <w:lang w:bidi="ar-SA"/>
          <w:color w:val="111111"/>
          <w:sz w:val="28"/>
          <w:szCs w:val="28"/>
          <w:rtl/>
        </w:rPr>
        <w:t xml:space="preserve">في الأرْضِ عَدوَّهُ، أنتُم سادَةُ الشُّهداءِ في الدُّنيا والآخِرَة.</w:t>
      </w:r>
    </w:p>
    <w:p>
      <w:pPr>
        <w:pStyle w:val="BookText"/>
      </w:pPr>
      <w:r>
        <w:rPr>
          <w:rFonts w:ascii="Amiri" w:hAnsi="Amiri" w:eastAsia="Amiri" w:cs="Amiri"/>
          <w:lang w:bidi="ar-SA"/>
          <w:color w:val="111111"/>
          <w:sz w:val="28"/>
          <w:szCs w:val="28"/>
          <w:rtl/>
        </w:rPr>
        <w:t xml:space="preserve">ثمّ تجعل القبر بين يديك، ثمّ تصلّي ما بدا لك، ثمّ تقول:</w:t>
      </w:r>
    </w:p>
    <w:p>
      <w:pPr>
        <w:pStyle w:val="BookText"/>
      </w:pPr>
      <w:r>
        <w:rPr>
          <w:rFonts w:ascii="Amiri" w:hAnsi="Amiri" w:eastAsia="Amiri" w:cs="Amiri"/>
          <w:lang w:bidi="ar-SA"/>
          <w:color w:val="111111"/>
          <w:sz w:val="28"/>
          <w:szCs w:val="28"/>
          <w:rtl/>
        </w:rPr>
        <w:t xml:space="preserve">جِئْتُ وافِداً إليكَ وأتَوَسَّلُ إلى اللَّهِ بِكَ في جَميعِ حَوائِجي مِن أمْرِ دُنْيايَ وآخِرَتِي، بِكَ يَتوسَّلُ المُتَوسِّلُونَ إلى اللَّهِ في حَوائِجِهِم، وبِكَ يُدْرِكُ عِنْدَ اللَّهِ أهْلُ التِّراتِ طَلِبَتِهِم.</w:t>
      </w:r>
    </w:p>
    <w:p>
      <w:pPr>
        <w:pStyle w:val="BookText"/>
      </w:pPr>
      <w:r>
        <w:rPr>
          <w:rFonts w:ascii="Amiri" w:hAnsi="Amiri" w:eastAsia="Amiri" w:cs="Amiri"/>
          <w:lang w:bidi="ar-SA"/>
          <w:color w:val="111111"/>
          <w:sz w:val="28"/>
          <w:szCs w:val="28"/>
          <w:rtl/>
        </w:rPr>
        <w:t xml:space="preserve">ثمّ تُكبِّر إحدى عشرة </w:t>
      </w:r>
      <w:r>
        <w:rPr>
          <w:rStyle w:val="FootnoteReference"/>
        </w:rPr>
        <w:footnoteReference w:id="6547"/>
      </w:r>
      <w:r>
        <w:rPr>
          <w:rFonts w:ascii="Amiri" w:hAnsi="Amiri" w:eastAsia="Amiri" w:cs="Amiri"/>
          <w:lang w:bidi="ar-SA"/>
          <w:color w:val="111111"/>
          <w:sz w:val="28"/>
          <w:szCs w:val="28"/>
          <w:rtl/>
        </w:rPr>
        <w:t xml:space="preserve">تكبيرة متتابعة ولاتعجل فيها، ثمّ تمشي قليلًا، فتقوم مستقبل القبلة، فتقول:</w:t>
      </w:r>
    </w:p>
    <w:p>
      <w:pPr>
        <w:pStyle w:val="BookText"/>
      </w:pPr>
      <w:r>
        <w:rPr>
          <w:rFonts w:ascii="Amiri" w:hAnsi="Amiri" w:eastAsia="Amiri" w:cs="Amiri"/>
          <w:lang w:bidi="ar-SA"/>
          <w:color w:val="111111"/>
          <w:sz w:val="28"/>
          <w:szCs w:val="28"/>
          <w:rtl/>
        </w:rPr>
        <w:t xml:space="preserve">الحمدُ للَّهِ الواحِدِ المُتوحِّدِ في الامورِ كُلِّها، خَلَقَ الخَلْقَ فَلَم يَغِبْ شَي ءٌ من امورِهِم عَن عِلْمِهِ، فَعَلِمَهُ بِقُدْرَتِهِ ضَمِنَتِ الأرْضَ ومَنْ عَليها دَمَكَ وثارَكَ يا ابْنَ رَسولِ اللَّهِ صَلّى اللَّهُ عَليكَ، أشْهَدُ أنّ لَكَ مِنَ اللَّهِ ما وَعَدَكَ مِنَ النّصْرِ والفَتْحِ، وأنّ لَكَ مِنَ اللَّهِ الوَعْدَ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في هَلاكِ أعْدائِكَ، وتمامَ مَوْعِدِ اللَّهِ إيّاكَ، أشْهَدُ أنّ مَنْ تَبِعَكَ الصّادِقُونَ الّذِينَ قالَ اللَّهُ تباركَ وتعالى فِيهم: «اولئِكَ هُمُ الصِّدِّيقُونَ وَالشُّهَداءُ عِنْدَ رَبِّهِمْ لَهُمْ أجْرُهُمْ وَنُورُهُم» </w:t>
      </w:r>
      <w:r>
        <w:rPr>
          <w:rStyle w:val="FootnoteReference"/>
        </w:rPr>
        <w:footnoteReference w:id="6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كبِّر سبع تكبيرات، ثمّ تمشي قليلًا، ثمّ تستقبل القبر وتقول:</w:t>
      </w:r>
    </w:p>
    <w:p>
      <w:pPr>
        <w:pStyle w:val="BookText"/>
      </w:pPr>
      <w:r>
        <w:rPr>
          <w:rFonts w:ascii="Amiri" w:hAnsi="Amiri" w:eastAsia="Amiri" w:cs="Amiri"/>
          <w:lang w:bidi="ar-SA"/>
          <w:color w:val="111111"/>
          <w:sz w:val="28"/>
          <w:szCs w:val="28"/>
          <w:rtl/>
        </w:rPr>
        <w:t xml:space="preserve">الحمدُ للَّهِ الّذِي لَمْ يَتّخِذْ وَلَداً وَلمْ يَكُنْ لَهُ شَريكٌ في المُلْكِ وخَلَقَ كُلّ شَي ءٍ فَقَدَّرهُ تَقْدِيراً. أشْهَدُ أ نّكَ دَعَوْتَ إلى اللَّهِ وإلى رَسُولِهِ، ووَفيتَ للَّهِ بِعَهْدِهِ، وقُمْتَ للَّهِ بِكَلِماتِهِ، وجاهَدْتَ في سَبيلِ اللَّهِ حتّى أتاكَ اليَقِينُ. لَعَنَ اللَّهُ امّةً قَتَلَتْكَ، </w:t>
      </w:r>
      <w:r>
        <w:rPr>
          <w:rStyle w:val="FootnoteReference"/>
        </w:rPr>
        <w:footnoteReference w:id="6549"/>
      </w:r>
      <w:r>
        <w:rPr>
          <w:rFonts w:ascii="Amiri" w:hAnsi="Amiri" w:eastAsia="Amiri" w:cs="Amiri"/>
          <w:lang w:bidi="ar-SA"/>
          <w:color w:val="111111"/>
          <w:sz w:val="28"/>
          <w:szCs w:val="28"/>
          <w:rtl/>
        </w:rPr>
        <w:t xml:space="preserve">ولَعَنَ اللَّهُ امَّةً ظَلَمَتْكَ </w:t>
      </w:r>
      <w:r>
        <w:rPr>
          <w:rStyle w:val="FootnoteReference"/>
        </w:rPr>
        <w:footnoteReference w:id="6550"/>
      </w:r>
      <w:r>
        <w:rPr>
          <w:rFonts w:ascii="Amiri" w:hAnsi="Amiri" w:eastAsia="Amiri" w:cs="Amiri"/>
          <w:lang w:bidi="ar-SA"/>
          <w:color w:val="111111"/>
          <w:sz w:val="28"/>
          <w:szCs w:val="28"/>
          <w:rtl/>
        </w:rPr>
        <w:t xml:space="preserve">، ولَعَنَ اللَّهُ امّةً خَذَلَتْكَ، ولَعَنَ اللَّهُ امّةً خَدَعَتْكَ </w:t>
      </w:r>
      <w:r>
        <w:rPr>
          <w:rStyle w:val="FootnoteReference"/>
        </w:rPr>
        <w:footnoteReference w:id="6551"/>
      </w:r>
      <w:r>
        <w:rPr>
          <w:rFonts w:ascii="Amiri" w:hAnsi="Amiri" w:eastAsia="Amiri" w:cs="Amiri"/>
          <w:lang w:bidi="ar-SA"/>
          <w:color w:val="111111"/>
          <w:sz w:val="28"/>
          <w:szCs w:val="28"/>
          <w:rtl/>
        </w:rPr>
        <w:t xml:space="preserve">. اللَّهمّ إنِّي اشْهِدُكَ بالوِلايةِ لِمَنْ والَيْتَ ووالَتْهُ رُسُلُكَ، وأشْهَدُ بالبَراءَةِ مِمَّنْ بَرِئْتَ مِنهُ وبَرِئَتْ مِنهُ رُسُلُكَ. اللَّهمّ الْعَنْ الّذِينَ كَذّبُوا رُسُلَكَ، وهَدَمُوا كَعْبَتَكَ، وحَرَقُوا كِتابَكَ، وسَفَكُوا دِماءَ أهْلِ بَيْتِ نَبِيِّكَ، وأفْسَدُوا في بِلادِكَ، واسْتَذلُّوا عِبادَكَ. اللَّهمّ ضاعِفْ عَلَيْهِم </w:t>
      </w:r>
      <w:r>
        <w:rPr>
          <w:rStyle w:val="FootnoteReference"/>
        </w:rPr>
        <w:footnoteReference w:id="6552"/>
      </w:r>
      <w:r>
        <w:rPr>
          <w:rFonts w:ascii="Amiri" w:hAnsi="Amiri" w:eastAsia="Amiri" w:cs="Amiri"/>
          <w:lang w:bidi="ar-SA"/>
          <w:color w:val="111111"/>
          <w:sz w:val="28"/>
          <w:szCs w:val="28"/>
          <w:rtl/>
        </w:rPr>
        <w:t xml:space="preserve">العَذابَ فِيما جَرى مِنْ سُبُلِكَ وبَرّكَ وبَحْرِكَ. اللَّهمّ الْعَنْهُم في مُسْتَسِرِّ السّرائِرِ، </w:t>
      </w:r>
      <w:r>
        <w:rPr>
          <w:rStyle w:val="FootnoteReference"/>
        </w:rPr>
        <w:footnoteReference w:id="6553"/>
      </w:r>
      <w:r>
        <w:rPr>
          <w:rFonts w:ascii="Amiri" w:hAnsi="Amiri" w:eastAsia="Amiri" w:cs="Amiri"/>
          <w:lang w:bidi="ar-SA"/>
          <w:color w:val="111111"/>
          <w:sz w:val="28"/>
          <w:szCs w:val="28"/>
          <w:rtl/>
        </w:rPr>
        <w:t xml:space="preserve">وظاهِرِ العلانِيَةِ في أرْضِكَ وسَمائِكَ </w:t>
      </w:r>
      <w:r>
        <w:rPr>
          <w:rStyle w:val="FootnoteReference"/>
        </w:rPr>
        <w:footnoteReference w:id="6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وكلّما دخلت الحائر </w:t>
      </w:r>
      <w:r>
        <w:rPr>
          <w:rStyle w:val="FootnoteReference"/>
        </w:rPr>
        <w:footnoteReference w:id="6555"/>
      </w:r>
      <w:r>
        <w:rPr>
          <w:rFonts w:ascii="Amiri" w:hAnsi="Amiri" w:eastAsia="Amiri" w:cs="Amiri"/>
          <w:lang w:bidi="ar-SA"/>
          <w:color w:val="111111"/>
          <w:sz w:val="28"/>
          <w:szCs w:val="28"/>
          <w:rtl/>
        </w:rPr>
        <w:t xml:space="preserve">، فسلِّم وضع يدك </w:t>
      </w:r>
      <w:r>
        <w:rPr>
          <w:rStyle w:val="FootnoteReference"/>
        </w:rPr>
        <w:footnoteReference w:id="6556"/>
      </w:r>
      <w:r>
        <w:rPr>
          <w:rFonts w:ascii="IRNazanin" w:hAnsi="IRNazanin" w:eastAsia="IRNazanin" w:cs="IRNazanin"/>
          <w:lang w:bidi="fa-IR"/>
          <w:color w:val="111111"/>
          <w:sz w:val="28"/>
          <w:szCs w:val="28"/>
          <w:rtl/>
        </w:rPr>
        <w:t xml:space="preserve">على القبر.</w:t>
      </w:r>
    </w:p>
    <w:p>
      <w:pPr>
        <w:pStyle w:val="BookText"/>
      </w:pPr>
      <w:r>
        <w:rPr>
          <w:rFonts w:ascii="Amiri" w:hAnsi="Amiri" w:eastAsia="Amiri" w:cs="Amiri"/>
          <w:lang w:bidi="ar-SA"/>
          <w:color w:val="111111"/>
          <w:sz w:val="28"/>
          <w:szCs w:val="28"/>
          <w:rtl/>
        </w:rPr>
        <w:t xml:space="preserve">ابن قولويه، كامل الزّيارات،/ 194- 197 رقم 1/ عنه: المجلسي، البحار، 98/ 148- 150</w:t>
      </w:r>
    </w:p>
    <w:p>
      <w:pPr>
        <w:pStyle w:val="BookText"/>
      </w:pPr>
      <w:r>
        <w:rPr>
          <w:rFonts w:ascii="Amiri" w:hAnsi="Amiri" w:eastAsia="Amiri" w:cs="Amiri"/>
          <w:lang w:bidi="ar-SA"/>
          <w:color w:val="111111"/>
          <w:sz w:val="28"/>
          <w:szCs w:val="28"/>
          <w:rtl/>
        </w:rPr>
        <w:t xml:space="preserve">حدّثني الحسين بن محمّد بن عامر، عن أحمد بن إسحاق بن سعد، قال: حدّثنا سعدان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مسلم قائد أبي بصير، قال: حدّثنا بعض أصحابنا، عن أبي عبداللَّه عليه السلام، قال: إذا أتيت القبر بدأت فأثنيت على اللَّه عزّ وجلّ وصلّيت على النّبيّ صلى الله عليه و آله واجتهدت في ذلك </w:t>
      </w:r>
      <w:r>
        <w:rPr>
          <w:rStyle w:val="FootnoteReference"/>
        </w:rPr>
        <w:footnoteReference w:id="6557"/>
      </w:r>
      <w:r>
        <w:rPr>
          <w:rFonts w:ascii="Amiri" w:hAnsi="Amiri" w:eastAsia="Amiri" w:cs="Amiri"/>
          <w:lang w:bidi="ar-SA"/>
          <w:color w:val="111111"/>
          <w:sz w:val="28"/>
          <w:szCs w:val="28"/>
          <w:rtl/>
        </w:rPr>
        <w:t xml:space="preserve">، ثمّ تقول:</w:t>
      </w:r>
    </w:p>
    <w:p>
      <w:pPr>
        <w:pStyle w:val="BookText"/>
      </w:pPr>
      <w:r>
        <w:rPr>
          <w:rFonts w:ascii="Amiri" w:hAnsi="Amiri" w:eastAsia="Amiri" w:cs="Amiri"/>
          <w:lang w:bidi="ar-SA"/>
          <w:color w:val="111111"/>
          <w:sz w:val="28"/>
          <w:szCs w:val="28"/>
          <w:rtl/>
        </w:rPr>
        <w:t xml:space="preserve">سَلامُ اللَّهِ وسلامُ ملائِكَتِهِ فيما تَرُوْحُ وتَغْدُو الزّاكِياتُ </w:t>
      </w:r>
      <w:r>
        <w:rPr>
          <w:rStyle w:val="FootnoteReference"/>
        </w:rPr>
        <w:footnoteReference w:id="6558"/>
      </w:r>
      <w:r>
        <w:rPr>
          <w:rFonts w:ascii="Amiri" w:hAnsi="Amiri" w:eastAsia="Amiri" w:cs="Amiri"/>
          <w:lang w:bidi="ar-SA"/>
          <w:color w:val="111111"/>
          <w:sz w:val="28"/>
          <w:szCs w:val="28"/>
          <w:rtl/>
        </w:rPr>
        <w:t xml:space="preserve">الطّاهِراتُ لَكَ وعَليكَ، </w:t>
      </w:r>
      <w:r>
        <w:rPr>
          <w:rStyle w:val="FootnoteReference"/>
        </w:rPr>
        <w:footnoteReference w:id="6559"/>
      </w:r>
      <w:r>
        <w:rPr>
          <w:rFonts w:ascii="Amiri" w:hAnsi="Amiri" w:eastAsia="Amiri" w:cs="Amiri"/>
          <w:lang w:bidi="ar-SA"/>
          <w:color w:val="111111"/>
          <w:sz w:val="28"/>
          <w:szCs w:val="28"/>
          <w:rtl/>
        </w:rPr>
        <w:t xml:space="preserve">وسَلامُ اللَّهِ وسَلامُ مَلائِكَتِهِ </w:t>
      </w:r>
      <w:r>
        <w:rPr>
          <w:rStyle w:val="FootnoteReference"/>
        </w:rPr>
        <w:footnoteReference w:id="6560"/>
      </w:r>
      <w:r>
        <w:rPr>
          <w:rFonts w:ascii="Amiri" w:hAnsi="Amiri" w:eastAsia="Amiri" w:cs="Amiri"/>
          <w:lang w:bidi="ar-SA"/>
          <w:color w:val="111111"/>
          <w:sz w:val="28"/>
          <w:szCs w:val="28"/>
          <w:rtl/>
        </w:rPr>
        <w:t xml:space="preserve">المُقَرَّبِينَ والمُسَلِّمِينَ لَكَ بِقُلُوبِهِم، والنّاطِقِينَ بِفَضْلِكَ، والشُّهداءِ عَلى أ نّكَ صادِقٌ </w:t>
      </w:r>
      <w:r>
        <w:rPr>
          <w:rStyle w:val="FootnoteReference"/>
        </w:rPr>
        <w:footnoteReference w:id="6561"/>
      </w:r>
      <w:r>
        <w:rPr>
          <w:rFonts w:ascii="Amiri" w:hAnsi="Amiri" w:eastAsia="Amiri" w:cs="Amiri"/>
          <w:lang w:bidi="ar-SA"/>
          <w:color w:val="111111"/>
          <w:sz w:val="28"/>
          <w:szCs w:val="28"/>
          <w:rtl/>
        </w:rPr>
        <w:t xml:space="preserve">صِدِّيقٌ، صَدَقْتَ ونَصَحْتَ فيما أتَيْتَ بهِ، وأ نّكَ ثارُ اللَّهِ في الأرْضِ، والدّمُ الّذِي لا يُدْرِكُ ثارَهُ </w:t>
      </w:r>
      <w:r>
        <w:rPr>
          <w:rStyle w:val="FootnoteReference"/>
        </w:rPr>
        <w:footnoteReference w:id="6562"/>
      </w:r>
      <w:r>
        <w:rPr>
          <w:rFonts w:ascii="Amiri" w:hAnsi="Amiri" w:eastAsia="Amiri" w:cs="Amiri"/>
          <w:lang w:bidi="ar-SA"/>
          <w:color w:val="111111"/>
          <w:sz w:val="28"/>
          <w:szCs w:val="28"/>
          <w:rtl/>
        </w:rPr>
        <w:t xml:space="preserve">أحَدٌ مِنْ أهْلِ الأرْضِ ولا يُدْرِكُهُ إلّااللَّهُ وَحْدَهُ. جِئْتُكَ يا ابْنَ رَسُولِ اللَّهِ وافِداً إلَيْكَ و </w:t>
      </w:r>
      <w:r>
        <w:rPr>
          <w:rStyle w:val="FootnoteReference"/>
        </w:rPr>
        <w:footnoteReference w:id="6563"/>
      </w:r>
      <w:r>
        <w:rPr>
          <w:rFonts w:ascii="Amiri" w:hAnsi="Amiri" w:eastAsia="Amiri" w:cs="Amiri"/>
          <w:lang w:bidi="ar-SA"/>
          <w:color w:val="111111"/>
          <w:sz w:val="28"/>
          <w:szCs w:val="28"/>
          <w:rtl/>
        </w:rPr>
        <w:t xml:space="preserve">أتَوَسَّلُ إلى اللَّهِ بِكَ في جَميعِ حَوائِجِي مِنْ أمْرِ دُنْياي وآخِرَتي، وبِكَ يَتَوَسّلُ المُتَوسِّلُونَ إلى اللَّهِ في حَوائِجِهِم، وبِكَ يُدْرِكُ أهْلُ التِّراتِ من عِبادِ اللَّهِ طَلِبَتَهم.</w:t>
      </w:r>
    </w:p>
    <w:p>
      <w:pPr>
        <w:pStyle w:val="BookText"/>
      </w:pPr>
      <w:r>
        <w:rPr>
          <w:rFonts w:ascii="Amiri" w:hAnsi="Amiri" w:eastAsia="Amiri" w:cs="Amiri"/>
          <w:lang w:bidi="ar-SA"/>
          <w:color w:val="111111"/>
          <w:sz w:val="28"/>
          <w:szCs w:val="28"/>
          <w:rtl/>
        </w:rPr>
        <w:t xml:space="preserve">ثمّ امش قليلًا، ثمّ </w:t>
      </w:r>
      <w:r>
        <w:rPr>
          <w:rStyle w:val="FootnoteReference"/>
        </w:rPr>
        <w:footnoteReference w:id="6564"/>
      </w:r>
      <w:r>
        <w:rPr>
          <w:rFonts w:ascii="Amiri" w:hAnsi="Amiri" w:eastAsia="Amiri" w:cs="Amiri"/>
          <w:lang w:bidi="ar-SA"/>
          <w:color w:val="111111"/>
          <w:sz w:val="28"/>
          <w:szCs w:val="28"/>
          <w:rtl/>
        </w:rPr>
        <w:t xml:space="preserve">تستقبل القبر والقبلة بين كتفيك </w:t>
      </w:r>
      <w:r>
        <w:rPr>
          <w:rStyle w:val="FootnoteReference"/>
        </w:rPr>
        <w:footnoteReference w:id="6565"/>
      </w:r>
      <w:r>
        <w:rPr>
          <w:rFonts w:ascii="Amiri" w:hAnsi="Amiri" w:eastAsia="Amiri" w:cs="Amiri"/>
          <w:lang w:bidi="ar-SA"/>
          <w:color w:val="111111"/>
          <w:sz w:val="28"/>
          <w:szCs w:val="28"/>
          <w:rtl/>
        </w:rPr>
        <w:t xml:space="preserve">، فقُل:</w:t>
      </w:r>
    </w:p>
    <w:p>
      <w:pPr>
        <w:pStyle w:val="BookText"/>
      </w:pPr>
      <w:r>
        <w:rPr>
          <w:rFonts w:ascii="Amiri" w:hAnsi="Amiri" w:eastAsia="Amiri" w:cs="Amiri"/>
          <w:lang w:bidi="ar-SA"/>
          <w:color w:val="111111"/>
          <w:sz w:val="28"/>
          <w:szCs w:val="28"/>
          <w:rtl/>
        </w:rPr>
        <w:t xml:space="preserve">الحمدُ للَّهِ الواحِدِ الأحَدِ </w:t>
      </w:r>
      <w:r>
        <w:rPr>
          <w:rStyle w:val="FootnoteReference"/>
        </w:rPr>
        <w:footnoteReference w:id="6566"/>
      </w:r>
      <w:r>
        <w:rPr>
          <w:rFonts w:ascii="Amiri" w:hAnsi="Amiri" w:eastAsia="Amiri" w:cs="Amiri"/>
          <w:lang w:bidi="ar-SA"/>
          <w:color w:val="111111"/>
          <w:sz w:val="28"/>
          <w:szCs w:val="28"/>
          <w:rtl/>
        </w:rPr>
        <w:t xml:space="preserve">المُتوحِّدِ بِالامورِ كُلِّها، خالقِ الخَلْقَ، فلم يَعْزُبْ عَنهُ شَي ءٌ مِنْ أمْرِهِم، وعالِمِ كُلِّ شَي ءٍ بِلا </w:t>
      </w:r>
      <w:r>
        <w:rPr>
          <w:rStyle w:val="FootnoteReference"/>
        </w:rPr>
        <w:footnoteReference w:id="6567"/>
      </w:r>
      <w:r>
        <w:rPr>
          <w:rFonts w:ascii="Amiri" w:hAnsi="Amiri" w:eastAsia="Amiri" w:cs="Amiri"/>
          <w:lang w:bidi="ar-SA"/>
          <w:color w:val="111111"/>
          <w:sz w:val="28"/>
          <w:szCs w:val="28"/>
          <w:rtl/>
        </w:rPr>
        <w:t xml:space="preserve">تَعْلِيم، ضَمَّنَ الأرْضَ ومَنْ عَليها دَمَكَ وثارَكَ يا ابْنَ رَسولِ اللَّهِ، أشْهَدُ أنّ لكَ مِنَ اللَّهِ ما وَعَدَكَ مِنَ النَّصْرِ والفَتْحِ، وأنَّ لكَ مِنَ اللَّهِ الوَعْدُ الحَقُّ في هَلاكِ عَدوِّكَ وتمامِ مَوْعِدِهِ إيّاكَ. أشْهَدُ أ نّهُ قاتَلَ مَعَكَ رِبِّيُّون كثيرٌ كَما قالَ اللَّهُ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«وَكَأ يِّن مِنْ نَبيٍّ قاتَلَ مَعَهُ رِبِّيُّونَ كَثيرٌ فَما وَهَنُوا لِما أصابَهُمْ» </w:t>
      </w:r>
      <w:r>
        <w:rPr>
          <w:rStyle w:val="FootnoteReference"/>
        </w:rPr>
        <w:footnoteReference w:id="6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كبّر سبع تكبيرات، ثمّ امش قليلًا واستقبل القبر، ثمّ قل:</w:t>
      </w:r>
    </w:p>
    <w:p>
      <w:pPr>
        <w:pStyle w:val="BookText"/>
      </w:pPr>
      <w:r>
        <w:rPr>
          <w:rFonts w:ascii="Amiri" w:hAnsi="Amiri" w:eastAsia="Amiri" w:cs="Amiri"/>
          <w:lang w:bidi="ar-SA"/>
          <w:color w:val="111111"/>
          <w:sz w:val="28"/>
          <w:szCs w:val="28"/>
          <w:rtl/>
        </w:rPr>
        <w:t xml:space="preserve">الحمدُ للَّهِ الّذي لم يَتَّخِذْ صاحِبَةً ولا وَلَداً، ولم يَكُنْ لَهُ شَرِيْكٌ في المُلْكِ </w:t>
      </w:r>
      <w:r>
        <w:rPr>
          <w:rStyle w:val="FootnoteReference"/>
        </w:rPr>
        <w:footnoteReference w:id="6569"/>
      </w:r>
      <w:r>
        <w:rPr>
          <w:rFonts w:ascii="Amiri" w:hAnsi="Amiri" w:eastAsia="Amiri" w:cs="Amiri"/>
          <w:lang w:bidi="ar-SA"/>
          <w:color w:val="111111"/>
          <w:sz w:val="28"/>
          <w:szCs w:val="28"/>
          <w:rtl/>
        </w:rPr>
        <w:t xml:space="preserve">خَلَقَ كُلَّ شَي ءٍ فَقَدَّرَهُ تَقْديراً، أشْهَدُ أ نّكَ قَدْ بَلَّغْتَ عَن اللَّهِ ما امِرْتَ بهِ، ووَفيتَ بِعَهْدِ اللَّهِ، وتمّتْ بِكَ كَلماتُهُ، وجاهَدْتَ في سَبيلهِ حتّى أتاكَ اليَقينُ، لَعَنَ اللَّهُ امَّةً قَتَلَتْكَ </w:t>
      </w:r>
      <w:r>
        <w:rPr>
          <w:rStyle w:val="FootnoteReference"/>
        </w:rPr>
        <w:footnoteReference w:id="6570"/>
      </w:r>
      <w:r>
        <w:rPr>
          <w:rFonts w:ascii="Amiri" w:hAnsi="Amiri" w:eastAsia="Amiri" w:cs="Amiri"/>
          <w:lang w:bidi="ar-SA"/>
          <w:color w:val="111111"/>
          <w:sz w:val="28"/>
          <w:szCs w:val="28"/>
          <w:rtl/>
        </w:rPr>
        <w:t xml:space="preserve">وامَّةً خَذَلَتْكَ </w:t>
      </w:r>
      <w:r>
        <w:rPr>
          <w:rStyle w:val="FootnoteReference"/>
        </w:rPr>
        <w:footnoteReference w:id="6571"/>
      </w:r>
      <w:r>
        <w:rPr>
          <w:rFonts w:ascii="Amiri" w:hAnsi="Amiri" w:eastAsia="Amiri" w:cs="Amiri"/>
          <w:lang w:bidi="ar-SA"/>
          <w:color w:val="111111"/>
          <w:sz w:val="28"/>
          <w:szCs w:val="28"/>
          <w:rtl/>
        </w:rPr>
        <w:t xml:space="preserve">، ولَعَنَ اللَّهُ امَّةً خَذَّلَتْ عَنْكَ. اللَّهمّ إنِّي أشْهَدُ بالوِلايَةِ لِمَنْ والَيْتَ ووالَتْ رُسُلُكَ، وأشْهَدُ بالبَراءَةِ مِمَّنْ بَرِئْتَ </w:t>
      </w:r>
      <w:r>
        <w:rPr>
          <w:rStyle w:val="FootnoteReference"/>
        </w:rPr>
        <w:footnoteReference w:id="6572"/>
      </w:r>
      <w:r>
        <w:rPr>
          <w:rFonts w:ascii="Amiri" w:hAnsi="Amiri" w:eastAsia="Amiri" w:cs="Amiri"/>
          <w:lang w:bidi="ar-SA"/>
          <w:color w:val="111111"/>
          <w:sz w:val="28"/>
          <w:szCs w:val="28"/>
          <w:rtl/>
        </w:rPr>
        <w:t xml:space="preserve">منهُ وبَرِئَتْ منهُ رُسُلُكَ. اللَّهمّ الْعَنْ الّذِينَ كَذَّبُوا رَسُولَكَ، وهَدَمُوا كَعْبَتَكَ، وحَرَقُوا كِتابَكَ، وسَفَكُوا دِماءَ </w:t>
      </w:r>
      <w:r>
        <w:rPr>
          <w:rStyle w:val="FootnoteReference"/>
        </w:rPr>
        <w:footnoteReference w:id="6573"/>
      </w:r>
      <w:r>
        <w:rPr>
          <w:rFonts w:ascii="Amiri" w:hAnsi="Amiri" w:eastAsia="Amiri" w:cs="Amiri"/>
          <w:lang w:bidi="ar-SA"/>
          <w:color w:val="111111"/>
          <w:sz w:val="28"/>
          <w:szCs w:val="28"/>
          <w:rtl/>
        </w:rPr>
        <w:t xml:space="preserve">أهْلِ بَيْتِ نَبِيِّكَ، وأفْسَدُوا عِبادَكَ واسْتَذلُّوهُم. اللَّهمّ ضاعِفْ لَهُم اللّعنةَ فيما جَرَتْ بهِ سُنَّتُكَ في بَرِّكَ وبَحْرِكَ. اللَّهمّ الْعَنْهُم في سَمائِكَ وأرْضِكَ. اللَّهمّ واجْعَلْ لي لِسانَ صِدْقٍ في أوليائِكَ، وحَبِّبْ لي مَشاهِدَهُم حتّى تُلْحِقَنِي بِهِم وتَجْعَلَهُم بي فَرَطاً، وتَجْعَلَنِي لَهُم تَبَعاً في الدُّنيا والآخِرَة.</w:t>
      </w:r>
    </w:p>
    <w:p>
      <w:pPr>
        <w:pStyle w:val="BookText"/>
      </w:pPr>
      <w:r>
        <w:rPr>
          <w:rFonts w:ascii="Amiri" w:hAnsi="Amiri" w:eastAsia="Amiri" w:cs="Amiri"/>
          <w:lang w:bidi="ar-SA"/>
          <w:color w:val="111111"/>
          <w:sz w:val="28"/>
          <w:szCs w:val="28"/>
          <w:rtl/>
        </w:rPr>
        <w:t xml:space="preserve">ثمّ امش قليلًا، فكبِّر سبعاً، واحمد اللَّه سبعاً، وسبّح اللَّه تعالى سبعاً، وأجبه سبعاً وتقول:</w:t>
      </w:r>
    </w:p>
    <w:p>
      <w:pPr>
        <w:pStyle w:val="BookText"/>
      </w:pPr>
      <w:r>
        <w:rPr>
          <w:rFonts w:ascii="Amiri" w:hAnsi="Amiri" w:eastAsia="Amiri" w:cs="Amiri"/>
          <w:lang w:bidi="ar-SA"/>
          <w:color w:val="111111"/>
          <w:sz w:val="28"/>
          <w:szCs w:val="28"/>
          <w:rtl/>
        </w:rPr>
        <w:t xml:space="preserve">لَبَّيكَ داعِيَ اللَّهِ، </w:t>
      </w:r>
      <w:r>
        <w:rPr>
          <w:rStyle w:val="FootnoteReference"/>
        </w:rPr>
        <w:footnoteReference w:id="6574"/>
      </w:r>
      <w:r>
        <w:rPr>
          <w:rFonts w:ascii="Amiri" w:hAnsi="Amiri" w:eastAsia="Amiri" w:cs="Amiri"/>
          <w:lang w:bidi="ar-SA"/>
          <w:color w:val="111111"/>
          <w:sz w:val="28"/>
          <w:szCs w:val="28"/>
          <w:rtl/>
        </w:rPr>
        <w:t xml:space="preserve">لَبَّيكَ داعِيَ اللَّهِ </w:t>
      </w:r>
      <w:r>
        <w:rPr>
          <w:rStyle w:val="FootnoteReference"/>
        </w:rPr>
        <w:footnoteReference w:id="6575"/>
      </w:r>
      <w:r>
        <w:rPr>
          <w:rFonts w:ascii="Amiri" w:hAnsi="Amiri" w:eastAsia="Amiri" w:cs="Amiri"/>
          <w:lang w:bidi="ar-SA"/>
          <w:color w:val="111111"/>
          <w:sz w:val="28"/>
          <w:szCs w:val="28"/>
          <w:rtl/>
        </w:rPr>
        <w:t xml:space="preserve">، إنْ كانَ لم يُجِبْكَ بَدَني فَقَدْ أجابَكَ قَلْبِي وشَعْرِي وبَشَرِي ورَأْيي وهَوايَ عَلى التّسْلِيمِ لِخَلَفِ النَّبِيِّ المُرْسَلِ، والسِّبْطِ المُنْتَجَبِ، والدّليلِ العالِمِ، والأمِينِ المُسْتَخْزَنِ، و </w:t>
      </w:r>
      <w:r>
        <w:rPr>
          <w:rStyle w:val="FootnoteReference"/>
        </w:rPr>
        <w:footnoteReference w:id="6576"/>
      </w:r>
      <w:r>
        <w:rPr>
          <w:rFonts w:ascii="Amiri" w:hAnsi="Amiri" w:eastAsia="Amiri" w:cs="Amiri"/>
          <w:lang w:bidi="ar-SA"/>
          <w:color w:val="111111"/>
          <w:sz w:val="28"/>
          <w:szCs w:val="28"/>
          <w:rtl/>
        </w:rPr>
        <w:t xml:space="preserve">المَرضِيِّ البَليغِ </w:t>
      </w:r>
      <w:r>
        <w:rPr>
          <w:rStyle w:val="FootnoteReference"/>
        </w:rPr>
        <w:footnoteReference w:id="6577"/>
      </w:r>
      <w:r>
        <w:rPr>
          <w:rFonts w:ascii="Amiri" w:hAnsi="Amiri" w:eastAsia="Amiri" w:cs="Amiri"/>
          <w:lang w:bidi="ar-SA"/>
          <w:color w:val="111111"/>
          <w:sz w:val="28"/>
          <w:szCs w:val="28"/>
          <w:rtl/>
        </w:rPr>
        <w:t xml:space="preserve">، والمَظْلُومِ المُهْتَضَمِ، جِئْتُ انْقِطاعاً إليكَ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وَلَدِكَ ووَلَدِ وَلَدِكَ الخَلَفِ مِن بَعْدِكَ عَلى بَرَكَةِ الحَقِّ، فَقَلْبِي لَكُم </w:t>
      </w:r>
      <w:r>
        <w:rPr>
          <w:rStyle w:val="FootnoteReference"/>
        </w:rPr>
        <w:footnoteReference w:id="6578"/>
      </w:r>
      <w:r>
        <w:rPr>
          <w:rFonts w:ascii="Amiri" w:hAnsi="Amiri" w:eastAsia="Amiri" w:cs="Amiri"/>
          <w:lang w:bidi="ar-SA"/>
          <w:color w:val="111111"/>
          <w:sz w:val="28"/>
          <w:szCs w:val="28"/>
          <w:rtl/>
        </w:rPr>
        <w:t xml:space="preserve">مُسلِّمٌ، وأمْرِي لَكُم </w:t>
      </w:r>
      <w:r>
        <w:rPr>
          <w:rStyle w:val="FootnoteReference"/>
        </w:rPr>
        <w:footnoteReference w:id="6579"/>
      </w:r>
      <w:r>
        <w:rPr>
          <w:rFonts w:ascii="Amiri" w:hAnsi="Amiri" w:eastAsia="Amiri" w:cs="Amiri"/>
          <w:lang w:bidi="ar-SA"/>
          <w:color w:val="111111"/>
          <w:sz w:val="28"/>
          <w:szCs w:val="28"/>
          <w:rtl/>
        </w:rPr>
        <w:t xml:space="preserve">مُتَّبِعٌ، ونُصْرَتِي لَكُم </w:t>
      </w:r>
      <w:r>
        <w:rPr>
          <w:rStyle w:val="FootnoteReference"/>
        </w:rPr>
        <w:footnoteReference w:id="6580"/>
      </w:r>
      <w:r>
        <w:rPr>
          <w:rFonts w:ascii="Amiri" w:hAnsi="Amiri" w:eastAsia="Amiri" w:cs="Amiri"/>
          <w:lang w:bidi="ar-SA"/>
          <w:color w:val="111111"/>
          <w:sz w:val="28"/>
          <w:szCs w:val="28"/>
          <w:rtl/>
        </w:rPr>
        <w:t xml:space="preserve">مُعَدَّةٌ حتّى يَحْكُمَ اللَّهُ وهوَ خَيْرُ الحاكِمِينَ لديني </w:t>
      </w:r>
      <w:r>
        <w:rPr>
          <w:rStyle w:val="FootnoteReference"/>
        </w:rPr>
        <w:footnoteReference w:id="6581"/>
      </w:r>
      <w:r>
        <w:rPr>
          <w:rFonts w:ascii="Amiri" w:hAnsi="Amiri" w:eastAsia="Amiri" w:cs="Amiri"/>
          <w:lang w:bidi="ar-SA"/>
          <w:color w:val="111111"/>
          <w:sz w:val="28"/>
          <w:szCs w:val="28"/>
          <w:rtl/>
        </w:rPr>
        <w:t xml:space="preserve">، ويَبْعَثَكُم فَمَعَكُم مَعَكُم لا معَ عَدوِّكُم، إنِّي من المُؤمنينَ بِرَجْعَتِكُم لا انْكِرُ للَّهِ قدرةً ولا اكذِّبُ لهُ مَشيّةً ولا أزْعَمُ أنَّ ما شاءَ لا يَكُونُ.</w:t>
      </w:r>
    </w:p>
    <w:p>
      <w:pPr>
        <w:pStyle w:val="BookText"/>
      </w:pPr>
      <w:r>
        <w:rPr>
          <w:rFonts w:ascii="Amiri" w:hAnsi="Amiri" w:eastAsia="Amiri" w:cs="Amiri"/>
          <w:lang w:bidi="ar-SA"/>
          <w:color w:val="111111"/>
          <w:sz w:val="28"/>
          <w:szCs w:val="28"/>
          <w:rtl/>
        </w:rPr>
        <w:t xml:space="preserve">ثمّ امش حتّى تنتهي إلى القبر وقُل </w:t>
      </w:r>
      <w:r>
        <w:rPr>
          <w:rStyle w:val="FootnoteReference"/>
        </w:rPr>
        <w:footnoteReference w:id="6582"/>
      </w:r>
      <w:r>
        <w:rPr>
          <w:rFonts w:ascii="IRNazanin" w:hAnsi="IRNazanin" w:eastAsia="IRNazanin" w:cs="IRNazanin"/>
          <w:lang w:bidi="fa-IR"/>
          <w:color w:val="111111"/>
          <w:sz w:val="28"/>
          <w:szCs w:val="28"/>
          <w:rtl/>
        </w:rPr>
        <w:t xml:space="preserve">وأنت قائم:</w:t>
      </w:r>
    </w:p>
    <w:p>
      <w:pPr>
        <w:pStyle w:val="BookText"/>
      </w:pPr>
      <w:r>
        <w:rPr>
          <w:rFonts w:ascii="Amiri" w:hAnsi="Amiri" w:eastAsia="Amiri" w:cs="Amiri"/>
          <w:lang w:bidi="ar-SA"/>
          <w:color w:val="111111"/>
          <w:sz w:val="28"/>
          <w:szCs w:val="28"/>
          <w:rtl/>
        </w:rPr>
        <w:t xml:space="preserve">سُبحانَ اللَّهِ </w:t>
      </w:r>
      <w:r>
        <w:rPr>
          <w:rStyle w:val="FootnoteReference"/>
        </w:rPr>
        <w:footnoteReference w:id="6583"/>
      </w:r>
      <w:r>
        <w:rPr>
          <w:rFonts w:ascii="Amiri" w:hAnsi="Amiri" w:eastAsia="Amiri" w:cs="Amiri"/>
          <w:lang w:bidi="ar-SA"/>
          <w:color w:val="111111"/>
          <w:sz w:val="28"/>
          <w:szCs w:val="28"/>
          <w:rtl/>
        </w:rPr>
        <w:t xml:space="preserve">الّذِي يُسَبِّحُ لَهُ </w:t>
      </w:r>
      <w:r>
        <w:rPr>
          <w:rStyle w:val="FootnoteReference"/>
        </w:rPr>
        <w:footnoteReference w:id="6584"/>
      </w:r>
      <w:r>
        <w:rPr>
          <w:rFonts w:ascii="Amiri" w:hAnsi="Amiri" w:eastAsia="Amiri" w:cs="Amiri"/>
          <w:lang w:bidi="ar-SA"/>
          <w:color w:val="111111"/>
          <w:sz w:val="28"/>
          <w:szCs w:val="28"/>
          <w:rtl/>
        </w:rPr>
        <w:t xml:space="preserve">المُلْكِ والمَلَكُوتِ، ويُقَدِّسُ بأسْمائِهِ جَميعُ خَلْقِهِ، سُبحانَ اللَّهِ المَلِكِ القُدُّوسِ، </w:t>
      </w:r>
      <w:r>
        <w:rPr>
          <w:rStyle w:val="FootnoteReference"/>
        </w:rPr>
        <w:footnoteReference w:id="6585"/>
      </w:r>
      <w:r>
        <w:rPr>
          <w:rFonts w:ascii="Amiri" w:hAnsi="Amiri" w:eastAsia="Amiri" w:cs="Amiri"/>
          <w:lang w:bidi="ar-SA"/>
          <w:color w:val="111111"/>
          <w:sz w:val="28"/>
          <w:szCs w:val="28"/>
          <w:rtl/>
        </w:rPr>
        <w:t xml:space="preserve">رَبِّنا و </w:t>
      </w:r>
      <w:r>
        <w:rPr>
          <w:rStyle w:val="FootnoteReference"/>
        </w:rPr>
        <w:footnoteReference w:id="6586"/>
      </w:r>
      <w:r>
        <w:rPr>
          <w:rFonts w:ascii="Amiri" w:hAnsi="Amiri" w:eastAsia="Amiri" w:cs="Amiri"/>
          <w:lang w:bidi="ar-SA"/>
          <w:color w:val="111111"/>
          <w:sz w:val="28"/>
          <w:szCs w:val="28"/>
          <w:rtl/>
        </w:rPr>
        <w:t xml:space="preserve">رَبِّ المَلائِكَةِ والرُّوحِ. اللَّهمّ اجْعَلْنِي في وَفْدِكَ إلى خَيْرِ بِقاعِكَ وخَيْرِ خَلْقِكَ، اللَّهمّ الْعَنْ الجِبْتَ والطّاغُوتَ.</w:t>
      </w:r>
    </w:p>
    <w:p>
      <w:pPr>
        <w:pStyle w:val="BookText"/>
      </w:pPr>
      <w:r>
        <w:rPr>
          <w:rFonts w:ascii="Amiri" w:hAnsi="Amiri" w:eastAsia="Amiri" w:cs="Amiri"/>
          <w:lang w:bidi="ar-SA"/>
          <w:color w:val="111111"/>
          <w:sz w:val="28"/>
          <w:szCs w:val="28"/>
          <w:rtl/>
        </w:rPr>
        <w:t xml:space="preserve">ثمّ ارفع يديك حتّى تضعهما ممدودتين </w:t>
      </w:r>
      <w:r>
        <w:rPr>
          <w:rStyle w:val="FootnoteReference"/>
        </w:rPr>
        <w:footnoteReference w:id="6587"/>
      </w:r>
      <w:r>
        <w:rPr>
          <w:rFonts w:ascii="IRNazanin" w:hAnsi="IRNazanin" w:eastAsia="IRNazanin" w:cs="IRNazanin"/>
          <w:lang w:bidi="fa-IR"/>
          <w:color w:val="111111"/>
          <w:sz w:val="28"/>
          <w:szCs w:val="28"/>
          <w:rtl/>
        </w:rPr>
        <w:t xml:space="preserve">على القبر، ثمّ تقول:</w:t>
      </w:r>
    </w:p>
    <w:p>
      <w:pPr>
        <w:pStyle w:val="BookText"/>
      </w:pPr>
      <w:r>
        <w:rPr>
          <w:rFonts w:ascii="Amiri" w:hAnsi="Amiri" w:eastAsia="Amiri" w:cs="Amiri"/>
          <w:lang w:bidi="ar-SA"/>
          <w:color w:val="111111"/>
          <w:sz w:val="28"/>
          <w:szCs w:val="28"/>
          <w:rtl/>
        </w:rPr>
        <w:t xml:space="preserve">أشْهَدُ أ نّكَ طُهْرٌ طاهِرٌ من طُهْرٍ طاهِرٍ قَدْ طَهُرَتْ بِكَ البِلادُ، وطَهُرَتْ أرْضٌ أنتَ فيها، وأ نّكَ ثارُ اللَّهِ في الأرْضِ حتّى يستثير لكَ من جميعِ خَلْقِهِ.</w:t>
      </w:r>
    </w:p>
    <w:p>
      <w:pPr>
        <w:pStyle w:val="BookText"/>
      </w:pPr>
      <w:r>
        <w:rPr>
          <w:rFonts w:ascii="Amiri" w:hAnsi="Amiri" w:eastAsia="Amiri" w:cs="Amiri"/>
          <w:lang w:bidi="ar-SA"/>
          <w:color w:val="111111"/>
          <w:sz w:val="28"/>
          <w:szCs w:val="28"/>
          <w:rtl/>
        </w:rPr>
        <w:t xml:space="preserve">ثمّ ضع خدّيك ويديك جميعاً على القبر، ثمّ اجلس عند رأسه واذكر اللَّه بما أحببت وتوجّه إليه واسأل </w:t>
      </w:r>
      <w:r>
        <w:rPr>
          <w:rStyle w:val="FootnoteReference"/>
        </w:rPr>
        <w:footnoteReference w:id="6588"/>
      </w:r>
      <w:r>
        <w:rPr>
          <w:rFonts w:ascii="Amiri" w:hAnsi="Amiri" w:eastAsia="Amiri" w:cs="Amiri"/>
          <w:lang w:bidi="ar-SA"/>
          <w:color w:val="111111"/>
          <w:sz w:val="28"/>
          <w:szCs w:val="28"/>
          <w:rtl/>
        </w:rPr>
        <w:t xml:space="preserve">حوائجك، ثمّ ضع يديك وخدّيك عند رجليه، وقُل:</w:t>
      </w:r>
    </w:p>
    <w:p>
      <w:pPr>
        <w:pStyle w:val="BookText"/>
      </w:pPr>
      <w:r>
        <w:rPr>
          <w:rFonts w:ascii="Amiri" w:hAnsi="Amiri" w:eastAsia="Amiri" w:cs="Amiri"/>
          <w:lang w:bidi="ar-SA"/>
          <w:color w:val="111111"/>
          <w:sz w:val="28"/>
          <w:szCs w:val="28"/>
          <w:rtl/>
        </w:rPr>
        <w:t xml:space="preserve">صلّى اللَّهُ </w:t>
      </w:r>
      <w:r>
        <w:rPr>
          <w:rStyle w:val="FootnoteReference"/>
        </w:rPr>
        <w:footnoteReference w:id="6589"/>
      </w:r>
      <w:r>
        <w:rPr>
          <w:rFonts w:ascii="Amiri" w:hAnsi="Amiri" w:eastAsia="Amiri" w:cs="Amiri"/>
          <w:lang w:bidi="ar-SA"/>
          <w:color w:val="111111"/>
          <w:sz w:val="28"/>
          <w:szCs w:val="28"/>
          <w:rtl/>
        </w:rPr>
        <w:t xml:space="preserve">عَليكَ وعَلى رُوحِكَ وبَدَنِكَ، فَلَقَدْ صَدَقْتَ و </w:t>
      </w:r>
      <w:r>
        <w:rPr>
          <w:rStyle w:val="FootnoteReference"/>
        </w:rPr>
        <w:footnoteReference w:id="6590"/>
      </w:r>
      <w:r>
        <w:rPr>
          <w:rFonts w:ascii="Amiri" w:hAnsi="Amiri" w:eastAsia="Amiri" w:cs="Amiri"/>
          <w:lang w:bidi="ar-SA"/>
          <w:color w:val="111111"/>
          <w:sz w:val="28"/>
          <w:szCs w:val="28"/>
          <w:rtl/>
        </w:rPr>
        <w:t xml:space="preserve">صَبَرْتَ وأنتَ الصّادِقُ المُصَدِّقُ، قَتَلَ اللَّهُ مَنْ قَتَلَكَ بالأيْدِي والأ لْسُنِ.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6591"/>
      </w:r>
      <w:r>
        <w:rPr>
          <w:rFonts w:ascii="Amiri" w:hAnsi="Amiri" w:eastAsia="Amiri" w:cs="Amiri"/>
          <w:lang w:bidi="ar-SA"/>
          <w:color w:val="111111"/>
          <w:sz w:val="28"/>
          <w:szCs w:val="28"/>
          <w:rtl/>
        </w:rPr>
        <w:t xml:space="preserve">تقوم إلى قبر ولده وتثني </w:t>
      </w:r>
      <w:r>
        <w:rPr>
          <w:rStyle w:val="FootnoteReference"/>
        </w:rPr>
        <w:footnoteReference w:id="6592"/>
      </w:r>
      <w:r>
        <w:rPr>
          <w:rFonts w:ascii="Amiri" w:hAnsi="Amiri" w:eastAsia="Amiri" w:cs="Amiri"/>
          <w:lang w:bidi="ar-SA"/>
          <w:color w:val="111111"/>
          <w:sz w:val="28"/>
          <w:szCs w:val="28"/>
          <w:rtl/>
        </w:rPr>
        <w:t xml:space="preserve">عليهم بما أحببت وتسأل ربّك حوائجك وما بدا لك، ثمّ تستقبل قبور الشّهداء قائماً، فتقول:</w:t>
      </w:r>
    </w:p>
    <w:p>
      <w:pPr>
        <w:pStyle w:val="BookText"/>
      </w:pPr>
      <w:r>
        <w:rPr>
          <w:rFonts w:ascii="Amiri" w:hAnsi="Amiri" w:eastAsia="Amiri" w:cs="Amiri"/>
          <w:lang w:bidi="ar-SA"/>
          <w:color w:val="111111"/>
          <w:sz w:val="28"/>
          <w:szCs w:val="28"/>
          <w:rtl/>
        </w:rPr>
        <w:t xml:space="preserve">السّلامُ عَليكُم أ يُّها الرّبّانيّونَ، أنتُم لنا فَرَطٌ، ونَحْنُ لَكُمْ تَبَعٌ وأنْصارٌ، أبْشِرُوا بِموعِدِ اللَّهِ الّذِي لا خُلْفَ لهُ، وأنَّ اللَّهَ مُدْرِكٌ بِكُم ثارَكُم، وأنتُم سادَةُ الشُّهداء في الدُّنيا والآخِرَة.</w:t>
      </w:r>
    </w:p>
    <w:p>
      <w:pPr>
        <w:pStyle w:val="BookText"/>
      </w:pPr>
      <w:r>
        <w:rPr>
          <w:rFonts w:ascii="Amiri" w:hAnsi="Amiri" w:eastAsia="Amiri" w:cs="Amiri"/>
          <w:lang w:bidi="ar-SA"/>
          <w:color w:val="111111"/>
          <w:sz w:val="28"/>
          <w:szCs w:val="28"/>
          <w:rtl/>
        </w:rPr>
        <w:t xml:space="preserve">ثمّ اجعل القبر بين يديك وصلّ ما بدا لك، وكلّما دخلت الحائر </w:t>
      </w:r>
      <w:r>
        <w:rPr>
          <w:rStyle w:val="FootnoteReference"/>
        </w:rPr>
        <w:footnoteReference w:id="6593"/>
      </w:r>
      <w:r>
        <w:rPr>
          <w:rFonts w:ascii="Amiri" w:hAnsi="Amiri" w:eastAsia="Amiri" w:cs="Amiri"/>
          <w:lang w:bidi="ar-SA"/>
          <w:color w:val="111111"/>
          <w:sz w:val="28"/>
          <w:szCs w:val="28"/>
          <w:rtl/>
        </w:rPr>
        <w:t xml:space="preserve">فسلِّم، ثمّ امش حتّى تضع يديك وخدّيك جميعاً على القبر، فإذا أردت أن تخرج فاصنع مثل ذلك ولا تقصّر عنده من الصّلاة ما أقمت، وإذا انصرفت من عنده فودّعه وقل:</w:t>
      </w: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وعِبادِهِ الصّالِحينَ، عَليكَ يا ابْنَ رَسُولِ اللَّهِ، وعَلى رُوحِكَ وبَدَنِكَ وذُرِّيَّتِكَ، ومَنْ حَضَرَكَ من أولِيائِكَ.</w:t>
      </w:r>
    </w:p>
    <w:p>
      <w:pPr>
        <w:pStyle w:val="BookText"/>
      </w:pPr>
      <w:r>
        <w:rPr>
          <w:rFonts w:ascii="Amiri" w:hAnsi="Amiri" w:eastAsia="Amiri" w:cs="Amiri"/>
          <w:lang w:bidi="ar-SA"/>
          <w:color w:val="111111"/>
          <w:sz w:val="28"/>
          <w:szCs w:val="28"/>
          <w:rtl/>
        </w:rPr>
        <w:t xml:space="preserve">ابن قولويه، كامل الزّيارات،/ 216- 219 رقم 13/ عنه: المجلسي، البحار </w:t>
      </w:r>
      <w:r>
        <w:rPr>
          <w:rStyle w:val="FootnoteReference"/>
        </w:rPr>
        <w:footnoteReference w:id="6594"/>
      </w:r>
      <w:r>
        <w:rPr>
          <w:rFonts w:ascii="IRNazanin" w:hAnsi="IRNazanin" w:eastAsia="IRNazanin" w:cs="IRNazanin"/>
          <w:lang w:bidi="fa-IR"/>
          <w:color w:val="111111"/>
          <w:sz w:val="28"/>
          <w:szCs w:val="28"/>
          <w:rtl/>
        </w:rPr>
        <w:t xml:space="preserve">، 98/ 168- 170</w:t>
      </w:r>
    </w:p>
    <w:p>
      <w:pPr>
        <w:pStyle w:val="BookText"/>
      </w:pPr>
      <w:r>
        <w:rPr>
          <w:rFonts w:ascii="Amiri" w:hAnsi="Amiri" w:eastAsia="Amiri" w:cs="Amiri"/>
          <w:lang w:bidi="ar-SA"/>
          <w:color w:val="111111"/>
          <w:sz w:val="28"/>
          <w:szCs w:val="28"/>
          <w:rtl/>
        </w:rPr>
        <w:t xml:space="preserve">حدّثني بهذه الزّيارة أحمد بن محمّد بن الحسن بن سهل، عن أبيه، عن جدِّه، عن موسى بن الحسن بن عامر، عن أحمد بن هلال، قال: حدّثنا أميّة بن عليّ القيسيّ الشّاميّ، عن سعدان بن مسلم، عن رجل، عن أبي عبداللَّه عليه السلام مثله.</w:t>
      </w:r>
    </w:p>
    <w:p>
      <w:pPr>
        <w:pStyle w:val="BookText"/>
      </w:pPr>
      <w:r>
        <w:rPr>
          <w:rFonts w:ascii="Amiri" w:hAnsi="Amiri" w:eastAsia="Amiri" w:cs="Amiri"/>
          <w:lang w:bidi="ar-SA"/>
          <w:color w:val="111111"/>
          <w:sz w:val="28"/>
          <w:szCs w:val="28"/>
          <w:rtl/>
        </w:rPr>
        <w:t xml:space="preserve">وزاد في آخره من عند </w:t>
      </w:r>
      <w:r>
        <w:rPr>
          <w:rStyle w:val="FootnoteReference"/>
        </w:rPr>
        <w:footnoteReference w:id="6595"/>
      </w:r>
      <w:r>
        <w:rPr>
          <w:rFonts w:ascii="Amiri" w:hAnsi="Amiri" w:eastAsia="Amiri" w:cs="Amiri"/>
          <w:lang w:bidi="ar-SA"/>
          <w:color w:val="111111"/>
          <w:sz w:val="28"/>
          <w:szCs w:val="28"/>
          <w:rtl/>
        </w:rPr>
        <w:t xml:space="preserve">من حضرك من أوليائك، فإذا بلغت الرّواح فقل هذا الكلام من أوّله إلى آخره كما قلت حين دخلت الحائر </w:t>
      </w:r>
      <w:r>
        <w:rPr>
          <w:rStyle w:val="FootnoteReference"/>
        </w:rPr>
        <w:footnoteReference w:id="6596"/>
      </w:r>
      <w:r>
        <w:rPr>
          <w:rFonts w:ascii="Amiri" w:hAnsi="Amiri" w:eastAsia="Amiri" w:cs="Amiri"/>
          <w:lang w:bidi="ar-SA"/>
          <w:color w:val="111111"/>
          <w:sz w:val="28"/>
          <w:szCs w:val="28"/>
          <w:rtl/>
        </w:rPr>
        <w:t xml:space="preserve">، فإذا دخلت منزلك، فقُل:</w:t>
      </w:r>
    </w:p>
    <w:p>
      <w:pPr>
        <w:pStyle w:val="BookText"/>
      </w:pPr>
      <w:r>
        <w:rPr>
          <w:rFonts w:ascii="Amiri" w:hAnsi="Amiri" w:eastAsia="Amiri" w:cs="Amiri"/>
          <w:lang w:bidi="ar-SA"/>
          <w:color w:val="111111"/>
          <w:sz w:val="28"/>
          <w:szCs w:val="28"/>
          <w:rtl/>
        </w:rPr>
        <w:t xml:space="preserve">الحَمدُ للَّهِ الّذِي سَلَّمَنِي وسَلَّمَ مِنِّي، الحَمدُ للَّهِ في الامورِ كُلِّها وعَلى كُلِّ حالٍ، الحمدُ للَّهِ رَبّ العالمين.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كبِّر إحدى وعشرين تكبيرة متتابعة، وسهّل ولا تعجل فيها إن شاء اللَّه تعالى، والباقي مثله.</w:t>
      </w:r>
    </w:p>
    <w:p>
      <w:pPr>
        <w:pStyle w:val="BookText"/>
      </w:pPr>
      <w:r>
        <w:rPr>
          <w:rFonts w:ascii="Amiri" w:hAnsi="Amiri" w:eastAsia="Amiri" w:cs="Amiri"/>
          <w:lang w:bidi="ar-SA"/>
          <w:color w:val="111111"/>
          <w:sz w:val="28"/>
          <w:szCs w:val="28"/>
          <w:rtl/>
        </w:rPr>
        <w:t xml:space="preserve">ابن قولويه، كامل الزّيارات،/ 219/ عنه: المجلسي، البحار، 98/ 170- 171</w:t>
      </w:r>
    </w:p>
    <w:p>
      <w:pPr>
        <w:pStyle w:val="BookText"/>
      </w:pPr>
      <w:r>
        <w:rPr>
          <w:rFonts w:ascii="Amiri" w:hAnsi="Amiri" w:eastAsia="Amiri" w:cs="Amiri"/>
          <w:lang w:bidi="ar-SA"/>
          <w:color w:val="111111"/>
          <w:sz w:val="28"/>
          <w:szCs w:val="28"/>
          <w:rtl/>
        </w:rPr>
        <w:t xml:space="preserve">حدّثني أبو عبدالرّحمان محمّد بن أحمد بن الحسين العسكريّ، ومحمّد بن الحسن، جميعاً، عن الحسن بن عليّ بن مهزيار، عن أبيه عليّ بن مهزيار، عن محمّد بن أبي عمير، عن محمّد بن مروان، عن أبي حمزة الثّماليّ، قال: قال الصّادق عليه السلام: إذا أردت المسير إلى قبر الحسين عليه السلام، فصم يوم الأربعاء والخميس والجمعة، فإذا أردت الخروج فاجمع أهلك وولدك وادع بدعاء السّفر واغتسل قبر خروجك، وقُل حين تغتسل:</w:t>
      </w:r>
    </w:p>
    <w:p>
      <w:pPr>
        <w:pStyle w:val="BookText"/>
      </w:pPr>
      <w:r>
        <w:rPr>
          <w:rFonts w:ascii="Amiri" w:hAnsi="Amiri" w:eastAsia="Amiri" w:cs="Amiri"/>
          <w:lang w:bidi="ar-SA"/>
          <w:color w:val="111111"/>
          <w:sz w:val="28"/>
          <w:szCs w:val="28"/>
          <w:rtl/>
        </w:rPr>
        <w:t xml:space="preserve">اللَّهمّ طَهِّرْني وطَهِّر قَلْبِي واشْرَحْ لي صَدْري وأجْرِ عَلى لِساني ذِكْرَكَ ومدحَتَكَ والثّناءَ عَليكَ فإنّهُ لا قُوّةَ إلّابِكَ، وقَدْ عَلمتُ أنّ قوامَ ديني التّسليمُ لأمْرِكَ، والاتِّباعُ لِسُنَّةِ نَبِيِّكَ، والشّهادَةُ عَلى جَميعِ </w:t>
      </w:r>
      <w:r>
        <w:rPr>
          <w:rStyle w:val="FootnoteReference"/>
        </w:rPr>
        <w:footnoteReference w:id="6597"/>
      </w:r>
      <w:r>
        <w:rPr>
          <w:rFonts w:ascii="Amiri" w:hAnsi="Amiri" w:eastAsia="Amiri" w:cs="Amiri"/>
          <w:lang w:bidi="ar-SA"/>
          <w:color w:val="111111"/>
          <w:sz w:val="28"/>
          <w:szCs w:val="28"/>
          <w:rtl/>
        </w:rPr>
        <w:t xml:space="preserve">أنبيائِكَ ورُسُلِكَ إلى جَميعِ خَلْقِكَ، اللَّهمّ اجْعَلْهُ نُوراً وطَهُوراً وحِرْزاً وشِفاءً مِن كُلِّ داءٍ، وسُقْمٍ وآفَةٍ وعاهَةٍ، ومِن شَرِّ ما أخافُ وأحْذرُ.</w:t>
      </w:r>
    </w:p>
    <w:p>
      <w:pPr>
        <w:pStyle w:val="BookText"/>
      </w:pPr>
      <w:r>
        <w:rPr>
          <w:rFonts w:ascii="Amiri" w:hAnsi="Amiri" w:eastAsia="Amiri" w:cs="Amiri"/>
          <w:lang w:bidi="ar-SA"/>
          <w:color w:val="111111"/>
          <w:sz w:val="28"/>
          <w:szCs w:val="28"/>
          <w:rtl/>
        </w:rPr>
        <w:t xml:space="preserve">فإذا خرجت فقُل: اللَّهمّ إنِّي إليكَ وَجَّهْتُ وَجْهي، وإليكَ فَوَّضْتُ أمْرِي، وإليكَ أسْلَمْتُ نفسي، وإليكَ ألجأْتُ ظَهْرِي، وعَليكَ توكَّلْتُ، لا مَلْجأ ولا مَنْجى إلّاإليكَ، تَبارَكْتَ وتَعالَيْتَ عَزّ جارُكَ وجَلَّ ثَناءُك.</w:t>
      </w:r>
    </w:p>
    <w:p>
      <w:pPr>
        <w:pStyle w:val="BookText"/>
      </w:pPr>
      <w:r>
        <w:rPr>
          <w:rFonts w:ascii="Amiri" w:hAnsi="Amiri" w:eastAsia="Amiri" w:cs="Amiri"/>
          <w:lang w:bidi="ar-SA"/>
          <w:color w:val="111111"/>
          <w:sz w:val="28"/>
          <w:szCs w:val="28"/>
          <w:rtl/>
        </w:rPr>
        <w:t xml:space="preserve">ثمّ قُل: بسمِ اللَّهِ وباللَّهِ ومن اللَّهِ وإلى اللَّهِ وفي سَبيلِ اللَّهِ وعَلى مِلّةِ رَسُولِ اللَّهِ صَلّى اللَّهُ عليهِ وآلِهِ، عَلى اللَّهِ توكّلتُ وإليهِ أنَبْتُ، فاطِرِ السّماواتِ السّبْعِ والأرَضينَ السّبْعِ ورَبِّ العَرْشِ العَظِيم. اللَّهمّ صَلِّ عَلى مُحمّدٍ وآلِ مُحمّد، واحْفَظْنِي في سَفَرِي، واخْلُفْنِي في أهْلِي بأحْسَنِ الخَلَفِ </w:t>
      </w:r>
      <w:r>
        <w:rPr>
          <w:rStyle w:val="FootnoteReference"/>
        </w:rPr>
        <w:footnoteReference w:id="6598"/>
      </w:r>
      <w:r>
        <w:rPr>
          <w:rFonts w:ascii="Amiri" w:hAnsi="Amiri" w:eastAsia="Amiri" w:cs="Amiri"/>
          <w:lang w:bidi="ar-SA"/>
          <w:color w:val="111111"/>
          <w:sz w:val="28"/>
          <w:szCs w:val="28"/>
          <w:rtl/>
        </w:rPr>
        <w:t xml:space="preserve">. اللَّهمّ إليكَ تَوَجَّهْتُ، وإليكَ خَرَجْتُ، وإليكَ وَفَدْتُ، ولخَيرِكَ تَعرَّضْتُ، وبزيارةِ حَبيبِ حَبيبكَ تَقَرَّبْتُ. اللَّهمّ لا تَمْنَعْني خيرَ ما عِنْدَكَ بِشَرِّ ما عِنْدي. اللَّهمّ اغْفِرْ لي ذُنوبي، وكَفِّرْ عَنِّي سَيِّئاتي، وحُطَّ عَنِّي خَطايايَ، واقْبَلْ مِنِّي حَسَناتِي.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اللَّهمّ اجْعَلْني في دِرْعِكَ الحَصِينَةِ الّتي تَجْعَلُ فِيها مَنْ تُريدُ. اللَّهمّ إنِّي أبْرَأُ إليكَ مِنَ الحَوْلِ والقُوّةِ، ثلاث مرّات، واقرأ (فاتحة الكتاب) و (المعوّذتين) و (قُل هو اللَّه أحد) و (إنّا أنزلناه) و (آية الكرسيّ) و (يس) وآخر سورة (الحشر): «لَوْ أنْزَلْنا هذا القُرآنَ عَلى جَبَلٍ»، ولا تدهن ولا تكتحل حتّى تأتي الفُراتَ، وأقِلّ من الكلام والمزاح، وأكثِرْ من ذكر اللَّه تعالى، وإيّاك والمزاح والخصومة.</w:t>
      </w:r>
    </w:p>
    <w:p>
      <w:pPr>
        <w:pStyle w:val="BookText"/>
      </w:pPr>
      <w:r>
        <w:rPr>
          <w:rFonts w:ascii="Amiri" w:hAnsi="Amiri" w:eastAsia="Amiri" w:cs="Amiri"/>
          <w:lang w:bidi="ar-SA"/>
          <w:color w:val="111111"/>
          <w:sz w:val="28"/>
          <w:szCs w:val="28"/>
          <w:rtl/>
        </w:rPr>
        <w:t xml:space="preserve">فإذا كنت راكباً وماشياً، فقُل:</w:t>
      </w:r>
    </w:p>
    <w:p>
      <w:pPr>
        <w:pStyle w:val="BookText"/>
      </w:pPr>
      <w:r>
        <w:rPr>
          <w:rFonts w:ascii="Amiri" w:hAnsi="Amiri" w:eastAsia="Amiri" w:cs="Amiri"/>
          <w:lang w:bidi="ar-SA"/>
          <w:color w:val="111111"/>
          <w:sz w:val="28"/>
          <w:szCs w:val="28"/>
          <w:rtl/>
        </w:rPr>
        <w:t xml:space="preserve">اللَّهمّ إنِّي أعُوذُ بِكَ من سَطَواتِ النَّكالِ، وعواقِبِ الوَبالِ، وفِتْنَةِ الضَّلالِ، ومن أنْ تَلْقاني </w:t>
      </w:r>
      <w:r>
        <w:rPr>
          <w:rStyle w:val="FootnoteReference"/>
        </w:rPr>
        <w:footnoteReference w:id="6599"/>
      </w:r>
      <w:r>
        <w:rPr>
          <w:rFonts w:ascii="Amiri" w:hAnsi="Amiri" w:eastAsia="Amiri" w:cs="Amiri"/>
          <w:lang w:bidi="ar-SA"/>
          <w:color w:val="111111"/>
          <w:sz w:val="28"/>
          <w:szCs w:val="28"/>
          <w:rtl/>
        </w:rPr>
        <w:t xml:space="preserve">بمكرُوهٍ، وأعُوذُ بِكَ من الحَبْسِ واللَّبْسِ، ومن وَسْوَسَةِ الشّيْطانِ، وطَوارِقِ السُّوءِ، ومِن </w:t>
      </w:r>
      <w:r>
        <w:rPr>
          <w:rStyle w:val="FootnoteReference"/>
        </w:rPr>
        <w:footnoteReference w:id="6600"/>
      </w:r>
      <w:r>
        <w:rPr>
          <w:rFonts w:ascii="Amiri" w:hAnsi="Amiri" w:eastAsia="Amiri" w:cs="Amiri"/>
          <w:lang w:bidi="ar-SA"/>
          <w:color w:val="111111"/>
          <w:sz w:val="28"/>
          <w:szCs w:val="28"/>
          <w:rtl/>
        </w:rPr>
        <w:t xml:space="preserve">شَرِّ كُلِّ ذي شَرٍّ، ومِن شَرِّ شياطينِ الجنِّ والإنْسِ، ومِن شَرِّ مَنْ يَنْصِبُ لأولياءِ اللَّهِ العَداوَةَ، ومِن أنْ يَطُوفُوا عَليَّ و </w:t>
      </w:r>
      <w:r>
        <w:rPr>
          <w:rStyle w:val="FootnoteReference"/>
        </w:rPr>
        <w:footnoteReference w:id="6601"/>
      </w:r>
      <w:r>
        <w:rPr>
          <w:rFonts w:ascii="Amiri" w:hAnsi="Amiri" w:eastAsia="Amiri" w:cs="Amiri"/>
          <w:lang w:bidi="ar-SA"/>
          <w:color w:val="111111"/>
          <w:sz w:val="28"/>
          <w:szCs w:val="28"/>
          <w:rtl/>
        </w:rPr>
        <w:t xml:space="preserve">أنْ يَطْغَوا، وأعُوذُ بِكَ مِن شَرِّ عُيون الظَّلَمَةِ، ومِن شَرِّ </w:t>
      </w:r>
      <w:r>
        <w:rPr>
          <w:rStyle w:val="FootnoteReference"/>
        </w:rPr>
        <w:footnoteReference w:id="6602"/>
      </w:r>
      <w:r>
        <w:rPr>
          <w:rFonts w:ascii="Amiri" w:hAnsi="Amiri" w:eastAsia="Amiri" w:cs="Amiri"/>
          <w:lang w:bidi="ar-SA"/>
          <w:color w:val="111111"/>
          <w:sz w:val="28"/>
          <w:szCs w:val="28"/>
          <w:rtl/>
        </w:rPr>
        <w:t xml:space="preserve">كُلِّ ذي شَرٍّ </w:t>
      </w:r>
      <w:r>
        <w:rPr>
          <w:rStyle w:val="FootnoteReference"/>
        </w:rPr>
        <w:footnoteReference w:id="6603"/>
      </w:r>
      <w:r>
        <w:rPr>
          <w:rFonts w:ascii="Amiri" w:hAnsi="Amiri" w:eastAsia="Amiri" w:cs="Amiri"/>
          <w:lang w:bidi="ar-SA"/>
          <w:color w:val="111111"/>
          <w:sz w:val="28"/>
          <w:szCs w:val="28"/>
          <w:rtl/>
        </w:rPr>
        <w:t xml:space="preserve">وشَرَكِ إبْليسَ، ومَن يَرُدُّ عَن الخَيْرِ باللِّسانِ واليَدِ.</w:t>
      </w:r>
    </w:p>
    <w:p>
      <w:pPr>
        <w:pStyle w:val="BookText"/>
      </w:pPr>
      <w:r>
        <w:rPr>
          <w:rFonts w:ascii="Amiri" w:hAnsi="Amiri" w:eastAsia="Amiri" w:cs="Amiri"/>
          <w:lang w:bidi="ar-SA"/>
          <w:color w:val="111111"/>
          <w:sz w:val="28"/>
          <w:szCs w:val="28"/>
          <w:rtl/>
        </w:rPr>
        <w:t xml:space="preserve">فإذا خفت شيئاً، فقُل:</w:t>
      </w:r>
    </w:p>
    <w:p>
      <w:pPr>
        <w:pStyle w:val="BookText"/>
      </w:pPr>
      <w:r>
        <w:rPr>
          <w:rFonts w:ascii="Amiri" w:hAnsi="Amiri" w:eastAsia="Amiri" w:cs="Amiri"/>
          <w:lang w:bidi="ar-SA"/>
          <w:color w:val="111111"/>
          <w:sz w:val="28"/>
          <w:szCs w:val="28"/>
          <w:rtl/>
        </w:rPr>
        <w:t xml:space="preserve">لا حَوْلَ ولا قُوّةَ إلّاباللَّهِ، به احتجبتُ وبه اعتصمتُ. اللَّهمّ اعْصِمْنِي مِنْ شَرِّ خَلْقِكَ فإنّما أنا بِكَ وأنا عَبْدُكَ.</w:t>
      </w:r>
    </w:p>
    <w:p>
      <w:pPr>
        <w:pStyle w:val="BookText"/>
      </w:pPr>
      <w:r>
        <w:rPr>
          <w:rFonts w:ascii="Amiri" w:hAnsi="Amiri" w:eastAsia="Amiri" w:cs="Amiri"/>
          <w:lang w:bidi="ar-SA"/>
          <w:color w:val="111111"/>
          <w:sz w:val="28"/>
          <w:szCs w:val="28"/>
          <w:rtl/>
        </w:rPr>
        <w:t xml:space="preserve">فإذا أتيت الفرات فقل قبر أن تعبره:</w:t>
      </w:r>
    </w:p>
    <w:p>
      <w:pPr>
        <w:pStyle w:val="BookText"/>
      </w:pPr>
      <w:r>
        <w:rPr>
          <w:rFonts w:ascii="Amiri" w:hAnsi="Amiri" w:eastAsia="Amiri" w:cs="Amiri"/>
          <w:lang w:bidi="ar-SA"/>
          <w:color w:val="111111"/>
          <w:sz w:val="28"/>
          <w:szCs w:val="28"/>
          <w:rtl/>
        </w:rPr>
        <w:t xml:space="preserve">اللَّهمّ أنتَ خَيْرُ مَنْ وَفَدَ إليهِ الرِّجالُ، وأنتَ يا سَيِّدي أكْرَمُ مَأْتِيٍّ، وأكْرَمُ مَزُورٍ، وقَدْ جَعَلْتَ لِكُلِّ زائرٍ كَرامةً، ولِكُلِّ وافِدٍ تُحفةً، وقَدْ أتَيْتُكَ زائِراً قَبْرَ ابنِ نَبِيِّكَ صَلواتكَ عليهِ، فاجْعَلْ تُحْفَتَكَ إيّايَ فَكاكَ رَقبتي من النّارِ، وتَقبَّلْ مِنِّي عَمَلي، واشْكُرْ سَعْيِي،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وارْحَمْ مَسيري إليكَ بغيرِ مَنٍّ منِّي، بَلْ لكَ المَنُّ عَلَيَّ إذ جُعلتَ لي السّبيلَ إلى زيارتهِ، وعرَّفْتَني فَضْله، وحَفِظْتَني حتّى بَلَّغْتَني قبرَ ابنِ وليِّكَ، وقَدْ رَجَوْتُكَ، فَصلِّ عَلى مُحمّدٍ وآلِ محمّد، ولا تقطعْ رَجائي، وقد أتَيْتُكَ فلا تُخيِّبْ أمَلي، واجْعَلْ هذا كفّارةً لما كانَ </w:t>
      </w:r>
      <w:r>
        <w:rPr>
          <w:rStyle w:val="FootnoteReference"/>
        </w:rPr>
        <w:footnoteReference w:id="6604"/>
      </w:r>
      <w:r>
        <w:rPr>
          <w:rFonts w:ascii="Amiri" w:hAnsi="Amiri" w:eastAsia="Amiri" w:cs="Amiri"/>
          <w:lang w:bidi="ar-SA"/>
          <w:color w:val="111111"/>
          <w:sz w:val="28"/>
          <w:szCs w:val="28"/>
          <w:rtl/>
        </w:rPr>
        <w:t xml:space="preserve">قبله من ذُنُوبي، واجْعَلْني من أنصارِهِ يا أرْحَمَ الرّاحِمِينَ.</w:t>
      </w:r>
    </w:p>
    <w:p>
      <w:pPr>
        <w:pStyle w:val="BookText"/>
      </w:pPr>
      <w:r>
        <w:rPr>
          <w:rFonts w:ascii="Amiri" w:hAnsi="Amiri" w:eastAsia="Amiri" w:cs="Amiri"/>
          <w:lang w:bidi="ar-SA"/>
          <w:color w:val="111111"/>
          <w:sz w:val="28"/>
          <w:szCs w:val="28"/>
          <w:rtl/>
        </w:rPr>
        <w:t xml:space="preserve">ثمّ اعبر الفرات، وقُل:</w:t>
      </w:r>
    </w:p>
    <w:p>
      <w:pPr>
        <w:pStyle w:val="BookText"/>
      </w:pPr>
      <w:r>
        <w:rPr>
          <w:rFonts w:ascii="Amiri" w:hAnsi="Amiri" w:eastAsia="Amiri" w:cs="Amiri"/>
          <w:lang w:bidi="ar-SA"/>
          <w:color w:val="111111"/>
          <w:sz w:val="28"/>
          <w:szCs w:val="28"/>
          <w:rtl/>
        </w:rPr>
        <w:t xml:space="preserve">اللَّهمّ صَلِّ عَلى مُحمّدٍ وآلِ محمّد، واجْعَلْ سَعْيِي مَشْكُوراً، وذَنْبِي مَغْفُوراً، وعَمَلي، مَقْبُولًا، واغْسِلْني من الخَطايا والذُّنوبِ، وطَهِّرْ قَلْبي مَنْ كُلِّ آفَةٍ تَمْحَقُ دِيني أو تُبْطِلُ عَمَلي يا أرْحَمَ الرّاحِمِينَ.</w:t>
      </w:r>
    </w:p>
    <w:p>
      <w:pPr>
        <w:pStyle w:val="BookText"/>
      </w:pPr>
      <w:r>
        <w:rPr>
          <w:rFonts w:ascii="Amiri" w:hAnsi="Amiri" w:eastAsia="Amiri" w:cs="Amiri"/>
          <w:lang w:bidi="ar-SA"/>
          <w:color w:val="111111"/>
          <w:sz w:val="28"/>
          <w:szCs w:val="28"/>
          <w:rtl/>
        </w:rPr>
        <w:t xml:space="preserve">ثمّ تأتي نينوى فتضع رحلك بها ولا تَدّهِنْ ولا تكتحلْ ولا تأكلْ اللّحم ما دُمْتَ مقيماً بها، ثمّ تأتي الشّطّ بحذاء نخل القبر </w:t>
      </w:r>
      <w:r>
        <w:rPr>
          <w:rStyle w:val="FootnoteReference"/>
        </w:rPr>
        <w:footnoteReference w:id="6605"/>
      </w:r>
      <w:r>
        <w:rPr>
          <w:rFonts w:ascii="Amiri" w:hAnsi="Amiri" w:eastAsia="Amiri" w:cs="Amiri"/>
          <w:lang w:bidi="ar-SA"/>
          <w:color w:val="111111"/>
          <w:sz w:val="28"/>
          <w:szCs w:val="28"/>
          <w:rtl/>
        </w:rPr>
        <w:t xml:space="preserve">واغتسل وعليك الوقار </w:t>
      </w:r>
      <w:r>
        <w:rPr>
          <w:rStyle w:val="FootnoteReference"/>
        </w:rPr>
        <w:footnoteReference w:id="6606"/>
      </w:r>
      <w:r>
        <w:rPr>
          <w:rFonts w:ascii="IRNazanin" w:hAnsi="IRNazanin" w:eastAsia="IRNazanin" w:cs="IRNazanin"/>
          <w:lang w:bidi="fa-IR"/>
          <w:color w:val="111111"/>
          <w:sz w:val="28"/>
          <w:szCs w:val="28"/>
          <w:rtl/>
        </w:rPr>
        <w:t xml:space="preserve">، وقل وأنت تغتسل:</w:t>
      </w:r>
    </w:p>
    <w:p>
      <w:pPr>
        <w:pStyle w:val="BookText"/>
      </w:pPr>
      <w:r>
        <w:rPr>
          <w:rFonts w:ascii="Amiri" w:hAnsi="Amiri" w:eastAsia="Amiri" w:cs="Amiri"/>
          <w:lang w:bidi="ar-SA"/>
          <w:color w:val="111111"/>
          <w:sz w:val="28"/>
          <w:szCs w:val="28"/>
          <w:rtl/>
        </w:rPr>
        <w:t xml:space="preserve">اللَّهمّ طَهِّرْني وطَهِّر لي </w:t>
      </w:r>
      <w:r>
        <w:rPr>
          <w:rStyle w:val="FootnoteReference"/>
        </w:rPr>
        <w:footnoteReference w:id="6607"/>
      </w:r>
      <w:r>
        <w:rPr>
          <w:rFonts w:ascii="Amiri" w:hAnsi="Amiri" w:eastAsia="Amiri" w:cs="Amiri"/>
          <w:lang w:bidi="ar-SA"/>
          <w:color w:val="111111"/>
          <w:sz w:val="28"/>
          <w:szCs w:val="28"/>
          <w:rtl/>
        </w:rPr>
        <w:t xml:space="preserve">قَلْبِي، واشْرَحْ لي صَدْرِي، وأجْرِ عَلى لِساني مَحَبَّتِكَ ومِدْحَتِكَ والثّناء عليكَ، فإنّهُ لا حَوْلَ ولا قُوّةَ إلّابِكَ، وقَدْ عَلمتُ أنّ قوامَ دِيني التّسْلِيمُ لأمْرِكَ، والشّهادَةُ عَلى جَميعِ أنبيائِكَ ورُسُلِكَ بالالفةِ بينَهُم، أشْهَدُ أ نّهُم أنبياؤُكَ ورُسُلُكَ إلى جَميعِ خَلْقِكَ. اللَّهمّ اجْعَلْهُ لي </w:t>
      </w:r>
      <w:r>
        <w:rPr>
          <w:rStyle w:val="FootnoteReference"/>
        </w:rPr>
        <w:footnoteReference w:id="6608"/>
      </w:r>
      <w:r>
        <w:rPr>
          <w:rFonts w:ascii="Amiri" w:hAnsi="Amiri" w:eastAsia="Amiri" w:cs="Amiri"/>
          <w:lang w:bidi="ar-SA"/>
          <w:color w:val="111111"/>
          <w:sz w:val="28"/>
          <w:szCs w:val="28"/>
          <w:rtl/>
        </w:rPr>
        <w:t xml:space="preserve">نُوراً وطَهُوراً وحِرْزاً، وشِفاءً مِن كُلِّ سُقْمٍ وداءٍ، ومِن كُلِّ آفَةٍ وعاهَةٍ، ومِن شَرِّ ما أخافُ وأحْذَرُ. اللَّهمّ طَهِّرْ بهِ </w:t>
      </w:r>
      <w:r>
        <w:rPr>
          <w:rStyle w:val="FootnoteReference"/>
        </w:rPr>
        <w:footnoteReference w:id="6609"/>
      </w:r>
      <w:r>
        <w:rPr>
          <w:rFonts w:ascii="Amiri" w:hAnsi="Amiri" w:eastAsia="Amiri" w:cs="Amiri"/>
          <w:lang w:bidi="ar-SA"/>
          <w:color w:val="111111"/>
          <w:sz w:val="28"/>
          <w:szCs w:val="28"/>
          <w:rtl/>
        </w:rPr>
        <w:t xml:space="preserve">قَلْبِي و </w:t>
      </w:r>
      <w:r>
        <w:rPr>
          <w:rStyle w:val="FootnoteReference"/>
        </w:rPr>
        <w:footnoteReference w:id="6610"/>
      </w:r>
      <w:r>
        <w:rPr>
          <w:rFonts w:ascii="Amiri" w:hAnsi="Amiri" w:eastAsia="Amiri" w:cs="Amiri"/>
          <w:lang w:bidi="ar-SA"/>
          <w:color w:val="111111"/>
          <w:sz w:val="28"/>
          <w:szCs w:val="28"/>
          <w:rtl/>
        </w:rPr>
        <w:t xml:space="preserve">جَوارِحي وعِظامِي ولَحْمِي ودَمِي وشَعْرِي وبَشَري ومُخِّي وعَصَبي وما أقلّتِ الأرْضُ منِّي، واجْعَلْهُ لي شاهِداً يومَ فَقْرِي وفاقَتِي.</w:t>
      </w:r>
    </w:p>
    <w:p>
      <w:pPr>
        <w:pStyle w:val="BookText"/>
      </w:pPr>
      <w:r>
        <w:rPr>
          <w:rFonts w:ascii="Amiri" w:hAnsi="Amiri" w:eastAsia="Amiri" w:cs="Amiri"/>
          <w:lang w:bidi="ar-SA"/>
          <w:color w:val="111111"/>
          <w:sz w:val="28"/>
          <w:szCs w:val="28"/>
          <w:rtl/>
        </w:rPr>
        <w:t xml:space="preserve">ثمّ البس أطهر ثيابك، فإذا لبستها فقُل: «اللَّه أكبر» ثلاثين مرّة، وتقول: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الّذي إليه قصدتُ فبلَّغَني، وإيّاهُ أردتُ فَقَبِلَني ولم يَقْطَعْ بي، ورَحمتَهُ ابْتَغَيْتُ فَسَلَّمَني. اللَّهمّ أنتَ حِصْنِي وكَهْفِي وحِرْزِي ورَجائِي وأمَلِي، لا إلهَ إلّاأنتَ يا رَبَّ العالمينَ».</w:t>
      </w:r>
    </w:p>
    <w:p>
      <w:pPr>
        <w:pStyle w:val="BookText"/>
      </w:pPr>
      <w:r>
        <w:rPr>
          <w:rFonts w:ascii="Amiri" w:hAnsi="Amiri" w:eastAsia="Amiri" w:cs="Amiri"/>
          <w:lang w:bidi="ar-SA"/>
          <w:color w:val="111111"/>
          <w:sz w:val="28"/>
          <w:szCs w:val="28"/>
          <w:rtl/>
        </w:rPr>
        <w:t xml:space="preserve">فإذا أردتَ المشي، فقُل:</w:t>
      </w:r>
    </w:p>
    <w:p>
      <w:pPr>
        <w:pStyle w:val="BookText"/>
      </w:pPr>
      <w:r>
        <w:rPr>
          <w:rFonts w:ascii="Amiri" w:hAnsi="Amiri" w:eastAsia="Amiri" w:cs="Amiri"/>
          <w:lang w:bidi="ar-SA"/>
          <w:color w:val="111111"/>
          <w:sz w:val="28"/>
          <w:szCs w:val="28"/>
          <w:rtl/>
        </w:rPr>
        <w:t xml:space="preserve">اللَّهمّ إنِّي أرَدْتُك فأرِدْني، وإنِّي أقْبَلْتُ بِوَجْهي إليكَ فلا تُعْرِضْ بِوَجْهِكَ عَنِّي، فإنْ كُنتَ عَليَّ ساخِطاً فَتُبْ عَلَيَّ وارْحَمْ مَسيري إلى ابن حَبيبِكَ أبتغي بذلِكَ رِضاكَ عَنِّي، فارْضَ عَنِّي ولا تُخَيِّبْني يا أرْحَمَ الرّاحمينَ.</w:t>
      </w:r>
    </w:p>
    <w:p>
      <w:pPr>
        <w:pStyle w:val="BookText"/>
      </w:pPr>
      <w:r>
        <w:rPr>
          <w:rFonts w:ascii="Amiri" w:hAnsi="Amiri" w:eastAsia="Amiri" w:cs="Amiri"/>
          <w:lang w:bidi="ar-SA"/>
          <w:color w:val="111111"/>
          <w:sz w:val="28"/>
          <w:szCs w:val="28"/>
          <w:rtl/>
        </w:rPr>
        <w:t xml:space="preserve">ثمّ امش حافياً وعليك السّكينة والوقار بالتّكبير والتّهليل والتّمجيد والتّحميد والتّعظيم للَّه ولرسوله صلى الله عليه و آله، وقُل أيضاً:</w:t>
      </w:r>
    </w:p>
    <w:p>
      <w:pPr>
        <w:pStyle w:val="BookText"/>
      </w:pPr>
      <w:r>
        <w:rPr>
          <w:rFonts w:ascii="Amiri" w:hAnsi="Amiri" w:eastAsia="Amiri" w:cs="Amiri"/>
          <w:lang w:bidi="ar-SA"/>
          <w:color w:val="111111"/>
          <w:sz w:val="28"/>
          <w:szCs w:val="28"/>
          <w:rtl/>
        </w:rPr>
        <w:t xml:space="preserve">الحمدُ للَّهِ الواحِدِ المُتوحِّدِ بالامورِ كُلِّها، خالِقِ الخَلْقِ، لم يَعْزُب عنهُ شَي ءٌ من امورِهِم، وعالِمَ </w:t>
      </w:r>
      <w:r>
        <w:rPr>
          <w:rStyle w:val="FootnoteReference"/>
        </w:rPr>
        <w:footnoteReference w:id="6611"/>
      </w:r>
      <w:r>
        <w:rPr>
          <w:rFonts w:ascii="Amiri" w:hAnsi="Amiri" w:eastAsia="Amiri" w:cs="Amiri"/>
          <w:lang w:bidi="ar-SA"/>
          <w:color w:val="111111"/>
          <w:sz w:val="28"/>
          <w:szCs w:val="28"/>
          <w:rtl/>
        </w:rPr>
        <w:t xml:space="preserve">كُلِّ شَي ءٍ بِغَيْرِ تَعْلِيمٍ، صَلواتُ اللَّهِ وصَلواتُ </w:t>
      </w:r>
      <w:r>
        <w:rPr>
          <w:rStyle w:val="FootnoteReference"/>
        </w:rPr>
        <w:footnoteReference w:id="6612"/>
      </w:r>
      <w:r>
        <w:rPr>
          <w:rFonts w:ascii="Amiri" w:hAnsi="Amiri" w:eastAsia="Amiri" w:cs="Amiri"/>
          <w:lang w:bidi="ar-SA"/>
          <w:color w:val="111111"/>
          <w:sz w:val="28"/>
          <w:szCs w:val="28"/>
          <w:rtl/>
        </w:rPr>
        <w:t xml:space="preserve">مَلائِكَتِهِ المُقَرَّبينَ، وأنبيائِهِ المُرْسَلِينَ </w:t>
      </w:r>
      <w:r>
        <w:rPr>
          <w:rStyle w:val="FootnoteReference"/>
        </w:rPr>
        <w:footnoteReference w:id="6613"/>
      </w:r>
      <w:r>
        <w:rPr>
          <w:rFonts w:ascii="Amiri" w:hAnsi="Amiri" w:eastAsia="Amiri" w:cs="Amiri"/>
          <w:lang w:bidi="ar-SA"/>
          <w:color w:val="111111"/>
          <w:sz w:val="28"/>
          <w:szCs w:val="28"/>
          <w:rtl/>
        </w:rPr>
        <w:t xml:space="preserve">، ورُسُلِهِ أجْمَعِينَ، عَلى مُحمّدٍ وأهْلِ بَيْتِهِ الأوْصِياء. الحمدُ للَّهِ الّذِي أنْعَمَ عَلَيَّ وعَرَّفَني فَضْلَ مُحمّدٍ وأهْلِ بَيْتِهِ صَلّى اللَّهُ عَليهِ وآلِهِ.</w:t>
      </w:r>
    </w:p>
    <w:p>
      <w:pPr>
        <w:pStyle w:val="BookText"/>
      </w:pPr>
      <w:r>
        <w:rPr>
          <w:rFonts w:ascii="Amiri" w:hAnsi="Amiri" w:eastAsia="Amiri" w:cs="Amiri"/>
          <w:lang w:bidi="ar-SA"/>
          <w:color w:val="111111"/>
          <w:sz w:val="28"/>
          <w:szCs w:val="28"/>
          <w:rtl/>
        </w:rPr>
        <w:t xml:space="preserve">ثمّ امش </w:t>
      </w:r>
      <w:r>
        <w:rPr>
          <w:rStyle w:val="FootnoteReference"/>
        </w:rPr>
        <w:footnoteReference w:id="6614"/>
      </w:r>
      <w:r>
        <w:rPr>
          <w:rFonts w:ascii="Amiri" w:hAnsi="Amiri" w:eastAsia="Amiri" w:cs="Amiri"/>
          <w:lang w:bidi="ar-SA"/>
          <w:color w:val="111111"/>
          <w:sz w:val="28"/>
          <w:szCs w:val="28"/>
          <w:rtl/>
        </w:rPr>
        <w:t xml:space="preserve">قليلًا وقصِّر خطاك، فإذا وقفت على التّلّ فاستقبل </w:t>
      </w:r>
      <w:r>
        <w:rPr>
          <w:rStyle w:val="FootnoteReference"/>
        </w:rPr>
        <w:footnoteReference w:id="6615"/>
      </w:r>
      <w:r>
        <w:rPr>
          <w:rFonts w:ascii="IRNazanin" w:hAnsi="IRNazanin" w:eastAsia="IRNazanin" w:cs="IRNazanin"/>
          <w:lang w:bidi="fa-IR"/>
          <w:color w:val="111111"/>
          <w:sz w:val="28"/>
          <w:szCs w:val="28"/>
          <w:rtl/>
        </w:rPr>
        <w:t xml:space="preserve">القبر فقف، وقُل:</w:t>
      </w:r>
    </w:p>
    <w:p>
      <w:pPr>
        <w:pStyle w:val="BookText"/>
      </w:pPr>
      <w:r>
        <w:rPr>
          <w:rFonts w:ascii="Amiri" w:hAnsi="Amiri" w:eastAsia="Amiri" w:cs="Amiri"/>
          <w:lang w:bidi="ar-SA"/>
          <w:color w:val="111111"/>
          <w:sz w:val="28"/>
          <w:szCs w:val="28"/>
          <w:rtl/>
        </w:rPr>
        <w:t xml:space="preserve">اللَّهُ أكْبَرُ، ثلاثين مرّة، وتقول: لا إلهَ إلّااللَّهُ في عِلْمِهِ مُنْتَهى عِلْمِهِ، ولا إلهَ إلّااللَّهُ بعدَ عِلْمِهِ مُنْتَهى عِلْمِهِ، ولا إلهَ إلّااللَّهُ معَ عِلْمِهِ مُنْتَهى عِلْمِهِ، والحمدُ للَّهِ في عِلْمِهِ مُنْتَهى عِلْمِهِ، والحمدُ للَّهِ بعدَ عِلْمِهِ مُنْتَهى عِلْمِهِ، والحمدُ للَّهِ معَ عِلْمِهِ مُنْتَهى عِلْمِهِ، </w:t>
      </w:r>
      <w:r>
        <w:rPr>
          <w:rStyle w:val="FootnoteReference"/>
        </w:rPr>
        <w:footnoteReference w:id="6616"/>
      </w:r>
      <w:r>
        <w:rPr>
          <w:rFonts w:ascii="Amiri" w:hAnsi="Amiri" w:eastAsia="Amiri" w:cs="Amiri"/>
          <w:lang w:bidi="ar-SA"/>
          <w:color w:val="111111"/>
          <w:sz w:val="28"/>
          <w:szCs w:val="28"/>
          <w:rtl/>
        </w:rPr>
        <w:t xml:space="preserve">سُبحانَ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عِلْمِهِ مُنْتَهى عِلْمِهِ، وسُبحانَ اللَّهِ بعدَ عِلْمِهِ مُنْتَهى عِلْمِهِ، وسُبحانَ اللَّهِ معَ عِلْمِهِ مُنْتَهى عِلْمِهِ، والحمدُ للَّهِ بِجميعِ مَحامِدِهِ عَلى جَميعِ نِعَمِهِ، ولا إلهَ إلّااللَّهُ واللَّهُ أكْبَر وحقَّ لهُ ذلِكَ لا إلهَ إلّااللَّهُ الحَليمُ الكَريمُ، لا إلهَ إلّااللَّهُ العَلِيُّ العَظِيمُ، لا إلهَ إلّااللَّهُ نُورُ السّماواتِ السَّبْعِ، ونُورُ الأرَضِينَ السّبْعِ، ونُورُ العَرْشِ العَظِيمِ، والحَمْدُ للَّهِ رَبِّ العالمينَ، السّلامُ عَليكَ يا حُجَّةَ اللَّهِ وابْنَ حُجَّتِهِ، السّلامُ عَليكُم يا مَلائِكَةَ اللَّهِ وزُوّارَ قبرِ ابْنِ نَبيِّ اللَّهِ.</w:t>
      </w:r>
    </w:p>
    <w:p>
      <w:pPr>
        <w:pStyle w:val="BookText"/>
      </w:pPr>
      <w:r>
        <w:rPr>
          <w:rFonts w:ascii="Amiri" w:hAnsi="Amiri" w:eastAsia="Amiri" w:cs="Amiri"/>
          <w:lang w:bidi="ar-SA"/>
          <w:color w:val="111111"/>
          <w:sz w:val="28"/>
          <w:szCs w:val="28"/>
          <w:rtl/>
        </w:rPr>
        <w:t xml:space="preserve">ثمّ امش عشر خطوات وكبّر ثلاثين تكبيرة وقل وأنت تمشي:</w:t>
      </w:r>
    </w:p>
    <w:p>
      <w:pPr>
        <w:pStyle w:val="BookText"/>
      </w:pPr>
      <w:r>
        <w:rPr>
          <w:rFonts w:ascii="Amiri" w:hAnsi="Amiri" w:eastAsia="Amiri" w:cs="Amiri"/>
          <w:lang w:bidi="ar-SA"/>
          <w:color w:val="111111"/>
          <w:sz w:val="28"/>
          <w:szCs w:val="28"/>
          <w:rtl/>
        </w:rPr>
        <w:t xml:space="preserve">لا إلهَ إلّااللَّهُ تَهْليلًا لا يُحْصِيهِ غَيْرُهُ قَبْلَ كُلِّ أحَدٍ وبَعْدَ كُلِّ أحَدٍ ومَعَ كُلِّ أحَدٍ وعَدَدَ كُلِّ أحَدٍ، وسُبْحانَ اللَّهِ تَسْبِيحاً لا يُحْصِيهِ غَيْرُهُ قَبْلَ كُلِّ أحَدٍ وبَعْدَ كُلِّ أحَدٍ ومَعَ كُلِّ أحَدٍ وعَدَدَ كُلِّ أحَدٍ، وسُبحانَ اللَّهِ والحَمْدُ للَّهِ ولا إلهَ إلّااللَّهُ واللَّهُ أكبَرُ قَبْلَ كُلِّ أحَدٍ وبَعْدَ كُلِّ أحَدٍ ومعَ كُلِّ أحَدٍ وعَدَدِ كُلِّ أحَدٍ أبَداً أبَداً أبَداً. اللَّهمّ إنِّي أشْهَدُكَ وكَفى بِكَ شَهِيداً فاشْهَدْ لي أنِّي أشْهَدُ أ نّكَ حَقٌّ، وأنَّ رَسُولَكَ حَقٌّ، </w:t>
      </w:r>
      <w:r>
        <w:rPr>
          <w:rStyle w:val="FootnoteReference"/>
        </w:rPr>
        <w:footnoteReference w:id="6617"/>
      </w:r>
      <w:r>
        <w:rPr>
          <w:rFonts w:ascii="Amiri" w:hAnsi="Amiri" w:eastAsia="Amiri" w:cs="Amiri"/>
          <w:lang w:bidi="ar-SA"/>
          <w:color w:val="111111"/>
          <w:sz w:val="28"/>
          <w:szCs w:val="28"/>
          <w:rtl/>
        </w:rPr>
        <w:t xml:space="preserve">وأنَّ حَبِيبَكَ حَقٌّ </w:t>
      </w:r>
      <w:r>
        <w:rPr>
          <w:rStyle w:val="FootnoteReference"/>
        </w:rPr>
        <w:footnoteReference w:id="6618"/>
      </w:r>
      <w:r>
        <w:rPr>
          <w:rFonts w:ascii="Amiri" w:hAnsi="Amiri" w:eastAsia="Amiri" w:cs="Amiri"/>
          <w:lang w:bidi="ar-SA"/>
          <w:color w:val="111111"/>
          <w:sz w:val="28"/>
          <w:szCs w:val="28"/>
          <w:rtl/>
        </w:rPr>
        <w:t xml:space="preserve">، وأنَّ قَوْلَكَ حَقٌّ، وأنَّ قَضاءَكَ حَقٌّ، وأنَّ قَدَرَكَ حَقٌّ، وأنَّ فِعْلَكَ حَقٌّ، وأنَّ حَشْرَكَ </w:t>
      </w:r>
      <w:r>
        <w:rPr>
          <w:rStyle w:val="FootnoteReference"/>
        </w:rPr>
        <w:footnoteReference w:id="6619"/>
      </w:r>
      <w:r>
        <w:rPr>
          <w:rFonts w:ascii="Amiri" w:hAnsi="Amiri" w:eastAsia="Amiri" w:cs="Amiri"/>
          <w:lang w:bidi="ar-SA"/>
          <w:color w:val="111111"/>
          <w:sz w:val="28"/>
          <w:szCs w:val="28"/>
          <w:rtl/>
        </w:rPr>
        <w:t xml:space="preserve">حَقٌّ، وأنَّ نارَكَ حَقٌّ، </w:t>
      </w:r>
      <w:r>
        <w:rPr>
          <w:rStyle w:val="FootnoteReference"/>
        </w:rPr>
        <w:footnoteReference w:id="6620"/>
      </w:r>
      <w:r>
        <w:rPr>
          <w:rFonts w:ascii="Amiri" w:hAnsi="Amiri" w:eastAsia="Amiri" w:cs="Amiri"/>
          <w:lang w:bidi="ar-SA"/>
          <w:color w:val="111111"/>
          <w:sz w:val="28"/>
          <w:szCs w:val="28"/>
          <w:rtl/>
        </w:rPr>
        <w:t xml:space="preserve">وأنَّ جَنَّتَكَ حَقٌّ </w:t>
      </w:r>
      <w:r>
        <w:rPr>
          <w:rStyle w:val="FootnoteReference"/>
        </w:rPr>
        <w:footnoteReference w:id="6621"/>
      </w:r>
      <w:r>
        <w:rPr>
          <w:rFonts w:ascii="Amiri" w:hAnsi="Amiri" w:eastAsia="Amiri" w:cs="Amiri"/>
          <w:lang w:bidi="ar-SA"/>
          <w:color w:val="111111"/>
          <w:sz w:val="28"/>
          <w:szCs w:val="28"/>
          <w:rtl/>
        </w:rPr>
        <w:t xml:space="preserve">، وأ نّكَ مُمِيتُ الأحْياءِ، و </w:t>
      </w:r>
      <w:r>
        <w:rPr>
          <w:rStyle w:val="FootnoteReference"/>
        </w:rPr>
        <w:footnoteReference w:id="6622"/>
      </w:r>
      <w:r>
        <w:rPr>
          <w:rFonts w:ascii="Amiri" w:hAnsi="Amiri" w:eastAsia="Amiri" w:cs="Amiri"/>
          <w:lang w:bidi="ar-SA"/>
          <w:color w:val="111111"/>
          <w:sz w:val="28"/>
          <w:szCs w:val="28"/>
          <w:rtl/>
        </w:rPr>
        <w:t xml:space="preserve">مُحْيِي المَوْتى، وأ نّكَ باعِثُ مَنْ في القُبُورِ، وأ نّكَ جامِعُ النّاسِ لِيَوْمٍ لا رَيْبَ فِيهِ، وأ نّكَ لا تُخْلِفُ المِيعادَ. السّلامُ عَليكَ يا حُجَّةَ اللَّهِ وابْنَ حُجَّتِهِ، السّلامُ عَليكُم يا مَلائِكَةَ اللَّهِ ويا زُوّارَ قبرِ أبي عبداللَّهِ عليهِ السّلامُ.</w:t>
      </w:r>
    </w:p>
    <w:p>
      <w:pPr>
        <w:pStyle w:val="BookText"/>
      </w:pPr>
      <w:r>
        <w:rPr>
          <w:rFonts w:ascii="Amiri" w:hAnsi="Amiri" w:eastAsia="Amiri" w:cs="Amiri"/>
          <w:lang w:bidi="ar-SA"/>
          <w:color w:val="111111"/>
          <w:sz w:val="28"/>
          <w:szCs w:val="28"/>
          <w:rtl/>
        </w:rPr>
        <w:t xml:space="preserve">ثمّ امش قليلًا وعليك السّكينة والوقار بالتّكبير والتّهليل والتّمجيد والتّحميد والتّعظيم للَّه ولرسوله صلى الله عليه و آله وقصّر خطاك، فإذا أتيت الباب الّذي يلي المشرق فقف على الباب، وقُل:</w:t>
      </w:r>
    </w:p>
    <w:p>
      <w:pPr>
        <w:pStyle w:val="BookText"/>
      </w:pPr>
      <w:r>
        <w:rPr>
          <w:rFonts w:ascii="Amiri" w:hAnsi="Amiri" w:eastAsia="Amiri" w:cs="Amiri"/>
          <w:lang w:bidi="ar-SA"/>
          <w:color w:val="111111"/>
          <w:sz w:val="28"/>
          <w:szCs w:val="28"/>
          <w:rtl/>
        </w:rPr>
        <w:t xml:space="preserve">أشهدُ أن لا إلهَ إلّااللَّهَ وحدهُ لا شَريكَ لهُ، وأشْهَدُ أنّ مُحمّداً صَلّى اللَّهُ عليهِ وآلهِ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عَبْدهُ ورَسُولهُ أمينُ اللَّهِ عَلى خلقهِ، وأ نّهُ سَيِّدِ الأوّلينَ والآخَرِينَ، وأ نّه سَيّدُ الأنبياءِ والمُرْسَلينَ، سَلامٌ عَلى رَسولِ اللَّهِ، الحمدُ للَّهِ الّذِي هَدانا لهذا وما كُنّا لنَهْتَدِيَ لولا أنْ هَدانا اللَّهُ، لقدْ جاءَتْ رُسُلُ رَبِّنا بالحَقِّ. اللَّهمّ إنِّي أشْهَدُ أنّ هذا قَبْرُ ابنِ حَبِيبِكَ وصَفْوَتِكَ من خَلْقِكَ، وأ نّهُ الفائِزُ بِكَرامَتِكَ، أكْرَمْتَهُ بكِتابِكَ، وخَصَصْتَهُ وائْتَمَنْتَهُ عَلى وَحْيِكَ، وأعْطَيْتَهُ مَواريثَ الأنبياءِ، وجَعَلْتَهُ حُجّةً عَلى خَلْقِكَ </w:t>
      </w:r>
      <w:r>
        <w:rPr>
          <w:rStyle w:val="FootnoteReference"/>
        </w:rPr>
        <w:footnoteReference w:id="6623"/>
      </w:r>
      <w:r>
        <w:rPr>
          <w:rFonts w:ascii="Amiri" w:hAnsi="Amiri" w:eastAsia="Amiri" w:cs="Amiri"/>
          <w:lang w:bidi="ar-SA"/>
          <w:color w:val="111111"/>
          <w:sz w:val="28"/>
          <w:szCs w:val="28"/>
          <w:rtl/>
        </w:rPr>
        <w:t xml:space="preserve">مِنَ الأصْفياءِ </w:t>
      </w:r>
      <w:r>
        <w:rPr>
          <w:rStyle w:val="FootnoteReference"/>
        </w:rPr>
        <w:footnoteReference w:id="6624"/>
      </w:r>
      <w:r>
        <w:rPr>
          <w:rFonts w:ascii="Amiri" w:hAnsi="Amiri" w:eastAsia="Amiri" w:cs="Amiri"/>
          <w:lang w:bidi="ar-SA"/>
          <w:color w:val="111111"/>
          <w:sz w:val="28"/>
          <w:szCs w:val="28"/>
          <w:rtl/>
        </w:rPr>
        <w:t xml:space="preserve">، فأعْذَرَ في الدُّعاءِ </w:t>
      </w:r>
      <w:r>
        <w:rPr>
          <w:rStyle w:val="FootnoteReference"/>
        </w:rPr>
        <w:footnoteReference w:id="6625"/>
      </w:r>
      <w:r>
        <w:rPr>
          <w:rFonts w:ascii="Amiri" w:hAnsi="Amiri" w:eastAsia="Amiri" w:cs="Amiri"/>
          <w:lang w:bidi="ar-SA"/>
          <w:color w:val="111111"/>
          <w:sz w:val="28"/>
          <w:szCs w:val="28"/>
          <w:rtl/>
        </w:rPr>
        <w:t xml:space="preserve">، وبَذَلَ مُهْجَتَهُ فيكَ ليستنقِذَ عِبادَكَ مِنَ الضّلالَةِ والجَهالَةِ والعَمى والشَّكِّ والارْتِيابِ، إلى بابِ الهُدى من الرَّدى، وأنتَ تَرى ولا تُرى، وأنتَ بالمَنْظَرِ الأعْلى، حتّى ثارَ عَليهِ من خَلْقِكَ مَنْ غَرَّتْهُ الدُّنيا وباعَ الآخِرَةَ بالثَّمَنِ الأوْكَسِ الأدْنى </w:t>
      </w:r>
      <w:r>
        <w:rPr>
          <w:rStyle w:val="FootnoteReference"/>
        </w:rPr>
        <w:footnoteReference w:id="6626"/>
      </w:r>
      <w:r>
        <w:rPr>
          <w:rFonts w:ascii="Amiri" w:hAnsi="Amiri" w:eastAsia="Amiri" w:cs="Amiri"/>
          <w:lang w:bidi="ar-SA"/>
          <w:color w:val="111111"/>
          <w:sz w:val="28"/>
          <w:szCs w:val="28"/>
          <w:rtl/>
        </w:rPr>
        <w:t xml:space="preserve">وأسْخَطَكَ وأسْخَطَ رَسُولَكَ، وأطاعَ مِن </w:t>
      </w:r>
      <w:r>
        <w:rPr>
          <w:rStyle w:val="FootnoteReference"/>
        </w:rPr>
        <w:footnoteReference w:id="6627"/>
      </w:r>
      <w:r>
        <w:rPr>
          <w:rFonts w:ascii="Amiri" w:hAnsi="Amiri" w:eastAsia="Amiri" w:cs="Amiri"/>
          <w:lang w:bidi="ar-SA"/>
          <w:color w:val="111111"/>
          <w:sz w:val="28"/>
          <w:szCs w:val="28"/>
          <w:rtl/>
        </w:rPr>
        <w:t xml:space="preserve">عِبادِكَ مِن أهْلِ الشِّقاقِ و </w:t>
      </w:r>
      <w:r>
        <w:rPr>
          <w:rStyle w:val="FootnoteReference"/>
        </w:rPr>
        <w:footnoteReference w:id="6628"/>
      </w:r>
      <w:r>
        <w:rPr>
          <w:rFonts w:ascii="Amiri" w:hAnsi="Amiri" w:eastAsia="Amiri" w:cs="Amiri"/>
          <w:lang w:bidi="ar-SA"/>
          <w:color w:val="111111"/>
          <w:sz w:val="28"/>
          <w:szCs w:val="28"/>
          <w:rtl/>
        </w:rPr>
        <w:t xml:space="preserve">النِّفاقِ، وحَمَلَةِ الأوْزارِ مَنْ اسْتَوْجَبَ النّارَ. لَعَنَ اللَّهُ قاتِلي ولدِ رَسُولِكَ وضاعَفَ عَليهِمُ العَذابَ الأليمَ.</w:t>
      </w:r>
    </w:p>
    <w:p>
      <w:pPr>
        <w:pStyle w:val="BookText"/>
      </w:pPr>
      <w:r>
        <w:rPr>
          <w:rFonts w:ascii="Amiri" w:hAnsi="Amiri" w:eastAsia="Amiri" w:cs="Amiri"/>
          <w:lang w:bidi="ar-SA"/>
          <w:color w:val="111111"/>
          <w:sz w:val="28"/>
          <w:szCs w:val="28"/>
          <w:rtl/>
        </w:rPr>
        <w:t xml:space="preserve">ثمّ تدنو قليلًا، وقل: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صَلّى اللَّهُ عليهِ وآلهِ وسلَّم، السّلامُ عَليكَ يا وارِثَ أميرِ المُؤمنينَ عَليِّ بنِ أبي طالبٍ وصيِّ رَسُولِ اللَّهِ </w:t>
      </w:r>
      <w:r>
        <w:rPr>
          <w:rStyle w:val="FootnoteReference"/>
        </w:rPr>
        <w:footnoteReference w:id="6629"/>
      </w:r>
      <w:r>
        <w:rPr>
          <w:rFonts w:ascii="Amiri" w:hAnsi="Amiri" w:eastAsia="Amiri" w:cs="Amiri"/>
          <w:lang w:bidi="ar-SA"/>
          <w:color w:val="111111"/>
          <w:sz w:val="28"/>
          <w:szCs w:val="28"/>
          <w:rtl/>
        </w:rPr>
        <w:t xml:space="preserve">ووَليِّ اللَّه </w:t>
      </w:r>
      <w:r>
        <w:rPr>
          <w:rStyle w:val="FootnoteReference"/>
        </w:rPr>
        <w:footnoteReference w:id="6630"/>
      </w:r>
      <w:r>
        <w:rPr>
          <w:rFonts w:ascii="Amiri" w:hAnsi="Amiri" w:eastAsia="Amiri" w:cs="Amiri"/>
          <w:lang w:bidi="ar-SA"/>
          <w:color w:val="111111"/>
          <w:sz w:val="28"/>
          <w:szCs w:val="28"/>
          <w:rtl/>
        </w:rPr>
        <w:t xml:space="preserve">، السّلامُ عَليكَ يا وارِثَ الحَسَنِ بنِ عَليِّ الزَّكيِّ، السّلامُ عَليكَ يا وارِثَ فاطمةَ </w:t>
      </w:r>
      <w:r>
        <w:rPr>
          <w:rStyle w:val="FootnoteReference"/>
        </w:rPr>
        <w:footnoteReference w:id="6631"/>
      </w:r>
      <w:r>
        <w:rPr>
          <w:rFonts w:ascii="Amiri" w:hAnsi="Amiri" w:eastAsia="Amiri" w:cs="Amiri"/>
          <w:lang w:bidi="ar-SA"/>
          <w:color w:val="111111"/>
          <w:sz w:val="28"/>
          <w:szCs w:val="28"/>
          <w:rtl/>
        </w:rPr>
        <w:t xml:space="preserve">الزّهراءِ سَيِّدةِ نِساءِ العالمينَ </w:t>
      </w:r>
      <w:r>
        <w:rPr>
          <w:rStyle w:val="FootnoteReference"/>
        </w:rPr>
        <w:footnoteReference w:id="6632"/>
      </w:r>
      <w:r>
        <w:rPr>
          <w:rFonts w:ascii="Amiri" w:hAnsi="Amiri" w:eastAsia="Amiri" w:cs="Amiri"/>
          <w:lang w:bidi="ar-SA"/>
          <w:color w:val="111111"/>
          <w:sz w:val="28"/>
          <w:szCs w:val="28"/>
          <w:rtl/>
        </w:rPr>
        <w:t xml:space="preserve">، السّلامُ عَليكَ أ يُّها الصِّدِّيقُ الشّهيدُ، السّلامُ عَليكَ أ يُّها الوَصِيُّ الرَّضِيُّ البارُّ التَّقِيُّ، </w:t>
      </w:r>
      <w:r>
        <w:rPr>
          <w:rStyle w:val="FootnoteReference"/>
        </w:rPr>
        <w:footnoteReference w:id="6633"/>
      </w:r>
      <w:r>
        <w:rPr>
          <w:rFonts w:ascii="Amiri" w:hAnsi="Amiri" w:eastAsia="Amiri" w:cs="Amiri"/>
          <w:lang w:bidi="ar-SA"/>
          <w:color w:val="111111"/>
          <w:sz w:val="28"/>
          <w:szCs w:val="28"/>
          <w:rtl/>
        </w:rPr>
        <w:t xml:space="preserve">السّلامُ عَليكَ أ يُّها الوَفِيُّ النَّقِيُّ </w:t>
      </w:r>
      <w:r>
        <w:rPr>
          <w:rStyle w:val="FootnoteReference"/>
        </w:rPr>
        <w:footnoteReference w:id="6634"/>
      </w:r>
      <w:r>
        <w:rPr>
          <w:rFonts w:ascii="Amiri" w:hAnsi="Amiri" w:eastAsia="Amiri" w:cs="Amiri"/>
          <w:lang w:bidi="ar-SA"/>
          <w:color w:val="111111"/>
          <w:sz w:val="28"/>
          <w:szCs w:val="28"/>
          <w:rtl/>
        </w:rPr>
        <w:t xml:space="preserve">، أشْهَدُ أ نَّكَ قَدْ أقَمْتَ الصَّلاةَ،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وآتَيْتَ الزَّكاةَ، وأمَرْتَ بالمَعْرُوفِ، ونَهَيْتَ عَنِ المُنْكَرِ، وعَبَدْتَ اللَّهَ مُخْلِصاً حتّى أتاكَ اليَقِينُ، السّلامُ عَليكَ يا أبا عبداللَّهِ ورَحمةُ اللَّهِ وبركاتهُ، السّلامُ عَليكَ وعَلى الأرْواحِ الّتي حَلَّتْ بِفِنائِكَ وأناخَتْ بِرَحْلِكَ، السّلامُ عَلى مَلائِكَةِ اللَّهِ المُحْدِقِينَ بِكَ، السّلامُ عَلى مَلائِكَةِ اللَّهِ وزُوّارِ قَبْرِ ابنِ نَبيِّ اللَّهِ.</w:t>
      </w:r>
    </w:p>
    <w:p>
      <w:pPr>
        <w:pStyle w:val="BookText"/>
      </w:pPr>
      <w:r>
        <w:rPr>
          <w:rFonts w:ascii="IRNazanin" w:hAnsi="IRNazanin" w:eastAsia="IRNazanin" w:cs="IRNazanin"/>
          <w:lang w:bidi="fa-IR"/>
          <w:color w:val="111111"/>
          <w:sz w:val="28"/>
          <w:szCs w:val="28"/>
          <w:rtl/>
        </w:rPr>
        <w:t xml:space="preserve">ثمّ ادخل الحائر </w:t>
      </w:r>
      <w:r>
        <w:rPr>
          <w:rStyle w:val="FootnoteReference"/>
        </w:rPr>
        <w:footnoteReference w:id="6635"/>
      </w:r>
      <w:r>
        <w:rPr>
          <w:rFonts w:ascii="Amiri" w:hAnsi="Amiri" w:eastAsia="Amiri" w:cs="Amiri"/>
          <w:lang w:bidi="ar-SA"/>
          <w:color w:val="111111"/>
          <w:sz w:val="28"/>
          <w:szCs w:val="28"/>
          <w:rtl/>
        </w:rPr>
        <w:t xml:space="preserve">، وقُل حين تدخل:</w:t>
      </w:r>
    </w:p>
    <w:p>
      <w:pPr>
        <w:pStyle w:val="BookText"/>
      </w:pPr>
      <w:r>
        <w:rPr>
          <w:rFonts w:ascii="Amiri" w:hAnsi="Amiri" w:eastAsia="Amiri" w:cs="Amiri"/>
          <w:lang w:bidi="ar-SA"/>
          <w:color w:val="111111"/>
          <w:sz w:val="28"/>
          <w:szCs w:val="28"/>
          <w:rtl/>
        </w:rPr>
        <w:t xml:space="preserve">السّلامُ عَلى مَلائِكَةِ اللَّهِ المُقَرَّبينَ، السّلامُ عَلى مَلائِكَةِ اللَّهِ المُنْزَلينَ، السّلامُ عَلى مَلائِكَةِ اللَّهِ المُسَوَّمينَ، السّلامُ عَلى مَلائِكَةِ اللَّهِ الّذِينَ هُمْ </w:t>
      </w:r>
      <w:r>
        <w:rPr>
          <w:rStyle w:val="FootnoteReference"/>
        </w:rPr>
        <w:footnoteReference w:id="6636"/>
      </w:r>
      <w:r>
        <w:rPr>
          <w:rFonts w:ascii="Amiri" w:hAnsi="Amiri" w:eastAsia="Amiri" w:cs="Amiri"/>
          <w:lang w:bidi="ar-SA"/>
          <w:color w:val="111111"/>
          <w:sz w:val="28"/>
          <w:szCs w:val="28"/>
          <w:rtl/>
        </w:rPr>
        <w:t xml:space="preserve">مُقِيمُونَ في هذا الحائِرِ بإذنِ رَبِّهِم، السّلامُ عَلى مَلائِكَةِ اللَّهِ الّذِينَ هُمْ في هذا الحائِرِ يَعْمَلُونَ ولأمْرِ اللَّهِ </w:t>
      </w:r>
      <w:r>
        <w:rPr>
          <w:rStyle w:val="FootnoteReference"/>
        </w:rPr>
        <w:footnoteReference w:id="6637"/>
      </w:r>
      <w:r>
        <w:rPr>
          <w:rFonts w:ascii="Amiri" w:hAnsi="Amiri" w:eastAsia="Amiri" w:cs="Amiri"/>
          <w:lang w:bidi="ar-SA"/>
          <w:color w:val="111111"/>
          <w:sz w:val="28"/>
          <w:szCs w:val="28"/>
          <w:rtl/>
        </w:rPr>
        <w:t xml:space="preserve">مُسَلِّمُونَ، السّلامُ عَليكَ يا ابْنَ رَسُولِ اللَّهِ وابْنَ أمِينِ اللَّهِ وابْنَ خالِصَةِ اللَّهِ، السّلامُ عَليكَ يا أبا عبدِاللَّهِ، إنّا للَّهِ وإنّا إليهِ راجِعُونَ، ما أعْظَمَ مُصِيبتكَ عندَ جَدِّكَ </w:t>
      </w:r>
      <w:r>
        <w:rPr>
          <w:rStyle w:val="FootnoteReference"/>
        </w:rPr>
        <w:footnoteReference w:id="6638"/>
      </w:r>
      <w:r>
        <w:rPr>
          <w:rFonts w:ascii="Amiri" w:hAnsi="Amiri" w:eastAsia="Amiri" w:cs="Amiri"/>
          <w:lang w:bidi="ar-SA"/>
          <w:color w:val="111111"/>
          <w:sz w:val="28"/>
          <w:szCs w:val="28"/>
          <w:rtl/>
        </w:rPr>
        <w:t xml:space="preserve">رَسُولِ اللَّهِ صلّى اللَّهُ عليهِ وآلهِ، وما أعْظَمَ مُصيبتكَ عندَ مَنْ عَرَفَ اللَّهَ عَزَّ وجَلَّ وأجَلَّ مصيبتكَ عندَ الملأ الأعْلى وعندَ أنبياءِ اللَّهِ ورُسُلهِ </w:t>
      </w:r>
      <w:r>
        <w:rPr>
          <w:rStyle w:val="FootnoteReference"/>
        </w:rPr>
        <w:footnoteReference w:id="6639"/>
      </w:r>
      <w:r>
        <w:rPr>
          <w:rFonts w:ascii="Amiri" w:hAnsi="Amiri" w:eastAsia="Amiri" w:cs="Amiri"/>
          <w:lang w:bidi="ar-SA"/>
          <w:color w:val="111111"/>
          <w:sz w:val="28"/>
          <w:szCs w:val="28"/>
          <w:rtl/>
        </w:rPr>
        <w:t xml:space="preserve">، السّلامُ مِنِّي إليكَ والتّحيّةُ مع عَظيمِ الرَّزِيَّةِ عَليكَ </w:t>
      </w:r>
      <w:r>
        <w:rPr>
          <w:rStyle w:val="FootnoteReference"/>
        </w:rPr>
        <w:footnoteReference w:id="6640"/>
      </w:r>
      <w:r>
        <w:rPr>
          <w:rFonts w:ascii="Amiri" w:hAnsi="Amiri" w:eastAsia="Amiri" w:cs="Amiri"/>
          <w:lang w:bidi="ar-SA"/>
          <w:color w:val="111111"/>
          <w:sz w:val="28"/>
          <w:szCs w:val="28"/>
          <w:rtl/>
        </w:rPr>
        <w:t xml:space="preserve">، كُنتَ نُوراً في الأصْلابِ الشّامِخَةِ، ونُوراً في ظُلُماتِ الأرْضِ، ونُوراً في الهَواءِ، ونُوراً في السّماواتِ العُلا، كنتَ فيها نُوراً ساطِعاً لا يُطْفأُ، وأنتَ النّاطِقُ بالهُدى.</w:t>
      </w:r>
    </w:p>
    <w:p>
      <w:pPr>
        <w:pStyle w:val="BookText"/>
      </w:pPr>
      <w:r>
        <w:rPr>
          <w:rFonts w:ascii="Amiri" w:hAnsi="Amiri" w:eastAsia="Amiri" w:cs="Amiri"/>
          <w:lang w:bidi="ar-SA"/>
          <w:color w:val="111111"/>
          <w:sz w:val="28"/>
          <w:szCs w:val="28"/>
          <w:rtl/>
        </w:rPr>
        <w:t xml:space="preserve">ثمّ امش قليلًا، وقُل: «اللَّهُ أكبر» سبع مرّات، وهلِّله سبعاً، واحمده سبعاً، وسبِّحه سبعاً، وقُل: «لَبَّيْكَ داعِيَ اللَّهِ لَبَّيْك» </w:t>
      </w:r>
      <w:r>
        <w:rPr>
          <w:rStyle w:val="FootnoteReference"/>
        </w:rPr>
        <w:footnoteReference w:id="6641"/>
      </w:r>
      <w:r>
        <w:rPr>
          <w:rFonts w:ascii="Amiri" w:hAnsi="Amiri" w:eastAsia="Amiri" w:cs="Amiri"/>
          <w:lang w:bidi="ar-SA"/>
          <w:color w:val="111111"/>
          <w:sz w:val="28"/>
          <w:szCs w:val="28"/>
          <w:rtl/>
        </w:rPr>
        <w:t xml:space="preserve">سبعاً، وقُل: إن كانَ لم يُجِبْكَ بَدَني عِنْدَ اسْتِغاثَتِكَ، </w:t>
      </w:r>
      <w:r>
        <w:rPr>
          <w:rStyle w:val="FootnoteReference"/>
        </w:rPr>
        <w:footnoteReference w:id="6642"/>
      </w:r>
      <w:r>
        <w:rPr>
          <w:rFonts w:ascii="Amiri" w:hAnsi="Amiri" w:eastAsia="Amiri" w:cs="Amiri"/>
          <w:lang w:bidi="ar-SA"/>
          <w:color w:val="111111"/>
          <w:sz w:val="28"/>
          <w:szCs w:val="28"/>
          <w:rtl/>
        </w:rPr>
        <w:t xml:space="preserve">ولِساني عِنْدَ اسْتِنْصارِكَ </w:t>
      </w:r>
      <w:r>
        <w:rPr>
          <w:rStyle w:val="FootnoteReference"/>
        </w:rPr>
        <w:footnoteReference w:id="6643"/>
      </w:r>
      <w:r>
        <w:rPr>
          <w:rFonts w:ascii="Amiri" w:hAnsi="Amiri" w:eastAsia="Amiri" w:cs="Amiri"/>
          <w:lang w:bidi="ar-SA"/>
          <w:color w:val="111111"/>
          <w:sz w:val="28"/>
          <w:szCs w:val="28"/>
          <w:rtl/>
        </w:rPr>
        <w:t xml:space="preserve">، فَقَدْ أجابَكَ قَلْبِي وسَمْعِي وبَصَرِي ورَأيي وهَوايَ عَلى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التّسليمِ لِخَلَفِ النَّبِيِّ المُرْسَلِ، والسِّبْطِ المُنْتَجَبِ، والدّليلِ العالمِ، والأمِينِ المُسْتَخْزَنِ، والمُؤدِّي المُبَلِّغِ، والمَظْلُومِ المُضْطَهَدِ، جِئْتُكَ </w:t>
      </w:r>
      <w:r>
        <w:rPr>
          <w:rStyle w:val="FootnoteReference"/>
        </w:rPr>
        <w:footnoteReference w:id="6644"/>
      </w:r>
      <w:r>
        <w:rPr>
          <w:rFonts w:ascii="Amiri" w:hAnsi="Amiri" w:eastAsia="Amiri" w:cs="Amiri"/>
          <w:lang w:bidi="ar-SA"/>
          <w:color w:val="111111"/>
          <w:sz w:val="28"/>
          <w:szCs w:val="28"/>
          <w:rtl/>
        </w:rPr>
        <w:t xml:space="preserve">يا مَوْلايَ </w:t>
      </w:r>
      <w:r>
        <w:rPr>
          <w:rStyle w:val="FootnoteReference"/>
        </w:rPr>
        <w:footnoteReference w:id="6645"/>
      </w:r>
      <w:r>
        <w:rPr>
          <w:rFonts w:ascii="Amiri" w:hAnsi="Amiri" w:eastAsia="Amiri" w:cs="Amiri"/>
          <w:lang w:bidi="ar-SA"/>
          <w:color w:val="111111"/>
          <w:sz w:val="28"/>
          <w:szCs w:val="28"/>
          <w:rtl/>
        </w:rPr>
        <w:t xml:space="preserve">انقِطاعاً إليكَ وإلى جَدِّكَ وأبِيكَ وولدكَ الخَلَفِ من بَعْدِكَ، فَقَلْبِي لَكُم </w:t>
      </w:r>
      <w:r>
        <w:rPr>
          <w:rStyle w:val="FootnoteReference"/>
        </w:rPr>
        <w:footnoteReference w:id="6646"/>
      </w:r>
      <w:r>
        <w:rPr>
          <w:rFonts w:ascii="Amiri" w:hAnsi="Amiri" w:eastAsia="Amiri" w:cs="Amiri"/>
          <w:lang w:bidi="ar-SA"/>
          <w:color w:val="111111"/>
          <w:sz w:val="28"/>
          <w:szCs w:val="28"/>
          <w:rtl/>
        </w:rPr>
        <w:t xml:space="preserve">مُسلِّمٌ، ورأيي لَكُم </w:t>
      </w:r>
      <w:r>
        <w:rPr>
          <w:rStyle w:val="FootnoteReference"/>
        </w:rPr>
        <w:footnoteReference w:id="6647"/>
      </w:r>
      <w:r>
        <w:rPr>
          <w:rFonts w:ascii="Amiri" w:hAnsi="Amiri" w:eastAsia="Amiri" w:cs="Amiri"/>
          <w:lang w:bidi="ar-SA"/>
          <w:color w:val="111111"/>
          <w:sz w:val="28"/>
          <w:szCs w:val="28"/>
          <w:rtl/>
        </w:rPr>
        <w:t xml:space="preserve">مُتَّبِعٌ، ونُصْرَتي لَكُم </w:t>
      </w:r>
      <w:r>
        <w:rPr>
          <w:rStyle w:val="FootnoteReference"/>
        </w:rPr>
        <w:footnoteReference w:id="6648"/>
      </w:r>
      <w:r>
        <w:rPr>
          <w:rFonts w:ascii="Amiri" w:hAnsi="Amiri" w:eastAsia="Amiri" w:cs="Amiri"/>
          <w:lang w:bidi="ar-SA"/>
          <w:color w:val="111111"/>
          <w:sz w:val="28"/>
          <w:szCs w:val="28"/>
          <w:rtl/>
        </w:rPr>
        <w:t xml:space="preserve">مُعَدّةٌ حتّى يَحْكمَ اللَّهُ بدينهِ ويبعثكُم، واشْهِدُ اللَّهَ أ نَّكُم الحُجَّةُ، وبِكُم تُرْجى الرّحْمَةُ، فمَعَكُم مَعَكُم لا مَعَ عَدوِّكُم، إنِّي بِكُم من المُؤْمِنينَ، لا انْكِرُ للَّهِ قدرةً ولا اكذِّبُ منهُ بِمَشِيْئَةٍ.</w:t>
      </w:r>
    </w:p>
    <w:p>
      <w:pPr>
        <w:pStyle w:val="BookText"/>
      </w:pPr>
      <w:r>
        <w:rPr>
          <w:rFonts w:ascii="Amiri" w:hAnsi="Amiri" w:eastAsia="Amiri" w:cs="Amiri"/>
          <w:lang w:bidi="ar-SA"/>
          <w:color w:val="111111"/>
          <w:sz w:val="28"/>
          <w:szCs w:val="28"/>
          <w:rtl/>
        </w:rPr>
        <w:t xml:space="preserve">ثمّ امش وقصّر خطاك حتّى تستقبل القبر واجعل القبلة بين كتفيك واستقبل بوجهك وجهه، وقُل:</w:t>
      </w:r>
    </w:p>
    <w:p>
      <w:pPr>
        <w:pStyle w:val="BookText"/>
      </w:pPr>
      <w:r>
        <w:rPr>
          <w:rFonts w:ascii="Amiri" w:hAnsi="Amiri" w:eastAsia="Amiri" w:cs="Amiri"/>
          <w:lang w:bidi="ar-SA"/>
          <w:color w:val="111111"/>
          <w:sz w:val="28"/>
          <w:szCs w:val="28"/>
          <w:rtl/>
        </w:rPr>
        <w:t xml:space="preserve">السّلامُ عَليكَ </w:t>
      </w:r>
      <w:r>
        <w:rPr>
          <w:rStyle w:val="FootnoteReference"/>
        </w:rPr>
        <w:footnoteReference w:id="6649"/>
      </w:r>
      <w:r>
        <w:rPr>
          <w:rFonts w:ascii="Amiri" w:hAnsi="Amiri" w:eastAsia="Amiri" w:cs="Amiri"/>
          <w:lang w:bidi="ar-SA"/>
          <w:color w:val="111111"/>
          <w:sz w:val="28"/>
          <w:szCs w:val="28"/>
          <w:rtl/>
        </w:rPr>
        <w:t xml:space="preserve">مِنَ اللَّهِ، والسّلامُ عَلى مُحمّدٍ أمينِ اللَّهِ عَلى رُسُلِهِ، وعزائمِ أمْرِهِ الخاتِمِ لما سَبَقَ، والفاتِحِ لما اسْتَقْبلَ، والمُهيمنِ عَلى ذلكَ كُلِّه </w:t>
      </w:r>
      <w:r>
        <w:rPr>
          <w:rStyle w:val="FootnoteReference"/>
        </w:rPr>
        <w:footnoteReference w:id="6650"/>
      </w:r>
      <w:r>
        <w:rPr>
          <w:rFonts w:ascii="Amiri" w:hAnsi="Amiri" w:eastAsia="Amiri" w:cs="Amiri"/>
          <w:lang w:bidi="ar-SA"/>
          <w:color w:val="111111"/>
          <w:sz w:val="28"/>
          <w:szCs w:val="28"/>
          <w:rtl/>
        </w:rPr>
        <w:t xml:space="preserve">ورَحمةُ اللَّهِ وبركاتهُ، </w:t>
      </w:r>
      <w:r>
        <w:rPr>
          <w:rStyle w:val="FootnoteReference"/>
        </w:rPr>
        <w:footnoteReference w:id="6651"/>
      </w:r>
      <w:r>
        <w:rPr>
          <w:rFonts w:ascii="Amiri" w:hAnsi="Amiri" w:eastAsia="Amiri" w:cs="Amiri"/>
          <w:lang w:bidi="ar-SA"/>
          <w:color w:val="111111"/>
          <w:sz w:val="28"/>
          <w:szCs w:val="28"/>
          <w:rtl/>
        </w:rPr>
        <w:t xml:space="preserve">والسّلامُ عَليكَ وتحيّاتُهُ </w:t>
      </w:r>
      <w:r>
        <w:rPr>
          <w:rStyle w:val="FootnoteReference"/>
        </w:rPr>
        <w:footnoteReference w:id="6652"/>
      </w:r>
      <w:r>
        <w:rPr>
          <w:rFonts w:ascii="Amiri" w:hAnsi="Amiri" w:eastAsia="Amiri" w:cs="Amiri"/>
          <w:lang w:bidi="ar-SA"/>
          <w:color w:val="111111"/>
          <w:sz w:val="28"/>
          <w:szCs w:val="28"/>
          <w:rtl/>
        </w:rPr>
        <w:t xml:space="preserve">. اللَّهمّ صَلِّ عَلى مُحمّدٍ </w:t>
      </w:r>
      <w:r>
        <w:rPr>
          <w:rStyle w:val="FootnoteReference"/>
        </w:rPr>
        <w:footnoteReference w:id="6653"/>
      </w:r>
      <w:r>
        <w:rPr>
          <w:rFonts w:ascii="Amiri" w:hAnsi="Amiri" w:eastAsia="Amiri" w:cs="Amiri"/>
          <w:lang w:bidi="ar-SA"/>
          <w:color w:val="111111"/>
          <w:sz w:val="28"/>
          <w:szCs w:val="28"/>
          <w:rtl/>
        </w:rPr>
        <w:t xml:space="preserve">وآلِ محمّد </w:t>
      </w:r>
      <w:r>
        <w:rPr>
          <w:rStyle w:val="FootnoteReference"/>
        </w:rPr>
        <w:footnoteReference w:id="6654"/>
      </w:r>
      <w:r>
        <w:rPr>
          <w:rFonts w:ascii="Amiri" w:hAnsi="Amiri" w:eastAsia="Amiri" w:cs="Amiri"/>
          <w:lang w:bidi="ar-SA"/>
          <w:color w:val="111111"/>
          <w:sz w:val="28"/>
          <w:szCs w:val="28"/>
          <w:rtl/>
        </w:rPr>
        <w:t xml:space="preserve">صاحبِ مِيثاقِكَ، وخاتِمِ رُسُلِكَ، وسَيِّدِ عِبادِكَ، وأمِينِكَ في بِلادِكَ </w:t>
      </w:r>
      <w:r>
        <w:rPr>
          <w:rStyle w:val="FootnoteReference"/>
        </w:rPr>
        <w:footnoteReference w:id="6655"/>
      </w:r>
      <w:r>
        <w:rPr>
          <w:rFonts w:ascii="Amiri" w:hAnsi="Amiri" w:eastAsia="Amiri" w:cs="Amiri"/>
          <w:lang w:bidi="ar-SA"/>
          <w:color w:val="111111"/>
          <w:sz w:val="28"/>
          <w:szCs w:val="28"/>
          <w:rtl/>
        </w:rPr>
        <w:t xml:space="preserve">، وخيرِ بَرِيّتِكَ، كما تَلا كِتابَكَ، وجاهَدَ عَدوَّكَ حتّى أتاهُ اليَقِينُ. اللَّهمّ صَلِّ عَلى أميرِ المُؤْمنينَ عَبْدِكَ وأخِي رَسُولِكَ الّذيِ انْتَجَبْتَهُ بِعِلْمِكَ، وجَعَلْتَهُ هادياً لِمَنْ شِئْتَ مِن خَلْقِكَ، والدّليلَ عَلى مَنْ </w:t>
      </w:r>
      <w:r>
        <w:rPr>
          <w:rStyle w:val="FootnoteReference"/>
        </w:rPr>
        <w:footnoteReference w:id="6656"/>
      </w:r>
      <w:r>
        <w:rPr>
          <w:rFonts w:ascii="Amiri" w:hAnsi="Amiri" w:eastAsia="Amiri" w:cs="Amiri"/>
          <w:lang w:bidi="ar-SA"/>
          <w:color w:val="111111"/>
          <w:sz w:val="28"/>
          <w:szCs w:val="28"/>
          <w:rtl/>
        </w:rPr>
        <w:t xml:space="preserve">بَعَثْتَهُ برِسالاتِكَ </w:t>
      </w:r>
      <w:r>
        <w:rPr>
          <w:rStyle w:val="FootnoteReference"/>
        </w:rPr>
        <w:footnoteReference w:id="6657"/>
      </w:r>
      <w:r>
        <w:rPr>
          <w:rFonts w:ascii="Amiri" w:hAnsi="Amiri" w:eastAsia="Amiri" w:cs="Amiri"/>
          <w:lang w:bidi="ar-SA"/>
          <w:color w:val="111111"/>
          <w:sz w:val="28"/>
          <w:szCs w:val="28"/>
          <w:rtl/>
        </w:rPr>
        <w:t xml:space="preserve">، وديّانَ الدِّينِ بِعَدْلِكَ، وفَصْلَ قَضائِكَ بينَ خَلْقِكَ، والمُهيمِنَ عَلى ذلِكَ كُلِّهِ، والسّلامُ عَليهِ ورحمةُ اللَّهِ وبركاتهُ. اللَّهمّ أتْمِمْ بهِ كَلِماتِكَ، وأنْجِزْ بهِ وَعْدَكَ، وأهْلِكْ بهِ عَدُوَّكَ، واكْتُبْنا في أوليائهِ وأحبّائهِ، اللَّهمّ اجْعَلْنا لهُ شِيعةً وأنْصاراً وأعْوانا عَلى طاعَتِكَ وطاعَةِ رَسُولِكَ وما </w:t>
      </w:r>
      <w:r>
        <w:rPr>
          <w:rStyle w:val="FootnoteReference"/>
        </w:rPr>
        <w:footnoteReference w:id="6658"/>
      </w:r>
      <w:r>
        <w:rPr>
          <w:rFonts w:ascii="Amiri" w:hAnsi="Amiri" w:eastAsia="Amiri" w:cs="Amiri"/>
          <w:lang w:bidi="ar-SA"/>
          <w:color w:val="111111"/>
          <w:sz w:val="28"/>
          <w:szCs w:val="28"/>
          <w:rtl/>
        </w:rPr>
        <w:t xml:space="preserve">وكّلْتَهُ بهِ واسْتَخْلَفْتَهُ </w:t>
      </w:r>
      <w:r>
        <w:rPr>
          <w:rStyle w:val="FootnoteReference"/>
        </w:rPr>
        <w:footnoteReference w:id="6659"/>
      </w:r>
      <w:r>
        <w:rPr>
          <w:rFonts w:ascii="Amiri" w:hAnsi="Amiri" w:eastAsia="Amiri" w:cs="Amiri"/>
          <w:lang w:bidi="ar-SA"/>
          <w:color w:val="111111"/>
          <w:sz w:val="28"/>
          <w:szCs w:val="28"/>
          <w:rtl/>
        </w:rPr>
        <w:t xml:space="preserve">عَليهِ يا رَبَّ العالمينَ. اللَّهمّ صَلِّ عَلى فاطمةَ بنتَ نبيِّكَ، وزَوْجَةِ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وليِّكَ، وامِّ السِّبْطَيْنِ الحَسَنِ والحُسَينِ الطّاهِرَةِ المُطَهَّرَةِ الصِّدِّيقةِ الزّكيّةِ سَيِّدةِ نِساءِ العالمينَ </w:t>
      </w:r>
      <w:r>
        <w:rPr>
          <w:rStyle w:val="FootnoteReference"/>
        </w:rPr>
        <w:footnoteReference w:id="6660"/>
      </w:r>
      <w:r>
        <w:rPr>
          <w:rFonts w:ascii="Amiri" w:hAnsi="Amiri" w:eastAsia="Amiri" w:cs="Amiri"/>
          <w:lang w:bidi="ar-SA"/>
          <w:color w:val="111111"/>
          <w:sz w:val="28"/>
          <w:szCs w:val="28"/>
          <w:rtl/>
        </w:rPr>
        <w:t xml:space="preserve">صَلاةً لا يَقْوى عَلى إحْصائِها غيرُكَ. اللَّهمّ صَلِّ عَلى الحَسَنِ بنِ عَليٍّ عَبْدِكَ وابْنِ أخِي رَسُولِكَ الّذِي انْتَجَبْتَهُ بِعِلْمِكَ، وجَعَلْتَهُ هادياً لِمَنْ شِئْتَ مِنْ خَلْقِكَ، والدّليلَ عَلى مَنْ بَعَثْتَهُ </w:t>
      </w:r>
      <w:r>
        <w:rPr>
          <w:rStyle w:val="FootnoteReference"/>
        </w:rPr>
        <w:footnoteReference w:id="6661"/>
      </w:r>
      <w:r>
        <w:rPr>
          <w:rFonts w:ascii="Amiri" w:hAnsi="Amiri" w:eastAsia="Amiri" w:cs="Amiri"/>
          <w:lang w:bidi="ar-SA"/>
          <w:color w:val="111111"/>
          <w:sz w:val="28"/>
          <w:szCs w:val="28"/>
          <w:rtl/>
        </w:rPr>
        <w:t xml:space="preserve">برسالاتِكَ، ودَيّانَ الدِّينِ بِعَدْلِكَ، وفَصْلِ قَضائِكَ بينَ خَلْقِكَ، والمُهيْمِنَ عَلى ذلِكَ كُلِّهِ </w:t>
      </w:r>
      <w:r>
        <w:rPr>
          <w:rStyle w:val="FootnoteReference"/>
        </w:rPr>
        <w:footnoteReference w:id="6662"/>
      </w:r>
      <w:r>
        <w:rPr>
          <w:rFonts w:ascii="Amiri" w:hAnsi="Amiri" w:eastAsia="Amiri" w:cs="Amiri"/>
          <w:lang w:bidi="ar-SA"/>
          <w:color w:val="111111"/>
          <w:sz w:val="28"/>
          <w:szCs w:val="28"/>
          <w:rtl/>
        </w:rPr>
        <w:t xml:space="preserve">ورَحْمَةُ اللَّهِ وبَركاتهُ. اللَّهمّ صَلِّ عَلى الحُسينِ بنِ عَليٍّ عَبْدِكَ وابْنِ أخِي رَسُولِكَ الّذِي انْتَجَبْتَهُ بِعِلْمِكَ، وجَعَلْتَهُ هادياً لِمَنْ شِئْتَ من خَلْقِكَ، والدّليلَ عَلى مَنْ بَعَثْتَهُ </w:t>
      </w:r>
      <w:r>
        <w:rPr>
          <w:rStyle w:val="FootnoteReference"/>
        </w:rPr>
        <w:footnoteReference w:id="6663"/>
      </w:r>
      <w:r>
        <w:rPr>
          <w:rFonts w:ascii="Amiri" w:hAnsi="Amiri" w:eastAsia="Amiri" w:cs="Amiri"/>
          <w:lang w:bidi="ar-SA"/>
          <w:color w:val="111111"/>
          <w:sz w:val="28"/>
          <w:szCs w:val="28"/>
          <w:rtl/>
        </w:rPr>
        <w:t xml:space="preserve">برِسالاتِكَ، ودَيّانَ الدِّينِ بِعَدْلِكَ، وفَصْلَ قَضائِكَ بَيْنَ خَلْقِكَ، والمُهَيْمِنَ عَلى ذلِكَ كُلِّهِ </w:t>
      </w:r>
      <w:r>
        <w:rPr>
          <w:rStyle w:val="FootnoteReference"/>
        </w:rPr>
        <w:footnoteReference w:id="6664"/>
      </w: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وتُصلِّي على الأئمّة كلّهم كما صلّيت على الحسن والحسين عليه السلام، وتقول:</w:t>
      </w:r>
    </w:p>
    <w:p>
      <w:pPr>
        <w:pStyle w:val="BookText"/>
      </w:pPr>
      <w:r>
        <w:rPr>
          <w:rFonts w:ascii="Amiri" w:hAnsi="Amiri" w:eastAsia="Amiri" w:cs="Amiri"/>
          <w:lang w:bidi="ar-SA"/>
          <w:color w:val="111111"/>
          <w:sz w:val="28"/>
          <w:szCs w:val="28"/>
          <w:rtl/>
        </w:rPr>
        <w:t xml:space="preserve">اللَّهمّ أتْمِمْ بِهِمْ كَلِماتِكَ، وأنْجِزْ بِهِمْ وَعْدَكَ، وأهْلِكْ بِهِمْ عَدُوَّكَ وعَدُوَّهُم من الجِنِّ والإنْسِ أجْمَعِينَ. اللَّهمّ اجْزِهِمْ عَنّا خَيْرَ ما جَزَيْتَ نَذيراً عَنْ قَوْمِهِ. اللَّهمّ اجْعَلْنا لَهُم شِيْعَةً وأنْصاراً وأعْواناً عَلى طاعَتِكَ وطاعَةِ رَسُولِكَ. اللَّهمّ اجْعَلْنا لَهُم </w:t>
      </w:r>
      <w:r>
        <w:rPr>
          <w:rStyle w:val="FootnoteReference"/>
        </w:rPr>
        <w:footnoteReference w:id="6665"/>
      </w:r>
      <w:r>
        <w:rPr>
          <w:rFonts w:ascii="Amiri" w:hAnsi="Amiri" w:eastAsia="Amiri" w:cs="Amiri"/>
          <w:lang w:bidi="ar-SA"/>
          <w:color w:val="111111"/>
          <w:sz w:val="28"/>
          <w:szCs w:val="28"/>
          <w:rtl/>
        </w:rPr>
        <w:t xml:space="preserve">مِمَّنْ يَتَّبِعُ النُّورَ الّذِي انْزِلَ مَعَهُم، وأحْيِنا مَحْياهُم، وأمِتْنا مَماتَهُم، وأشْهِدْنا مَشاهِدَهُم في الدُّنيا والآخِرَةِ. اللَّهمّ إنّ هذا مَقامٌ أكْرَمْتَنِي بهِ، وشَرَّفْتَنِي بهِ، وأعْطَيْتَنِي فيهِ رَغْبَتِي </w:t>
      </w:r>
      <w:r>
        <w:rPr>
          <w:rStyle w:val="FootnoteReference"/>
        </w:rPr>
        <w:footnoteReference w:id="6666"/>
      </w:r>
      <w:r>
        <w:rPr>
          <w:rFonts w:ascii="Amiri" w:hAnsi="Amiri" w:eastAsia="Amiri" w:cs="Amiri"/>
          <w:lang w:bidi="ar-SA"/>
          <w:color w:val="111111"/>
          <w:sz w:val="28"/>
          <w:szCs w:val="28"/>
          <w:rtl/>
        </w:rPr>
        <w:t xml:space="preserve">عَلى حَقِيقَةِ إيماني بِكَ وبِرَسُولِكَ.</w:t>
      </w:r>
    </w:p>
    <w:p>
      <w:pPr>
        <w:pStyle w:val="BookText"/>
      </w:pPr>
      <w:r>
        <w:rPr>
          <w:rFonts w:ascii="Amiri" w:hAnsi="Amiri" w:eastAsia="Amiri" w:cs="Amiri"/>
          <w:lang w:bidi="ar-SA"/>
          <w:color w:val="111111"/>
          <w:sz w:val="28"/>
          <w:szCs w:val="28"/>
          <w:rtl/>
        </w:rPr>
        <w:t xml:space="preserve">ثمّ تدنو قليلًا </w:t>
      </w:r>
      <w:r>
        <w:rPr>
          <w:rStyle w:val="FootnoteReference"/>
        </w:rPr>
        <w:footnoteReference w:id="6667"/>
      </w:r>
      <w:r>
        <w:rPr>
          <w:rFonts w:ascii="IRNazanin" w:hAnsi="IRNazanin" w:eastAsia="IRNazanin" w:cs="IRNazanin"/>
          <w:lang w:bidi="fa-IR"/>
          <w:color w:val="111111"/>
          <w:sz w:val="28"/>
          <w:szCs w:val="28"/>
          <w:rtl/>
        </w:rPr>
        <w:t xml:space="preserve">من القبر </w:t>
      </w:r>
      <w:r>
        <w:rPr>
          <w:rStyle w:val="FootnoteReference"/>
        </w:rPr>
        <w:footnoteReference w:id="6668"/>
      </w:r>
      <w:r>
        <w:rPr>
          <w:rFonts w:ascii="IRNazanin" w:hAnsi="IRNazanin" w:eastAsia="IRNazanin" w:cs="IRNazanin"/>
          <w:lang w:bidi="fa-IR"/>
          <w:color w:val="111111"/>
          <w:sz w:val="28"/>
          <w:szCs w:val="28"/>
          <w:rtl/>
        </w:rPr>
        <w:t xml:space="preserve">، وتقول:</w:t>
      </w:r>
    </w:p>
    <w:p>
      <w:pPr>
        <w:pStyle w:val="BookText"/>
      </w:pPr>
      <w:r>
        <w:rPr>
          <w:rFonts w:ascii="Amiri" w:hAnsi="Amiri" w:eastAsia="Amiri" w:cs="Amiri"/>
          <w:lang w:bidi="ar-SA"/>
          <w:color w:val="111111"/>
          <w:sz w:val="28"/>
          <w:szCs w:val="28"/>
          <w:rtl/>
        </w:rPr>
        <w:t xml:space="preserve">السّلامُ عَليكَ يا ابْنَ رَسولِ اللَّهِ، وسَلامُ اللَّهِ وسَلامُ ملائكتهِ المُقرّبينَ وأنبيائهِ المُرْسَلينَ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تَرُوحُ الرّائِحاتُ الطّاهِراتُ لكَ، وعَليكَ سَلامُ المُؤْمنينَ لكَ بِقُلوبِهِم، النّاطِقِينَ لَكَ بِفَضْلِكَ بألْسِنَتِهِم </w:t>
      </w:r>
      <w:r>
        <w:rPr>
          <w:rStyle w:val="FootnoteReference"/>
        </w:rPr>
        <w:footnoteReference w:id="6669"/>
      </w:r>
      <w:r>
        <w:rPr>
          <w:rFonts w:ascii="Amiri" w:hAnsi="Amiri" w:eastAsia="Amiri" w:cs="Amiri"/>
          <w:lang w:bidi="ar-SA"/>
          <w:color w:val="111111"/>
          <w:sz w:val="28"/>
          <w:szCs w:val="28"/>
          <w:rtl/>
        </w:rPr>
        <w:t xml:space="preserve">، أشْهَدُ أ نّكَ صادِقٌ صِدِّيقٌ صَدَقْتَ فيما دَعَوْتَ إليهِ، وصَدَقْتَ فيما أتَيْتَ بهِ، وإنّكَ ثارُ اللَّهِ في الأرْضِ. اللَّهمّ أدْخِلْنِي في أوليائِكَ، وحَبِّبْ إليَّ مَشاهِدَهُم وشَهادَتَهُم في الدُّنيا والآخِرَةِ، إنّكَ عَلى كُلِّ شَي ءٍ قَدِيرٌ.</w:t>
      </w:r>
    </w:p>
    <w:p>
      <w:pPr>
        <w:pStyle w:val="BookText"/>
      </w:pPr>
      <w:r>
        <w:rPr>
          <w:rFonts w:ascii="Amiri" w:hAnsi="Amiri" w:eastAsia="Amiri" w:cs="Amiri"/>
          <w:lang w:bidi="ar-SA"/>
          <w:color w:val="111111"/>
          <w:sz w:val="28"/>
          <w:szCs w:val="28"/>
          <w:rtl/>
        </w:rPr>
        <w:t xml:space="preserve">وتقول: السّلامُ عَليكَ يا أبا عبداللَّه، رَحِمَكَ اللَّهُ يا أبا عبداللَّهِ، صلّى اللَّهُ عَليكَ يا أبا عبداللَّهِ، السّلامُ عَليكَ يا إمامَ الهُدى، السّلامُ عَليكَ يا عَلَمَ التُّقى، السّلامُ عَليكَ يا حُجَّةَ اللَّهِ عَلى أهْلِ الدُّنيا، السّلامُ عَليكَ يا حُجَّةَ اللَّهِ وابْنَ حُجَّتِهِ، </w:t>
      </w:r>
      <w:r>
        <w:rPr>
          <w:rStyle w:val="FootnoteReference"/>
        </w:rPr>
        <w:footnoteReference w:id="6670"/>
      </w:r>
      <w:r>
        <w:rPr>
          <w:rFonts w:ascii="Amiri" w:hAnsi="Amiri" w:eastAsia="Amiri" w:cs="Amiri"/>
          <w:lang w:bidi="ar-SA"/>
          <w:color w:val="111111"/>
          <w:sz w:val="28"/>
          <w:szCs w:val="28"/>
          <w:rtl/>
        </w:rPr>
        <w:t xml:space="preserve">السّلامُ عَليكَ يا ابْنَ نبيِّ اللَّهِ </w:t>
      </w:r>
      <w:r>
        <w:rPr>
          <w:rStyle w:val="FootnoteReference"/>
        </w:rPr>
        <w:footnoteReference w:id="6671"/>
      </w:r>
      <w:r>
        <w:rPr>
          <w:rFonts w:ascii="Amiri" w:hAnsi="Amiri" w:eastAsia="Amiri" w:cs="Amiri"/>
          <w:lang w:bidi="ar-SA"/>
          <w:color w:val="111111"/>
          <w:sz w:val="28"/>
          <w:szCs w:val="28"/>
          <w:rtl/>
        </w:rPr>
        <w:t xml:space="preserve">، السّلامُ عَليكَ يا ثارَ اللَّهِ وابْنَ ثارِهِ، السّلامُ عَليكَ يا وِتْرَ اللَّهِ وابْنَ وِتْرِهِ، أشْهَدُ أ نّكَ قُتِلْتَ مَظْلُوماً، وأنّ قاتِلَكَ في النّارِ، وأشْهَدُ أ نّكَ جاهَدْتَ في </w:t>
      </w:r>
      <w:r>
        <w:rPr>
          <w:rStyle w:val="FootnoteReference"/>
        </w:rPr>
        <w:footnoteReference w:id="6672"/>
      </w:r>
      <w:r>
        <w:rPr>
          <w:rFonts w:ascii="Amiri" w:hAnsi="Amiri" w:eastAsia="Amiri" w:cs="Amiri"/>
          <w:lang w:bidi="ar-SA"/>
          <w:color w:val="111111"/>
          <w:sz w:val="28"/>
          <w:szCs w:val="28"/>
          <w:rtl/>
        </w:rPr>
        <w:t xml:space="preserve">اللَّهِ حَقَّ جِهادِهِ، لم تأخُذْكَ </w:t>
      </w:r>
      <w:r>
        <w:rPr>
          <w:rStyle w:val="FootnoteReference"/>
        </w:rPr>
        <w:footnoteReference w:id="6673"/>
      </w:r>
      <w:r>
        <w:rPr>
          <w:rFonts w:ascii="Amiri" w:hAnsi="Amiri" w:eastAsia="Amiri" w:cs="Amiri"/>
          <w:lang w:bidi="ar-SA"/>
          <w:color w:val="111111"/>
          <w:sz w:val="28"/>
          <w:szCs w:val="28"/>
          <w:rtl/>
        </w:rPr>
        <w:t xml:space="preserve">في اللَّهِ لَوْمَةُ لائِمٍ، وأ نّكَ عَبَدْتَهُ حتّى أتاكَ اليَقينُ. أشْهَدُ أ نّكُم كَلِمَةُ التَّقْوى، وبابُ الهُدى، والحُجَّةُ عَلى خَلْقِهِ. أشْهَدُ أنَّ ذلِكَ لَكُم سابِقٌ فيما مَضى، وفاتِحٌ فيما بَقِيَ، وأشْهَدُ أنَّ أرْواحكُم وطِينتكُم طينةٌ طَيِّبةٌ طابَتْ وطَهُرَتْ بَعْضُها مِن بَعْضٍ مِنَ اللَّهِ ومِن رَحْمَتِهِ، واشْهِدُ </w:t>
      </w:r>
      <w:r>
        <w:rPr>
          <w:rStyle w:val="FootnoteReference"/>
        </w:rPr>
        <w:footnoteReference w:id="6674"/>
      </w:r>
      <w:r>
        <w:rPr>
          <w:rFonts w:ascii="Amiri" w:hAnsi="Amiri" w:eastAsia="Amiri" w:cs="Amiri"/>
          <w:lang w:bidi="ar-SA"/>
          <w:color w:val="111111"/>
          <w:sz w:val="28"/>
          <w:szCs w:val="28"/>
          <w:rtl/>
        </w:rPr>
        <w:t xml:space="preserve">اللَّهَ تَبارَكَ وتَعالى وكَفى بهِ شَهيداً، واشْهِدُكُم أنِّي بِكُم مُؤْمِنٌ، ولَكُم تابِعٌ في ذاتِ نفسي، وشَرائِعِ دِيني، وخَواتِيمِ </w:t>
      </w:r>
      <w:r>
        <w:rPr>
          <w:rStyle w:val="FootnoteReference"/>
        </w:rPr>
        <w:footnoteReference w:id="6675"/>
      </w:r>
      <w:r>
        <w:rPr>
          <w:rFonts w:ascii="Amiri" w:hAnsi="Amiri" w:eastAsia="Amiri" w:cs="Amiri"/>
          <w:lang w:bidi="ar-SA"/>
          <w:color w:val="111111"/>
          <w:sz w:val="28"/>
          <w:szCs w:val="28"/>
          <w:rtl/>
        </w:rPr>
        <w:t xml:space="preserve">عَمَلِي، ومُنْقَلَبِي ومَثْوايَ، فأسْألُ اللَّهَ البَرَّ </w:t>
      </w:r>
      <w:r>
        <w:rPr>
          <w:rStyle w:val="FootnoteReference"/>
        </w:rPr>
        <w:footnoteReference w:id="6676"/>
      </w:r>
      <w:r>
        <w:rPr>
          <w:rFonts w:ascii="Amiri" w:hAnsi="Amiri" w:eastAsia="Amiri" w:cs="Amiri"/>
          <w:lang w:bidi="ar-SA"/>
          <w:color w:val="111111"/>
          <w:sz w:val="28"/>
          <w:szCs w:val="28"/>
          <w:rtl/>
        </w:rPr>
        <w:t xml:space="preserve">الرّحيمَ أن يُتَمِّمَ ذلكَ لي، أشْهَدُ أ نّكُم قَدْ بَلَّغْتُم ونَصَحْتُم وصَبَرْتُم وقُتِلْتُم وغُصِبْتُم واسِي ءَ إليكُم فَصَبَرْتُم، </w:t>
      </w:r>
      <w:r>
        <w:rPr>
          <w:rStyle w:val="FootnoteReference"/>
        </w:rPr>
        <w:footnoteReference w:id="6677"/>
      </w:r>
      <w:r>
        <w:rPr>
          <w:rFonts w:ascii="Amiri" w:hAnsi="Amiri" w:eastAsia="Amiri" w:cs="Amiri"/>
          <w:lang w:bidi="ar-SA"/>
          <w:color w:val="111111"/>
          <w:sz w:val="28"/>
          <w:szCs w:val="28"/>
          <w:rtl/>
        </w:rPr>
        <w:t xml:space="preserve">لَعَنَ اللَّهُ </w:t>
      </w:r>
      <w:r>
        <w:rPr>
          <w:rStyle w:val="FootnoteReference"/>
        </w:rPr>
        <w:footnoteReference w:id="6678"/>
      </w:r>
      <w:r>
        <w:rPr>
          <w:rFonts w:ascii="Amiri" w:hAnsi="Amiri" w:eastAsia="Amiri" w:cs="Amiri"/>
          <w:lang w:bidi="ar-SA"/>
          <w:color w:val="111111"/>
          <w:sz w:val="28"/>
          <w:szCs w:val="28"/>
          <w:rtl/>
        </w:rPr>
        <w:t xml:space="preserve">امَّةً خالَفَتْكُم، وامَّةً جَحَدَتْ ولايَتَكُم، وامَّةً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تَظاهَرَتْ عَلَيْكُم، وامَّةً شَهِدَتْ ولم تُسْتَشْهَدْ، الحمدُ للَّهِ الّذِي جَعَلَ النّارَ مَثْواهُم، وبِئْسَ الوِرْدُ المَوْرُودُ، وبِئْسَ الرِّفْدُ المَرْفُودُ.</w:t>
      </w:r>
    </w:p>
    <w:p>
      <w:pPr>
        <w:pStyle w:val="BookText"/>
      </w:pPr>
      <w:r>
        <w:rPr>
          <w:rFonts w:ascii="Amiri" w:hAnsi="Amiri" w:eastAsia="Amiri" w:cs="Amiri"/>
          <w:lang w:bidi="ar-SA"/>
          <w:color w:val="111111"/>
          <w:sz w:val="28"/>
          <w:szCs w:val="28"/>
          <w:rtl/>
        </w:rPr>
        <w:t xml:space="preserve">وتقول: صَلّى اللَّهُ عَليكَ يا أبا عبدِاللَّهِ، ثلاثاً، وعَلى رُوحِكَ وبَدَنِكَ، لَعَنَ اللَّهُ قاتِليكَ، ولَعَنَ اللَّهُ سالِبيكَ، ولَعَنَ اللَّهُ خاذِليكَ، ولَعَنَ اللَّهُ مَنْ شايَعَ عَلى قَتْلِكَ، ومَنْ أمَرَ بِقَتْلِكَ </w:t>
      </w:r>
      <w:r>
        <w:rPr>
          <w:rStyle w:val="FootnoteReference"/>
        </w:rPr>
        <w:footnoteReference w:id="6679"/>
      </w:r>
      <w:r>
        <w:rPr>
          <w:rFonts w:ascii="Amiri" w:hAnsi="Amiri" w:eastAsia="Amiri" w:cs="Amiri"/>
          <w:lang w:bidi="ar-SA"/>
          <w:color w:val="111111"/>
          <w:sz w:val="28"/>
          <w:szCs w:val="28"/>
          <w:rtl/>
        </w:rPr>
        <w:t xml:space="preserve">، وشارَكَ في دَمِكَ، ولَعَنَ اللَّهُ مَنْ بَلَغَهُ ذلِكَ فَرَضِيَ بهِ أو سَلَّمَ إليهِ، أنا أبْرَأُ إلى اللَّهِ مِن ولايَتِهِم، وأتَولّى اللَّهَ ورَسُولهُ وآلَ رَسُولهِ، وأشْهَدُ أنّ الّذِينَ انْتَهَكُوا حُرْمَتَكَ </w:t>
      </w:r>
      <w:r>
        <w:rPr>
          <w:rStyle w:val="FootnoteReference"/>
        </w:rPr>
        <w:footnoteReference w:id="6680"/>
      </w:r>
      <w:r>
        <w:rPr>
          <w:rFonts w:ascii="Amiri" w:hAnsi="Amiri" w:eastAsia="Amiri" w:cs="Amiri"/>
          <w:lang w:bidi="ar-SA"/>
          <w:color w:val="111111"/>
          <w:sz w:val="28"/>
          <w:szCs w:val="28"/>
          <w:rtl/>
        </w:rPr>
        <w:t xml:space="preserve">وسَفَكُوا دَمَكَ مَلْعُونُونَ عَلى لِسانِ النَّبيِّ الامِّيِّ. اللَّهمّ الْعَنْ الّذِينَ كَذَّبُوا رُسُلَكَ، وسَفَكُوا دِماءَ أهْلِ بَيْتِ نَبِيِّكَ، صَلواتكَ عَليهِم. اللَّهمّ الْعَنْ قَتَلَةَ أمِيرِ المُؤمِنينَ وضاعِفْ عَليهِم العَذابَ الأليمَ. اللَّهمّ الْعَنْ قَتَلَةَ الحُسَينِ بنِ عَليٍّ وقَتَلَةَ أنْصارِ الحُسينِ بنِ عَليّ، وأصِلْهُمْ حَرَّ نارِكَ وأذِقْهُم بأسَكَ، وضاعِفْ عَلَيْهِم </w:t>
      </w:r>
      <w:r>
        <w:rPr>
          <w:rStyle w:val="FootnoteReference"/>
        </w:rPr>
        <w:footnoteReference w:id="6681"/>
      </w:r>
      <w:r>
        <w:rPr>
          <w:rFonts w:ascii="Amiri" w:hAnsi="Amiri" w:eastAsia="Amiri" w:cs="Amiri"/>
          <w:lang w:bidi="ar-SA"/>
          <w:color w:val="111111"/>
          <w:sz w:val="28"/>
          <w:szCs w:val="28"/>
          <w:rtl/>
        </w:rPr>
        <w:t xml:space="preserve">العَذابَ الأليمَ </w:t>
      </w:r>
      <w:r>
        <w:rPr>
          <w:rStyle w:val="FootnoteReference"/>
        </w:rPr>
        <w:footnoteReference w:id="6682"/>
      </w:r>
      <w:r>
        <w:rPr>
          <w:rFonts w:ascii="Amiri" w:hAnsi="Amiri" w:eastAsia="Amiri" w:cs="Amiri"/>
          <w:lang w:bidi="ar-SA"/>
          <w:color w:val="111111"/>
          <w:sz w:val="28"/>
          <w:szCs w:val="28"/>
          <w:rtl/>
        </w:rPr>
        <w:t xml:space="preserve">والْعَنْهُم لَعْناً وبِيلًا. اللَّهمّ احْلُلْ بِهِمْ نِقْمَتَكَ، وآتِهِمْ مِنْ حَيْثُ لا يَحْتَسِبُونَ، وخُذْهُم مِنْ حَيْثُ لا يَشْعرونَ، وعَذِّبْهُم عَذاباً نُكْراً، والْعَنْ أعْداءَ نَبِيِّكَ و </w:t>
      </w:r>
      <w:r>
        <w:rPr>
          <w:rStyle w:val="FootnoteReference"/>
        </w:rPr>
        <w:footnoteReference w:id="6683"/>
      </w:r>
      <w:r>
        <w:rPr>
          <w:rFonts w:ascii="Amiri" w:hAnsi="Amiri" w:eastAsia="Amiri" w:cs="Amiri"/>
          <w:lang w:bidi="ar-SA"/>
          <w:color w:val="111111"/>
          <w:sz w:val="28"/>
          <w:szCs w:val="28"/>
          <w:rtl/>
        </w:rPr>
        <w:t xml:space="preserve">آلَ نَبِيِّكَ لَعْناً وبيلًا. اللَّهمّ الْعَنْ الجِبْتَ والطّاغُوتَ والفَراعِنَةَ، إنّكَ عَلى كُلِّ شَي ءٍ قَديرٌ.</w:t>
      </w:r>
    </w:p>
    <w:p>
      <w:pPr>
        <w:pStyle w:val="BookText"/>
      </w:pPr>
      <w:r>
        <w:rPr>
          <w:rFonts w:ascii="Amiri" w:hAnsi="Amiri" w:eastAsia="Amiri" w:cs="Amiri"/>
          <w:lang w:bidi="ar-SA"/>
          <w:color w:val="111111"/>
          <w:sz w:val="28"/>
          <w:szCs w:val="28"/>
          <w:rtl/>
        </w:rPr>
        <w:t xml:space="preserve">وتقول: بأبي أنتَ وامِّي يا أبا عبداللَّهِ، إلَيْكَ كانتْ رِحْلَتي معَ بُعْدَ شُقَّتِي، ولكَ فاضَتْ عَبْرَتي، وعَليكَ كانَ أسَفي ونَحِيبِي وصُراخِي وزَفْرَتِي وشَهِيقِي </w:t>
      </w:r>
      <w:r>
        <w:rPr>
          <w:rStyle w:val="FootnoteReference"/>
        </w:rPr>
        <w:footnoteReference w:id="6684"/>
      </w:r>
      <w:r>
        <w:rPr>
          <w:rFonts w:ascii="Amiri" w:hAnsi="Amiri" w:eastAsia="Amiri" w:cs="Amiri"/>
          <w:lang w:bidi="ar-SA"/>
          <w:color w:val="111111"/>
          <w:sz w:val="28"/>
          <w:szCs w:val="28"/>
          <w:rtl/>
        </w:rPr>
        <w:t xml:space="preserve">، وإليكَ كانَ مَجِيئِي، وبِكَ أسْتَتِرُ مِن عَظيمِ جُرْمِي، أتَيْتُكَ </w:t>
      </w:r>
      <w:r>
        <w:rPr>
          <w:rStyle w:val="FootnoteReference"/>
        </w:rPr>
        <w:footnoteReference w:id="6685"/>
      </w:r>
      <w:r>
        <w:rPr>
          <w:rFonts w:ascii="Amiri" w:hAnsi="Amiri" w:eastAsia="Amiri" w:cs="Amiri"/>
          <w:lang w:bidi="ar-SA"/>
          <w:color w:val="111111"/>
          <w:sz w:val="28"/>
          <w:szCs w:val="28"/>
          <w:rtl/>
        </w:rPr>
        <w:t xml:space="preserve">واقِداً قَدْ أوْقَرْتُ ظَهْري، بأبي أنتَ وامِّي يا سَيِّدي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بَكَيْتُكَ يا خِيَرَةَ اللَّهِ وابن خِيْرَتِهِ، وحَقَّ لي أنْ أبْكِيكَ، وقَدْ بَكَتْكَ السّماواتُ والأرَضُونَ والجِبالَ والبحارَ، فما عُذْرِي إنْ لم أبْكِكَ، وقَدْ بَكاكَ حَبيبُ رَبِّي وبَكَتْكَ الأئمّةُ عَليهِم السّلام، وبَكاكَ مَنْ دُونَ سِدْرَةِ المُنْتَهى إلى الثَّرى جَزَعاً عَليكَ.</w:t>
      </w:r>
    </w:p>
    <w:p>
      <w:pPr>
        <w:pStyle w:val="BookText"/>
      </w:pPr>
      <w:r>
        <w:rPr>
          <w:rFonts w:ascii="Amiri" w:hAnsi="Amiri" w:eastAsia="Amiri" w:cs="Amiri"/>
          <w:lang w:bidi="ar-SA"/>
          <w:color w:val="111111"/>
          <w:sz w:val="28"/>
          <w:szCs w:val="28"/>
          <w:rtl/>
        </w:rPr>
        <w:t xml:space="preserve">ثمّ استلم القبر، وقُل:</w:t>
      </w:r>
    </w:p>
    <w:p>
      <w:pPr>
        <w:pStyle w:val="BookText"/>
      </w:pPr>
      <w:r>
        <w:rPr>
          <w:rFonts w:ascii="Amiri" w:hAnsi="Amiri" w:eastAsia="Amiri" w:cs="Amiri"/>
          <w:lang w:bidi="ar-SA"/>
          <w:color w:val="111111"/>
          <w:sz w:val="28"/>
          <w:szCs w:val="28"/>
          <w:rtl/>
        </w:rPr>
        <w:t xml:space="preserve">السّلامُ عَليكَ يا أبا عبداللَّهِ يا حُسينَ بنَ عَليٍّ يا ابْنَ رَسُولِ اللَّهِ، السّلامُ عليكَ يا حُجَّةَ اللَّهِ وابْنَ حُجَّتِهِ، أشْهَدُ أ نّكَ عَبْدُ اللَّهِ وأمينُهُ، بَلَّغْتَ ناصِحاً وأدَّيْتَ أمِيناً وقُلْتَ صادِقاً وقُتِلْتَ صِدِّيقاً، فَمَضَيْتَ </w:t>
      </w:r>
      <w:r>
        <w:rPr>
          <w:rStyle w:val="FootnoteReference"/>
        </w:rPr>
        <w:footnoteReference w:id="6686"/>
      </w:r>
      <w:r>
        <w:rPr>
          <w:rFonts w:ascii="Amiri" w:hAnsi="Amiri" w:eastAsia="Amiri" w:cs="Amiri"/>
          <w:lang w:bidi="ar-SA"/>
          <w:color w:val="111111"/>
          <w:sz w:val="28"/>
          <w:szCs w:val="28"/>
          <w:rtl/>
        </w:rPr>
        <w:t xml:space="preserve">شَهيداً ومَضَيْتَ </w:t>
      </w:r>
      <w:r>
        <w:rPr>
          <w:rStyle w:val="FootnoteReference"/>
        </w:rPr>
        <w:footnoteReference w:id="6687"/>
      </w:r>
      <w:r>
        <w:rPr>
          <w:rFonts w:ascii="Amiri" w:hAnsi="Amiri" w:eastAsia="Amiri" w:cs="Amiri"/>
          <w:lang w:bidi="ar-SA"/>
          <w:color w:val="111111"/>
          <w:sz w:val="28"/>
          <w:szCs w:val="28"/>
          <w:rtl/>
        </w:rPr>
        <w:t xml:space="preserve">عَلى يَقينٍ لم تُؤْثِرْ عَمىً على هُدىً، ولم تَمِلْ من حقٍّ إلى باطلٍ، ولم تُجِبْ </w:t>
      </w:r>
      <w:r>
        <w:rPr>
          <w:rStyle w:val="FootnoteReference"/>
        </w:rPr>
        <w:footnoteReference w:id="6688"/>
      </w:r>
      <w:r>
        <w:rPr>
          <w:rFonts w:ascii="Amiri" w:hAnsi="Amiri" w:eastAsia="Amiri" w:cs="Amiri"/>
          <w:lang w:bidi="ar-SA"/>
          <w:color w:val="111111"/>
          <w:sz w:val="28"/>
          <w:szCs w:val="28"/>
          <w:rtl/>
        </w:rPr>
        <w:t xml:space="preserve">إلّااللَّهَ وحده، وأشْهَدُ أ نّكَ كُنتَ عَلى بَيِّنَةٍ مِنْ رَبِّكَ، بَلَّغْتَ ما امِرْتَ بهِ، وقُمْتَ بِحَقِّهِ، وصَدَّقْتَ مَنْ كانَ قَبْلَكَ، غَيْرَ واهِنٍ، ولا مُوهِنٍ، فَصلّى اللَّهُ عَليكَ وسَلَّمْ تَسْلِيماً، جَزاكَ اللَّهُ مِن صِدِّيقٍ خَيْراً، أشْهَدُ أنَّ الجِهادَ مَعَكَ جِهادٌ، وأنَّ الحَقَّ مَعَكَ وإلَيْكَ، وأنتَ أهْلُهُ ومَعْدَنُهُ ومِيراثُ النُّبُوَّةِ عِنْدَكَ وعِنْدَ أهْلِ بَيْتِكَ، و </w:t>
      </w:r>
      <w:r>
        <w:rPr>
          <w:rStyle w:val="FootnoteReference"/>
        </w:rPr>
        <w:footnoteReference w:id="6689"/>
      </w:r>
      <w:r>
        <w:rPr>
          <w:rFonts w:ascii="Amiri" w:hAnsi="Amiri" w:eastAsia="Amiri" w:cs="Amiri"/>
          <w:lang w:bidi="ar-SA"/>
          <w:color w:val="111111"/>
          <w:sz w:val="28"/>
          <w:szCs w:val="28"/>
          <w:rtl/>
        </w:rPr>
        <w:t xml:space="preserve">أشْهَدُ أ نّكَ قَدْ بَلَّغْتَ ونَصَحْتَ وَوَفَيْتَ وجاهَدْتَ في سَبيلِ اللَّهِ </w:t>
      </w:r>
      <w:r>
        <w:rPr>
          <w:rStyle w:val="FootnoteReference"/>
        </w:rPr>
        <w:footnoteReference w:id="6690"/>
      </w:r>
      <w:r>
        <w:rPr>
          <w:rFonts w:ascii="Amiri" w:hAnsi="Amiri" w:eastAsia="Amiri" w:cs="Amiri"/>
          <w:lang w:bidi="ar-SA"/>
          <w:color w:val="111111"/>
          <w:sz w:val="28"/>
          <w:szCs w:val="28"/>
          <w:rtl/>
        </w:rPr>
        <w:t xml:space="preserve">بالحِكْمَةِ والمَوْعِظَةِ الحَسَنَةِ، ومَضَيْتَ لِلَّذِي كُنْتَ عَليهِ شَهيداً </w:t>
      </w:r>
      <w:r>
        <w:rPr>
          <w:rStyle w:val="FootnoteReference"/>
        </w:rPr>
        <w:footnoteReference w:id="6691"/>
      </w:r>
      <w:r>
        <w:rPr>
          <w:rFonts w:ascii="Amiri" w:hAnsi="Amiri" w:eastAsia="Amiri" w:cs="Amiri"/>
          <w:lang w:bidi="ar-SA"/>
          <w:color w:val="111111"/>
          <w:sz w:val="28"/>
          <w:szCs w:val="28"/>
          <w:rtl/>
        </w:rPr>
        <w:t xml:space="preserve">ومُسْتَشْهِداً ومَشْهُوداً، فَصلّى اللَّهُ عَليكَ وسَلَّمَ تَسْلِيماً. أشْهَدُ أ نّكَ طُهْرٌ طاهِرٌ مُطَهَّرٌ مِنْ طُهْرٍ طاهِرٍ مُطَهَّرٍ طَهُرْتَ وطَهُرَتْ أرْضٌ أنتَ بِها وطَهُرَ حَرَمُكَ، و </w:t>
      </w:r>
      <w:r>
        <w:rPr>
          <w:rStyle w:val="FootnoteReference"/>
        </w:rPr>
        <w:footnoteReference w:id="6692"/>
      </w:r>
      <w:r>
        <w:rPr>
          <w:rFonts w:ascii="Amiri" w:hAnsi="Amiri" w:eastAsia="Amiri" w:cs="Amiri"/>
          <w:lang w:bidi="ar-SA"/>
          <w:color w:val="111111"/>
          <w:sz w:val="28"/>
          <w:szCs w:val="28"/>
          <w:rtl/>
        </w:rPr>
        <w:t xml:space="preserve">أشْهَدُ أ نّكَ أمَرْتَ بالقِسْطِ </w:t>
      </w:r>
      <w:r>
        <w:rPr>
          <w:rStyle w:val="FootnoteReference"/>
        </w:rPr>
        <w:footnoteReference w:id="6693"/>
      </w:r>
      <w:r>
        <w:rPr>
          <w:rFonts w:ascii="Amiri" w:hAnsi="Amiri" w:eastAsia="Amiri" w:cs="Amiri"/>
          <w:lang w:bidi="ar-SA"/>
          <w:color w:val="111111"/>
          <w:sz w:val="28"/>
          <w:szCs w:val="28"/>
          <w:rtl/>
        </w:rPr>
        <w:t xml:space="preserve">والعَدْلِ ودَعَوْتَ إليهِما </w:t>
      </w:r>
      <w:r>
        <w:rPr>
          <w:rStyle w:val="FootnoteReference"/>
        </w:rPr>
        <w:footnoteReference w:id="6694"/>
      </w:r>
      <w:r>
        <w:rPr>
          <w:rFonts w:ascii="Amiri" w:hAnsi="Amiri" w:eastAsia="Amiri" w:cs="Amiri"/>
          <w:lang w:bidi="ar-SA"/>
          <w:color w:val="111111"/>
          <w:sz w:val="28"/>
          <w:szCs w:val="28"/>
          <w:rtl/>
        </w:rPr>
        <w:t xml:space="preserve">، وأشْهَدُ أنّ امّةً قَتَلَتْكَ أشْرارُ خَلْقِ اللَّهِ وكَفَرَتُهُ، وإنِّي أسْتَشْفِعُ بِكَ إلى اللَّهِ ربِّكَ ورَبِّي من جَميعِ ذُنُوبي، وأتَوَجَّهُ بِكَ إلى اللَّهِ في جَميعِ </w:t>
      </w:r>
      <w:r>
        <w:rPr>
          <w:rStyle w:val="FootnoteReference"/>
        </w:rPr>
        <w:footnoteReference w:id="6695"/>
      </w:r>
      <w:r>
        <w:rPr>
          <w:rFonts w:ascii="Amiri" w:hAnsi="Amiri" w:eastAsia="Amiri" w:cs="Amiri"/>
          <w:lang w:bidi="ar-SA"/>
          <w:color w:val="111111"/>
          <w:sz w:val="28"/>
          <w:szCs w:val="28"/>
          <w:rtl/>
        </w:rPr>
        <w:t xml:space="preserve">حَوائِجِي، ورَغْبَتِي في أمْرِ آخِرَتي ودُنيايَ.</w:t>
      </w:r>
    </w:p>
    <w:p>
      <w:pPr>
        <w:pStyle w:val="BookText"/>
      </w:pPr>
      <w:r>
        <w:rPr>
          <w:rFonts w:ascii="Amiri" w:hAnsi="Amiri" w:eastAsia="Amiri" w:cs="Amiri"/>
          <w:lang w:bidi="ar-SA"/>
          <w:color w:val="111111"/>
          <w:sz w:val="28"/>
          <w:szCs w:val="28"/>
          <w:rtl/>
        </w:rPr>
        <w:t xml:space="preserve">ثمّ ضع خدّك الأيمن على القبر، وقُل: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أسْأ لُكَ بِحَقِّ هذا القَبْرِ ومَنْ فيهِ، وبِحَقِّ هذه القُبُورِ ومَنْ أسْكَنْتَها أنْ تَكْتُبَ اسْمِي عِنْدَكَ في أسْمائِهِم حتّى تُورِدَني مَوارِدَهُم، وتُصْدِرَني مَصادِرَهُم، إنّكَ عَلى كُلِّ شي ءٍ قَديرٌ.</w:t>
      </w:r>
    </w:p>
    <w:p>
      <w:pPr>
        <w:pStyle w:val="BookText"/>
      </w:pPr>
      <w:r>
        <w:rPr>
          <w:rFonts w:ascii="Amiri" w:hAnsi="Amiri" w:eastAsia="Amiri" w:cs="Amiri"/>
          <w:lang w:bidi="ar-SA"/>
          <w:color w:val="111111"/>
          <w:sz w:val="28"/>
          <w:szCs w:val="28"/>
          <w:rtl/>
        </w:rPr>
        <w:t xml:space="preserve">وتقول: رَبِّ أفْحَمَتْنِي ذُنُوبي وقَطَّعَتْ مقالتي، فلا حُجَّةَ لي ولا عُذْرَ لي، فأنا المُقِرُّ بِذَنْبي </w:t>
      </w:r>
      <w:r>
        <w:rPr>
          <w:rStyle w:val="FootnoteReference"/>
        </w:rPr>
        <w:footnoteReference w:id="6696"/>
      </w:r>
      <w:r>
        <w:rPr>
          <w:rFonts w:ascii="Amiri" w:hAnsi="Amiri" w:eastAsia="Amiri" w:cs="Amiri"/>
          <w:lang w:bidi="ar-SA"/>
          <w:color w:val="111111"/>
          <w:sz w:val="28"/>
          <w:szCs w:val="28"/>
          <w:rtl/>
        </w:rPr>
        <w:t xml:space="preserve">، الأسِيرُ بِبَلِيَّتي، المُرْتَهَنُ بِعَمَلِي، المُتَجَلِّدُ في خَطِيئَتِي، المُتَحَيِّرُ عَنْ قَصْدِي، المُنْقَطَعُ بِي، قَدْ أوْقَفْتُ نَفْسِي يا رَبِّ مَوْقِفَ الأشْقِياءِ الأذِلّاءِ المُذْنِبِينَ الُمجْتَرِئِينَ عَليكَ، المُسْتَخِفِّينَ </w:t>
      </w:r>
      <w:r>
        <w:rPr>
          <w:rStyle w:val="FootnoteReference"/>
        </w:rPr>
        <w:footnoteReference w:id="6697"/>
      </w:r>
      <w:r>
        <w:rPr>
          <w:rFonts w:ascii="Amiri" w:hAnsi="Amiri" w:eastAsia="Amiri" w:cs="Amiri"/>
          <w:lang w:bidi="ar-SA"/>
          <w:color w:val="111111"/>
          <w:sz w:val="28"/>
          <w:szCs w:val="28"/>
          <w:rtl/>
        </w:rPr>
        <w:t xml:space="preserve">بِوَعِيدِكَ، يا سُبحانَكَ! أيُّ جُرْأةٍ اجْتَرَأْتُ عَلَيْكَ، وأيُّ تَغْرِيرٍ غَرَّرْتُ بِنَفْسي، وأيُّ سَكْرَةٍ أوْبَقَتْنِي، وأيُّ غَفْلَةٍ أعْطَبَتْنِي، ما كان أقْبَحَ سُوء نَظَرِي وأوْحَشَ فِعْلِي يا سَيِّدي، فارْحَمْ كَبْوَتي لِحُرِّ وَجْهِي، وزَلَّةِ قَدَمِي، وتَعْفِيرِي في التُّرابِ خَدِّي، ونَدامَتِي على ما فَرَطَ مِنِّي، وأقِلْنِي عَثْرَتي، وارْحَمْ صُرَاخِي </w:t>
      </w:r>
      <w:r>
        <w:rPr>
          <w:rStyle w:val="FootnoteReference"/>
        </w:rPr>
        <w:footnoteReference w:id="6698"/>
      </w:r>
      <w:r>
        <w:rPr>
          <w:rFonts w:ascii="Amiri" w:hAnsi="Amiri" w:eastAsia="Amiri" w:cs="Amiri"/>
          <w:lang w:bidi="ar-SA"/>
          <w:color w:val="111111"/>
          <w:sz w:val="28"/>
          <w:szCs w:val="28"/>
          <w:rtl/>
        </w:rPr>
        <w:t xml:space="preserve">وعَبْرَتي، واقْبَلْ مَعْذِرَتِي، وعُدْ بِحِلْمِكَ عَلى جَهْلِي، وبإحْسانِكَ عَلى خَطِيْئاتِي، وبِعَفْوِكَ عَليَّ، يا ربِّ أشْكُو إلَيْكَ قَساوَةَ قَلْبِي، وضَعْفَ عَمَلِي، </w:t>
      </w:r>
      <w:r>
        <w:rPr>
          <w:rStyle w:val="FootnoteReference"/>
        </w:rPr>
        <w:footnoteReference w:id="6699"/>
      </w:r>
      <w:r>
        <w:rPr>
          <w:rFonts w:ascii="Amiri" w:hAnsi="Amiri" w:eastAsia="Amiri" w:cs="Amiri"/>
          <w:lang w:bidi="ar-SA"/>
          <w:color w:val="111111"/>
          <w:sz w:val="28"/>
          <w:szCs w:val="28"/>
          <w:rtl/>
        </w:rPr>
        <w:t xml:space="preserve">فامْنَحْ بِمسْألتي </w:t>
      </w:r>
      <w:r>
        <w:rPr>
          <w:rStyle w:val="FootnoteReference"/>
        </w:rPr>
        <w:footnoteReference w:id="6700"/>
      </w:r>
      <w:r>
        <w:rPr>
          <w:rFonts w:ascii="Amiri" w:hAnsi="Amiri" w:eastAsia="Amiri" w:cs="Amiri"/>
          <w:lang w:bidi="ar-SA"/>
          <w:color w:val="111111"/>
          <w:sz w:val="28"/>
          <w:szCs w:val="28"/>
          <w:rtl/>
        </w:rPr>
        <w:t xml:space="preserve">، فأنا المُقِرُّ بِذَنْبِي، المُعْتَرِفُ بِخَطِيئَتِي، و </w:t>
      </w:r>
      <w:r>
        <w:rPr>
          <w:rStyle w:val="FootnoteReference"/>
        </w:rPr>
        <w:footnoteReference w:id="6701"/>
      </w:r>
      <w:r>
        <w:rPr>
          <w:rFonts w:ascii="Amiri" w:hAnsi="Amiri" w:eastAsia="Amiri" w:cs="Amiri"/>
          <w:lang w:bidi="ar-SA"/>
          <w:color w:val="111111"/>
          <w:sz w:val="28"/>
          <w:szCs w:val="28"/>
          <w:rtl/>
        </w:rPr>
        <w:t xml:space="preserve">هذهِ يَدِي وناصِيَتِي أسْتَكِينُ لَكَ بالقَوْدِ مِنْ نَفْسِي، فاقْبَلْ تَوْبَتي، ونَفِّسْ كُرْبَتي، وارْحَمْ خُشُوعِي وخُضُوعِي وانْقِطاعِي إليكَ، سَيِّدي وا </w:t>
      </w:r>
      <w:r>
        <w:rPr>
          <w:rStyle w:val="FootnoteReference"/>
        </w:rPr>
        <w:footnoteReference w:id="6702"/>
      </w:r>
      <w:r>
        <w:rPr>
          <w:rFonts w:ascii="Amiri" w:hAnsi="Amiri" w:eastAsia="Amiri" w:cs="Amiri"/>
          <w:lang w:bidi="ar-SA"/>
          <w:color w:val="111111"/>
          <w:sz w:val="28"/>
          <w:szCs w:val="28"/>
          <w:rtl/>
        </w:rPr>
        <w:t xml:space="preserve">أسَفِي عَلى ما كانَ مِنِّي، وتَضَرُّعي </w:t>
      </w:r>
      <w:r>
        <w:rPr>
          <w:rStyle w:val="FootnoteReference"/>
        </w:rPr>
        <w:footnoteReference w:id="6703"/>
      </w:r>
      <w:r>
        <w:rPr>
          <w:rFonts w:ascii="Amiri" w:hAnsi="Amiri" w:eastAsia="Amiri" w:cs="Amiri"/>
          <w:lang w:bidi="ar-SA"/>
          <w:color w:val="111111"/>
          <w:sz w:val="28"/>
          <w:szCs w:val="28"/>
          <w:rtl/>
        </w:rPr>
        <w:t xml:space="preserve">وتَعْفِيري في تُرابِ قَبْرِ ابْنِ نَبِيِّكَ بَيْنَ يَدَيْكَ، فأنتَ رَجائِي وظَهْرِي وعُدّتِي ومُعْتَمَدِي لا إله إلّا أنتَ.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كبِّر خمسة وثلاثين تكبيرة، ثمّ ترفع يديك، وتقول:</w:t>
      </w:r>
    </w:p>
    <w:p>
      <w:pPr>
        <w:pStyle w:val="BookText"/>
      </w:pPr>
      <w:r>
        <w:rPr>
          <w:rFonts w:ascii="Amiri" w:hAnsi="Amiri" w:eastAsia="Amiri" w:cs="Amiri"/>
          <w:lang w:bidi="ar-SA"/>
          <w:color w:val="111111"/>
          <w:sz w:val="28"/>
          <w:szCs w:val="28"/>
          <w:rtl/>
        </w:rPr>
        <w:t xml:space="preserve">إليكَ يا رَبِّ صَمَدْتُ من أرْضي، وإلى ابْنِ نَبِيِّكَ قَطَعْتُ البِلادَ رَجاءً للمَغْفِرَةِ، فَكُنْ لِي يا </w:t>
      </w:r>
      <w:r>
        <w:rPr>
          <w:rStyle w:val="FootnoteReference"/>
        </w:rPr>
        <w:footnoteReference w:id="6704"/>
      </w:r>
      <w:r>
        <w:rPr>
          <w:rFonts w:ascii="Amiri" w:hAnsi="Amiri" w:eastAsia="Amiri" w:cs="Amiri"/>
          <w:lang w:bidi="ar-SA"/>
          <w:color w:val="111111"/>
          <w:sz w:val="28"/>
          <w:szCs w:val="28"/>
          <w:rtl/>
        </w:rPr>
        <w:t xml:space="preserve">وَليَّ اللَّهِ </w:t>
      </w:r>
      <w:r>
        <w:rPr>
          <w:rStyle w:val="FootnoteReference"/>
        </w:rPr>
        <w:footnoteReference w:id="6705"/>
      </w:r>
      <w:r>
        <w:rPr>
          <w:rFonts w:ascii="Amiri" w:hAnsi="Amiri" w:eastAsia="Amiri" w:cs="Amiri"/>
          <w:lang w:bidi="ar-SA"/>
          <w:color w:val="111111"/>
          <w:sz w:val="28"/>
          <w:szCs w:val="28"/>
          <w:rtl/>
        </w:rPr>
        <w:t xml:space="preserve">سَكَناً وشَفِيعاً، وكُنْ بِي رَحِيماً، وكُنْ لِي مَنْجَىً يَوْمَ لا تَنْفَعُ الشّفاعَةُ </w:t>
      </w:r>
      <w:r>
        <w:rPr>
          <w:rStyle w:val="FootnoteReference"/>
        </w:rPr>
        <w:footnoteReference w:id="6706"/>
      </w:r>
      <w:r>
        <w:rPr>
          <w:rFonts w:ascii="Amiri" w:hAnsi="Amiri" w:eastAsia="Amiri" w:cs="Amiri"/>
          <w:lang w:bidi="ar-SA"/>
          <w:color w:val="111111"/>
          <w:sz w:val="28"/>
          <w:szCs w:val="28"/>
          <w:rtl/>
        </w:rPr>
        <w:t xml:space="preserve">إلّا لِمَنِ ارْتَضى يومَ لاتَنْفَعُ شَفاعَةُ الشّافِعِينَ، ويَوْمَ يَقُولُ أهْلُ الضَّلالَةِ «ما لَنا مِنْ شافِعِينَ* ولا صَدِيقٍ حَمِيم»، فَكُنْ يَومَئِذٍ في مَقامِي بَيْنَ يَدَيَ رَبِّي لِي مُنْقِذاً، فَقَدْ عَظُمَ جُرْمي إذا ارْتَعَدَتْ فَرائِصِي، واخِذَ بِسَمْعِي، وأنا مُنَكِّسٌ رَأسِي بما قَدَّمْتُ مِنْ سُوء عَمَلِي، وأنا عارٍ كما وَلَدَتْنِي امِّي، ورَبِّي يَسْألُني فَكُنْ لِي شَفِيعاً </w:t>
      </w:r>
      <w:r>
        <w:rPr>
          <w:rStyle w:val="FootnoteReference"/>
        </w:rPr>
        <w:footnoteReference w:id="6707"/>
      </w:r>
      <w:r>
        <w:rPr>
          <w:rFonts w:ascii="Amiri" w:hAnsi="Amiri" w:eastAsia="Amiri" w:cs="Amiri"/>
          <w:lang w:bidi="ar-SA"/>
          <w:color w:val="111111"/>
          <w:sz w:val="28"/>
          <w:szCs w:val="28"/>
          <w:rtl/>
        </w:rPr>
        <w:t xml:space="preserve">ومُنْقِذاً، فَقَدْ أعْدَدْتُكَ لِيَوْمِ حاجَتِي ويَوْمِ فَقْرِي وفاقَتِي.</w:t>
      </w:r>
    </w:p>
    <w:p>
      <w:pPr>
        <w:pStyle w:val="BookText"/>
      </w:pPr>
      <w:r>
        <w:rPr>
          <w:rFonts w:ascii="Amiri" w:hAnsi="Amiri" w:eastAsia="Amiri" w:cs="Amiri"/>
          <w:lang w:bidi="ar-SA"/>
          <w:color w:val="111111"/>
          <w:sz w:val="28"/>
          <w:szCs w:val="28"/>
          <w:rtl/>
        </w:rPr>
        <w:t xml:space="preserve">ثمّ ضع خدّك الأيسر على القبر، وتقول:</w:t>
      </w:r>
    </w:p>
    <w:p>
      <w:pPr>
        <w:pStyle w:val="BookText"/>
      </w:pPr>
      <w:r>
        <w:rPr>
          <w:rFonts w:ascii="Amiri" w:hAnsi="Amiri" w:eastAsia="Amiri" w:cs="Amiri"/>
          <w:lang w:bidi="ar-SA"/>
          <w:color w:val="111111"/>
          <w:sz w:val="28"/>
          <w:szCs w:val="28"/>
          <w:rtl/>
        </w:rPr>
        <w:t xml:space="preserve">اللَّهمّ ارْحَمْ تَضَرُّعي في تُرابِ قَبْرِ ابْنِ نَبِيِّكَ، فإنِّي في </w:t>
      </w:r>
      <w:r>
        <w:rPr>
          <w:rStyle w:val="FootnoteReference"/>
        </w:rPr>
        <w:footnoteReference w:id="6708"/>
      </w:r>
      <w:r>
        <w:rPr>
          <w:rFonts w:ascii="Amiri" w:hAnsi="Amiri" w:eastAsia="Amiri" w:cs="Amiri"/>
          <w:lang w:bidi="ar-SA"/>
          <w:color w:val="111111"/>
          <w:sz w:val="28"/>
          <w:szCs w:val="28"/>
          <w:rtl/>
        </w:rPr>
        <w:t xml:space="preserve">مَوْضِعِ رَحْمَةٍ يا رَبِّ.</w:t>
      </w:r>
    </w:p>
    <w:p>
      <w:pPr>
        <w:pStyle w:val="BookText"/>
      </w:pPr>
      <w:r>
        <w:rPr>
          <w:rFonts w:ascii="Amiri" w:hAnsi="Amiri" w:eastAsia="Amiri" w:cs="Amiri"/>
          <w:lang w:bidi="ar-SA"/>
          <w:color w:val="111111"/>
          <w:sz w:val="28"/>
          <w:szCs w:val="28"/>
          <w:rtl/>
        </w:rPr>
        <w:t xml:space="preserve">وتقول: بأبِي أنتَ وامِّي يا ابْنَ رَسُولِ اللَّهِ، </w:t>
      </w:r>
      <w:r>
        <w:rPr>
          <w:rStyle w:val="FootnoteReference"/>
        </w:rPr>
        <w:footnoteReference w:id="6709"/>
      </w:r>
      <w:r>
        <w:rPr>
          <w:rFonts w:ascii="Amiri" w:hAnsi="Amiri" w:eastAsia="Amiri" w:cs="Amiri"/>
          <w:lang w:bidi="ar-SA"/>
          <w:color w:val="111111"/>
          <w:sz w:val="28"/>
          <w:szCs w:val="28"/>
          <w:rtl/>
        </w:rPr>
        <w:t xml:space="preserve">صلّى اللَّهُ عَليكَ </w:t>
      </w:r>
      <w:r>
        <w:rPr>
          <w:rStyle w:val="FootnoteReference"/>
        </w:rPr>
        <w:footnoteReference w:id="6710"/>
      </w:r>
      <w:r>
        <w:rPr>
          <w:rFonts w:ascii="Amiri" w:hAnsi="Amiri" w:eastAsia="Amiri" w:cs="Amiri"/>
          <w:lang w:bidi="ar-SA"/>
          <w:color w:val="111111"/>
          <w:sz w:val="28"/>
          <w:szCs w:val="28"/>
          <w:rtl/>
        </w:rPr>
        <w:t xml:space="preserve">، إنِّي أبْرَأُ إلى اللَّهِ مِنْ قاتِلِكَ ومِنْ سالِبِكَ، يا لَيْتَني كُنْتُ مَعَكَ فأفُوزَ فَوْزاً عَظِيماً، وأبْذِلُ مُهْجَتِي فِيكَ، وأقِيَكَ بِنَفْسِي، وكُنْتُ فيمَن أقامَ بَيْنَ يَدَيْكَ حتّى يُسْفَكَ دَمِي مَعَكَ، فأظْفُرَ مَعَكَ بالسّعادَةِ والفَوْزِ بالجَنَّةِ.</w:t>
      </w:r>
    </w:p>
    <w:p>
      <w:pPr>
        <w:pStyle w:val="BookText"/>
      </w:pPr>
      <w:r>
        <w:rPr>
          <w:rFonts w:ascii="Amiri" w:hAnsi="Amiri" w:eastAsia="Amiri" w:cs="Amiri"/>
          <w:lang w:bidi="ar-SA"/>
          <w:color w:val="111111"/>
          <w:sz w:val="28"/>
          <w:szCs w:val="28"/>
          <w:rtl/>
        </w:rPr>
        <w:t xml:space="preserve">وتقول: لَعَنَ اللَّهُ مَنْ رَماكَ، لَعَنَ اللَّهُ مَنْ طَعَنَكَ، لَعَنَ اللَّهُ مَنْ اجْتَزَّ </w:t>
      </w:r>
      <w:r>
        <w:rPr>
          <w:rStyle w:val="FootnoteReference"/>
        </w:rPr>
        <w:footnoteReference w:id="6711"/>
      </w:r>
      <w:r>
        <w:rPr>
          <w:rFonts w:ascii="Amiri" w:hAnsi="Amiri" w:eastAsia="Amiri" w:cs="Amiri"/>
          <w:lang w:bidi="ar-SA"/>
          <w:color w:val="111111"/>
          <w:sz w:val="28"/>
          <w:szCs w:val="28"/>
          <w:rtl/>
        </w:rPr>
        <w:t xml:space="preserve">رَأْسَكَ، لَعَنَ اللَّهُ مَنْ حَمَلَ رَأْسَكَ، لَعَنَ اللَّهُ مَنْ نَكَتَ بِقَضِيبِهِ بَيْنَ ثَناياكَ، لَعَنَ اللَّهُ مَنْ أبْكَى نِساءَكَ، لَعَنَ اللَّهُ مَنْ أيْتَمَ أوْلادَكَ، لَعَنَ اللَّهُ مَنْ أعانَ عَلَيْكَ، لَعَنَ اللَّهُ مَنْ سارَ إلَيْكَ، لَعَنَ اللَّهُ مَنْ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مَنَعَكَ مِنْ </w:t>
      </w:r>
      <w:r>
        <w:rPr>
          <w:rStyle w:val="FootnoteReference"/>
        </w:rPr>
        <w:footnoteReference w:id="6712"/>
      </w:r>
      <w:r>
        <w:rPr>
          <w:rFonts w:ascii="Amiri" w:hAnsi="Amiri" w:eastAsia="Amiri" w:cs="Amiri"/>
          <w:lang w:bidi="ar-SA"/>
          <w:color w:val="111111"/>
          <w:sz w:val="28"/>
          <w:szCs w:val="28"/>
          <w:rtl/>
        </w:rPr>
        <w:t xml:space="preserve">ماءِ الفُراتِ، لَعَنَ اللَّهُ مَنْ غَشَّكَ وخَلّاكَ، لَعَنَ اللَّهُ مَنْ سَمِعَ صَوْتَكَ فَلَم يُجِبْكَ، لَعَنَ اللَّهُ ابْنَ آكِلَةِ الأكْبادِ، ولَعَنَ اللَّهُ ابْنَهُ وأعْوانَهُ وأتْباعَهُ وأنْصارَهُ و </w:t>
      </w:r>
      <w:r>
        <w:rPr>
          <w:rStyle w:val="FootnoteReference"/>
        </w:rPr>
        <w:footnoteReference w:id="6713"/>
      </w:r>
      <w:r>
        <w:rPr>
          <w:rFonts w:ascii="Amiri" w:hAnsi="Amiri" w:eastAsia="Amiri" w:cs="Amiri"/>
          <w:lang w:bidi="ar-SA"/>
          <w:color w:val="111111"/>
          <w:sz w:val="28"/>
          <w:szCs w:val="28"/>
          <w:rtl/>
        </w:rPr>
        <w:t xml:space="preserve">ابْنَ سُميّةَ، ولَعَنَ اللَّهُ جَميعَ قاتِلِيكَ وقاتِلِي أبِيْكَ ومَنْ أعانَ عَلى قَتْلِكُم، وحَشا اللَّهُ أجْوافَهُم وبُطُونَهُم وقُبُورَهُم ناراً، وعَذَّبَهُم عذاباً أليماً.</w:t>
      </w:r>
    </w:p>
    <w:p>
      <w:pPr>
        <w:pStyle w:val="BookText"/>
      </w:pPr>
      <w:r>
        <w:rPr>
          <w:rFonts w:ascii="Amiri" w:hAnsi="Amiri" w:eastAsia="Amiri" w:cs="Amiri"/>
          <w:lang w:bidi="ar-SA"/>
          <w:color w:val="111111"/>
          <w:sz w:val="28"/>
          <w:szCs w:val="28"/>
          <w:rtl/>
        </w:rPr>
        <w:t xml:space="preserve">ثمّ تُسبِّح عند رأسه ألف تسبيحة من تسبيح أمير المؤمنين عليه السلام، وإن </w:t>
      </w:r>
      <w:r>
        <w:rPr>
          <w:rStyle w:val="FootnoteReference"/>
        </w:rPr>
        <w:footnoteReference w:id="6714"/>
      </w:r>
      <w:r>
        <w:rPr>
          <w:rFonts w:ascii="Amiri" w:hAnsi="Amiri" w:eastAsia="Amiri" w:cs="Amiri"/>
          <w:lang w:bidi="ar-SA"/>
          <w:color w:val="111111"/>
          <w:sz w:val="28"/>
          <w:szCs w:val="28"/>
          <w:rtl/>
        </w:rPr>
        <w:t xml:space="preserve">أحببت تحوّلت إلى عند رجليه وتدعو بما قد فسّرت لك، ثمّ تدور من عند رجليه إلى عند رأسه، فإذا فرغت من الصّلاة سبّحت والتّسبيح تقول:</w:t>
      </w:r>
    </w:p>
    <w:p>
      <w:pPr>
        <w:pStyle w:val="BookText"/>
      </w:pPr>
      <w:r>
        <w:rPr>
          <w:rFonts w:ascii="Amiri" w:hAnsi="Amiri" w:eastAsia="Amiri" w:cs="Amiri"/>
          <w:lang w:bidi="ar-SA"/>
          <w:color w:val="111111"/>
          <w:sz w:val="28"/>
          <w:szCs w:val="28"/>
          <w:rtl/>
        </w:rPr>
        <w:t xml:space="preserve">سُبحانَ مَنْ لا تَبِيدُ مَعالِمُهُ، سُبحانَ مَنْ لا تَنْقصُ خزائِنُهُ، سُبحانَ مَنْ لا انْقِطاعَ لِمُدّتِهِ، سُبحانَ مَنْ لايَنْفَدُ ما عِنْدَهُ، سُبحانَ مَنْ لا اضْمِحْلالَ لِفَخْرِهِ، سُبحانَ مَنْ لايُشاوِرُ أحَداً في أمْرِهِ، سُبحانَ مَنْ لا إله غَيْرُهُ.</w:t>
      </w:r>
    </w:p>
    <w:p>
      <w:pPr>
        <w:pStyle w:val="BookText"/>
      </w:pPr>
      <w:r>
        <w:rPr>
          <w:rFonts w:ascii="Amiri" w:hAnsi="Amiri" w:eastAsia="Amiri" w:cs="Amiri"/>
          <w:lang w:bidi="ar-SA"/>
          <w:color w:val="111111"/>
          <w:sz w:val="28"/>
          <w:szCs w:val="28"/>
          <w:rtl/>
        </w:rPr>
        <w:t xml:space="preserve">ثمّ تحوّل عند رجليه وضع يدك على القبر، وقُل: صَلّى اللَّهُ عَليكَ يا أبا عبداللَّه، ثلاثاً، صَبَرْتَ وأنتَ الصّادِقُ المُصَدَّقُ، قَتَلَ اللَّهُ مَنْ قَتَلَكُم بالأيدِي والأ لْسُنِ.</w:t>
      </w:r>
    </w:p>
    <w:p>
      <w:pPr>
        <w:pStyle w:val="BookText"/>
      </w:pPr>
      <w:r>
        <w:rPr>
          <w:rFonts w:ascii="Amiri" w:hAnsi="Amiri" w:eastAsia="Amiri" w:cs="Amiri"/>
          <w:lang w:bidi="ar-SA"/>
          <w:color w:val="111111"/>
          <w:sz w:val="28"/>
          <w:szCs w:val="28"/>
          <w:rtl/>
        </w:rPr>
        <w:t xml:space="preserve">وتقول: اللَّهمّ رَبَّ الأرْبابِ، صَريخَ الأخْيارِ، إنِّي عُذْتُ مَعاذاً، فَفُكَّ رَقَبَتِي من النّارِ، جِئْتُكَ يا ابْنَ رَسُولِ اللَّهِ وافِداً إلَيْكَ أتَوَسَّلُ إلى اللَّهِ في جَميعِ حَوائِجِي مِنْ أمرِ آخِرَتي ودُنْياي، وبِكَ يَتَوسَّلُ المُتَوسِّلُونَ إلى اللَّهِ في جَميعِ حَوائِجِهِم، وبِكَ يُدْرِكُ أهْلُ الثَّوابِ مِنْ عِبادِ اللَّهِ طَلِبَتَهُم، أسْألُ ولِيَّكَ ووَلِيَّنا أنْ يَجْعَلَ حَظِّي مِنْ زِيارَتِكَ الصّلاةَ عَلى مُحمّدٍ وآلهِ والمَغْفِرَةَ لِذُنُوبي. اللَّهمّ اجْعَلْنا مِمَّنْ تَنْصُرُهُ وتَنْتَصِرُ بهِ لِدِينِكَ في الدُّنيا والآخِرَةِ.</w:t>
      </w:r>
    </w:p>
    <w:p>
      <w:pPr>
        <w:pStyle w:val="BookText"/>
      </w:pPr>
      <w:r>
        <w:rPr>
          <w:rFonts w:ascii="Amiri" w:hAnsi="Amiri" w:eastAsia="Amiri" w:cs="Amiri"/>
          <w:lang w:bidi="ar-SA"/>
          <w:color w:val="111111"/>
          <w:sz w:val="28"/>
          <w:szCs w:val="28"/>
          <w:rtl/>
        </w:rPr>
        <w:t xml:space="preserve">ثمّ تضع خدّيك </w:t>
      </w:r>
      <w:r>
        <w:rPr>
          <w:rStyle w:val="FootnoteReference"/>
        </w:rPr>
        <w:footnoteReference w:id="6715"/>
      </w:r>
      <w:r>
        <w:rPr>
          <w:rFonts w:ascii="Amiri" w:hAnsi="Amiri" w:eastAsia="Amiri" w:cs="Amiri"/>
          <w:lang w:bidi="ar-SA"/>
          <w:color w:val="111111"/>
          <w:sz w:val="28"/>
          <w:szCs w:val="28"/>
          <w:rtl/>
        </w:rPr>
        <w:t xml:space="preserve">عليه، وتقول:</w:t>
      </w:r>
    </w:p>
    <w:p>
      <w:pPr>
        <w:pStyle w:val="BookText"/>
      </w:pPr>
      <w:r>
        <w:rPr>
          <w:rFonts w:ascii="Amiri" w:hAnsi="Amiri" w:eastAsia="Amiri" w:cs="Amiri"/>
          <w:lang w:bidi="ar-SA"/>
          <w:color w:val="111111"/>
          <w:sz w:val="28"/>
          <w:szCs w:val="28"/>
          <w:rtl/>
        </w:rPr>
        <w:t xml:space="preserve">اللَّهمّ رَبَّ الحُسَينِ اشْفِ صَدْرَ الحُسينِ، اللَّهمّ رَبَّ الحُسَينِ اطْلُبْ بِدَمِ الحُسَين، اللَّهمّ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الحُسَينِ انْتَقِمْ مِمَّنْ رَضِيَ بِقَتْلِ الحُسَينِ، اللَّهمّ رَبَّ الحُسَينِ انْتَقِمْ مِمَّنْ خالَفَ الحُسَينِ، اللَّهمّ رَبَّ الحُسَينِ انْتَقِمْ مِمَّنْ فَرَحَ بِقَتْلِ الحُسَينِ.</w:t>
      </w:r>
    </w:p>
    <w:p>
      <w:pPr>
        <w:pStyle w:val="BookText"/>
      </w:pPr>
      <w:r>
        <w:rPr>
          <w:rFonts w:ascii="IRNazanin" w:hAnsi="IRNazanin" w:eastAsia="IRNazanin" w:cs="IRNazanin"/>
          <w:lang w:bidi="fa-IR"/>
          <w:color w:val="111111"/>
          <w:sz w:val="28"/>
          <w:szCs w:val="28"/>
          <w:rtl/>
        </w:rPr>
        <w:t xml:space="preserve">وتبتهل </w:t>
      </w:r>
      <w:r>
        <w:rPr>
          <w:rStyle w:val="FootnoteReference"/>
        </w:rPr>
        <w:footnoteReference w:id="6716"/>
      </w:r>
      <w:r>
        <w:rPr>
          <w:rFonts w:ascii="Amiri" w:hAnsi="Amiri" w:eastAsia="Amiri" w:cs="Amiri"/>
          <w:lang w:bidi="ar-SA"/>
          <w:color w:val="111111"/>
          <w:sz w:val="28"/>
          <w:szCs w:val="28"/>
          <w:rtl/>
        </w:rPr>
        <w:t xml:space="preserve">إلى اللَّه </w:t>
      </w:r>
      <w:r>
        <w:rPr>
          <w:rStyle w:val="FootnoteReference"/>
        </w:rPr>
        <w:footnoteReference w:id="6717"/>
      </w:r>
      <w:r>
        <w:rPr>
          <w:rFonts w:ascii="Amiri" w:hAnsi="Amiri" w:eastAsia="Amiri" w:cs="Amiri"/>
          <w:lang w:bidi="ar-SA"/>
          <w:color w:val="111111"/>
          <w:sz w:val="28"/>
          <w:szCs w:val="28"/>
          <w:rtl/>
        </w:rPr>
        <w:t xml:space="preserve">في اللّعنة على قاتل </w:t>
      </w:r>
      <w:r>
        <w:rPr>
          <w:rStyle w:val="FootnoteReference"/>
        </w:rPr>
        <w:footnoteReference w:id="6718"/>
      </w:r>
      <w:r>
        <w:rPr>
          <w:rFonts w:ascii="Amiri" w:hAnsi="Amiri" w:eastAsia="Amiri" w:cs="Amiri"/>
          <w:lang w:bidi="ar-SA"/>
          <w:color w:val="111111"/>
          <w:sz w:val="28"/>
          <w:szCs w:val="28"/>
          <w:rtl/>
        </w:rPr>
        <w:t xml:space="preserve">الحسين وأمير المؤمنين عليهما السلام وتسبِّح عند رجليه ألف تسبيحة من تسبيح فاطمة الزّهراء صلّى اللَّه عليها، فإن لم تقدر فمائة تسبيحة وتقول:</w:t>
      </w:r>
    </w:p>
    <w:p>
      <w:pPr>
        <w:pStyle w:val="BookText"/>
      </w:pPr>
      <w:r>
        <w:rPr>
          <w:rFonts w:ascii="Amiri" w:hAnsi="Amiri" w:eastAsia="Amiri" w:cs="Amiri"/>
          <w:lang w:bidi="ar-SA"/>
          <w:color w:val="111111"/>
          <w:sz w:val="28"/>
          <w:szCs w:val="28"/>
          <w:rtl/>
        </w:rPr>
        <w:t xml:space="preserve">سُبحانَ ذِي العِزِّ الشّامِخِ المُنِيفِ، سُبحانَ ذِي الجَلالِ والإكْرامِ </w:t>
      </w:r>
      <w:r>
        <w:rPr>
          <w:rStyle w:val="FootnoteReference"/>
        </w:rPr>
        <w:footnoteReference w:id="6719"/>
      </w:r>
      <w:r>
        <w:rPr>
          <w:rFonts w:ascii="Amiri" w:hAnsi="Amiri" w:eastAsia="Amiri" w:cs="Amiri"/>
          <w:lang w:bidi="ar-SA"/>
          <w:color w:val="111111"/>
          <w:sz w:val="28"/>
          <w:szCs w:val="28"/>
          <w:rtl/>
        </w:rPr>
        <w:t xml:space="preserve">، الفاخِرِ العَظِيمِ </w:t>
      </w:r>
      <w:r>
        <w:rPr>
          <w:rStyle w:val="FootnoteReference"/>
        </w:rPr>
        <w:footnoteReference w:id="6720"/>
      </w:r>
      <w:r>
        <w:rPr>
          <w:rFonts w:ascii="Amiri" w:hAnsi="Amiri" w:eastAsia="Amiri" w:cs="Amiri"/>
          <w:lang w:bidi="ar-SA"/>
          <w:color w:val="111111"/>
          <w:sz w:val="28"/>
          <w:szCs w:val="28"/>
          <w:rtl/>
        </w:rPr>
        <w:t xml:space="preserve">، سُبحانَ ذِي المُلْكِ الفاخِرِ القَدِيمِ، سُبحانَ ذِي المُلْكِ الفاخِرِ العَظِيمِ، سُبحانَ مَنْ لَبِسَ العِزَّ والجَمالَ، سُبحانَ مَنْ تَرَدّى بالنُّورِ والوَقارِ، سُبحانَ مَنْ يَرَى أثَرَ النَّمْلِ في الصَّفا، وخَفَقانَ الطَّيْرِ في الهَواءِ، سُبحانَ مَنْ هُوَ هكذا ولا هكذا غَيْرُهُ.</w:t>
      </w:r>
    </w:p>
    <w:p>
      <w:pPr>
        <w:pStyle w:val="BookText"/>
      </w:pPr>
      <w:r>
        <w:rPr>
          <w:rFonts w:ascii="Amiri" w:hAnsi="Amiri" w:eastAsia="Amiri" w:cs="Amiri"/>
          <w:lang w:bidi="ar-SA"/>
          <w:color w:val="111111"/>
          <w:sz w:val="28"/>
          <w:szCs w:val="28"/>
          <w:rtl/>
        </w:rPr>
        <w:t xml:space="preserve">ثمّ صر إلى قبر عليّ بن الحسين فهو عند </w:t>
      </w:r>
      <w:r>
        <w:rPr>
          <w:rStyle w:val="FootnoteReference"/>
        </w:rPr>
        <w:footnoteReference w:id="6721"/>
      </w:r>
      <w:r>
        <w:rPr>
          <w:rFonts w:ascii="Amiri" w:hAnsi="Amiri" w:eastAsia="Amiri" w:cs="Amiri"/>
          <w:lang w:bidi="ar-SA"/>
          <w:color w:val="111111"/>
          <w:sz w:val="28"/>
          <w:szCs w:val="28"/>
          <w:rtl/>
        </w:rPr>
        <w:t xml:space="preserve">رجل الحسين </w:t>
      </w:r>
      <w:r>
        <w:rPr>
          <w:rStyle w:val="FootnoteReference"/>
        </w:rPr>
        <w:footnoteReference w:id="6722"/>
      </w:r>
      <w:r>
        <w:rPr>
          <w:rFonts w:ascii="Amiri" w:hAnsi="Amiri" w:eastAsia="Amiri" w:cs="Amiri"/>
          <w:lang w:bidi="ar-SA"/>
          <w:color w:val="111111"/>
          <w:sz w:val="28"/>
          <w:szCs w:val="28"/>
          <w:rtl/>
        </w:rPr>
        <w:t xml:space="preserve">عليه السلام، فإذا وقفت عليه فقُل:</w:t>
      </w:r>
    </w:p>
    <w:p>
      <w:pPr>
        <w:pStyle w:val="BookText"/>
      </w:pPr>
      <w:r>
        <w:rPr>
          <w:rFonts w:ascii="Amiri" w:hAnsi="Amiri" w:eastAsia="Amiri" w:cs="Amiri"/>
          <w:lang w:bidi="ar-SA"/>
          <w:color w:val="111111"/>
          <w:sz w:val="28"/>
          <w:szCs w:val="28"/>
          <w:rtl/>
        </w:rPr>
        <w:t xml:space="preserve">السّلامُ عَليكَ يا ابْنَ رَسولِ اللَّهِ ورَحْمَةُ اللَّهِ وبَرَكاتُهُ، وابْنَ خَلِيفَةِ رَسُولِ اللَّهِ، وابْنَ بِنْتَ رَسُولِ اللَّهِ ورَحمةُ اللَّهِ وبَرَكاتُهُ مُضاعَفَةً كُلّما طَلَعَتْ شَمْسٌ أو غَربَتْ، السّلامُ عَليكَ وعَلى رُوحِكَ وبَدَنِكَ، بأبي أنتَ وامِّي مِنْ مَذْبُوحٍ ومَقْتُولٍ مِنْ غَيْرِ جُرْمٍ، بأبي أنتَ وامِّي دَمُكَ المُرْتَقى بهِ إلى حَبيبِ اللَّهِ، </w:t>
      </w:r>
      <w:r>
        <w:rPr>
          <w:rStyle w:val="FootnoteReference"/>
        </w:rPr>
        <w:footnoteReference w:id="6723"/>
      </w:r>
      <w:r>
        <w:rPr>
          <w:rFonts w:ascii="Amiri" w:hAnsi="Amiri" w:eastAsia="Amiri" w:cs="Amiri"/>
          <w:lang w:bidi="ar-SA"/>
          <w:color w:val="111111"/>
          <w:sz w:val="28"/>
          <w:szCs w:val="28"/>
          <w:rtl/>
        </w:rPr>
        <w:t xml:space="preserve">بأبي أنتَ وامِّي مِنْ مُقدّمٍ بَيْنَ يَدَيْ أبِيكَ، يَحْتَسِبُكَ ويَبْكِي عَليكَ، مُحْتَرِقاً </w:t>
      </w:r>
      <w:r>
        <w:rPr>
          <w:rStyle w:val="FootnoteReference"/>
        </w:rPr>
        <w:footnoteReference w:id="6724"/>
      </w:r>
      <w:r>
        <w:rPr>
          <w:rFonts w:ascii="Amiri" w:hAnsi="Amiri" w:eastAsia="Amiri" w:cs="Amiri"/>
          <w:lang w:bidi="ar-SA"/>
          <w:color w:val="111111"/>
          <w:sz w:val="28"/>
          <w:szCs w:val="28"/>
          <w:rtl/>
        </w:rPr>
        <w:t xml:space="preserve">عَليكَ قَلْبُهُ، يَرْفَعُ دَمَكَ بِكَفِّهِ إلى عنانِ السّماءِ، لايَرْجعُ </w:t>
      </w:r>
      <w:r>
        <w:rPr>
          <w:rStyle w:val="FootnoteReference"/>
        </w:rPr>
        <w:footnoteReference w:id="6725"/>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قَطْرَةٌ، ولا تَسْكُنْ عَليكَ مِنْ أبيكَ زَفْرَةٌ، ودَّعَكَ للفِراقِ، فمَكانُكُما عِنْدَ اللَّهِ معَ آبائِكَ الماضِينَ ومعَ امَّهاتِكَ في الجِنانِ مُنَعَّمِينَ، أبْرَأُ إلى اللَّهِ مِمَّنْ قَتَلَكَ وذَبَحَكَ.</w:t>
      </w:r>
    </w:p>
    <w:p>
      <w:pPr>
        <w:pStyle w:val="BookText"/>
      </w:pPr>
      <w:r>
        <w:rPr>
          <w:rFonts w:ascii="Amiri" w:hAnsi="Amiri" w:eastAsia="Amiri" w:cs="Amiri"/>
          <w:lang w:bidi="ar-SA"/>
          <w:color w:val="111111"/>
          <w:sz w:val="28"/>
          <w:szCs w:val="28"/>
          <w:rtl/>
        </w:rPr>
        <w:t xml:space="preserve">ثمّ انكب على القبر وضع يديك </w:t>
      </w:r>
      <w:r>
        <w:rPr>
          <w:rStyle w:val="FootnoteReference"/>
        </w:rPr>
        <w:footnoteReference w:id="6726"/>
      </w:r>
      <w:r>
        <w:rPr>
          <w:rFonts w:ascii="Amiri" w:hAnsi="Amiri" w:eastAsia="Amiri" w:cs="Amiri"/>
          <w:lang w:bidi="ar-SA"/>
          <w:color w:val="111111"/>
          <w:sz w:val="28"/>
          <w:szCs w:val="28"/>
          <w:rtl/>
        </w:rPr>
        <w:t xml:space="preserve">عليه، وقُل:</w:t>
      </w: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وعِبادِهِ الصّالِحِينَ عَليكَ يا مَوْلايَ وابْنَ مَوْلايَ ورَحْمَةُ اللَّهِ وبركاتهُ، صلّى اللَّهُ عَليكَ وعَلى عِتْرَتِكَ وأهْلِ بَيْتِكَ وآبائِكَ وأبْنائِكَ وامّهاتِكَ الأخْيارِ الأبْرارِ الّذِينَ أذْهَبَ اللَّهُ عَنْهُم الرِّجْسَ وطَهَّرَهُم تَطْهِيراً، السّلامُ عَليكَ يا ابْنَ رَسُولِ اللَّهِ وابْنَ أمِيرِ المُؤْمِنينَ وابْنَ الحُسَينِ بنِ عَليٍّ ورَحْمَةُ اللَّهِ وبَرَكاتهُ، لَعَنَ اللَّهُ قاتِلَكَ، ولَعَنَ اللَّهُ مَنِ اسْتَخَفَّ بِحَقِّكُم وقَتَلَكُم، لَعَنَ اللَّهُ مَنْ بَقِيَ مِنْهُم ومَنْ مَضى، نَفْسِي فِداؤُكُم ولِمَضْجَعِكُم، صَلّى اللَّهُ عَليكُم وسَلَّمَ تَسْليماً كَثِيراً </w:t>
      </w:r>
      <w:r>
        <w:rPr>
          <w:rStyle w:val="FootnoteReference"/>
        </w:rPr>
        <w:footnoteReference w:id="6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ضع خدّك على القبر، وقُل: «صَلّى اللَّهُ عَليكَ يا أبا الحَسَن»، ثلاثاً، بأبي أنتَ وامِّي أتَيْتُكَ زائِراً وافِداً عائِذاً ممّا جَنيتُ عَلى نَفْسي واحْتَطَبْتُ عَلى ظَهْرِي، </w:t>
      </w:r>
      <w:r>
        <w:rPr>
          <w:rStyle w:val="FootnoteReference"/>
        </w:rPr>
        <w:footnoteReference w:id="6728"/>
      </w:r>
      <w:r>
        <w:rPr>
          <w:rFonts w:ascii="Amiri" w:hAnsi="Amiri" w:eastAsia="Amiri" w:cs="Amiri"/>
          <w:lang w:bidi="ar-SA"/>
          <w:color w:val="111111"/>
          <w:sz w:val="28"/>
          <w:szCs w:val="28"/>
          <w:rtl/>
        </w:rPr>
        <w:t xml:space="preserve">أسْألُ اللَّهَ </w:t>
      </w:r>
      <w:r>
        <w:rPr>
          <w:rStyle w:val="FootnoteReference"/>
        </w:rPr>
        <w:footnoteReference w:id="6729"/>
      </w:r>
      <w:r>
        <w:rPr>
          <w:rFonts w:ascii="Amiri" w:hAnsi="Amiri" w:eastAsia="Amiri" w:cs="Amiri"/>
          <w:lang w:bidi="ar-SA"/>
          <w:color w:val="111111"/>
          <w:sz w:val="28"/>
          <w:szCs w:val="28"/>
          <w:rtl/>
        </w:rPr>
        <w:t xml:space="preserve">وليَّكَ وولِيِّي أنْ يَجْعَلَ حَظِّي مِنْ زِيارَتِكَ عِتْقَ رَقَبَتِي من النّارِ.</w:t>
      </w:r>
    </w:p>
    <w:p>
      <w:pPr>
        <w:pStyle w:val="BookText"/>
      </w:pPr>
      <w:r>
        <w:rPr>
          <w:rFonts w:ascii="IRNazanin" w:hAnsi="IRNazanin" w:eastAsia="IRNazanin" w:cs="IRNazanin"/>
          <w:lang w:bidi="fa-IR"/>
          <w:color w:val="111111"/>
          <w:sz w:val="28"/>
          <w:szCs w:val="28"/>
          <w:rtl/>
        </w:rPr>
        <w:t xml:space="preserve">وتدعو بما أحببت، </w:t>
      </w:r>
      <w:r>
        <w:rPr>
          <w:rStyle w:val="FootnoteReference"/>
        </w:rPr>
        <w:footnoteReference w:id="6730"/>
      </w:r>
      <w:r>
        <w:rPr>
          <w:rFonts w:ascii="Amiri" w:hAnsi="Amiri" w:eastAsia="Amiri" w:cs="Amiri"/>
          <w:lang w:bidi="ar-SA"/>
          <w:color w:val="111111"/>
          <w:sz w:val="28"/>
          <w:szCs w:val="28"/>
          <w:rtl/>
        </w:rPr>
        <w:t xml:space="preserve">ثمّ تدور من خلف الحسين عليه السلام إلى عند رأسه </w:t>
      </w:r>
      <w:r>
        <w:rPr>
          <w:rStyle w:val="FootnoteReference"/>
        </w:rPr>
        <w:footnoteReference w:id="6731"/>
      </w:r>
      <w:r>
        <w:rPr>
          <w:rFonts w:ascii="Amiri" w:hAnsi="Amiri" w:eastAsia="Amiri" w:cs="Amiri"/>
          <w:lang w:bidi="ar-SA"/>
          <w:color w:val="111111"/>
          <w:sz w:val="28"/>
          <w:szCs w:val="28"/>
          <w:rtl/>
        </w:rPr>
        <w:t xml:space="preserve">، وصلِّ عند رأسه ركعتين تقرأ في الاولى (الحمد) و (يس)، وفي الثّانية (الحمد) و (الرّحمان)، وإنْ شئتَ صلّيتَ خلفَ القبر، وعند رأسه أفضل، فإذا فرغتَ فصلِّ ما أحببتَ إلّاأنّ </w:t>
      </w:r>
      <w:r>
        <w:rPr>
          <w:rStyle w:val="FootnoteReference"/>
        </w:rPr>
        <w:footnoteReference w:id="6732"/>
      </w:r>
      <w:r>
        <w:rPr>
          <w:rFonts w:ascii="Amiri" w:hAnsi="Amiri" w:eastAsia="Amiri" w:cs="Amiri"/>
          <w:lang w:bidi="ar-SA"/>
          <w:color w:val="111111"/>
          <w:sz w:val="28"/>
          <w:szCs w:val="28"/>
          <w:rtl/>
        </w:rPr>
        <w:t xml:space="preserve">ركعتي الزّيارة لا بدّ منهما عند كلِّ قبر، فإذا فرغت من الصّلاة فارفع يديك </w:t>
      </w:r>
      <w:r>
        <w:rPr>
          <w:rStyle w:val="FootnoteReference"/>
        </w:rPr>
        <w:footnoteReference w:id="6733"/>
      </w:r>
      <w:r>
        <w:rPr>
          <w:rFonts w:ascii="Amiri" w:hAnsi="Amiri" w:eastAsia="Amiri" w:cs="Amiri"/>
          <w:lang w:bidi="ar-SA"/>
          <w:color w:val="111111"/>
          <w:sz w:val="28"/>
          <w:szCs w:val="28"/>
          <w:rtl/>
        </w:rPr>
        <w:t xml:space="preserve">، وقُل: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إنّا أتَيْناهُ مُؤْمِنينَ بهِ، مُسَلِّمِينَ لهُ، مُعْتَصِمِينَ بِحَبْلِهِ، عارِفِينَ بِحَقِّهِ، مُقِرِّينَ بِفَضْلِهِ، مُسْتَبْصِرِينَ بِضَلالة مَنْ خالَفَهُ، عارِفِينَ بالهُدى الّذِي هُوَ عَليهِ. اللَّهمّ إنِّي اشْهِدُكَ واشْهِدُ مَنْ حَضَرَ </w:t>
      </w:r>
      <w:r>
        <w:rPr>
          <w:rStyle w:val="FootnoteReference"/>
        </w:rPr>
        <w:footnoteReference w:id="6734"/>
      </w:r>
      <w:r>
        <w:rPr>
          <w:rFonts w:ascii="Amiri" w:hAnsi="Amiri" w:eastAsia="Amiri" w:cs="Amiri"/>
          <w:lang w:bidi="ar-SA"/>
          <w:color w:val="111111"/>
          <w:sz w:val="28"/>
          <w:szCs w:val="28"/>
          <w:rtl/>
        </w:rPr>
        <w:t xml:space="preserve">مِنْ مَلائِكَتِكِ أنِّي بِهِمْ مُؤْمِنٌ، وأنِّي بِمَنْ قَتَلَهُم كافِرٌ. اللَّهمّ اجْعَلْ لِما أقُولُ بِلِسانِي </w:t>
      </w:r>
      <w:r>
        <w:rPr>
          <w:rStyle w:val="FootnoteReference"/>
        </w:rPr>
        <w:footnoteReference w:id="6735"/>
      </w:r>
      <w:r>
        <w:rPr>
          <w:rFonts w:ascii="Amiri" w:hAnsi="Amiri" w:eastAsia="Amiri" w:cs="Amiri"/>
          <w:lang w:bidi="ar-SA"/>
          <w:color w:val="111111"/>
          <w:sz w:val="28"/>
          <w:szCs w:val="28"/>
          <w:rtl/>
        </w:rPr>
        <w:t xml:space="preserve">حَقيقةً في قَلْبِي، وشَرِيعَةً في عَمَلِي. اللَّهمّ اجْعَلْنِي مِمَّنْ لَهُ معَ الحُسَينِ بنِ عَليٍّ قَدَمٌ ثابِتٌ، وأثْبِتْني فيمَنْ اسْتَشْهَدَ مَعَهُ. اللَّهمّ الْعَنْ الّذِينَ بَدَّلُوا نِعْمَتَكَ كُفْراً، سُبْحانَكَ يا حَليمُ عمّا يَعْمَلُ الظّالِمُونَ في الأرْضِ، تَبارَكْتَ وتَعالَيْتَ يا عَظِيمُ، تَرى عَظِيمَ الجُرْمِ مِن عِبادِكَ فلا تُعَجِّلْ عَليهِم، تَعالَيْتَ يا كَريمُ، أنتَ شاهِدٌ غيرُ غائِبٍ، وعالِمٌ بما اوتِيَ </w:t>
      </w:r>
      <w:r>
        <w:rPr>
          <w:rStyle w:val="FootnoteReference"/>
        </w:rPr>
        <w:footnoteReference w:id="6736"/>
      </w:r>
      <w:r>
        <w:rPr>
          <w:rFonts w:ascii="Amiri" w:hAnsi="Amiri" w:eastAsia="Amiri" w:cs="Amiri"/>
          <w:lang w:bidi="ar-SA"/>
          <w:color w:val="111111"/>
          <w:sz w:val="28"/>
          <w:szCs w:val="28"/>
          <w:rtl/>
        </w:rPr>
        <w:t xml:space="preserve">إلى أهْلِ صَفْوَتِكَ، وأحبّائِكَ مِنَ الأمْرِ الّذِي لا تَحْمِلُهُ سَماءٌ ولا أرْضٌ، ولو شِئْتَ لانْتَقَمْتَ مِنْهُم ولكنَّكَ ذو أناةٍ، وقَدْ أمْهَلْتَ الّذِينَ اجْتَرءوا عَليكَ وعَلى رَسُولِكَ وحَبِيبِكَ فأسْكَنْتَهُم أرْضَكَ وغَذَوْتَهُم بِنِعْمَتِكَ إلى أجَلٍ هُمْ بالِغُوهُ، ووَقْتٍ هُمْ صائِرُونَ إليهِ لِيَسْتَكْمِلُوا العَمَلَ الّذِي قَدّرْتَ، والأجَلَ الّذِي أجَّلْتَ لِتُخَلِّدَهُم في مَحَطٍّ ووِثاقٍ ونارِ جَهنَّمَ </w:t>
      </w:r>
      <w:r>
        <w:rPr>
          <w:rStyle w:val="FootnoteReference"/>
        </w:rPr>
        <w:footnoteReference w:id="6737"/>
      </w:r>
      <w:r>
        <w:rPr>
          <w:rFonts w:ascii="Amiri" w:hAnsi="Amiri" w:eastAsia="Amiri" w:cs="Amiri"/>
          <w:lang w:bidi="ar-SA"/>
          <w:color w:val="111111"/>
          <w:sz w:val="28"/>
          <w:szCs w:val="28"/>
          <w:rtl/>
        </w:rPr>
        <w:t xml:space="preserve">وحَمِيمٍ وغَسّاقٍ والضّريعِ والأحْراقِ والأغْلالِ والأوْثاقِ وغِسْلِينَ وزَقُّومٍ وصَديدٍ معَ طُولِ المَقامِ في أيّامٍ لَظى، وفي سَقَرٍ الّتي لا تُبْقِي ولا تَذَرُ، وفي الحَميمِ والجَحِيمِ.</w:t>
      </w:r>
    </w:p>
    <w:p>
      <w:pPr>
        <w:pStyle w:val="BookText"/>
      </w:pPr>
      <w:r>
        <w:rPr>
          <w:rFonts w:ascii="Amiri" w:hAnsi="Amiri" w:eastAsia="Amiri" w:cs="Amiri"/>
          <w:lang w:bidi="ar-SA"/>
          <w:color w:val="111111"/>
          <w:sz w:val="28"/>
          <w:szCs w:val="28"/>
          <w:rtl/>
        </w:rPr>
        <w:t xml:space="preserve">ثمّ تنكبّ على القبر، وتقول:</w:t>
      </w:r>
    </w:p>
    <w:p>
      <w:pPr>
        <w:pStyle w:val="BookText"/>
      </w:pPr>
      <w:r>
        <w:rPr>
          <w:rFonts w:ascii="Amiri" w:hAnsi="Amiri" w:eastAsia="Amiri" w:cs="Amiri"/>
          <w:lang w:bidi="ar-SA"/>
          <w:color w:val="111111"/>
          <w:sz w:val="28"/>
          <w:szCs w:val="28"/>
          <w:rtl/>
        </w:rPr>
        <w:t xml:space="preserve">يا سَيِّديّ، أتَيْتُكَ زائِراً مُقِرّاً بالذُّنُوبِ </w:t>
      </w:r>
      <w:r>
        <w:rPr>
          <w:rStyle w:val="FootnoteReference"/>
        </w:rPr>
        <w:footnoteReference w:id="6738"/>
      </w:r>
      <w:r>
        <w:rPr>
          <w:rFonts w:ascii="Amiri" w:hAnsi="Amiri" w:eastAsia="Amiri" w:cs="Amiri"/>
          <w:lang w:bidi="ar-SA"/>
          <w:color w:val="111111"/>
          <w:sz w:val="28"/>
          <w:szCs w:val="28"/>
          <w:rtl/>
        </w:rPr>
        <w:t xml:space="preserve">، أتَقَرَّبُ إلى رَبِّي بِوُفُودي إليكَ، وبُكائِي عَليكَ، وعَويلي وحَسْرَتي وأسَفِي وبُكائِي، وما أخافُ على نَفْسي رَجاءَ أن تكونَ لي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حِجاباً وسَنَداً وكَهْفاً وحِرْزاً وشافِعاً ووقايَةً من النّارِ غَداً وأنا مِن مَوالِيكُم الّذِينَ اعادِي عَدُوَّكُم، واوالي ولِيَّكُم، عَلى ذلِكَ أحْيَى، </w:t>
      </w:r>
      <w:r>
        <w:rPr>
          <w:rStyle w:val="FootnoteReference"/>
        </w:rPr>
        <w:footnoteReference w:id="6739"/>
      </w:r>
      <w:r>
        <w:rPr>
          <w:rFonts w:ascii="Amiri" w:hAnsi="Amiri" w:eastAsia="Amiri" w:cs="Amiri"/>
          <w:lang w:bidi="ar-SA"/>
          <w:color w:val="111111"/>
          <w:sz w:val="28"/>
          <w:szCs w:val="28"/>
          <w:rtl/>
        </w:rPr>
        <w:t xml:space="preserve">وعَلى ذلِكَ </w:t>
      </w:r>
      <w:r>
        <w:rPr>
          <w:rStyle w:val="FootnoteReference"/>
        </w:rPr>
        <w:footnoteReference w:id="6740"/>
      </w:r>
      <w:r>
        <w:rPr>
          <w:rFonts w:ascii="Amiri" w:hAnsi="Amiri" w:eastAsia="Amiri" w:cs="Amiri"/>
          <w:lang w:bidi="ar-SA"/>
          <w:color w:val="111111"/>
          <w:sz w:val="28"/>
          <w:szCs w:val="28"/>
          <w:rtl/>
        </w:rPr>
        <w:t xml:space="preserve">أمُوتُ، وعَليهِ ابْعَثُ إنْ شاءَ اللَّهُ تعالى، وقَدْ أشْخَصْتُ بَدَني، ووَدَّعْتُ أهْلي، وبَعُدَتْ شُقَّتِي، واؤمِّلُ في قُرْبِكُم النَّجاةَ، وأرْجُو في أيّامِكُم </w:t>
      </w:r>
      <w:r>
        <w:rPr>
          <w:rStyle w:val="FootnoteReference"/>
        </w:rPr>
        <w:footnoteReference w:id="6741"/>
      </w:r>
      <w:r>
        <w:rPr>
          <w:rFonts w:ascii="Amiri" w:hAnsi="Amiri" w:eastAsia="Amiri" w:cs="Amiri"/>
          <w:lang w:bidi="ar-SA"/>
          <w:color w:val="111111"/>
          <w:sz w:val="28"/>
          <w:szCs w:val="28"/>
          <w:rtl/>
        </w:rPr>
        <w:t xml:space="preserve">الكَرَّةَ، وأطْمَعُ في النَّظَرِ إليكُم، وإلى مَكانِكُم غَداً في جَنّاتِ </w:t>
      </w:r>
      <w:r>
        <w:rPr>
          <w:rStyle w:val="FootnoteReference"/>
        </w:rPr>
        <w:footnoteReference w:id="6742"/>
      </w:r>
      <w:r>
        <w:rPr>
          <w:rFonts w:ascii="Amiri" w:hAnsi="Amiri" w:eastAsia="Amiri" w:cs="Amiri"/>
          <w:lang w:bidi="ar-SA"/>
          <w:color w:val="111111"/>
          <w:sz w:val="28"/>
          <w:szCs w:val="28"/>
          <w:rtl/>
        </w:rPr>
        <w:t xml:space="preserve">رَبِّي مع آبائِكُم الماضِينَ.</w:t>
      </w:r>
    </w:p>
    <w:p>
      <w:pPr>
        <w:pStyle w:val="BookText"/>
      </w:pPr>
      <w:r>
        <w:rPr>
          <w:rFonts w:ascii="Amiri" w:hAnsi="Amiri" w:eastAsia="Amiri" w:cs="Amiri"/>
          <w:lang w:bidi="ar-SA"/>
          <w:color w:val="111111"/>
          <w:sz w:val="28"/>
          <w:szCs w:val="28"/>
          <w:rtl/>
        </w:rPr>
        <w:t xml:space="preserve">وتقول: يا أبا عبداللَّهِ، يا حُسينُ ابْنُ رسول اللَّه، جِئْتُكَ مُسْتَشْفِعاً بِكَ إلى اللَّهِ، اللَّهمّ إنِّي أسْتَشْفِعُ إليكَ بِوَلَدِ حَبِيبِكَ وبالمَلائِكَةِ الّذِينَ يَضِجُّونَ عَليهِ ويَبْكُونَ ويَصْرَخُونَ، لا يَفْتَرُونَ ولا يَسْأمُونَ، وهُمْ مِنْ خَشْيَتِكَ مُشْفِقُونَ، ومِنْ عَذابِكَ حَذِرُونَ، لا تُغَيِّرُهُمُ الأيّامُ، ولا يَنْهَزِمُونَ </w:t>
      </w:r>
      <w:r>
        <w:rPr>
          <w:rStyle w:val="FootnoteReference"/>
        </w:rPr>
        <w:footnoteReference w:id="6743"/>
      </w:r>
      <w:r>
        <w:rPr>
          <w:rFonts w:ascii="Amiri" w:hAnsi="Amiri" w:eastAsia="Amiri" w:cs="Amiri"/>
          <w:lang w:bidi="ar-SA"/>
          <w:color w:val="111111"/>
          <w:sz w:val="28"/>
          <w:szCs w:val="28"/>
          <w:rtl/>
        </w:rPr>
        <w:t xml:space="preserve">مِن نَواحي الحائرِ، يَشْهَقُونَ وسَيِّدَهم يَرى ما يَصْنَعُونَ وما فيهِ يَتَقَلَّبُونَ، قَدْ انْهَمَلَتْ مِنْهُم العُيون فلا تَرْقأُ، واشْتَدَّ مِنْهُم الحُزْنُ بِحرقَةٍ لا تُطْفَأ.</w:t>
      </w:r>
    </w:p>
    <w:p>
      <w:pPr>
        <w:pStyle w:val="BookText"/>
      </w:pPr>
      <w:r>
        <w:rPr>
          <w:rFonts w:ascii="Amiri" w:hAnsi="Amiri" w:eastAsia="Amiri" w:cs="Amiri"/>
          <w:lang w:bidi="ar-SA"/>
          <w:color w:val="111111"/>
          <w:sz w:val="28"/>
          <w:szCs w:val="28"/>
          <w:rtl/>
        </w:rPr>
        <w:t xml:space="preserve">ثمّ ترفع يديك، وتقول:</w:t>
      </w:r>
    </w:p>
    <w:p>
      <w:pPr>
        <w:pStyle w:val="BookText"/>
      </w:pPr>
      <w:r>
        <w:rPr>
          <w:rFonts w:ascii="Amiri" w:hAnsi="Amiri" w:eastAsia="Amiri" w:cs="Amiri"/>
          <w:lang w:bidi="ar-SA"/>
          <w:color w:val="111111"/>
          <w:sz w:val="28"/>
          <w:szCs w:val="28"/>
          <w:rtl/>
        </w:rPr>
        <w:t xml:space="preserve">اللَّهمّ إنِّي أسْأ لُكَ مَسْألةَ المِسْكينِ المُسْتَكِينِ العَلِيلِ </w:t>
      </w:r>
      <w:r>
        <w:rPr>
          <w:rStyle w:val="FootnoteReference"/>
        </w:rPr>
        <w:footnoteReference w:id="6744"/>
      </w:r>
      <w:r>
        <w:rPr>
          <w:rFonts w:ascii="Amiri" w:hAnsi="Amiri" w:eastAsia="Amiri" w:cs="Amiri"/>
          <w:lang w:bidi="ar-SA"/>
          <w:color w:val="111111"/>
          <w:sz w:val="28"/>
          <w:szCs w:val="28"/>
          <w:rtl/>
        </w:rPr>
        <w:t xml:space="preserve">الذَّليلِ الّذِي لم يُرِدْ بمسألتهِ </w:t>
      </w:r>
      <w:r>
        <w:rPr>
          <w:rStyle w:val="FootnoteReference"/>
        </w:rPr>
        <w:footnoteReference w:id="6745"/>
      </w:r>
      <w:r>
        <w:rPr>
          <w:rFonts w:ascii="Amiri" w:hAnsi="Amiri" w:eastAsia="Amiri" w:cs="Amiri"/>
          <w:lang w:bidi="ar-SA"/>
          <w:color w:val="111111"/>
          <w:sz w:val="28"/>
          <w:szCs w:val="28"/>
          <w:rtl/>
        </w:rPr>
        <w:t xml:space="preserve">غيرَكَ، فإن لم تُدْرِكْهُ رَحْمَتُكَ عَطَبَ. أسْأ لُك أنْ تَداركني بِلُطْفٍ مِنْكَ، وأنتَ الّذِي لا يُخَيِّبُ </w:t>
      </w:r>
      <w:r>
        <w:rPr>
          <w:rStyle w:val="FootnoteReference"/>
        </w:rPr>
        <w:footnoteReference w:id="6746"/>
      </w:r>
      <w:r>
        <w:rPr>
          <w:rFonts w:ascii="Amiri" w:hAnsi="Amiri" w:eastAsia="Amiri" w:cs="Amiri"/>
          <w:lang w:bidi="ar-SA"/>
          <w:color w:val="111111"/>
          <w:sz w:val="28"/>
          <w:szCs w:val="28"/>
          <w:rtl/>
        </w:rPr>
        <w:t xml:space="preserve">سائِلَكَ، وتُعْطِي المَغْفِرَةَ وتَغْفِرُ الذُّنُوبَ، فلا أكُونَنَّ يا سَيِّدِي أنا أهْوَنَ خَلْقِكَ عَليكَ، ولا أكُونُ أهْوَنَ مَنْ وَفَدَ إليكَ بابْنِ حَبِيبِكَ، فإنِّي أمّلْتُ ورَجَوْتُ وطَمِعْتُ وزُرْتُ واغْتَرَبْتُ رَجاءً لَكَ أنْ تُكافِيَني إذْ أخْرَجْتَنِي مِنْ رَحْلِي، فأذِنْتَ لي بالمَسِيرِ إلى هذا المكانِ رَحْمَةً مِنْكَ وتَفَضُّلًا مِنْكَ يا رَحمنُ يا رَحِيمُ.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واجتهد في الدّعاء ما قدرت عليه وأكثر منه إن شاء اللَّه تعالى، ثمّ تخرج من السّقيفة وتقف بحذاء قبور الشّهداء وتؤمي إليهم أجمعين، وتقول:</w:t>
      </w:r>
    </w:p>
    <w:p>
      <w:pPr>
        <w:pStyle w:val="BookText"/>
      </w:pPr>
      <w:r>
        <w:rPr>
          <w:rFonts w:ascii="Amiri" w:hAnsi="Amiri" w:eastAsia="Amiri" w:cs="Amiri"/>
          <w:lang w:bidi="ar-SA"/>
          <w:color w:val="111111"/>
          <w:sz w:val="28"/>
          <w:szCs w:val="28"/>
          <w:rtl/>
        </w:rPr>
        <w:t xml:space="preserve">السّلامُ عَليكُم ورَحْمَةُ اللَّهِ وبركاتهُ، السّلامُ عَليكُم يا أهْلَ القُبورِ مِن أهْلِ دِيارٍ مِنَ </w:t>
      </w:r>
      <w:r>
        <w:rPr>
          <w:rStyle w:val="FootnoteReference"/>
        </w:rPr>
        <w:footnoteReference w:id="6747"/>
      </w:r>
      <w:r>
        <w:rPr>
          <w:rFonts w:ascii="Amiri" w:hAnsi="Amiri" w:eastAsia="Amiri" w:cs="Amiri"/>
          <w:lang w:bidi="ar-SA"/>
          <w:color w:val="111111"/>
          <w:sz w:val="28"/>
          <w:szCs w:val="28"/>
          <w:rtl/>
        </w:rPr>
        <w:t xml:space="preserve">المُؤْمِنينَ، السّلامُ عَليكُم بما صَبَرْتُم فَنِعْمَ عُقْبى الدّارِ، السّلامُ عَليكُم يا أولياءَ اللَّهِ، السّلامُ عَليكُم يا أنْصارَ اللَّهَ وأنْصارَ رَسُولهِ وأنْصارَ أمِير المُؤمنينَ وأنْصارَ ابنِ رَسُولهِ وأنْصارَ دِينِهِ، أشْهَدُ أ نّكُم أنْصارُ اللَّهِ كما قالَ اللَّه عزّ وجلّ: «وَكَأيِّنْ مِنْ نَبِيٍّ قاتَلَ مَعَهُ رِبِّيُّونَ كَثِيرٌ فَما وَهَنُوا لِما أصابَهُمْ فِي سَبِيلِ اللَّهِ وَما ضَعُفُوا وَما اسْتَكانُوا» </w:t>
      </w:r>
      <w:r>
        <w:rPr>
          <w:rStyle w:val="FootnoteReference"/>
        </w:rPr>
        <w:footnoteReference w:id="6748"/>
      </w:r>
      <w:r>
        <w:rPr>
          <w:rFonts w:ascii="Amiri" w:hAnsi="Amiri" w:eastAsia="Amiri" w:cs="Amiri"/>
          <w:lang w:bidi="ar-SA"/>
          <w:color w:val="111111"/>
          <w:sz w:val="28"/>
          <w:szCs w:val="28"/>
          <w:rtl/>
        </w:rPr>
        <w:t xml:space="preserve">، فما ضَعُفْتُمْ وما اسْتَكَنْتُم حتّى لَقِيْتُم اللَّهَ عَلى سَبيلِ الحَقِّ، صَلّى اللَّهُ عَليكُم وعَلى أرْواحِكُم وأبْدانِكُم </w:t>
      </w:r>
      <w:r>
        <w:rPr>
          <w:rStyle w:val="FootnoteReference"/>
        </w:rPr>
        <w:footnoteReference w:id="6749"/>
      </w:r>
      <w:r>
        <w:rPr>
          <w:rFonts w:ascii="Amiri" w:hAnsi="Amiri" w:eastAsia="Amiri" w:cs="Amiri"/>
          <w:lang w:bidi="ar-SA"/>
          <w:color w:val="111111"/>
          <w:sz w:val="28"/>
          <w:szCs w:val="28"/>
          <w:rtl/>
        </w:rPr>
        <w:t xml:space="preserve">وأجْسادِكُم، أبْشِرُوا بِمَوْعِدِ اللَّهِ الّذِي لا خُلْفَ لَهُ ولا تَبْدِيلَ، إنّ اللَّهَ لا يُخْلِفُ وَعْدَهُ، واللَّهُ مُدْرِكٌ بِكُمْ ثأرَ ما وَعَدَكُم، أنتُم خاصّةُ اللَّهِ اخْتَصَّكُم اللَّهَ لأبي عبداللَّهِ، أنتُم الشُّهداءُ وأنتُم السُّعداءُ، سُعِدْتُم عِنْدَ اللَّهِ، وفُزْتُم بالدّرَجاتِ من جَنّاتٍ لا يَظْعَنُ </w:t>
      </w:r>
      <w:r>
        <w:rPr>
          <w:rStyle w:val="FootnoteReference"/>
        </w:rPr>
        <w:footnoteReference w:id="6750"/>
      </w:r>
      <w:r>
        <w:rPr>
          <w:rFonts w:ascii="Amiri" w:hAnsi="Amiri" w:eastAsia="Amiri" w:cs="Amiri"/>
          <w:lang w:bidi="ar-SA"/>
          <w:color w:val="111111"/>
          <w:sz w:val="28"/>
          <w:szCs w:val="28"/>
          <w:rtl/>
        </w:rPr>
        <w:t xml:space="preserve">أهْلُها ولايَهْرُمُونَ، ورَضُوا بالمَقامِ في دارِ السّلامِ معَ مَنْ نَصَرْتُم، جَزاكُم اللَّهُ خَيْراً مِنْ أعْوانٍ جَزاءَ مَنْ صَبَرَ معَ رَسولِ اللَّهِ صلّى اللَّهُ عَليهِ وآلهِ، أنْجَزَ اللَّهُ ما وَعَدَكُم من الكَرامَةِ في جوارهِ، ودارهِ معَ النَّبيِّينَ والمُرْسَلينَ وأمير المُؤْمنينَ وقائِدِ الغُرِّ المحجَّلين، أسْألُ اللَّهَ الّذِي حَمَلَني إليكُم حتّى أراني مَصارِعَكُم أن يُرِييَنيكُم عَلى الحَوْضِ رُواءً مَرْوِيِّينَ، ويُرِيَني أعْداءَكُم في أسْفَلِ دَرَكٍ من الجَحِيمِ، فإنّهُم قَتَلوكُم ظُلْماً وأرادُوا إماتَةَ الحَقِّ، وسَلَبُوكُم لابنِ سُميّة وابنِ آكِلَةِ الأكْبادِ، فأسْألُ اللَّهَ أنْ يُرِييَنيهِم ظِماءً مُظمَئِينَ مُسَلْسَلِينَ مُغَلْغَلِينَ </w:t>
      </w:r>
      <w:r>
        <w:rPr>
          <w:rStyle w:val="FootnoteReference"/>
        </w:rPr>
        <w:footnoteReference w:id="6751"/>
      </w:r>
      <w:r>
        <w:rPr>
          <w:rFonts w:ascii="Amiri" w:hAnsi="Amiri" w:eastAsia="Amiri" w:cs="Amiri"/>
          <w:lang w:bidi="ar-SA"/>
          <w:color w:val="111111"/>
          <w:sz w:val="28"/>
          <w:szCs w:val="28"/>
          <w:rtl/>
        </w:rPr>
        <w:t xml:space="preserve">يُساقُونَ إلى الجَحِيمِ. السّلامُ عَليكُم يا أنْصارَ </w:t>
      </w:r>
      <w:r>
        <w:rPr>
          <w:rStyle w:val="FootnoteReference"/>
        </w:rPr>
        <w:footnoteReference w:id="6752"/>
      </w:r>
      <w:r>
        <w:rPr>
          <w:rFonts w:ascii="Amiri" w:hAnsi="Amiri" w:eastAsia="Amiri" w:cs="Amiri"/>
          <w:lang w:bidi="ar-SA"/>
          <w:color w:val="111111"/>
          <w:sz w:val="28"/>
          <w:szCs w:val="28"/>
          <w:rtl/>
        </w:rPr>
        <w:t xml:space="preserve">اللَّهِ وأنْصارَ ابنِ رَسُولِهِ مِنِّي ما بَقِيْتُ وبَقِيَ اللّيلُ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والنّهارُ </w:t>
      </w:r>
      <w:r>
        <w:rPr>
          <w:rStyle w:val="FootnoteReference"/>
        </w:rPr>
        <w:footnoteReference w:id="6753"/>
      </w:r>
      <w:r>
        <w:rPr>
          <w:rFonts w:ascii="Amiri" w:hAnsi="Amiri" w:eastAsia="Amiri" w:cs="Amiri"/>
          <w:lang w:bidi="ar-SA"/>
          <w:color w:val="111111"/>
          <w:sz w:val="28"/>
          <w:szCs w:val="28"/>
          <w:rtl/>
        </w:rPr>
        <w:t xml:space="preserve">، والسّلامُ عَليكُم دائِماً إذا فَنِيْتُ وبَلِيْتُ لَهْفِي عَلَيكُم أيّ مصيبةٍ أصابَتْ كُلَّ مَوْلىً لمحمّدٍ وآلِ محمّد، لقد عَظُمَتْ وخُصّتْ وجَلّتْ وعَمّتْ مصيبتكُم، أنا بِكُم لَجَزِعٌ، وأنا بِكُمْ لَمُوجِعٌ مَحْزُونٌ، وأنا بِكُم لَمُصابٌ مَلْهُوفٌ، هَنِيئاً لَكُم ما اعْطِيتُم، وهَنِيئاً لَكُم ما بهِ حُيِّيْتُم، فَلَقَدْ بَكَتْكُم المَلائِكَةُ وحَفَّتْكُم، وسَكَنَتْ مُعَسْكَرَكُم، وحَلَّتْ مَصارِعَكُم، وقُدِّسَتْ وصَفَّتْ بأجْنِحَتِها عَلَيْكُم، ليسَ لها عَنْكُم فراقٌ إلى يَوْمِ التَّلاقِ، ويَومَ المَحْشرِ ويَومَ المَنْشَرِ، طافَتْ عَليكُم رَحْمَةٌ مِنَ اللَّهِ و </w:t>
      </w:r>
      <w:r>
        <w:rPr>
          <w:rStyle w:val="FootnoteReference"/>
        </w:rPr>
        <w:footnoteReference w:id="6754"/>
      </w:r>
      <w:r>
        <w:rPr>
          <w:rFonts w:ascii="Amiri" w:hAnsi="Amiri" w:eastAsia="Amiri" w:cs="Amiri"/>
          <w:lang w:bidi="ar-SA"/>
          <w:color w:val="111111"/>
          <w:sz w:val="28"/>
          <w:szCs w:val="28"/>
          <w:rtl/>
        </w:rPr>
        <w:t xml:space="preserve">بَلَغْتُم بها شَرَفَ </w:t>
      </w:r>
      <w:r>
        <w:rPr>
          <w:rStyle w:val="FootnoteReference"/>
        </w:rPr>
        <w:footnoteReference w:id="6755"/>
      </w:r>
      <w:r>
        <w:rPr>
          <w:rFonts w:ascii="Amiri" w:hAnsi="Amiri" w:eastAsia="Amiri" w:cs="Amiri"/>
          <w:lang w:bidi="ar-SA"/>
          <w:color w:val="111111"/>
          <w:sz w:val="28"/>
          <w:szCs w:val="28"/>
          <w:rtl/>
        </w:rPr>
        <w:t xml:space="preserve">الدُّنيا و </w:t>
      </w:r>
      <w:r>
        <w:rPr>
          <w:rStyle w:val="FootnoteReference"/>
        </w:rPr>
        <w:footnoteReference w:id="6756"/>
      </w:r>
      <w:r>
        <w:rPr>
          <w:rFonts w:ascii="Amiri" w:hAnsi="Amiri" w:eastAsia="Amiri" w:cs="Amiri"/>
          <w:lang w:bidi="ar-SA"/>
          <w:color w:val="111111"/>
          <w:sz w:val="28"/>
          <w:szCs w:val="28"/>
          <w:rtl/>
        </w:rPr>
        <w:t xml:space="preserve">الآخِرَةِ، أتيتُكُم شَوْقاً وزُرْتُكُم خَوْفاً، أسْألُ اللَّهَ أنْ يُرِييَنِيْكُمُ عَلى الحَوْضِ، وفي الجِنانِ مع الأنبياءِ والمُرْسَلِينَ والشُّهداءِ والصّالِحِينَ وحَسُنَ أولئِكَ رَفِيقاً.</w:t>
      </w:r>
    </w:p>
    <w:p>
      <w:pPr>
        <w:pStyle w:val="BookText"/>
      </w:pPr>
      <w:r>
        <w:rPr>
          <w:rFonts w:ascii="Amiri" w:hAnsi="Amiri" w:eastAsia="Amiri" w:cs="Amiri"/>
          <w:lang w:bidi="ar-SA"/>
          <w:color w:val="111111"/>
          <w:sz w:val="28"/>
          <w:szCs w:val="28"/>
          <w:rtl/>
        </w:rPr>
        <w:t xml:space="preserve">ثمّ در في الحائر </w:t>
      </w:r>
      <w:r>
        <w:rPr>
          <w:rStyle w:val="FootnoteReference"/>
        </w:rPr>
        <w:footnoteReference w:id="6757"/>
      </w:r>
      <w:r>
        <w:rPr>
          <w:rFonts w:ascii="IRNazanin" w:hAnsi="IRNazanin" w:eastAsia="IRNazanin" w:cs="IRNazanin"/>
          <w:lang w:bidi="fa-IR"/>
          <w:color w:val="111111"/>
          <w:sz w:val="28"/>
          <w:szCs w:val="28"/>
          <w:rtl/>
        </w:rPr>
        <w:t xml:space="preserve">وأنت تقول:</w:t>
      </w:r>
    </w:p>
    <w:p>
      <w:pPr>
        <w:pStyle w:val="BookText"/>
      </w:pPr>
      <w:r>
        <w:rPr>
          <w:rFonts w:ascii="Amiri" w:hAnsi="Amiri" w:eastAsia="Amiri" w:cs="Amiri"/>
          <w:lang w:bidi="ar-SA"/>
          <w:color w:val="111111"/>
          <w:sz w:val="28"/>
          <w:szCs w:val="28"/>
          <w:rtl/>
        </w:rPr>
        <w:t xml:space="preserve">يا مَنْ إليهِ وَفدت وإليه خَرجتُ وبهِ اسْتَجَرْتُ وإليهِ قَصَدْتُ وإليهِ بابْنِ نَبيِّهِ تَقرَّبْتُ، صَلِّ عَلى مُحمّدٍ وآلِ محمّد، ومُنَّ عَليَّ بالجَنَّةِ، وفُكَّ رَقَبَتِي من النّارِ، اللَّهمّ ارْحَم غُرْبَتِي، وبُعْدَ داري، وارْحَمْ مَسِيري إليْكَ وإلى ابْنِ حَبِيبِكَ، واقْلِبْني مُفْلِحاً مُنْجِحاً، قد قَبِلْتَ مَعْذَرَتي وخُضُوعي وخُشُوعي عِنْدَ إمامي وسَيِّدي ومَوْلاي، وارْحَمْ صَرْخَتِي وبُكائي وهَمِّي وجَزَعِي وخُشُوعِي </w:t>
      </w:r>
      <w:r>
        <w:rPr>
          <w:rStyle w:val="FootnoteReference"/>
        </w:rPr>
        <w:footnoteReference w:id="6758"/>
      </w:r>
      <w:r>
        <w:rPr>
          <w:rFonts w:ascii="Amiri" w:hAnsi="Amiri" w:eastAsia="Amiri" w:cs="Amiri"/>
          <w:lang w:bidi="ar-SA"/>
          <w:color w:val="111111"/>
          <w:sz w:val="28"/>
          <w:szCs w:val="28"/>
          <w:rtl/>
        </w:rPr>
        <w:t xml:space="preserve">وحُزْنِي وما قَدْ باشَرَ قَلْبِي من الجَزَعِ عَليهِ، فَبِنِعْمَتِكَ عَلَيَّ وبِلُطْفِكَ </w:t>
      </w:r>
      <w:r>
        <w:rPr>
          <w:rStyle w:val="FootnoteReference"/>
        </w:rPr>
        <w:footnoteReference w:id="6759"/>
      </w:r>
      <w:r>
        <w:rPr>
          <w:rFonts w:ascii="Amiri" w:hAnsi="Amiri" w:eastAsia="Amiri" w:cs="Amiri"/>
          <w:lang w:bidi="ar-SA"/>
          <w:color w:val="111111"/>
          <w:sz w:val="28"/>
          <w:szCs w:val="28"/>
          <w:rtl/>
        </w:rPr>
        <w:t xml:space="preserve">لي خَرَجْتُ إليهِ، وبِتَقْوِيَتِكَ إيّايَ وصَرْفِكَ المحذورَ عَنِّي وكَلاءَتِكَ باللّيلِ والنّهارِ لي وبِحِفْظِكَ وكَرامَتِكَ إيّايَ </w:t>
      </w:r>
      <w:r>
        <w:rPr>
          <w:rStyle w:val="FootnoteReference"/>
        </w:rPr>
        <w:footnoteReference w:id="6760"/>
      </w:r>
      <w:r>
        <w:rPr>
          <w:rFonts w:ascii="Amiri" w:hAnsi="Amiri" w:eastAsia="Amiri" w:cs="Amiri"/>
          <w:lang w:bidi="ar-SA"/>
          <w:color w:val="111111"/>
          <w:sz w:val="28"/>
          <w:szCs w:val="28"/>
          <w:rtl/>
        </w:rPr>
        <w:t xml:space="preserve">وكُلّ بَحْرٍ قَطَعْتُهُ وكُلّ وادٍ و </w:t>
      </w:r>
      <w:r>
        <w:rPr>
          <w:rStyle w:val="FootnoteReference"/>
        </w:rPr>
        <w:footnoteReference w:id="6761"/>
      </w:r>
      <w:r>
        <w:rPr>
          <w:rFonts w:ascii="Amiri" w:hAnsi="Amiri" w:eastAsia="Amiri" w:cs="Amiri"/>
          <w:lang w:bidi="ar-SA"/>
          <w:color w:val="111111"/>
          <w:sz w:val="28"/>
          <w:szCs w:val="28"/>
          <w:rtl/>
        </w:rPr>
        <w:t xml:space="preserve">فَلاةٍ سَلَكْتُها، وكُلّ مَنْزِلٍ نَزَلْتُهُ فأنتَ حَمَلْتَنِي في البَرِّ والبَحْرِ، وأنتَ الّذي بَلَّغْتَنِي ووَفَّقْتَنِي وكَفَيْتَنِي، وبِفَضْلٍ مِنْكَ ووقايَةٍ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بَلَغْتُ، وكانتْ المِنَّةُ لَكَ عَلَيَّ في ذلِكَ كُلِّهِ، وأثَرِي مَكْتُوبٌ عِنْدَكَ واسْمي وشَخْصِي، فَلَكَ الحَمْدُ عَلى ما أبْلَيْتَنِي واصْطَنَعْتَ عِنْدِي. اللَّهمّ فارْحَمْ قُرْبي </w:t>
      </w:r>
      <w:r>
        <w:rPr>
          <w:rStyle w:val="FootnoteReference"/>
        </w:rPr>
        <w:footnoteReference w:id="6762"/>
      </w:r>
      <w:r>
        <w:rPr>
          <w:rFonts w:ascii="Amiri" w:hAnsi="Amiri" w:eastAsia="Amiri" w:cs="Amiri"/>
          <w:lang w:bidi="ar-SA"/>
          <w:color w:val="111111"/>
          <w:sz w:val="28"/>
          <w:szCs w:val="28"/>
          <w:rtl/>
        </w:rPr>
        <w:t xml:space="preserve">مِنْكَ، ومَقامي بَيْنَ يَدَيْكَ وتَمَلُّقِي، واقْبَلْ مِنِّي تَوَسُّلي إلَيْكَ بابْنِ حَبِيْبِكَ وصَفْوَتِكَ وخِيَرَتِكَ مِن خَلْقِكَ، وتَوَجُّهي إليكَ، وأقِلْنِي عَثْرَتي، واقْبَلْ عَظِيمَ ما سَلَفَ مِنِّي، ولا يَمْنَعُكَ ما تَعْلَمُ مِنِّي من العُيُوبِ والذُّنُوبِ والإسْرافِ عَلى نَفْسي، وإنْ كُنتَ لي ماقِتاً فارْضَ عَنِّي، وإنْ كُنتَ عَلَيَّ ساخِطاً فَتُبْ عَلَيَّ، إنَّكَ عَلى كُلِّ شَي ءٍ قَدِيرٌ. اللَّهمّ اغْفِرْ لي ولِوالِدَيَّ وارْحَمْهُما كما رَبَّيانِي صَغِيراً، واجْزِهِما عَنِّي خَيْراً. اللَّهمّ اجْزِهِما بالإحْسانِ إحْساناً، وبالسَّيِّئاتِ غُفْراناً. اللَّهمّ أدْخِلْهُما الجَنَّةَ بِرَحْمَتِكَ، وحَرِّمْ وُجُوهَهُما عَنْ عَذابِكَ، وبَرِّدْ عَلَيْهِما مَضاجِعِهِما، وافْسَحْ لَهُما في قَبْرَيهِما، وعَرِّفْنِيهِما في مُسْتَقَرٍّ مِنْ رَحْمَتِكَ وجوارِ حَبِيبِكَ مُحمّدٍ صَلّى اللَّهُ عليهِ وآلهِ وسَلّم.</w:t>
      </w:r>
    </w:p>
    <w:p>
      <w:pPr>
        <w:pStyle w:val="BookText"/>
      </w:pPr>
      <w:r>
        <w:rPr>
          <w:rFonts w:ascii="Amiri" w:hAnsi="Amiri" w:eastAsia="Amiri" w:cs="Amiri"/>
          <w:lang w:bidi="ar-SA"/>
          <w:color w:val="111111"/>
          <w:sz w:val="28"/>
          <w:szCs w:val="28"/>
          <w:rtl/>
        </w:rPr>
        <w:t xml:space="preserve">ابن قولويه، كامل الزّيارات،/ 222- 245 رقم 18/ عنه: المجلسي، البحار </w:t>
      </w:r>
      <w:r>
        <w:rPr>
          <w:rStyle w:val="FootnoteReference"/>
        </w:rPr>
        <w:footnoteReference w:id="6763"/>
      </w:r>
      <w:r>
        <w:rPr>
          <w:rFonts w:ascii="IRNazanin" w:hAnsi="IRNazanin" w:eastAsia="IRNazanin" w:cs="IRNazanin"/>
          <w:lang w:bidi="fa-IR"/>
          <w:color w:val="111111"/>
          <w:sz w:val="28"/>
          <w:szCs w:val="28"/>
          <w:rtl/>
        </w:rPr>
        <w:t xml:space="preserve">، 98/ 173- 190</w:t>
      </w:r>
    </w:p>
    <w:p>
      <w:pPr>
        <w:pStyle w:val="BookText"/>
      </w:pPr>
      <w:r>
        <w:rPr>
          <w:rFonts w:ascii="Amiri" w:hAnsi="Amiri" w:eastAsia="Amiri" w:cs="Amiri"/>
          <w:lang w:bidi="ar-SA"/>
          <w:color w:val="111111"/>
          <w:sz w:val="28"/>
          <w:szCs w:val="28"/>
          <w:rtl/>
        </w:rPr>
        <w:t xml:space="preserve">حدّثني أبو عبدالرّحمان محمّد بن أحمد بن الحسين العسكريّ بالعسكر، عن الحسن ابن عليّ بن مهزيار، عن أبيه عليّ بن مهزيار، عن محمّد بن أبي عمير، عن محمّد بن مروان، عن أبي حمزة الثّماليّ، قال: قال الصّادق عليه السلام: إذا أردت زيارة قبر العبّاس بن عليّ عليه السلام وهو على شطّ الفرات بحذاء الحائر </w:t>
      </w:r>
      <w:r>
        <w:rPr>
          <w:rStyle w:val="FootnoteReference"/>
        </w:rPr>
        <w:footnoteReference w:id="6764"/>
      </w:r>
      <w:r>
        <w:rPr>
          <w:rFonts w:ascii="Amiri" w:hAnsi="Amiri" w:eastAsia="Amiri" w:cs="Amiri"/>
          <w:lang w:bidi="ar-SA"/>
          <w:color w:val="111111"/>
          <w:sz w:val="28"/>
          <w:szCs w:val="28"/>
          <w:rtl/>
        </w:rPr>
        <w:t xml:space="preserve">، فقف على باب السّقيفة، وقل:</w:t>
      </w: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وعِبادِهِ الصّالِحِينَ وجَميعِ الشُّهَداءِ والصِّدِّيقينَ والزّاكياتِ والطَّيِّباتِ فيما تَغْتَدِي وتَروحُ عَلَيْكَ يا ابْنَ أميرِ المُؤْمِنينَ، أشْهَدُ لَكَ بالتَّسْلِيمِ والتَّصْدِيقِ والوَفاءِ والنَّصِيحَةِ لِخَلَفِ النَّبِيِّ المُرْسَلِ، والسِّبْطِ المُنْتَجَبِ، والدَّلِيلِ العَالمِ، والوَصِيِّ المُبَلِّغِ، والمَظْلُومِ المُهْتَضَمِ، فَجَزاكَ اللَّهُ عَن رَسُولِهِ وعَنْ أمِيرِ المُؤْمِنِينَ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الحَسَنِ والحُسَينِ صَلواتُ اللَّهِ عَليهِم أفْضَلَ الجَزاءِ بما صَبَرْتَ واحْتَسَبْتَ وأعَنْتَ، فَنِعْمَ عُقْبى الدّارِ، لَعَنَ اللَّهُ مَنْ قَتَلَكَ، ولَعَنَ اللَّهُ مَنْ جَهِلَ حَقَّكَ واسْتَخَفَّ بِحُرْمَتِكَ، ولَعَنَ اللَّهُ مَنْ حالَ بَيْنَكَ وبَيْنَ ماءِ الفُراتِ. أشْهَدُ أ نَّكَ قُتِلْتَ مَظْلُوماً، وأنَّ اللَّهَ مُنْجِزٌ لَكُم ما وَعَدَكُم، جِئْتُكَ يا ابْنَ أمِيرِ المُؤْمِنِينَ وافِداً إلَيْكُم وقَلْبِي مُسَلِّمٌ لَكُم </w:t>
      </w:r>
      <w:r>
        <w:rPr>
          <w:rStyle w:val="FootnoteReference"/>
        </w:rPr>
        <w:footnoteReference w:id="6765"/>
      </w:r>
      <w:r>
        <w:rPr>
          <w:rFonts w:ascii="Amiri" w:hAnsi="Amiri" w:eastAsia="Amiri" w:cs="Amiri"/>
          <w:lang w:bidi="ar-SA"/>
          <w:color w:val="111111"/>
          <w:sz w:val="28"/>
          <w:szCs w:val="28"/>
          <w:rtl/>
        </w:rPr>
        <w:t xml:space="preserve">، وأنا لَكُم تابِعٌ، ونُصْرَتي لَكُم مُعَدَّةٌ حتّى يَحْكُم اللَّهُ وهُوَ خَيْرُ الحاكِمِينَ، فَمَعَكُم مَعَكُم لا مَعَ عَدُوِّكُم، إنِّي بِكُمْ وبإيابِكُمْ مِنَ المُؤْمِنِينَ، وبِمَنْ خالَفَكُم وقَتَلَكُم مِنَ الكافِرِينَ، قَتَلَ اللَّهُ امَّةً قَتَلَتْكُم بالأيْدِي والأ لْسُنِ.</w:t>
      </w:r>
    </w:p>
    <w:p>
      <w:pPr>
        <w:pStyle w:val="BookText"/>
      </w:pPr>
      <w:r>
        <w:rPr>
          <w:rFonts w:ascii="Amiri" w:hAnsi="Amiri" w:eastAsia="Amiri" w:cs="Amiri"/>
          <w:lang w:bidi="ar-SA"/>
          <w:color w:val="111111"/>
          <w:sz w:val="28"/>
          <w:szCs w:val="28"/>
          <w:rtl/>
        </w:rPr>
        <w:t xml:space="preserve">ثمّ ادخل وانكب على القبر، وقُل:</w:t>
      </w:r>
    </w:p>
    <w:p>
      <w:pPr>
        <w:pStyle w:val="BookText"/>
      </w:pPr>
      <w:r>
        <w:rPr>
          <w:rFonts w:ascii="Amiri" w:hAnsi="Amiri" w:eastAsia="Amiri" w:cs="Amiri"/>
          <w:lang w:bidi="ar-SA"/>
          <w:color w:val="111111"/>
          <w:sz w:val="28"/>
          <w:szCs w:val="28"/>
          <w:rtl/>
        </w:rPr>
        <w:t xml:space="preserve">السّلامُ عَليكَ أ يُّها العَبْدُ الصّالِحُ المُطيعُ للَّهِ ولِرَسُولهِ ولأمِيرِ المُؤْمِنِينَ والحَسَنِ والحُسَينِ عَليهِم السّلام، السّلامُ عَليكَ ورَحْمَةُ اللَّهِ وبَرَكاتهُ ورِضْوانهُ، وعَلى رُوحِكَ وبَدَنِكَ. أشْهَدُ واشْهِدُ اللَّهَ أ نّكَ مَضيتَ عَلى ما مَضى عِليهِ البَدْرِيُّونَ المجاهِدُونَ في سَبيلِ اللَّهِ، المناصِحُونَ لهُ في جِهادِ أعْدائِهِ، المبالِغُونَ في نُصْرَةِ أوليائِهِ، الذّابُّونَ عَن أحِبّائهِ، فَجَزاكَ اللَّهُ أفْضَلَ الجَزاءِ، وأكْثَرَ الجَزاءِ، وأوْفَرَ الجَزاءِ، وأوْفى جَزاءِ أحَدٍ مِمَّنْ وَفَى بِبَيْعَتِهِ، واسْتَجابَ لهُ دَعْوَتَهُ، وأطاعَ وُلاةَ أمْرِهِ، وأشْهَدُ أ نّكَ قَدْ بالَغْتَ في النَّصِيحَةِ، وأعْطَيْتَ غايَةَ المجْهُودِ، فَبَعَثَكَ اللَّهُ في الشُّهداءِ وجَعَلَ رُوحَكَ معَ أرْواحِ الشُّهداءِ، وأعْطاكَ مِنْ جِنانهِ أفْسَحَها مَنْزِلًا وأفْضَلَها غُرَفاً، ورَفَعَ ذِكْرَكَ في عِلِّيِّينَ، وحَشَرَكَ مَعَ النَّبِيِّينَ والصِّدِّيقِينَ والشُّهداءِ والصّالِحِينَ وحَسُنَ اولئِكَ رَفِيقاً. أشْهَدُ أ نّكَ لم تَهِنْ ولم تَنْكُلْ، وأ نّكَ مَضَيْتَ عَلى بَصِيرَةٍ من أمْرِكَ، مُقْتَدِياً بالصّالِحِينَ، ومُتَّبِعاً للنَّبِيِّينَ، فَجَمَعَ اللَّهُ بَيْنَنا وبَيْنَكَ وبَيْنَ رَسُولِهِ وأوْلِيائهِ في مَنازِلَ المُخْبِتِينَ، فإنّهُ أرْحَمَ الرّاحمينَ.</w:t>
      </w:r>
    </w:p>
    <w:p>
      <w:pPr>
        <w:pStyle w:val="BookText"/>
      </w:pPr>
      <w:r>
        <w:rPr>
          <w:rFonts w:ascii="Amiri" w:hAnsi="Amiri" w:eastAsia="Amiri" w:cs="Amiri"/>
          <w:lang w:bidi="ar-SA"/>
          <w:color w:val="111111"/>
          <w:sz w:val="28"/>
          <w:szCs w:val="28"/>
          <w:rtl/>
        </w:rPr>
        <w:t xml:space="preserve">ابن قولويه، كامل الزّيارات،/ 256- 258 رقم 1/ عنه: المجلسي، البحار، 98/ 277- 278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وجماعة مشايخي، عن محمّد بن يحيى العطّار، وحدّثني محمّد بن الحسين ابن متّ الجوهريّ، جميعاً، عن محمّد بن أحمد بن يحيى بن عمران، عن عليّ بن حسّان، عن عروة بن إسحاق ابن أخي شعيب العقرقوفيّ، عمّن ذكره، عن أبي عبداللَّه عليه السلام، قال: تقول إذا أتيت قبر الحسين بن عليّ عليه السلام ويجزيك عند قبر كلّ إمام عليهم السلام:</w:t>
      </w:r>
    </w:p>
    <w:p>
      <w:pPr>
        <w:pStyle w:val="BookText"/>
      </w:pPr>
      <w:r>
        <w:rPr>
          <w:rFonts w:ascii="Amiri" w:hAnsi="Amiri" w:eastAsia="Amiri" w:cs="Amiri"/>
          <w:lang w:bidi="ar-SA"/>
          <w:color w:val="111111"/>
          <w:sz w:val="28"/>
          <w:szCs w:val="28"/>
          <w:rtl/>
        </w:rPr>
        <w:t xml:space="preserve">السّلامُ عَليكَ مِنَ اللَّهِ، والسّلامُ عَلى مُحمّد </w:t>
      </w:r>
      <w:r>
        <w:rPr>
          <w:rStyle w:val="FootnoteReference"/>
        </w:rPr>
        <w:footnoteReference w:id="6766"/>
      </w:r>
      <w:r>
        <w:rPr>
          <w:rFonts w:ascii="Amiri" w:hAnsi="Amiri" w:eastAsia="Amiri" w:cs="Amiri"/>
          <w:lang w:bidi="ar-SA"/>
          <w:color w:val="111111"/>
          <w:sz w:val="28"/>
          <w:szCs w:val="28"/>
          <w:rtl/>
        </w:rPr>
        <w:t xml:space="preserve">بنِ عبداللَّهِ </w:t>
      </w:r>
      <w:r>
        <w:rPr>
          <w:rStyle w:val="FootnoteReference"/>
        </w:rPr>
        <w:footnoteReference w:id="6767"/>
      </w:r>
      <w:r>
        <w:rPr>
          <w:rFonts w:ascii="Amiri" w:hAnsi="Amiri" w:eastAsia="Amiri" w:cs="Amiri"/>
          <w:lang w:bidi="ar-SA"/>
          <w:color w:val="111111"/>
          <w:sz w:val="28"/>
          <w:szCs w:val="28"/>
          <w:rtl/>
        </w:rPr>
        <w:t xml:space="preserve">أمينِ اللَّهِ عَلى وحْيِهِ </w:t>
      </w:r>
      <w:r>
        <w:rPr>
          <w:rStyle w:val="FootnoteReference"/>
        </w:rPr>
        <w:footnoteReference w:id="6768"/>
      </w:r>
      <w:r>
        <w:rPr>
          <w:rFonts w:ascii="Amiri" w:hAnsi="Amiri" w:eastAsia="Amiri" w:cs="Amiri"/>
          <w:lang w:bidi="ar-SA"/>
          <w:color w:val="111111"/>
          <w:sz w:val="28"/>
          <w:szCs w:val="28"/>
          <w:rtl/>
        </w:rPr>
        <w:t xml:space="preserve">، وعَزائِمِ أمْرِهِ، الخاتِمِ لِما سَبَقَ، والفاتحِ لما اسْتُقْبِلَ، اللَّهمّ صَلّ عَلى مُحمّدٍ عَبْدِكَ ورَسُولِكَ الّذِي انْتَجَبْتَهُ بِعِلْمِكَ، وجَعَلْتَهُ هادياً لِمَنْ شِئْتَ من خَلْقِكَ، والدّليلَ عَلى مَنْ بَعَثْتَهُ </w:t>
      </w:r>
      <w:r>
        <w:rPr>
          <w:rStyle w:val="FootnoteReference"/>
        </w:rPr>
        <w:footnoteReference w:id="6769"/>
      </w:r>
      <w:r>
        <w:rPr>
          <w:rFonts w:ascii="Amiri" w:hAnsi="Amiri" w:eastAsia="Amiri" w:cs="Amiri"/>
          <w:lang w:bidi="ar-SA"/>
          <w:color w:val="111111"/>
          <w:sz w:val="28"/>
          <w:szCs w:val="28"/>
          <w:rtl/>
        </w:rPr>
        <w:t xml:space="preserve">بِرِسالاتِكَ وكُتُبِكَ، ودَيّانَ الدِّينِ بِعَدْلِكَ، وفَصْلَ قَضائِكَ بَيْنَ خَلْقِكَ،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وتقول في زيارة أمير المؤمنين عليه السلام: اللَّهمّ صَلِّ على </w:t>
      </w:r>
      <w:r>
        <w:rPr>
          <w:rStyle w:val="FootnoteReference"/>
        </w:rPr>
        <w:footnoteReference w:id="6770"/>
      </w:r>
      <w:r>
        <w:rPr>
          <w:rFonts w:ascii="Amiri" w:hAnsi="Amiri" w:eastAsia="Amiri" w:cs="Amiri"/>
          <w:lang w:bidi="ar-SA"/>
          <w:color w:val="111111"/>
          <w:sz w:val="28"/>
          <w:szCs w:val="28"/>
          <w:rtl/>
        </w:rPr>
        <w:t xml:space="preserve">أمِير المُؤْمِنينَ عَبْدِكَ وأخِي رَسُولِكَ، إلى آخره.</w:t>
      </w:r>
    </w:p>
    <w:p>
      <w:pPr>
        <w:pStyle w:val="BookText"/>
      </w:pPr>
      <w:r>
        <w:rPr>
          <w:rFonts w:ascii="Amiri" w:hAnsi="Amiri" w:eastAsia="Amiri" w:cs="Amiri"/>
          <w:lang w:bidi="ar-SA"/>
          <w:color w:val="111111"/>
          <w:sz w:val="28"/>
          <w:szCs w:val="28"/>
          <w:rtl/>
        </w:rPr>
        <w:t xml:space="preserve">وفي زيارة فاطمة الزّهراء عليها السلام: أمَتِكَ وبِنْتِ رَسُولِكَ، </w:t>
      </w:r>
      <w:r>
        <w:rPr>
          <w:rStyle w:val="FootnoteReference"/>
        </w:rPr>
        <w:footnoteReference w:id="6771"/>
      </w:r>
      <w:r>
        <w:rPr>
          <w:rFonts w:ascii="IRNazanin" w:hAnsi="IRNazanin" w:eastAsia="IRNazanin" w:cs="IRNazanin"/>
          <w:lang w:bidi="fa-IR"/>
          <w:color w:val="111111"/>
          <w:sz w:val="28"/>
          <w:szCs w:val="28"/>
          <w:rtl/>
        </w:rPr>
        <w:t xml:space="preserve">إلى آخره </w:t>
      </w:r>
      <w:r>
        <w:rPr>
          <w:rStyle w:val="FootnoteReference"/>
        </w:rPr>
        <w:footnoteReference w:id="6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زيارة الأئمّة عليهم السلام: «أبناءِ رَسُولِكَ»، على ما قلتَ في النّبيِّ </w:t>
      </w:r>
      <w:r>
        <w:rPr>
          <w:rStyle w:val="FootnoteReference"/>
        </w:rPr>
        <w:footnoteReference w:id="6773"/>
      </w:r>
      <w:r>
        <w:rPr>
          <w:rFonts w:ascii="Amiri" w:hAnsi="Amiri" w:eastAsia="Amiri" w:cs="Amiri"/>
          <w:lang w:bidi="ar-SA"/>
          <w:color w:val="111111"/>
          <w:sz w:val="28"/>
          <w:szCs w:val="28"/>
          <w:rtl/>
        </w:rPr>
        <w:t xml:space="preserve">أوّلَ مرّة حتّى تنتهي إلى صاحبك، ثمّ تقول: أشْهَدُ أ نّكُم كَلِمَةُ التَّقْوى، وبابُ الهُدى، والعُرْوَةُ الوُثْقى، والحُجَّةُ البالِغَةُ عَلى مَنْ فِيها، ومَنْ تَحْتَ الثَّرى، وأشْهَدُ أنّ أرْواحَكُم وطِيْنَتَكُم من طِينَةٍ واحِدَةٍ طابَتْ وَطَهُرَت من نُورِ اللَّهِ ومن رَحْمَتِهِ، واشْهِدُ اللَّهَ واشْهِدُكُم أنِّي لَكُم تَبَعٌ بِذاتِ نَفْسي وشَرائعِ دِيني وخَواتيمِ عَمَلِي. اللَّهمّ فأتْمِمْ لي ذلكَ بِرَحْمَتِكَ </w:t>
      </w:r>
      <w:r>
        <w:rPr>
          <w:rStyle w:val="FootnoteReference"/>
        </w:rPr>
        <w:footnoteReference w:id="6774"/>
      </w:r>
      <w:r>
        <w:rPr>
          <w:rFonts w:ascii="Amiri" w:hAnsi="Amiri" w:eastAsia="Amiri" w:cs="Amiri"/>
          <w:lang w:bidi="ar-SA"/>
          <w:color w:val="111111"/>
          <w:sz w:val="28"/>
          <w:szCs w:val="28"/>
          <w:rtl/>
        </w:rPr>
        <w:t xml:space="preserve">يا أرْحَمَ الرّاحِمِينَ </w:t>
      </w:r>
      <w:r>
        <w:rPr>
          <w:rStyle w:val="FootnoteReference"/>
        </w:rPr>
        <w:footnoteReference w:id="6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أبا عبداللَّهِ، أشْهَدُ أ نَّكَ قَدْ بَلَّغْتَ عَنِ اللَّه ما امِرْتَ بهِ، وقُمْتَ بِحَقِّهِ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واهِنٍ ولا مُوهِنٍ، فَجَزاكَ اللَّهُ من صِدِّيقٍ خَيْراً عَنْ رَعِيَّتِكَ. أشْهَدُ أنَّ الجِهادَ مَعَكَ جِهادٌ، وأنَّ الحَقَّ مَعَكَ ولَكَ، وأنتَ مَعْدَنُهُ، ومِيراثُ النُّبُوَّةِ عِنْدَكَ وعِنْدَ أهْلِ بَيْتِكَ. أشْهَدُ أ نّكَ قَدْ أقَمْتَ الصّلاةَ، وآتَيْتَ الزّكاةَ، وأمَرْتَ بالمَعْرُوفِ، ونَهيتَ عَنِ المُنْكَرِ، ودَعَوْتَ إلى سَبيلِ رَبِّكَ بالحِكْمَةِ والمَوْعِظَةِ الحَسَنَةِ، وعَبَدْتَ رَبَّكَ حتّى أتاكَ اليَقِينُ.</w:t>
      </w:r>
    </w:p>
    <w:p>
      <w:pPr>
        <w:pStyle w:val="BookText"/>
      </w:pPr>
      <w:r>
        <w:rPr>
          <w:rFonts w:ascii="Amiri" w:hAnsi="Amiri" w:eastAsia="Amiri" w:cs="Amiri"/>
          <w:lang w:bidi="ar-SA"/>
          <w:color w:val="111111"/>
          <w:sz w:val="28"/>
          <w:szCs w:val="28"/>
          <w:rtl/>
        </w:rPr>
        <w:t xml:space="preserve">ثمّ </w:t>
      </w:r>
      <w:r>
        <w:rPr>
          <w:rStyle w:val="FootnoteReference"/>
        </w:rPr>
        <w:footnoteReference w:id="6776"/>
      </w:r>
      <w:r>
        <w:rPr>
          <w:rFonts w:ascii="Amiri" w:hAnsi="Amiri" w:eastAsia="Amiri" w:cs="Amiri"/>
          <w:lang w:bidi="ar-SA"/>
          <w:color w:val="111111"/>
          <w:sz w:val="28"/>
          <w:szCs w:val="28"/>
          <w:rtl/>
        </w:rPr>
        <w:t xml:space="preserve">تقول: السّلامُ عَلى مَلائِكَةِ اللَّهِ المُسَوَّمِينَ، السّلامُ عَلى مَلائِكَةِ اللَّهِ المُنْزَلِينَ، السّلامُ عَلى مَلائِكَةِ اللَّهِ المُرْدِفِينَ، السّلامُ عَلى مَلائِكَةِ اللَّهِ الّذِينَ هُمْ في هذا الحَرَمِ بإذْنِ اللَّهِ مُقِيمُونَ.</w:t>
      </w:r>
    </w:p>
    <w:p>
      <w:pPr>
        <w:pStyle w:val="BookText"/>
      </w:pPr>
      <w:r>
        <w:rPr>
          <w:rFonts w:ascii="Amiri" w:hAnsi="Amiri" w:eastAsia="Amiri" w:cs="Amiri"/>
          <w:lang w:bidi="ar-SA"/>
          <w:color w:val="111111"/>
          <w:sz w:val="28"/>
          <w:szCs w:val="28"/>
          <w:rtl/>
        </w:rPr>
        <w:t xml:space="preserve">ثمّ تقول: اللَّهمّ الْعَنْ اللَّذِينَ بَدّلا نِعْمَتَكَ، وخالَفا كِتابَكَ، وجَحَدا آياتِكَ، واتَّهَما رَسُولَكَ، اللَّذِينَ احْشُ قُبورَهما وأجْوافَهُما ناراً وأعِدّ لهُما عَذاباً أليماً، واحْشُرْهُما وأشْياعَهُما </w:t>
      </w:r>
      <w:r>
        <w:rPr>
          <w:rStyle w:val="FootnoteReference"/>
        </w:rPr>
        <w:footnoteReference w:id="6777"/>
      </w:r>
      <w:r>
        <w:rPr>
          <w:rFonts w:ascii="Amiri" w:hAnsi="Amiri" w:eastAsia="Amiri" w:cs="Amiri"/>
          <w:lang w:bidi="ar-SA"/>
          <w:color w:val="111111"/>
          <w:sz w:val="28"/>
          <w:szCs w:val="28"/>
          <w:rtl/>
        </w:rPr>
        <w:t xml:space="preserve">وأتْباعَهُما </w:t>
      </w:r>
      <w:r>
        <w:rPr>
          <w:rStyle w:val="FootnoteReference"/>
        </w:rPr>
        <w:footnoteReference w:id="6778"/>
      </w:r>
      <w:r>
        <w:rPr>
          <w:rFonts w:ascii="Amiri" w:hAnsi="Amiri" w:eastAsia="Amiri" w:cs="Amiri"/>
          <w:lang w:bidi="ar-SA"/>
          <w:color w:val="111111"/>
          <w:sz w:val="28"/>
          <w:szCs w:val="28"/>
          <w:rtl/>
        </w:rPr>
        <w:t xml:space="preserve">إلى جَهَنَّمَ زُرْقاً، و </w:t>
      </w:r>
      <w:r>
        <w:rPr>
          <w:rStyle w:val="FootnoteReference"/>
        </w:rPr>
        <w:footnoteReference w:id="6779"/>
      </w:r>
      <w:r>
        <w:rPr>
          <w:rFonts w:ascii="Amiri" w:hAnsi="Amiri" w:eastAsia="Amiri" w:cs="Amiri"/>
          <w:lang w:bidi="ar-SA"/>
          <w:color w:val="111111"/>
          <w:sz w:val="28"/>
          <w:szCs w:val="28"/>
          <w:rtl/>
        </w:rPr>
        <w:t xml:space="preserve">احْشُرْهُما وأشْياعَهُما وأتباعَهُما يومَ القيامةِ عَلى وُجُوهِهِم عُمْياً وبُكْماً وصُمّاً، مأواهُم جَهَنَّمُ كُلّما خَبَتْ زِدْناهُم سَعيراً. اللَّهمّ لا تَجْعَلْهُ آخِرَ العَهْدِ مِنْ زِيارَةِ قَبْرِ ابْنِ نَبِيِّكَ وابْعَثْهُ مَقاماً مَحْمُوداً تَنْتَصِرُ بهِ لِدِينِكَ وتَقْتُلُ بهِ عَدُوَّكَ، فإنّكَ وَعَدْتَهُ ذلِكَ وأنتَ الرَّبُّ الّذِي لا تُخْلِفُ المِيعادَ.</w:t>
      </w:r>
    </w:p>
    <w:p>
      <w:pPr>
        <w:pStyle w:val="BookText"/>
      </w:pPr>
      <w:r>
        <w:rPr>
          <w:rFonts w:ascii="Amiri" w:hAnsi="Amiri" w:eastAsia="Amiri" w:cs="Amiri"/>
          <w:lang w:bidi="ar-SA"/>
          <w:color w:val="111111"/>
          <w:sz w:val="28"/>
          <w:szCs w:val="28"/>
          <w:rtl/>
        </w:rPr>
        <w:t xml:space="preserve">وكذلك تقول عند قبور كلّ الأئمّة عليهم السلام، وتقول عند كلّ إمام زرته إن شاء اللَّه تعالى:</w:t>
      </w:r>
    </w:p>
    <w:p>
      <w:pPr>
        <w:pStyle w:val="BookText"/>
      </w:pPr>
      <w:r>
        <w:rPr>
          <w:rFonts w:ascii="Amiri" w:hAnsi="Amiri" w:eastAsia="Amiri" w:cs="Amiri"/>
          <w:lang w:bidi="ar-SA"/>
          <w:color w:val="111111"/>
          <w:sz w:val="28"/>
          <w:szCs w:val="28"/>
          <w:rtl/>
        </w:rPr>
        <w:t xml:space="preserve">السّلامُ عَليكَ يا وليَّ اللَّهِ، السّلامُ عَليكَ يا حُجّةَ اللَّهِ، السّلامُ عَليكَ يا نُورَ اللَّهِ في ظُلُماتِ الأرْضِ، السّلامُ عَليكَ يا إمامَ المُؤْمِنينَ، ووارِثَ عِلْمِ النَّبِيِّينَ، وسُلالَةَ الوَصِيِّينَ، والشّهِيد يومَ الدِّين.</w:t>
      </w:r>
    </w:p>
    <w:p>
      <w:pPr>
        <w:pStyle w:val="BookText"/>
      </w:pPr>
      <w:r>
        <w:rPr>
          <w:rFonts w:ascii="Amiri" w:hAnsi="Amiri" w:eastAsia="Amiri" w:cs="Amiri"/>
          <w:lang w:bidi="ar-SA"/>
          <w:color w:val="111111"/>
          <w:sz w:val="28"/>
          <w:szCs w:val="28"/>
          <w:rtl/>
        </w:rPr>
        <w:t xml:space="preserve">أشْهَدُ أ نّكَ وآباءَكَ الّذِينَ كانُوا من قَبْلِكَ وأبناءَكَ الّذِينَ مِن بَعْدِكَ مَواليَّ وأوْليائِي وأئِمَّتِي، وأشْهَدُ أ نّكُم أصْفياءُ اللَّهِ وخَزَنَتُهُ وحُجَّتُهُ البالِغَةُ انْتَجَبَكُم بِعِلْمِهِ أنْصاراً لِدِينِهِ،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وقَوّاماً بأمْرِهِ، وخُزّاناً لِعِلْمِهِ، وحَفَظَةً لِسِرِّهِ، وتراجِمَةً لِوَحْيِهِ، ومَعادِنَ لِكَلِماتِهِ، وأرْكاناً لِتَوْحِيدِهِ، وشُهوداً عَلى عِبادِهِ، و </w:t>
      </w:r>
      <w:r>
        <w:rPr>
          <w:rStyle w:val="FootnoteReference"/>
        </w:rPr>
        <w:footnoteReference w:id="6780"/>
      </w:r>
      <w:r>
        <w:rPr>
          <w:rFonts w:ascii="Amiri" w:hAnsi="Amiri" w:eastAsia="Amiri" w:cs="Amiri"/>
          <w:lang w:bidi="ar-SA"/>
          <w:color w:val="111111"/>
          <w:sz w:val="28"/>
          <w:szCs w:val="28"/>
          <w:rtl/>
        </w:rPr>
        <w:t xml:space="preserve">أسْتَوْدِعَكُم خَلْقَهُ، وأوْرَثَكُم كِتابَهُ، وخَصَّكُم بِكَرائِمِ التّنْزِيلِ، وأعْطاكُم التّأويلَ، وجَعَلَكُم تابُوتَ حِكْمَتِهِ، ومَناراً في بِلادِهِ، وضَرَبَ لَكُم مَثَلًا مِنْ نُورِهِ، وأجْرى فِيكُم مِنْ عِلْمِهِ، وعَصَمَكُم مِنَ الزّلَلِ، وطَهَّرَكُم من الدَّنَسِ، وأذْهَبَ عَنْكُم الرِّجْسَ، وبِكُمْ تَمّتِ النِّعْمَةُ، واجْتَمَعَتِ الفُرْقَةُ، وائْتَلَفَتِ الكَلِمَةُ، ولَزِمَتِ الطّاعَةُ المُفْتَرَضَةُ، والمَوَدَّةُ الواجِبَةُ، فأنتُم أوْلياءُهُ النُّجَباءُ، وعِبادُهُ المُكرمونَ.</w:t>
      </w:r>
    </w:p>
    <w:p>
      <w:pPr>
        <w:pStyle w:val="BookText"/>
      </w:pPr>
      <w:r>
        <w:rPr>
          <w:rFonts w:ascii="Amiri" w:hAnsi="Amiri" w:eastAsia="Amiri" w:cs="Amiri"/>
          <w:lang w:bidi="ar-SA"/>
          <w:color w:val="111111"/>
          <w:sz w:val="28"/>
          <w:szCs w:val="28"/>
          <w:rtl/>
        </w:rPr>
        <w:t xml:space="preserve">أتَيْتُكَ يا ابْنَ رَسُولِ اللَّهِ عارِفاً بِحَقِّكَ، مُسْتَبْصِراً بِشأنِكَ، مُعادِياً لأعْدائِكَ، مُوالِياً لأولِيائِكَ، بأبي أنتَ وامِّي صَلّى اللَّهُ عَليكَ وسَلَّمَ تَسْلِيماً.</w:t>
      </w:r>
    </w:p>
    <w:p>
      <w:pPr>
        <w:pStyle w:val="BookText"/>
      </w:pPr>
      <w:r>
        <w:rPr>
          <w:rFonts w:ascii="Amiri" w:hAnsi="Amiri" w:eastAsia="Amiri" w:cs="Amiri"/>
          <w:lang w:bidi="ar-SA"/>
          <w:color w:val="111111"/>
          <w:sz w:val="28"/>
          <w:szCs w:val="28"/>
          <w:rtl/>
        </w:rPr>
        <w:t xml:space="preserve">أتَيْتُكَ وافِداً زائِراً عائِذاً مُسْتَجِيراً ممّا جَنَيْتُ عَلى نَفْسي، واحْتَطَبْتُ عَلى ظَهْرِي، فَكُنْ لي شَفِيعاً، فإنَّ لَكَ عِنْدَ اللَّهِ مَقاماً مَعْلُوماً، وأنتَ عِنْدَ اللَّهِ وجِيهٌ، آمَنْتُ باللَّهِ وبما انْزِلَ عَليكُم، وأتَوَلّى آخِرَكُم بما تَوَلَّيْتُ بهِ أوَّلَكُم، وأبْرَأُ مِنْ كُلِّ وَلِيجَةٍ دُونكُم، وكَفَرْتُ بالجِبْتِ والطّاغُوتِ واللّاتِ والعُزّى.</w:t>
      </w:r>
    </w:p>
    <w:p>
      <w:pPr>
        <w:pStyle w:val="BookText"/>
      </w:pPr>
      <w:r>
        <w:rPr>
          <w:rFonts w:ascii="Amiri" w:hAnsi="Amiri" w:eastAsia="Amiri" w:cs="Amiri"/>
          <w:lang w:bidi="ar-SA"/>
          <w:color w:val="111111"/>
          <w:sz w:val="28"/>
          <w:szCs w:val="28"/>
          <w:rtl/>
        </w:rPr>
        <w:t xml:space="preserve">ابن قولويه، كامل الزّيارات،/ 316- 318/ عنه: المجلسي، البحار </w:t>
      </w:r>
      <w:r>
        <w:rPr>
          <w:rStyle w:val="FootnoteReference"/>
        </w:rPr>
        <w:footnoteReference w:id="6781"/>
      </w:r>
      <w:r>
        <w:rPr>
          <w:rFonts w:ascii="IRNazanin" w:hAnsi="IRNazanin" w:eastAsia="IRNazanin" w:cs="IRNazanin"/>
          <w:lang w:bidi="fa-IR"/>
          <w:color w:val="111111"/>
          <w:sz w:val="28"/>
          <w:szCs w:val="28"/>
          <w:rtl/>
        </w:rPr>
        <w:t xml:space="preserve">، 99/ 160- 162</w:t>
      </w: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6782"/>
      </w:r>
      <w:r>
        <w:rPr>
          <w:rFonts w:ascii="Amiri" w:hAnsi="Amiri" w:eastAsia="Amiri" w:cs="Amiri"/>
          <w:lang w:bidi="ar-SA"/>
          <w:color w:val="111111"/>
          <w:sz w:val="28"/>
          <w:szCs w:val="28"/>
          <w:rtl/>
        </w:rPr>
        <w:t xml:space="preserve">وردتَ إن شاء اللَّه أرض كربلاء، فانزل منها بشاطئ العلقميّ، ثمّ اخلع ثياب سفرك، واغتسل منه </w:t>
      </w:r>
      <w:r>
        <w:rPr>
          <w:rStyle w:val="FootnoteReference"/>
        </w:rPr>
        <w:footnoteReference w:id="6783"/>
      </w:r>
      <w:r>
        <w:rPr>
          <w:rFonts w:ascii="Amiri" w:hAnsi="Amiri" w:eastAsia="Amiri" w:cs="Amiri"/>
          <w:lang w:bidi="ar-SA"/>
          <w:color w:val="111111"/>
          <w:sz w:val="28"/>
          <w:szCs w:val="28"/>
          <w:rtl/>
        </w:rPr>
        <w:t xml:space="preserve">غسل الزّيارة [مندوباً]، وقُل وأنت تغتسل:</w:t>
      </w:r>
    </w:p>
    <w:p>
      <w:pPr>
        <w:pStyle w:val="BookText"/>
      </w:pPr>
      <w:r>
        <w:rPr>
          <w:rFonts w:ascii="Amiri" w:hAnsi="Amiri" w:eastAsia="Amiri" w:cs="Amiri"/>
          <w:lang w:bidi="ar-SA"/>
          <w:color w:val="111111"/>
          <w:sz w:val="28"/>
          <w:szCs w:val="28"/>
          <w:rtl/>
        </w:rPr>
        <w:t xml:space="preserve">«بِسْمِ اللَّهِ وباللَّهِ، وفي سَبيلِ اللَّهِ، وعَلى مِلَّةِ رَسُولِ اللَّهِ صَلّى اللَّهُ عَليهِ وآلهِ. اللَّهمّ صَلِّ عَلى مُحمّدٍ وآلِ مُحمّدٍ، وطَهِّرْ قَلْبِي، وزَكِّ عَمَلِي، ونَوِّرْ بَصَرِي، واجْعَلْ غُسْلي هذا طَهُوراً، وحِرْزاً وشِفاءً مِنْ كُلِّ داءٍ وسُقْمٍ وآفَةٍ وعاهَةٍ، ومِنْ شَرِّ ما احاذِرُ، إنَّكَ عَلى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 ءٍ قَديرٌ. اللَّهمّ صَلِّ عَلى مُحمّدٍ وآلِ مُحمّد، واغْسِلْنِي من الذُّنُوبِ كُلّها، والآثامِ والخَطايا، وطَهِّرْ جِسْمِي وقَلْبِي مِنْ كُلِّ آفَةٍ تَمْحَقُ بها دِيْنِي، واجْعَلْ عَمَلِي خالِصاً لِوَجْهِكَ، يا أرْحَمَ الرّاحِمِين. اللَّهمّ صَلِّ عَلى مُحمّدٍ وآلِ مُحمّدٍ، واجْعَلْهُ لي شاهِداً يَومَ حاجَتِي إليهِ وفَقْرِي وفاقَتِي، إنّكَ عَلى كُلِّ شَي ءٍ قَديرٌ».</w:t>
      </w:r>
    </w:p>
    <w:p>
      <w:pPr>
        <w:pStyle w:val="BookText"/>
      </w:pPr>
      <w:r>
        <w:rPr>
          <w:rFonts w:ascii="Amiri" w:hAnsi="Amiri" w:eastAsia="Amiri" w:cs="Amiri"/>
          <w:lang w:bidi="ar-SA"/>
          <w:color w:val="111111"/>
          <w:sz w:val="28"/>
          <w:szCs w:val="28"/>
          <w:rtl/>
        </w:rPr>
        <w:t xml:space="preserve">واقرأ: «إنّا أنْزَلْناهُ في لَيْلَةِ القَدْرِ».</w:t>
      </w:r>
    </w:p>
    <w:p>
      <w:pPr>
        <w:pStyle w:val="BookText"/>
      </w:pPr>
      <w:r>
        <w:rPr>
          <w:rFonts w:ascii="Amiri" w:hAnsi="Amiri" w:eastAsia="Amiri" w:cs="Amiri"/>
          <w:lang w:bidi="ar-SA"/>
          <w:color w:val="111111"/>
          <w:sz w:val="28"/>
          <w:szCs w:val="28"/>
          <w:rtl/>
        </w:rPr>
        <w:t xml:space="preserve">فإذا فرغت من الغسل، فالبس ما طهر من ثيابك، ثمّ توجّه إلى المشهد على ساكنه السّلام، وعليك السّكينة والوقار، وأنت مُتَحَفّ خاضعٌ ذليلٌ، تُكبِّرُ اللَّه تعالى، وتحمده وتسبِّحهُ وتستغفرهُ، وتكثرُ من الصّلاة على نبيِّه محمّد وآله الطّاهرين عليهم السلام.</w:t>
      </w:r>
    </w:p>
    <w:p>
      <w:pPr>
        <w:pStyle w:val="BookText"/>
      </w:pPr>
      <w:r>
        <w:rPr>
          <w:rFonts w:ascii="Amiri" w:hAnsi="Amiri" w:eastAsia="Amiri" w:cs="Amiri"/>
          <w:lang w:bidi="ar-SA"/>
          <w:color w:val="111111"/>
          <w:sz w:val="28"/>
          <w:szCs w:val="28"/>
          <w:rtl/>
        </w:rPr>
        <w:t xml:space="preserve">فإذا انتهيتَ إلى بابه فقف </w:t>
      </w:r>
      <w:r>
        <w:rPr>
          <w:rStyle w:val="FootnoteReference"/>
        </w:rPr>
        <w:footnoteReference w:id="6784"/>
      </w:r>
      <w:r>
        <w:rPr>
          <w:rFonts w:ascii="Amiri" w:hAnsi="Amiri" w:eastAsia="Amiri" w:cs="Amiri"/>
          <w:lang w:bidi="ar-SA"/>
          <w:color w:val="111111"/>
          <w:sz w:val="28"/>
          <w:szCs w:val="28"/>
          <w:rtl/>
        </w:rPr>
        <w:t xml:space="preserve">عليه وكبِّر أربعاً، ثمّ قُل:</w:t>
      </w:r>
    </w:p>
    <w:p>
      <w:pPr>
        <w:pStyle w:val="BookText"/>
      </w:pPr>
      <w:r>
        <w:rPr>
          <w:rFonts w:ascii="Amiri" w:hAnsi="Amiri" w:eastAsia="Amiri" w:cs="Amiri"/>
          <w:lang w:bidi="ar-SA"/>
          <w:color w:val="111111"/>
          <w:sz w:val="28"/>
          <w:szCs w:val="28"/>
          <w:rtl/>
        </w:rPr>
        <w:t xml:space="preserve">«اللَّهمّ </w:t>
      </w:r>
      <w:r>
        <w:rPr>
          <w:rStyle w:val="FootnoteReference"/>
        </w:rPr>
        <w:footnoteReference w:id="6785"/>
      </w:r>
      <w:r>
        <w:rPr>
          <w:rFonts w:ascii="Amiri" w:hAnsi="Amiri" w:eastAsia="Amiri" w:cs="Amiri"/>
          <w:lang w:bidi="ar-SA"/>
          <w:color w:val="111111"/>
          <w:sz w:val="28"/>
          <w:szCs w:val="28"/>
          <w:rtl/>
        </w:rPr>
        <w:t xml:space="preserve">إنّ هذا مَقامٌ كَرَّمْتَنِي </w:t>
      </w:r>
      <w:r>
        <w:rPr>
          <w:rStyle w:val="FootnoteReference"/>
        </w:rPr>
        <w:footnoteReference w:id="6786"/>
      </w:r>
      <w:r>
        <w:rPr>
          <w:rFonts w:ascii="Amiri" w:hAnsi="Amiri" w:eastAsia="Amiri" w:cs="Amiri"/>
          <w:lang w:bidi="ar-SA"/>
          <w:color w:val="111111"/>
          <w:sz w:val="28"/>
          <w:szCs w:val="28"/>
          <w:rtl/>
        </w:rPr>
        <w:t xml:space="preserve">بهِ وشَرَّفْتَنِي. اللَّهمّ فاعْطِنِي </w:t>
      </w:r>
      <w:r>
        <w:rPr>
          <w:rStyle w:val="FootnoteReference"/>
        </w:rPr>
        <w:footnoteReference w:id="6787"/>
      </w:r>
      <w:r>
        <w:rPr>
          <w:rFonts w:ascii="Amiri" w:hAnsi="Amiri" w:eastAsia="Amiri" w:cs="Amiri"/>
          <w:lang w:bidi="ar-SA"/>
          <w:color w:val="111111"/>
          <w:sz w:val="28"/>
          <w:szCs w:val="28"/>
          <w:rtl/>
        </w:rPr>
        <w:t xml:space="preserve">فيهِ رَغْبَتِي عَلى حَقِيقَةِ إيماني بِكَ وبِرَسُولِكَ صَلّى اللَّهُ عَليهِ وآلهِ».</w:t>
      </w:r>
    </w:p>
    <w:p>
      <w:pPr>
        <w:pStyle w:val="BookText"/>
      </w:pPr>
      <w:r>
        <w:rPr>
          <w:rFonts w:ascii="Amiri" w:hAnsi="Amiri" w:eastAsia="Amiri" w:cs="Amiri"/>
          <w:lang w:bidi="ar-SA"/>
          <w:color w:val="111111"/>
          <w:sz w:val="28"/>
          <w:szCs w:val="28"/>
          <w:rtl/>
        </w:rPr>
        <w:t xml:space="preserve">ثمّ أدْخِلْ رجلكَ اليمنى قبل اليسرى، وقُل:</w:t>
      </w:r>
    </w:p>
    <w:p>
      <w:pPr>
        <w:pStyle w:val="BookText"/>
      </w:pPr>
      <w:r>
        <w:rPr>
          <w:rFonts w:ascii="Amiri" w:hAnsi="Amiri" w:eastAsia="Amiri" w:cs="Amiri"/>
          <w:lang w:bidi="ar-SA"/>
          <w:color w:val="111111"/>
          <w:sz w:val="28"/>
          <w:szCs w:val="28"/>
          <w:rtl/>
        </w:rPr>
        <w:t xml:space="preserve">«بِسْمِ اللَّهِ وباللَّهِ وفي سَبيلِ اللَّهِ وعَلى مِلَّةِ رَسُولِ اللَّهِ صَلّى اللَّهُ عليهِ وآلهِ الطّاهِرينَ، اللَّهمّ أنْزِلْني مُنْزَلًا مُبارَكاً وأنتَ خَيْرُ المُنْزِلينَ».</w:t>
      </w:r>
    </w:p>
    <w:p>
      <w:pPr>
        <w:pStyle w:val="BookText"/>
      </w:pPr>
      <w:r>
        <w:rPr>
          <w:rFonts w:ascii="Amiri" w:hAnsi="Amiri" w:eastAsia="Amiri" w:cs="Amiri"/>
          <w:lang w:bidi="ar-SA"/>
          <w:color w:val="111111"/>
          <w:sz w:val="28"/>
          <w:szCs w:val="28"/>
          <w:rtl/>
        </w:rPr>
        <w:t xml:space="preserve">ثمّ امش حتّى تدخل إلى </w:t>
      </w:r>
      <w:r>
        <w:rPr>
          <w:rStyle w:val="FootnoteReference"/>
        </w:rPr>
        <w:footnoteReference w:id="6788"/>
      </w:r>
      <w:r>
        <w:rPr>
          <w:rFonts w:ascii="IRNazanin" w:hAnsi="IRNazanin" w:eastAsia="IRNazanin" w:cs="IRNazanin"/>
          <w:lang w:bidi="fa-IR"/>
          <w:color w:val="111111"/>
          <w:sz w:val="28"/>
          <w:szCs w:val="28"/>
          <w:rtl/>
        </w:rPr>
        <w:t xml:space="preserve">الصّحن، فإذا دخلته </w:t>
      </w:r>
      <w:r>
        <w:rPr>
          <w:rStyle w:val="FootnoteReference"/>
        </w:rPr>
        <w:footnoteReference w:id="6789"/>
      </w:r>
      <w:r>
        <w:rPr>
          <w:rFonts w:ascii="Amiri" w:hAnsi="Amiri" w:eastAsia="Amiri" w:cs="Amiri"/>
          <w:lang w:bidi="ar-SA"/>
          <w:color w:val="111111"/>
          <w:sz w:val="28"/>
          <w:szCs w:val="28"/>
          <w:rtl/>
        </w:rPr>
        <w:t xml:space="preserve">فكبِّر أربعاً، وتوجّه إلى القبلة وارفع يديك، وقُل: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إليكَ </w:t>
      </w:r>
      <w:r>
        <w:rPr>
          <w:rStyle w:val="FootnoteReference"/>
        </w:rPr>
        <w:footnoteReference w:id="6790"/>
      </w:r>
      <w:r>
        <w:rPr>
          <w:rFonts w:ascii="Amiri" w:hAnsi="Amiri" w:eastAsia="Amiri" w:cs="Amiri"/>
          <w:lang w:bidi="ar-SA"/>
          <w:color w:val="111111"/>
          <w:sz w:val="28"/>
          <w:szCs w:val="28"/>
          <w:rtl/>
        </w:rPr>
        <w:t xml:space="preserve">تَوَجَّهْتُ، وإليكَ خَرَجْتُ، وإليكَ وفَدْتُ، ولخَيْرِكَ تَعَرَّضْتُ، وبزيارةِ حَبيبِ حَبيبِكَ [إليكَ] تَقَرَّبْتُ. اللَّهمّ فلا تَمْنَعْنِي خَيْرَ ما عِنْدَكَ بِشَرِّ </w:t>
      </w:r>
      <w:r>
        <w:rPr>
          <w:rStyle w:val="FootnoteReference"/>
        </w:rPr>
        <w:footnoteReference w:id="6791"/>
      </w:r>
      <w:r>
        <w:rPr>
          <w:rFonts w:ascii="Amiri" w:hAnsi="Amiri" w:eastAsia="Amiri" w:cs="Amiri"/>
          <w:lang w:bidi="ar-SA"/>
          <w:color w:val="111111"/>
          <w:sz w:val="28"/>
          <w:szCs w:val="28"/>
          <w:rtl/>
        </w:rPr>
        <w:t xml:space="preserve">ما عِنْدِي. اللَّهمّ اغْفِرْ لي ذُنُوبي، وكَفِّرْ عَنِّي سَيِّئاتي، وحُطَّ عَنِّي خَطِيئاتي، واقْبَلْ حَسَناتِي».</w:t>
      </w:r>
    </w:p>
    <w:p>
      <w:pPr>
        <w:pStyle w:val="BookText"/>
      </w:pPr>
      <w:r>
        <w:rPr>
          <w:rFonts w:ascii="Amiri" w:hAnsi="Amiri" w:eastAsia="Amiri" w:cs="Amiri"/>
          <w:lang w:bidi="ar-SA"/>
          <w:color w:val="111111"/>
          <w:sz w:val="28"/>
          <w:szCs w:val="28"/>
          <w:rtl/>
        </w:rPr>
        <w:t xml:space="preserve">ثمّ اقرأ (الحمد)، و (المعوذتين)، و (قُل هو اللَّه أحد)، و (إنّا أنزلناهُ في ليلةِ القَدْر)، و (آية الكرسيّ)، وآخر (الحشر)- </w:t>
      </w:r>
      <w:r>
        <w:rPr>
          <w:rStyle w:val="FootnoteReference"/>
        </w:rPr>
        <w:footnoteReference w:id="6792"/>
      </w:r>
      <w:r>
        <w:rPr>
          <w:rFonts w:ascii="Amiri" w:hAnsi="Amiri" w:eastAsia="Amiri" w:cs="Amiri"/>
          <w:lang w:bidi="ar-SA"/>
          <w:color w:val="111111"/>
          <w:sz w:val="28"/>
          <w:szCs w:val="28"/>
          <w:rtl/>
        </w:rPr>
        <w:t xml:space="preserve">(لو أنْزَلْنا) إلى آخر السّورة-، ثمّ صلِّ ركعتين تحيّة المشهد.</w:t>
      </w:r>
    </w:p>
    <w:p>
      <w:pPr>
        <w:pStyle w:val="BookText"/>
      </w:pPr>
      <w:r>
        <w:rPr>
          <w:rFonts w:ascii="IRNazanin" w:hAnsi="IRNazanin" w:eastAsia="IRNazanin" w:cs="IRNazanin"/>
          <w:lang w:bidi="fa-IR"/>
          <w:color w:val="111111"/>
          <w:sz w:val="28"/>
          <w:szCs w:val="28"/>
          <w:rtl/>
        </w:rPr>
        <w:t xml:space="preserve">فإذا فرغت </w:t>
      </w:r>
      <w:r>
        <w:rPr>
          <w:rStyle w:val="FootnoteReference"/>
        </w:rPr>
        <w:footnoteReference w:id="6793"/>
      </w:r>
      <w:r>
        <w:rPr>
          <w:rFonts w:ascii="Amiri" w:hAnsi="Amiri" w:eastAsia="Amiri" w:cs="Amiri"/>
          <w:lang w:bidi="ar-SA"/>
          <w:color w:val="111111"/>
          <w:sz w:val="28"/>
          <w:szCs w:val="28"/>
          <w:rtl/>
        </w:rPr>
        <w:t xml:space="preserve">وسبّحت </w:t>
      </w:r>
      <w:r>
        <w:rPr>
          <w:rStyle w:val="FootnoteReference"/>
        </w:rPr>
        <w:footnoteReference w:id="6794"/>
      </w:r>
      <w:r>
        <w:rPr>
          <w:rFonts w:ascii="Amiri" w:hAnsi="Amiri" w:eastAsia="Amiri" w:cs="Amiri"/>
          <w:lang w:bidi="ar-SA"/>
          <w:color w:val="111111"/>
          <w:sz w:val="28"/>
          <w:szCs w:val="28"/>
          <w:rtl/>
        </w:rPr>
        <w:t xml:space="preserve">، فقُل </w:t>
      </w:r>
      <w:r>
        <w:rPr>
          <w:rStyle w:val="FootnoteReference"/>
        </w:rPr>
        <w:footnoteReference w:id="6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الواحدِ في الامورِ كُلِّها، خالِقِ الخَلْقِ لم يَعْزُبْ </w:t>
      </w:r>
      <w:r>
        <w:rPr>
          <w:rStyle w:val="FootnoteReference"/>
        </w:rPr>
        <w:footnoteReference w:id="6796"/>
      </w:r>
      <w:r>
        <w:rPr>
          <w:rFonts w:ascii="Amiri" w:hAnsi="Amiri" w:eastAsia="Amiri" w:cs="Amiri"/>
          <w:lang w:bidi="ar-SA"/>
          <w:color w:val="111111"/>
          <w:sz w:val="28"/>
          <w:szCs w:val="28"/>
          <w:rtl/>
        </w:rPr>
        <w:t xml:space="preserve">عَنْهُ شَي ءٌ من امورِهِم، عالِمُ كُلّ شَي ءٍ بغيرِ تَعْلِيم.</w:t>
      </w:r>
    </w:p>
    <w:p>
      <w:pPr>
        <w:pStyle w:val="BookText"/>
      </w:pPr>
      <w:r>
        <w:rPr>
          <w:rFonts w:ascii="Amiri" w:hAnsi="Amiri" w:eastAsia="Amiri" w:cs="Amiri"/>
          <w:lang w:bidi="ar-SA"/>
          <w:color w:val="111111"/>
          <w:sz w:val="28"/>
          <w:szCs w:val="28"/>
          <w:rtl/>
        </w:rPr>
        <w:t xml:space="preserve">صَلواتُ اللَّهِ وصَلواتُ ملائكتِهِ وأنْبيائِهِ </w:t>
      </w:r>
      <w:r>
        <w:rPr>
          <w:rStyle w:val="FootnoteReference"/>
        </w:rPr>
        <w:footnoteReference w:id="6797"/>
      </w:r>
      <w:r>
        <w:rPr>
          <w:rFonts w:ascii="Amiri" w:hAnsi="Amiri" w:eastAsia="Amiri" w:cs="Amiri"/>
          <w:lang w:bidi="ar-SA"/>
          <w:color w:val="111111"/>
          <w:sz w:val="28"/>
          <w:szCs w:val="28"/>
          <w:rtl/>
        </w:rPr>
        <w:t xml:space="preserve">ورُسُلِهَ وجَميعِ خَلْقِهِ </w:t>
      </w:r>
      <w:r>
        <w:rPr>
          <w:rStyle w:val="FootnoteReference"/>
        </w:rPr>
        <w:footnoteReference w:id="6798"/>
      </w:r>
      <w:r>
        <w:rPr>
          <w:rFonts w:ascii="Amiri" w:hAnsi="Amiri" w:eastAsia="Amiri" w:cs="Amiri"/>
          <w:lang w:bidi="ar-SA"/>
          <w:color w:val="111111"/>
          <w:sz w:val="28"/>
          <w:szCs w:val="28"/>
          <w:rtl/>
        </w:rPr>
        <w:t xml:space="preserve">وسلامهُ وسلامُ جميعِ خلقهِ </w:t>
      </w:r>
      <w:r>
        <w:rPr>
          <w:rStyle w:val="FootnoteReference"/>
        </w:rPr>
        <w:footnoteReference w:id="6799"/>
      </w:r>
      <w:r>
        <w:rPr>
          <w:rFonts w:ascii="Amiri" w:hAnsi="Amiri" w:eastAsia="Amiri" w:cs="Amiri"/>
          <w:lang w:bidi="ar-SA"/>
          <w:color w:val="111111"/>
          <w:sz w:val="28"/>
          <w:szCs w:val="28"/>
          <w:rtl/>
        </w:rPr>
        <w:t xml:space="preserve">عَلى مُحمّدٍ المُصْطَفى وأهْلِ بَيْتِهِ، [الحمدُ للَّهِ الّذِي بِنِعْمَتِهِ تَتِمُّ الصّالحاتُ]، الحمدُ للَّهِ الّذِي أنْعَمَ عَلَيَّ وعَرَّفَنِي فَضْلَ </w:t>
      </w:r>
      <w:r>
        <w:rPr>
          <w:rStyle w:val="FootnoteReference"/>
        </w:rPr>
        <w:footnoteReference w:id="6800"/>
      </w:r>
      <w:r>
        <w:rPr>
          <w:rFonts w:ascii="Amiri" w:hAnsi="Amiri" w:eastAsia="Amiri" w:cs="Amiri"/>
          <w:lang w:bidi="ar-SA"/>
          <w:color w:val="111111"/>
          <w:sz w:val="28"/>
          <w:szCs w:val="28"/>
          <w:rtl/>
        </w:rPr>
        <w:t xml:space="preserve">مُحمّدٍ و </w:t>
      </w:r>
      <w:r>
        <w:rPr>
          <w:rStyle w:val="FootnoteReference"/>
        </w:rPr>
        <w:footnoteReference w:id="6801"/>
      </w:r>
      <w:r>
        <w:rPr>
          <w:rFonts w:ascii="Amiri" w:hAnsi="Amiri" w:eastAsia="Amiri" w:cs="Amiri"/>
          <w:lang w:bidi="ar-SA"/>
          <w:color w:val="111111"/>
          <w:sz w:val="28"/>
          <w:szCs w:val="28"/>
          <w:rtl/>
        </w:rPr>
        <w:t xml:space="preserve">أهْلِ بَيْتِهِ صَلّى اللَّهُ عليهِ وعليهِم أجْمَعِين </w:t>
      </w:r>
      <w:r>
        <w:rPr>
          <w:rStyle w:val="FootnoteReference"/>
        </w:rPr>
        <w:footnoteReference w:id="6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أنتَ خَيْرُ مَنْ وَفَدَ إليهِ الرِّجالُ، وشُدّتْ إليهِ الرِّحالُ، وأنتَ يا سَيِّدي أكْرَمُ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مأتِيٍّ، وأكْرَمُ مَزُورٍ، وقَدْ جَعَلْتَ لِكُلِّ </w:t>
      </w:r>
      <w:r>
        <w:rPr>
          <w:rStyle w:val="FootnoteReference"/>
        </w:rPr>
        <w:footnoteReference w:id="6803"/>
      </w:r>
      <w:r>
        <w:rPr>
          <w:rFonts w:ascii="Amiri" w:hAnsi="Amiri" w:eastAsia="Amiri" w:cs="Amiri"/>
          <w:lang w:bidi="ar-SA"/>
          <w:color w:val="111111"/>
          <w:sz w:val="28"/>
          <w:szCs w:val="28"/>
          <w:rtl/>
        </w:rPr>
        <w:t xml:space="preserve">آتٍ تُحْفَةً، فاجْعَلْ تُحْفَتِي بِزيارَةِ </w:t>
      </w:r>
      <w:r>
        <w:rPr>
          <w:rStyle w:val="FootnoteReference"/>
        </w:rPr>
        <w:footnoteReference w:id="6804"/>
      </w:r>
      <w:r>
        <w:rPr>
          <w:rFonts w:ascii="Amiri" w:hAnsi="Amiri" w:eastAsia="Amiri" w:cs="Amiri"/>
          <w:lang w:bidi="ar-SA"/>
          <w:color w:val="111111"/>
          <w:sz w:val="28"/>
          <w:szCs w:val="28"/>
          <w:rtl/>
        </w:rPr>
        <w:t xml:space="preserve">قَبْرِ ولِيِّكَ وابْنِ </w:t>
      </w:r>
      <w:r>
        <w:rPr>
          <w:rStyle w:val="FootnoteReference"/>
        </w:rPr>
        <w:footnoteReference w:id="6805"/>
      </w:r>
      <w:r>
        <w:rPr>
          <w:rFonts w:ascii="Amiri" w:hAnsi="Amiri" w:eastAsia="Amiri" w:cs="Amiri"/>
          <w:lang w:bidi="ar-SA"/>
          <w:color w:val="111111"/>
          <w:sz w:val="28"/>
          <w:szCs w:val="28"/>
          <w:rtl/>
        </w:rPr>
        <w:t xml:space="preserve">نَبِيِّكَ، وحُجَّتِكَ عَلى خَلْقِكَ، فكاكَ رَقَبَتِي من النّارِ.</w:t>
      </w:r>
    </w:p>
    <w:p>
      <w:pPr>
        <w:pStyle w:val="BookText"/>
      </w:pPr>
      <w:r>
        <w:rPr>
          <w:rFonts w:ascii="Amiri" w:hAnsi="Amiri" w:eastAsia="Amiri" w:cs="Amiri"/>
          <w:lang w:bidi="ar-SA"/>
          <w:color w:val="111111"/>
          <w:sz w:val="28"/>
          <w:szCs w:val="28"/>
          <w:rtl/>
        </w:rPr>
        <w:t xml:space="preserve">اللَّهمّ صَلِّ عَلى مُحمّدٍ وآلِ محمّد، وتَقَبَّلْ مِنِّي عَمَلِي، واشْكُرْ سَعْيِي، وارْحَمْ مَسِيرِي مِنْ أهْلي بِغَيْرِ مَنٍّ مِنِّي </w:t>
      </w:r>
      <w:r>
        <w:rPr>
          <w:rStyle w:val="FootnoteReference"/>
        </w:rPr>
        <w:footnoteReference w:id="6806"/>
      </w:r>
      <w:r>
        <w:rPr>
          <w:rFonts w:ascii="Amiri" w:hAnsi="Amiri" w:eastAsia="Amiri" w:cs="Amiri"/>
          <w:lang w:bidi="ar-SA"/>
          <w:color w:val="111111"/>
          <w:sz w:val="28"/>
          <w:szCs w:val="28"/>
          <w:rtl/>
        </w:rPr>
        <w:t xml:space="preserve">عَليكَ، بَلْ لَكَ المَنُّ عَلَيَّ أن </w:t>
      </w:r>
      <w:r>
        <w:rPr>
          <w:rStyle w:val="FootnoteReference"/>
        </w:rPr>
        <w:footnoteReference w:id="6807"/>
      </w:r>
      <w:r>
        <w:rPr>
          <w:rFonts w:ascii="Amiri" w:hAnsi="Amiri" w:eastAsia="Amiri" w:cs="Amiri"/>
          <w:lang w:bidi="ar-SA"/>
          <w:color w:val="111111"/>
          <w:sz w:val="28"/>
          <w:szCs w:val="28"/>
          <w:rtl/>
        </w:rPr>
        <w:t xml:space="preserve">جَعَلْتَ لي السّبيلَ إلى زِيارَةِ وليِّكَ، وعَرّفْتَني فَضْلَهُ، وحَفَظْتَنِي حتّى بَلَّغْتَني.</w:t>
      </w:r>
    </w:p>
    <w:p>
      <w:pPr>
        <w:pStyle w:val="BookText"/>
      </w:pPr>
      <w:r>
        <w:rPr>
          <w:rFonts w:ascii="Amiri" w:hAnsi="Amiri" w:eastAsia="Amiri" w:cs="Amiri"/>
          <w:lang w:bidi="ar-SA"/>
          <w:color w:val="111111"/>
          <w:sz w:val="28"/>
          <w:szCs w:val="28"/>
          <w:rtl/>
        </w:rPr>
        <w:t xml:space="preserve">اللَّهمّ و </w:t>
      </w:r>
      <w:r>
        <w:rPr>
          <w:rStyle w:val="FootnoteReference"/>
        </w:rPr>
        <w:footnoteReference w:id="6808"/>
      </w:r>
      <w:r>
        <w:rPr>
          <w:rFonts w:ascii="Amiri" w:hAnsi="Amiri" w:eastAsia="Amiri" w:cs="Amiri"/>
          <w:lang w:bidi="ar-SA"/>
          <w:color w:val="111111"/>
          <w:sz w:val="28"/>
          <w:szCs w:val="28"/>
          <w:rtl/>
        </w:rPr>
        <w:t xml:space="preserve">قَدْ رَجَوْتُكَ فلاتَقْطَعْ رَجائِي، وقَدْ أمّلْتُكَ فلا تُخَيِّبْ أمَلِي </w:t>
      </w:r>
      <w:r>
        <w:rPr>
          <w:rStyle w:val="FootnoteReference"/>
        </w:rPr>
        <w:footnoteReference w:id="6809"/>
      </w:r>
      <w:r>
        <w:rPr>
          <w:rFonts w:ascii="Amiri" w:hAnsi="Amiri" w:eastAsia="Amiri" w:cs="Amiri"/>
          <w:lang w:bidi="ar-SA"/>
          <w:color w:val="111111"/>
          <w:sz w:val="28"/>
          <w:szCs w:val="28"/>
          <w:rtl/>
        </w:rPr>
        <w:t xml:space="preserve">، واجْعَلْ مَسيري هذا كَفّارَةً لما قَبْلَهُ من ذُنُوبي، ورِضْواناً تُضاعِفُ بهِ </w:t>
      </w:r>
      <w:r>
        <w:rPr>
          <w:rStyle w:val="FootnoteReference"/>
        </w:rPr>
        <w:footnoteReference w:id="6810"/>
      </w:r>
      <w:r>
        <w:rPr>
          <w:rFonts w:ascii="Amiri" w:hAnsi="Amiri" w:eastAsia="Amiri" w:cs="Amiri"/>
          <w:lang w:bidi="ar-SA"/>
          <w:color w:val="111111"/>
          <w:sz w:val="28"/>
          <w:szCs w:val="28"/>
          <w:rtl/>
        </w:rPr>
        <w:t xml:space="preserve">حَسَناتي، وسَبباً لِنَجاحِ طَلِباتي </w:t>
      </w:r>
      <w:r>
        <w:rPr>
          <w:rStyle w:val="FootnoteReference"/>
        </w:rPr>
        <w:footnoteReference w:id="6811"/>
      </w:r>
      <w:r>
        <w:rPr>
          <w:rFonts w:ascii="Amiri" w:hAnsi="Amiri" w:eastAsia="Amiri" w:cs="Amiri"/>
          <w:lang w:bidi="ar-SA"/>
          <w:color w:val="111111"/>
          <w:sz w:val="28"/>
          <w:szCs w:val="28"/>
          <w:rtl/>
        </w:rPr>
        <w:t xml:space="preserve">، وطَريقاً لِقَضاءِ حَوائِجي يا أرْحَمَ الرّاحِمِينَ.</w:t>
      </w:r>
    </w:p>
    <w:p>
      <w:pPr>
        <w:pStyle w:val="BookText"/>
      </w:pPr>
      <w:r>
        <w:rPr>
          <w:rFonts w:ascii="Amiri" w:hAnsi="Amiri" w:eastAsia="Amiri" w:cs="Amiri"/>
          <w:lang w:bidi="ar-SA"/>
          <w:color w:val="111111"/>
          <w:sz w:val="28"/>
          <w:szCs w:val="28"/>
          <w:rtl/>
        </w:rPr>
        <w:t xml:space="preserve">اللَّهمّ صَلِّ عَلى مُحمّدٍ وآلِ مُحمّد، واجْعَلْ سَعْيي مَشْكُوراً، وذَنْبِي مَغْفُوراً، وعَمَلِي مَقْبُولًا، ودُعائي مُسْتَجاباً، إنّكَ عَلى كُلِّ شَي ءٍ قَديرٌ.</w:t>
      </w:r>
    </w:p>
    <w:p>
      <w:pPr>
        <w:pStyle w:val="BookText"/>
      </w:pPr>
      <w:r>
        <w:rPr>
          <w:rFonts w:ascii="Amiri" w:hAnsi="Amiri" w:eastAsia="Amiri" w:cs="Amiri"/>
          <w:lang w:bidi="ar-SA"/>
          <w:color w:val="111111"/>
          <w:sz w:val="28"/>
          <w:szCs w:val="28"/>
          <w:rtl/>
        </w:rPr>
        <w:t xml:space="preserve">اللَّهمّ إنِّي أرَدْتُكَ </w:t>
      </w:r>
      <w:r>
        <w:rPr>
          <w:rStyle w:val="FootnoteReference"/>
        </w:rPr>
        <w:footnoteReference w:id="6812"/>
      </w:r>
      <w:r>
        <w:rPr>
          <w:rFonts w:ascii="Amiri" w:hAnsi="Amiri" w:eastAsia="Amiri" w:cs="Amiri"/>
          <w:lang w:bidi="ar-SA"/>
          <w:color w:val="111111"/>
          <w:sz w:val="28"/>
          <w:szCs w:val="28"/>
          <w:rtl/>
        </w:rPr>
        <w:t xml:space="preserve">فأرِدْنِي، وأقْبَلْتُ </w:t>
      </w:r>
      <w:r>
        <w:rPr>
          <w:rStyle w:val="FootnoteReference"/>
        </w:rPr>
        <w:footnoteReference w:id="6813"/>
      </w:r>
      <w:r>
        <w:rPr>
          <w:rFonts w:ascii="Amiri" w:hAnsi="Amiri" w:eastAsia="Amiri" w:cs="Amiri"/>
          <w:lang w:bidi="ar-SA"/>
          <w:color w:val="111111"/>
          <w:sz w:val="28"/>
          <w:szCs w:val="28"/>
          <w:rtl/>
        </w:rPr>
        <w:t xml:space="preserve">بِوَجْهِي إلَيْكَ فلا تُعْرِضْ عَنِّي، وقَصَدْتُكَ فَتَقَبَّلْ مِنِّي، وإنْ كنتَ لي ماقِتاً فارْضَ عَنِّي، وارْحَمْ تَضَرُّعي إليكَ، ولاتُخَيِّبْنِي يا أرْحَمَ الرّاحِمِينَ».</w:t>
      </w:r>
    </w:p>
    <w:p>
      <w:pPr>
        <w:pStyle w:val="BookText"/>
      </w:pPr>
      <w:r>
        <w:rPr>
          <w:rFonts w:ascii="Amiri" w:hAnsi="Amiri" w:eastAsia="Amiri" w:cs="Amiri"/>
          <w:lang w:bidi="ar-SA"/>
          <w:color w:val="111111"/>
          <w:sz w:val="28"/>
          <w:szCs w:val="28"/>
          <w:rtl/>
        </w:rPr>
        <w:t xml:space="preserve">ثمّ امش حتّى تعاين الجدث، فإذا عاينته فكبِّر أربعاً، </w:t>
      </w:r>
      <w:r>
        <w:rPr>
          <w:rStyle w:val="FootnoteReference"/>
        </w:rPr>
        <w:footnoteReference w:id="6814"/>
      </w:r>
      <w:r>
        <w:rPr>
          <w:rFonts w:ascii="IRNazanin" w:hAnsi="IRNazanin" w:eastAsia="IRNazanin" w:cs="IRNazanin"/>
          <w:lang w:bidi="fa-IR"/>
          <w:color w:val="111111"/>
          <w:sz w:val="28"/>
          <w:szCs w:val="28"/>
          <w:rtl/>
        </w:rPr>
        <w:t xml:space="preserve">واستقبل وجهه </w:t>
      </w:r>
      <w:r>
        <w:rPr>
          <w:rStyle w:val="FootnoteReference"/>
        </w:rPr>
        <w:footnoteReference w:id="6815"/>
      </w:r>
      <w:r>
        <w:rPr>
          <w:rFonts w:ascii="Amiri" w:hAnsi="Amiri" w:eastAsia="Amiri" w:cs="Amiri"/>
          <w:lang w:bidi="ar-SA"/>
          <w:color w:val="111111"/>
          <w:sz w:val="28"/>
          <w:szCs w:val="28"/>
          <w:rtl/>
        </w:rPr>
        <w:t xml:space="preserve">بوجهك، واجعل القبلة بين كتفيك، وقُل: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السّلامُ، ومنكَ السّلامُ، وإليكَ يرجعُ السّلامُ، يا ذا الجلالِ والإكرامِ.</w:t>
      </w:r>
    </w:p>
    <w:p>
      <w:pPr>
        <w:pStyle w:val="BookText"/>
      </w:pPr>
      <w:r>
        <w:rPr>
          <w:rFonts w:ascii="Amiri" w:hAnsi="Amiri" w:eastAsia="Amiri" w:cs="Amiri"/>
          <w:lang w:bidi="ar-SA"/>
          <w:color w:val="111111"/>
          <w:sz w:val="28"/>
          <w:szCs w:val="28"/>
          <w:rtl/>
        </w:rPr>
        <w:t xml:space="preserve">السّلامُ عَلى رَسولِ اللَّهِ، </w:t>
      </w:r>
      <w:r>
        <w:rPr>
          <w:rStyle w:val="FootnoteReference"/>
        </w:rPr>
        <w:footnoteReference w:id="6816"/>
      </w:r>
      <w:r>
        <w:rPr>
          <w:rFonts w:ascii="Amiri" w:hAnsi="Amiri" w:eastAsia="Amiri" w:cs="Amiri"/>
          <w:lang w:bidi="ar-SA"/>
          <w:color w:val="111111"/>
          <w:sz w:val="28"/>
          <w:szCs w:val="28"/>
          <w:rtl/>
        </w:rPr>
        <w:t xml:space="preserve">أمينِ اللَّهِ عَلى وَحْيِهِ وعَزائِمِ أمْرِهِ، الخاتِم لما سَبَقَ و </w:t>
      </w:r>
      <w:r>
        <w:rPr>
          <w:rStyle w:val="FootnoteReference"/>
        </w:rPr>
        <w:footnoteReference w:id="6817"/>
      </w:r>
      <w:r>
        <w:rPr>
          <w:rFonts w:ascii="Amiri" w:hAnsi="Amiri" w:eastAsia="Amiri" w:cs="Amiri"/>
          <w:lang w:bidi="ar-SA"/>
          <w:color w:val="111111"/>
          <w:sz w:val="28"/>
          <w:szCs w:val="28"/>
          <w:rtl/>
        </w:rPr>
        <w:t xml:space="preserve">الفاتحِ لما اسْتَقْبَلَ، والمُهيمنِ عَلى ذلكَ كُلِّهِ، </w:t>
      </w:r>
      <w:r>
        <w:rPr>
          <w:rStyle w:val="FootnoteReference"/>
        </w:rPr>
        <w:footnoteReference w:id="6818"/>
      </w:r>
      <w:r>
        <w:rPr>
          <w:rFonts w:ascii="Amiri" w:hAnsi="Amiri" w:eastAsia="Amiri" w:cs="Amiri"/>
          <w:lang w:bidi="ar-SA"/>
          <w:color w:val="111111"/>
          <w:sz w:val="28"/>
          <w:szCs w:val="28"/>
          <w:rtl/>
        </w:rPr>
        <w:t xml:space="preserve">وعليهِ السّلامُ </w:t>
      </w:r>
      <w:r>
        <w:rPr>
          <w:rStyle w:val="FootnoteReference"/>
        </w:rPr>
        <w:footnoteReference w:id="6819"/>
      </w: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السّلامُ عَلى </w:t>
      </w:r>
      <w:r>
        <w:rPr>
          <w:rStyle w:val="FootnoteReference"/>
        </w:rPr>
        <w:footnoteReference w:id="6820"/>
      </w:r>
      <w:r>
        <w:rPr>
          <w:rFonts w:ascii="Amiri" w:hAnsi="Amiri" w:eastAsia="Amiri" w:cs="Amiri"/>
          <w:lang w:bidi="ar-SA"/>
          <w:color w:val="111111"/>
          <w:sz w:val="28"/>
          <w:szCs w:val="28"/>
          <w:rtl/>
        </w:rPr>
        <w:t xml:space="preserve">أمينِ اللَّهِ </w:t>
      </w:r>
      <w:r>
        <w:rPr>
          <w:rStyle w:val="FootnoteReference"/>
        </w:rPr>
        <w:footnoteReference w:id="6821"/>
      </w:r>
      <w:r>
        <w:rPr>
          <w:rFonts w:ascii="Amiri" w:hAnsi="Amiri" w:eastAsia="Amiri" w:cs="Amiri"/>
          <w:lang w:bidi="ar-SA"/>
          <w:color w:val="111111"/>
          <w:sz w:val="28"/>
          <w:szCs w:val="28"/>
          <w:rtl/>
        </w:rPr>
        <w:t xml:space="preserve">، أميرِ المُؤمنينَ عبداللَّهِ وأخي </w:t>
      </w:r>
      <w:r>
        <w:rPr>
          <w:rStyle w:val="FootnoteReference"/>
        </w:rPr>
        <w:footnoteReference w:id="6822"/>
      </w:r>
      <w:r>
        <w:rPr>
          <w:rFonts w:ascii="Amiri" w:hAnsi="Amiri" w:eastAsia="Amiri" w:cs="Amiri"/>
          <w:lang w:bidi="ar-SA"/>
          <w:color w:val="111111"/>
          <w:sz w:val="28"/>
          <w:szCs w:val="28"/>
          <w:rtl/>
        </w:rPr>
        <w:t xml:space="preserve">رَسُولهِ، الصِّدِّيق الأكْبَرِ والفاروقِ الأعْظَمِ </w:t>
      </w:r>
      <w:r>
        <w:rPr>
          <w:rStyle w:val="FootnoteReference"/>
        </w:rPr>
        <w:footnoteReference w:id="6823"/>
      </w:r>
      <w:r>
        <w:rPr>
          <w:rFonts w:ascii="Amiri" w:hAnsi="Amiri" w:eastAsia="Amiri" w:cs="Amiri"/>
          <w:lang w:bidi="ar-SA"/>
          <w:color w:val="111111"/>
          <w:sz w:val="28"/>
          <w:szCs w:val="28"/>
          <w:rtl/>
        </w:rPr>
        <w:t xml:space="preserve">، سَيِّدِ المُسْلمِينَ، وإمامِ المُتَّقِينَ، وقائِدِ الغُرِّ المُحَجَّلِينَ.</w:t>
      </w:r>
    </w:p>
    <w:p>
      <w:pPr>
        <w:pStyle w:val="BookText"/>
      </w:pPr>
      <w:r>
        <w:rPr>
          <w:rFonts w:ascii="Amiri" w:hAnsi="Amiri" w:eastAsia="Amiri" w:cs="Amiri"/>
          <w:lang w:bidi="ar-SA"/>
          <w:color w:val="111111"/>
          <w:sz w:val="28"/>
          <w:szCs w:val="28"/>
          <w:rtl/>
        </w:rPr>
        <w:t xml:space="preserve">السّلامُ عَلى الحَسَنِ والحُسَينِ سَيِّدَي شَبابِ أهْلِ الجَنَّةِ من الخَلْقِ أجْمَعِين.</w:t>
      </w:r>
    </w:p>
    <w:p>
      <w:pPr>
        <w:pStyle w:val="BookText"/>
      </w:pPr>
      <w:r>
        <w:rPr>
          <w:rFonts w:ascii="Amiri" w:hAnsi="Amiri" w:eastAsia="Amiri" w:cs="Amiri"/>
          <w:lang w:bidi="ar-SA"/>
          <w:color w:val="111111"/>
          <w:sz w:val="28"/>
          <w:szCs w:val="28"/>
          <w:rtl/>
        </w:rPr>
        <w:t xml:space="preserve">السّلامُ عَلى أئمّةِ الهدُى الرّاشِدِين.</w:t>
      </w:r>
    </w:p>
    <w:p>
      <w:pPr>
        <w:pStyle w:val="BookText"/>
      </w:pPr>
      <w:r>
        <w:rPr>
          <w:rFonts w:ascii="Amiri" w:hAnsi="Amiri" w:eastAsia="Amiri" w:cs="Amiri"/>
          <w:lang w:bidi="ar-SA"/>
          <w:color w:val="111111"/>
          <w:sz w:val="28"/>
          <w:szCs w:val="28"/>
          <w:rtl/>
        </w:rPr>
        <w:t xml:space="preserve">السّلامُ عَلى الطّاهِرَةِ الصِّدِّيقةِ فاطمةَ سَيِّدَةِ نساءِ العالمين.</w:t>
      </w:r>
    </w:p>
    <w:p>
      <w:pPr>
        <w:pStyle w:val="BookText"/>
      </w:pPr>
      <w:r>
        <w:rPr>
          <w:rFonts w:ascii="Amiri" w:hAnsi="Amiri" w:eastAsia="Amiri" w:cs="Amiri"/>
          <w:lang w:bidi="ar-SA"/>
          <w:color w:val="111111"/>
          <w:sz w:val="28"/>
          <w:szCs w:val="28"/>
          <w:rtl/>
        </w:rPr>
        <w:t xml:space="preserve">السّلامُ عَلى مَلائِكَةِ اللَّهِ المُنْزَلينَ، السّلامُ عَلى مَلائِكَةِ اللَّهِ المُرْدِفِينَ، السّلامُ عَلى مَلائِكَةِ اللَّهِ المُسَوَّمِينَ، السّلامُ عَلى مَلائِكَةِ اللَّهِ الزوّارين، </w:t>
      </w:r>
      <w:r>
        <w:rPr>
          <w:rStyle w:val="FootnoteReference"/>
        </w:rPr>
        <w:footnoteReference w:id="6824"/>
      </w:r>
      <w:r>
        <w:rPr>
          <w:rFonts w:ascii="Amiri" w:hAnsi="Amiri" w:eastAsia="Amiri" w:cs="Amiri"/>
          <w:lang w:bidi="ar-SA"/>
          <w:color w:val="111111"/>
          <w:sz w:val="28"/>
          <w:szCs w:val="28"/>
          <w:rtl/>
        </w:rPr>
        <w:t xml:space="preserve">السّلام على ملائكة اللَّه المنزلين </w:t>
      </w:r>
      <w:r>
        <w:rPr>
          <w:rStyle w:val="FootnoteReference"/>
        </w:rPr>
        <w:footnoteReference w:id="6825"/>
      </w:r>
      <w:r>
        <w:rPr>
          <w:rFonts w:ascii="Amiri" w:hAnsi="Amiri" w:eastAsia="Amiri" w:cs="Amiri"/>
          <w:lang w:bidi="ar-SA"/>
          <w:color w:val="111111"/>
          <w:sz w:val="28"/>
          <w:szCs w:val="28"/>
          <w:rtl/>
        </w:rPr>
        <w:t xml:space="preserve">، السّلامُ عَلى </w:t>
      </w:r>
      <w:r>
        <w:rPr>
          <w:rStyle w:val="FootnoteReference"/>
        </w:rPr>
        <w:footnoteReference w:id="6826"/>
      </w:r>
      <w:r>
        <w:rPr>
          <w:rFonts w:ascii="Amiri" w:hAnsi="Amiri" w:eastAsia="Amiri" w:cs="Amiri"/>
          <w:lang w:bidi="ar-SA"/>
          <w:color w:val="111111"/>
          <w:sz w:val="28"/>
          <w:szCs w:val="28"/>
          <w:rtl/>
        </w:rPr>
        <w:t xml:space="preserve">ملائِكَةِ اللَّهِ </w:t>
      </w:r>
      <w:r>
        <w:rPr>
          <w:rStyle w:val="FootnoteReference"/>
        </w:rPr>
        <w:footnoteReference w:id="6827"/>
      </w:r>
      <w:r>
        <w:rPr>
          <w:rFonts w:ascii="Amiri" w:hAnsi="Amiri" w:eastAsia="Amiri" w:cs="Amiri"/>
          <w:lang w:bidi="ar-SA"/>
          <w:color w:val="111111"/>
          <w:sz w:val="28"/>
          <w:szCs w:val="28"/>
          <w:rtl/>
        </w:rPr>
        <w:t xml:space="preserve">الّذِينَ هُمْ في هذا المَشْهَدِ </w:t>
      </w:r>
      <w:r>
        <w:rPr>
          <w:rStyle w:val="FootnoteReference"/>
        </w:rPr>
        <w:footnoteReference w:id="6828"/>
      </w:r>
      <w:r>
        <w:rPr>
          <w:rFonts w:ascii="Amiri" w:hAnsi="Amiri" w:eastAsia="Amiri" w:cs="Amiri"/>
          <w:lang w:bidi="ar-SA"/>
          <w:color w:val="111111"/>
          <w:sz w:val="28"/>
          <w:szCs w:val="28"/>
          <w:rtl/>
        </w:rPr>
        <w:t xml:space="preserve">بإذْنِ اللَّهِ </w:t>
      </w:r>
      <w:r>
        <w:rPr>
          <w:rStyle w:val="FootnoteReference"/>
        </w:rPr>
        <w:footnoteReference w:id="6829"/>
      </w:r>
      <w:r>
        <w:rPr>
          <w:rFonts w:ascii="Amiri" w:hAnsi="Amiri" w:eastAsia="Amiri" w:cs="Amiri"/>
          <w:lang w:bidi="ar-SA"/>
          <w:color w:val="111111"/>
          <w:sz w:val="28"/>
          <w:szCs w:val="28"/>
          <w:rtl/>
        </w:rPr>
        <w:t xml:space="preserve">مُقيمُون».</w:t>
      </w:r>
    </w:p>
    <w:p>
      <w:pPr>
        <w:pStyle w:val="BookText"/>
      </w:pPr>
      <w:r>
        <w:rPr>
          <w:rFonts w:ascii="Amiri" w:hAnsi="Amiri" w:eastAsia="Amiri" w:cs="Amiri"/>
          <w:lang w:bidi="ar-SA"/>
          <w:color w:val="111111"/>
          <w:sz w:val="28"/>
          <w:szCs w:val="28"/>
          <w:rtl/>
        </w:rPr>
        <w:t xml:space="preserve">ثمّ امش حتّى تقف </w:t>
      </w:r>
      <w:r>
        <w:rPr>
          <w:rStyle w:val="FootnoteReference"/>
        </w:rPr>
        <w:footnoteReference w:id="6830"/>
      </w:r>
      <w:r>
        <w:rPr>
          <w:rFonts w:ascii="Amiri" w:hAnsi="Amiri" w:eastAsia="Amiri" w:cs="Amiri"/>
          <w:lang w:bidi="ar-SA"/>
          <w:color w:val="111111"/>
          <w:sz w:val="28"/>
          <w:szCs w:val="28"/>
          <w:rtl/>
        </w:rPr>
        <w:t xml:space="preserve">عليه، فإذا وقفت فاستقبله بوجهك </w:t>
      </w:r>
      <w:r>
        <w:rPr>
          <w:rStyle w:val="FootnoteReference"/>
        </w:rPr>
        <w:footnoteReference w:id="6831"/>
      </w:r>
      <w:r>
        <w:rPr>
          <w:rFonts w:ascii="Amiri" w:hAnsi="Amiri" w:eastAsia="Amiri" w:cs="Amiri"/>
          <w:lang w:bidi="ar-SA"/>
          <w:color w:val="111111"/>
          <w:sz w:val="28"/>
          <w:szCs w:val="28"/>
          <w:rtl/>
        </w:rPr>
        <w:t xml:space="preserve">على الحدّ </w:t>
      </w:r>
      <w:r>
        <w:rPr>
          <w:rStyle w:val="FootnoteReference"/>
        </w:rPr>
        <w:footnoteReference w:id="6832"/>
      </w:r>
      <w:r>
        <w:rPr>
          <w:rFonts w:ascii="Amiri" w:hAnsi="Amiri" w:eastAsia="Amiri" w:cs="Amiri"/>
          <w:lang w:bidi="ar-SA"/>
          <w:color w:val="111111"/>
          <w:sz w:val="28"/>
          <w:szCs w:val="28"/>
          <w:rtl/>
        </w:rPr>
        <w:t xml:space="preserve">المرسوم لك عند المعاينة </w:t>
      </w:r>
      <w:r>
        <w:rPr>
          <w:rStyle w:val="FootnoteReference"/>
        </w:rPr>
        <w:footnoteReference w:id="6833"/>
      </w:r>
      <w:r>
        <w:rPr>
          <w:rFonts w:ascii="Amiri" w:hAnsi="Amiri" w:eastAsia="Amiri" w:cs="Amiri"/>
          <w:lang w:bidi="ar-SA"/>
          <w:color w:val="111111"/>
          <w:sz w:val="28"/>
          <w:szCs w:val="28"/>
          <w:rtl/>
        </w:rPr>
        <w:t xml:space="preserve">، وقُل: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w:t>
      </w:r>
    </w:p>
    <w:p>
      <w:pPr>
        <w:pStyle w:val="BookText"/>
      </w:pPr>
      <w:r>
        <w:rPr>
          <w:rFonts w:ascii="Amiri" w:hAnsi="Amiri" w:eastAsia="Amiri" w:cs="Amiri"/>
          <w:lang w:bidi="ar-SA"/>
          <w:color w:val="111111"/>
          <w:sz w:val="28"/>
          <w:szCs w:val="28"/>
          <w:rtl/>
        </w:rPr>
        <w:t xml:space="preserve">السّلامُ عَليكَ يا وارِثَ مُحمّدٍ حَبيبِ اللَّهِ، السّلامُ عَليكَ يا وارِثَ </w:t>
      </w:r>
      <w:r>
        <w:rPr>
          <w:rStyle w:val="FootnoteReference"/>
        </w:rPr>
        <w:footnoteReference w:id="6834"/>
      </w:r>
      <w:r>
        <w:rPr>
          <w:rFonts w:ascii="Amiri" w:hAnsi="Amiri" w:eastAsia="Amiri" w:cs="Amiri"/>
          <w:lang w:bidi="ar-SA"/>
          <w:color w:val="111111"/>
          <w:sz w:val="28"/>
          <w:szCs w:val="28"/>
          <w:rtl/>
        </w:rPr>
        <w:t xml:space="preserve">وصِيِّ رَسُولِ اللَّهِ، السّلامُ عَليكَ يا وارِثَ الحَسَنِ الرّضيِّ </w:t>
      </w:r>
      <w:r>
        <w:rPr>
          <w:rStyle w:val="FootnoteReference"/>
        </w:rPr>
        <w:footnoteReference w:id="6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أ يُّها </w:t>
      </w:r>
      <w:r>
        <w:rPr>
          <w:rStyle w:val="FootnoteReference"/>
        </w:rPr>
        <w:footnoteReference w:id="6836"/>
      </w:r>
      <w:r>
        <w:rPr>
          <w:rFonts w:ascii="Amiri" w:hAnsi="Amiri" w:eastAsia="Amiri" w:cs="Amiri"/>
          <w:lang w:bidi="ar-SA"/>
          <w:color w:val="111111"/>
          <w:sz w:val="28"/>
          <w:szCs w:val="28"/>
          <w:rtl/>
        </w:rPr>
        <w:t xml:space="preserve">الصِّدِّيق الشّهيد </w:t>
      </w:r>
      <w:r>
        <w:rPr>
          <w:rStyle w:val="FootnoteReference"/>
        </w:rPr>
        <w:footnoteReference w:id="6837"/>
      </w:r>
      <w:r>
        <w:rPr>
          <w:rFonts w:ascii="Amiri" w:hAnsi="Amiri" w:eastAsia="Amiri" w:cs="Amiri"/>
          <w:lang w:bidi="ar-SA"/>
          <w:color w:val="111111"/>
          <w:sz w:val="28"/>
          <w:szCs w:val="28"/>
          <w:rtl/>
        </w:rPr>
        <w:t xml:space="preserve">، السّلامُ عَليكَ أ يُّها الوَصِيُّ البَرُّ التَّقِيُّ، السّلام </w:t>
      </w:r>
      <w:r>
        <w:rPr>
          <w:rStyle w:val="FootnoteReference"/>
        </w:rPr>
        <w:footnoteReference w:id="6838"/>
      </w:r>
      <w:r>
        <w:rPr>
          <w:rFonts w:ascii="Amiri" w:hAnsi="Amiri" w:eastAsia="Amiri" w:cs="Amiri"/>
          <w:lang w:bidi="ar-SA"/>
          <w:color w:val="111111"/>
          <w:sz w:val="28"/>
          <w:szCs w:val="28"/>
          <w:rtl/>
        </w:rPr>
        <w:t xml:space="preserve">عَليكَ و </w:t>
      </w:r>
      <w:r>
        <w:rPr>
          <w:rStyle w:val="FootnoteReference"/>
        </w:rPr>
        <w:footnoteReference w:id="6839"/>
      </w:r>
      <w:r>
        <w:rPr>
          <w:rFonts w:ascii="Amiri" w:hAnsi="Amiri" w:eastAsia="Amiri" w:cs="Amiri"/>
          <w:lang w:bidi="ar-SA"/>
          <w:color w:val="111111"/>
          <w:sz w:val="28"/>
          <w:szCs w:val="28"/>
          <w:rtl/>
        </w:rPr>
        <w:t xml:space="preserve">عَلى الأرْواحِ الّتي حَلَّتْ بِفِنائِكَ، وأناخَتْ بِرَحْلِكَ. السّلامُ عَلى مَلائِكَةِ اللَّهِ المُحْدِقِينَ بِكَ، [السّلامُ عَليكَ يا ثارَ اللَّهِ وابنَ ثارِهِ والوِتْرَ المَوْتُورَ].</w:t>
      </w:r>
    </w:p>
    <w:p>
      <w:pPr>
        <w:pStyle w:val="BookText"/>
      </w:pPr>
      <w:r>
        <w:rPr>
          <w:rFonts w:ascii="Amiri" w:hAnsi="Amiri" w:eastAsia="Amiri" w:cs="Amiri"/>
          <w:lang w:bidi="ar-SA"/>
          <w:color w:val="111111"/>
          <w:sz w:val="28"/>
          <w:szCs w:val="28"/>
          <w:rtl/>
        </w:rPr>
        <w:t xml:space="preserve">أشْهَدُ أ نَّكَ </w:t>
      </w:r>
      <w:r>
        <w:rPr>
          <w:rStyle w:val="FootnoteReference"/>
        </w:rPr>
        <w:footnoteReference w:id="6840"/>
      </w:r>
      <w:r>
        <w:rPr>
          <w:rFonts w:ascii="Amiri" w:hAnsi="Amiri" w:eastAsia="Amiri" w:cs="Amiri"/>
          <w:lang w:bidi="ar-SA"/>
          <w:color w:val="111111"/>
          <w:sz w:val="28"/>
          <w:szCs w:val="28"/>
          <w:rtl/>
        </w:rPr>
        <w:t xml:space="preserve">أقَمْتَ الصّلاةَ، وآتَيْتَ الزّكاةَ، وأمَرْتَ بِالمَعْرُوفِ، ونَهيتَ عَنِ المُنْكَرِ، وتَلَوْتَ الكِتابَ حَقَّ تِلاوَتِهِ، وجاهَدْتَ في اللَّهِ حَقَّ جِهادِهِ، وصَبَرْتَ عَلى الأذى في جَنْبِهِ، وعَبَدْتَهُ مُخْلِصاً حتّى أتاكَ اليَقِينُ.</w:t>
      </w:r>
    </w:p>
    <w:p>
      <w:pPr>
        <w:pStyle w:val="BookText"/>
      </w:pPr>
      <w:r>
        <w:rPr>
          <w:rFonts w:ascii="Amiri" w:hAnsi="Amiri" w:eastAsia="Amiri" w:cs="Amiri"/>
          <w:lang w:bidi="ar-SA"/>
          <w:color w:val="111111"/>
          <w:sz w:val="28"/>
          <w:szCs w:val="28"/>
          <w:rtl/>
        </w:rPr>
        <w:t xml:space="preserve">لَعَنَ اللَّهُ امَّةً ظَلَمَتْكَ، وامَّةً </w:t>
      </w:r>
      <w:r>
        <w:rPr>
          <w:rStyle w:val="FootnoteReference"/>
        </w:rPr>
        <w:footnoteReference w:id="6841"/>
      </w:r>
      <w:r>
        <w:rPr>
          <w:rFonts w:ascii="Amiri" w:hAnsi="Amiri" w:eastAsia="Amiri" w:cs="Amiri"/>
          <w:lang w:bidi="ar-SA"/>
          <w:color w:val="111111"/>
          <w:sz w:val="28"/>
          <w:szCs w:val="28"/>
          <w:rtl/>
        </w:rPr>
        <w:t xml:space="preserve">قاتَلَتْكَ، [وامَّةً قَتَلَتْكَ] </w:t>
      </w:r>
      <w:r>
        <w:rPr>
          <w:rStyle w:val="FootnoteReference"/>
        </w:rPr>
        <w:footnoteReference w:id="6842"/>
      </w:r>
      <w:r>
        <w:rPr>
          <w:rFonts w:ascii="Amiri" w:hAnsi="Amiri" w:eastAsia="Amiri" w:cs="Amiri"/>
          <w:lang w:bidi="ar-SA"/>
          <w:color w:val="111111"/>
          <w:sz w:val="28"/>
          <w:szCs w:val="28"/>
          <w:rtl/>
        </w:rPr>
        <w:t xml:space="preserve">، وامَّةً أعانَتْ عَليكَ، وامَّةً خَذَلَتْكَ </w:t>
      </w:r>
      <w:r>
        <w:rPr>
          <w:rStyle w:val="FootnoteReference"/>
        </w:rPr>
        <w:footnoteReference w:id="6843"/>
      </w:r>
      <w:r>
        <w:rPr>
          <w:rFonts w:ascii="Amiri" w:hAnsi="Amiri" w:eastAsia="Amiri" w:cs="Amiri"/>
          <w:lang w:bidi="ar-SA"/>
          <w:color w:val="111111"/>
          <w:sz w:val="28"/>
          <w:szCs w:val="28"/>
          <w:rtl/>
        </w:rPr>
        <w:t xml:space="preserve">، وامَّةً دَعَتْكَ فَلَمْ تُجِبْكَ، وامَّةً بَلَغَها ذلِكَ فَرَضِيَتْ بهِ، وألْحِقْهُم </w:t>
      </w:r>
      <w:r>
        <w:rPr>
          <w:rStyle w:val="FootnoteReference"/>
        </w:rPr>
        <w:footnoteReference w:id="6844"/>
      </w:r>
      <w:r>
        <w:rPr>
          <w:rFonts w:ascii="Amiri" w:hAnsi="Amiri" w:eastAsia="Amiri" w:cs="Amiri"/>
          <w:lang w:bidi="ar-SA"/>
          <w:color w:val="111111"/>
          <w:sz w:val="28"/>
          <w:szCs w:val="28"/>
          <w:rtl/>
        </w:rPr>
        <w:t xml:space="preserve">بِدَرَكِ الجَحِيمِ.</w:t>
      </w:r>
    </w:p>
    <w:p>
      <w:pPr>
        <w:pStyle w:val="BookText"/>
      </w:pPr>
      <w:r>
        <w:rPr>
          <w:rFonts w:ascii="Amiri" w:hAnsi="Amiri" w:eastAsia="Amiri" w:cs="Amiri"/>
          <w:lang w:bidi="ar-SA"/>
          <w:color w:val="111111"/>
          <w:sz w:val="28"/>
          <w:szCs w:val="28"/>
          <w:rtl/>
        </w:rPr>
        <w:t xml:space="preserve">اللَّهمّ الْعَنْ الّذِينَ كَذَّبُوا رُسُلَكَ، وهَدَمُوا كَعْبَتَكَ، واسْتَحَلُّوا حَرَمَكَ، وألْحَدُوا في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الحَرامِ، وحَرَّقوا كِتابَكَ، وسَفَكُوا دِماءَ أهْلِ بَيْتِ نَبِيِّكَ، </w:t>
      </w:r>
      <w:r>
        <w:rPr>
          <w:rStyle w:val="FootnoteReference"/>
        </w:rPr>
        <w:footnoteReference w:id="6845"/>
      </w:r>
      <w:r>
        <w:rPr>
          <w:rFonts w:ascii="Amiri" w:hAnsi="Amiri" w:eastAsia="Amiri" w:cs="Amiri"/>
          <w:lang w:bidi="ar-SA"/>
          <w:color w:val="111111"/>
          <w:sz w:val="28"/>
          <w:szCs w:val="28"/>
          <w:rtl/>
        </w:rPr>
        <w:t xml:space="preserve">وأظْهَرُوا الفَسادَ في أرْضِكَ </w:t>
      </w:r>
      <w:r>
        <w:rPr>
          <w:rStyle w:val="FootnoteReference"/>
        </w:rPr>
        <w:footnoteReference w:id="6846"/>
      </w:r>
      <w:r>
        <w:rPr>
          <w:rFonts w:ascii="Amiri" w:hAnsi="Amiri" w:eastAsia="Amiri" w:cs="Amiri"/>
          <w:lang w:bidi="ar-SA"/>
          <w:color w:val="111111"/>
          <w:sz w:val="28"/>
          <w:szCs w:val="28"/>
          <w:rtl/>
        </w:rPr>
        <w:t xml:space="preserve">، واسْتَذَلُّوا عِبادَكَ المُؤْمِنِينَ.</w:t>
      </w:r>
    </w:p>
    <w:p>
      <w:pPr>
        <w:pStyle w:val="BookText"/>
      </w:pPr>
      <w:r>
        <w:rPr>
          <w:rFonts w:ascii="Amiri" w:hAnsi="Amiri" w:eastAsia="Amiri" w:cs="Amiri"/>
          <w:lang w:bidi="ar-SA"/>
          <w:color w:val="111111"/>
          <w:sz w:val="28"/>
          <w:szCs w:val="28"/>
          <w:rtl/>
        </w:rPr>
        <w:t xml:space="preserve">اللَّهمّ ضاعِفْ عَليهِم </w:t>
      </w:r>
      <w:r>
        <w:rPr>
          <w:rStyle w:val="FootnoteReference"/>
        </w:rPr>
        <w:footnoteReference w:id="6847"/>
      </w:r>
      <w:r>
        <w:rPr>
          <w:rFonts w:ascii="Amiri" w:hAnsi="Amiri" w:eastAsia="Amiri" w:cs="Amiri"/>
          <w:lang w:bidi="ar-SA"/>
          <w:color w:val="111111"/>
          <w:sz w:val="28"/>
          <w:szCs w:val="28"/>
          <w:rtl/>
        </w:rPr>
        <w:t xml:space="preserve">العَذابَ الألِيمَ، واجْعَلْ لي لِسانَ صِدْقٍ في أوليائِكَ المُصْطَفِينَ، وحَبِّبْ إليَّ مَشاهِدَهُم، وألْحِقْنِي بِهِم، واجْعَلْنِي مَعَهُم في الدُّنْيا والآخِرَةِ يا أرْحَمَ الرّاحِمِينَ.</w:t>
      </w:r>
    </w:p>
    <w:p>
      <w:pPr>
        <w:pStyle w:val="BookText"/>
      </w:pPr>
      <w:r>
        <w:rPr>
          <w:rFonts w:ascii="Amiri" w:hAnsi="Amiri" w:eastAsia="Amiri" w:cs="Amiri"/>
          <w:lang w:bidi="ar-SA"/>
          <w:color w:val="111111"/>
          <w:sz w:val="28"/>
          <w:szCs w:val="28"/>
          <w:rtl/>
        </w:rPr>
        <w:t xml:space="preserve">ثمّ تضع </w:t>
      </w:r>
      <w:r>
        <w:rPr>
          <w:rStyle w:val="FootnoteReference"/>
        </w:rPr>
        <w:footnoteReference w:id="6848"/>
      </w:r>
      <w:r>
        <w:rPr>
          <w:rFonts w:ascii="Amiri" w:hAnsi="Amiri" w:eastAsia="Amiri" w:cs="Amiri"/>
          <w:lang w:bidi="ar-SA"/>
          <w:color w:val="111111"/>
          <w:sz w:val="28"/>
          <w:szCs w:val="28"/>
          <w:rtl/>
        </w:rPr>
        <w:t xml:space="preserve">يدك اليسرى على القبر، وأشر </w:t>
      </w:r>
      <w:r>
        <w:rPr>
          <w:rStyle w:val="FootnoteReference"/>
        </w:rPr>
        <w:footnoteReference w:id="6849"/>
      </w:r>
      <w:r>
        <w:rPr>
          <w:rFonts w:ascii="Amiri" w:hAnsi="Amiri" w:eastAsia="Amiri" w:cs="Amiri"/>
          <w:lang w:bidi="ar-SA"/>
          <w:color w:val="111111"/>
          <w:sz w:val="28"/>
          <w:szCs w:val="28"/>
          <w:rtl/>
        </w:rPr>
        <w:t xml:space="preserve">بيدكَ اليمنى إليه </w:t>
      </w:r>
      <w:r>
        <w:rPr>
          <w:rStyle w:val="FootnoteReference"/>
        </w:rPr>
        <w:footnoteReference w:id="6850"/>
      </w:r>
      <w:r>
        <w:rPr>
          <w:rFonts w:ascii="Amiri" w:hAnsi="Amiri" w:eastAsia="Amiri" w:cs="Amiri"/>
          <w:lang w:bidi="ar-SA"/>
          <w:color w:val="111111"/>
          <w:sz w:val="28"/>
          <w:szCs w:val="28"/>
          <w:rtl/>
        </w:rPr>
        <w:t xml:space="preserve">، وقُل:</w:t>
      </w:r>
    </w:p>
    <w:p>
      <w:pPr>
        <w:pStyle w:val="BookText"/>
      </w:pPr>
      <w:r>
        <w:rPr>
          <w:rFonts w:ascii="Amiri" w:hAnsi="Amiri" w:eastAsia="Amiri" w:cs="Amiri"/>
          <w:lang w:bidi="ar-SA"/>
          <w:color w:val="111111"/>
          <w:sz w:val="28"/>
          <w:szCs w:val="28"/>
          <w:rtl/>
        </w:rPr>
        <w:t xml:space="preserve">السّلامُ عَليكَ يا ابْنَ رَسُولِ اللَّهِ، </w:t>
      </w:r>
      <w:r>
        <w:rPr>
          <w:rStyle w:val="FootnoteReference"/>
        </w:rPr>
        <w:footnoteReference w:id="6851"/>
      </w:r>
      <w:r>
        <w:rPr>
          <w:rFonts w:ascii="Amiri" w:hAnsi="Amiri" w:eastAsia="Amiri" w:cs="Amiri"/>
          <w:lang w:bidi="ar-SA"/>
          <w:color w:val="111111"/>
          <w:sz w:val="28"/>
          <w:szCs w:val="28"/>
          <w:rtl/>
        </w:rPr>
        <w:t xml:space="preserve">إنْ لم تَكُنْ أدْرَكَتْ نصرتكَ (يَدي فها أنا ذا) وافِدٌ إليكَ بِنَصْرِي </w:t>
      </w:r>
      <w:r>
        <w:rPr>
          <w:rStyle w:val="FootnoteReference"/>
        </w:rPr>
        <w:footnoteReference w:id="6852"/>
      </w:r>
      <w:r>
        <w:rPr>
          <w:rFonts w:ascii="Amiri" w:hAnsi="Amiri" w:eastAsia="Amiri" w:cs="Amiri"/>
          <w:lang w:bidi="ar-SA"/>
          <w:color w:val="111111"/>
          <w:sz w:val="28"/>
          <w:szCs w:val="28"/>
          <w:rtl/>
        </w:rPr>
        <w:t xml:space="preserve">، قَدْ أجابَكَ </w:t>
      </w:r>
      <w:r>
        <w:rPr>
          <w:rStyle w:val="FootnoteReference"/>
        </w:rPr>
        <w:footnoteReference w:id="6853"/>
      </w:r>
      <w:r>
        <w:rPr>
          <w:rFonts w:ascii="Amiri" w:hAnsi="Amiri" w:eastAsia="Amiri" w:cs="Amiri"/>
          <w:lang w:bidi="ar-SA"/>
          <w:color w:val="111111"/>
          <w:sz w:val="28"/>
          <w:szCs w:val="28"/>
          <w:rtl/>
        </w:rPr>
        <w:t xml:space="preserve">قَلْبِي و </w:t>
      </w:r>
      <w:r>
        <w:rPr>
          <w:rStyle w:val="FootnoteReference"/>
        </w:rPr>
        <w:footnoteReference w:id="6854"/>
      </w:r>
      <w:r>
        <w:rPr>
          <w:rFonts w:ascii="Amiri" w:hAnsi="Amiri" w:eastAsia="Amiri" w:cs="Amiri"/>
          <w:lang w:bidi="ar-SA"/>
          <w:color w:val="111111"/>
          <w:sz w:val="28"/>
          <w:szCs w:val="28"/>
          <w:rtl/>
        </w:rPr>
        <w:t xml:space="preserve">سَمْعِي وبَصَرِي وبَدَنِي ورَأْيِي وهَوايَ عَلى التّسْلِيمِ لكَ، وللخَلَفِ </w:t>
      </w:r>
      <w:r>
        <w:rPr>
          <w:rStyle w:val="FootnoteReference"/>
        </w:rPr>
        <w:footnoteReference w:id="6855"/>
      </w:r>
      <w:r>
        <w:rPr>
          <w:rFonts w:ascii="Amiri" w:hAnsi="Amiri" w:eastAsia="Amiri" w:cs="Amiri"/>
          <w:lang w:bidi="ar-SA"/>
          <w:color w:val="111111"/>
          <w:sz w:val="28"/>
          <w:szCs w:val="28"/>
          <w:rtl/>
        </w:rPr>
        <w:t xml:space="preserve">الباقي من بَعْدِكَ، و </w:t>
      </w:r>
      <w:r>
        <w:rPr>
          <w:rStyle w:val="FootnoteReference"/>
        </w:rPr>
        <w:footnoteReference w:id="6856"/>
      </w:r>
      <w:r>
        <w:rPr>
          <w:rFonts w:ascii="Amiri" w:hAnsi="Amiri" w:eastAsia="Amiri" w:cs="Amiri"/>
          <w:lang w:bidi="ar-SA"/>
          <w:color w:val="111111"/>
          <w:sz w:val="28"/>
          <w:szCs w:val="28"/>
          <w:rtl/>
        </w:rPr>
        <w:t xml:space="preserve">الأدِلّاءِ عَلى اللَّهِ مِنْ وُلْدِكَ، فَنُصْرَتِي لَكُمْ مُعَدَّةٌ حتّى يَحْكمَ اللَّهُ بأمْرِهِ </w:t>
      </w:r>
      <w:r>
        <w:rPr>
          <w:rStyle w:val="FootnoteReference"/>
        </w:rPr>
        <w:footnoteReference w:id="6857"/>
      </w:r>
      <w:r>
        <w:rPr>
          <w:rFonts w:ascii="Amiri" w:hAnsi="Amiri" w:eastAsia="Amiri" w:cs="Amiri"/>
          <w:lang w:bidi="ar-SA"/>
          <w:color w:val="111111"/>
          <w:sz w:val="28"/>
          <w:szCs w:val="28"/>
          <w:rtl/>
        </w:rPr>
        <w:t xml:space="preserve">وهُوَ خَيْرُ الحاكِمِينَ.</w:t>
      </w:r>
    </w:p>
    <w:p>
      <w:pPr>
        <w:pStyle w:val="BookText"/>
      </w:pPr>
      <w:r>
        <w:rPr>
          <w:rFonts w:ascii="Amiri" w:hAnsi="Amiri" w:eastAsia="Amiri" w:cs="Amiri"/>
          <w:lang w:bidi="ar-SA"/>
          <w:color w:val="111111"/>
          <w:sz w:val="28"/>
          <w:szCs w:val="28"/>
          <w:rtl/>
        </w:rPr>
        <w:t xml:space="preserve">ثمّ ارفع يديك </w:t>
      </w:r>
      <w:r>
        <w:rPr>
          <w:rStyle w:val="FootnoteReference"/>
        </w:rPr>
        <w:footnoteReference w:id="6858"/>
      </w:r>
      <w:r>
        <w:rPr>
          <w:rFonts w:ascii="Amiri" w:hAnsi="Amiri" w:eastAsia="Amiri" w:cs="Amiri"/>
          <w:lang w:bidi="ar-SA"/>
          <w:color w:val="111111"/>
          <w:sz w:val="28"/>
          <w:szCs w:val="28"/>
          <w:rtl/>
        </w:rPr>
        <w:t xml:space="preserve">إلى السّماء، وقُل:</w:t>
      </w:r>
    </w:p>
    <w:p>
      <w:pPr>
        <w:pStyle w:val="BookText"/>
      </w:pPr>
      <w:r>
        <w:rPr>
          <w:rFonts w:ascii="Amiri" w:hAnsi="Amiri" w:eastAsia="Amiri" w:cs="Amiri"/>
          <w:lang w:bidi="ar-SA"/>
          <w:color w:val="111111"/>
          <w:sz w:val="28"/>
          <w:szCs w:val="28"/>
          <w:rtl/>
        </w:rPr>
        <w:t xml:space="preserve">اللَّهمّ إنِّي اشْهِدُكَ </w:t>
      </w:r>
      <w:r>
        <w:rPr>
          <w:rStyle w:val="FootnoteReference"/>
        </w:rPr>
        <w:footnoteReference w:id="6859"/>
      </w:r>
      <w:r>
        <w:rPr>
          <w:rFonts w:ascii="Amiri" w:hAnsi="Amiri" w:eastAsia="Amiri" w:cs="Amiri"/>
          <w:lang w:bidi="ar-SA"/>
          <w:color w:val="111111"/>
          <w:sz w:val="28"/>
          <w:szCs w:val="28"/>
          <w:rtl/>
        </w:rPr>
        <w:t xml:space="preserve">أنَّ هذا القَبْرَ قَبْرُ حَبِيبِكَ وصَفْوَتِكَ مِنْ خَلْقِكَ، الفائِزِ بِكَرامَتِكَ،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أكْرَمْتَهُ بالشّهادَةِ، وأعْطَيْتَهُ مَوارِيثَ الأنبياءِ، وجَعَلْتَهُ حُجَّةً لكَ عَلى خَلْقِكَ، </w:t>
      </w:r>
      <w:r>
        <w:rPr>
          <w:rStyle w:val="FootnoteReference"/>
        </w:rPr>
        <w:footnoteReference w:id="6860"/>
      </w:r>
      <w:r>
        <w:rPr>
          <w:rFonts w:ascii="Amiri" w:hAnsi="Amiri" w:eastAsia="Amiri" w:cs="Amiri"/>
          <w:lang w:bidi="ar-SA"/>
          <w:color w:val="111111"/>
          <w:sz w:val="28"/>
          <w:szCs w:val="28"/>
          <w:rtl/>
        </w:rPr>
        <w:t xml:space="preserve">وأعْذَرَ في الدُّعاء </w:t>
      </w:r>
      <w:r>
        <w:rPr>
          <w:rStyle w:val="FootnoteReference"/>
        </w:rPr>
        <w:footnoteReference w:id="6861"/>
      </w:r>
      <w:r>
        <w:rPr>
          <w:rFonts w:ascii="Amiri" w:hAnsi="Amiri" w:eastAsia="Amiri" w:cs="Amiri"/>
          <w:lang w:bidi="ar-SA"/>
          <w:color w:val="111111"/>
          <w:sz w:val="28"/>
          <w:szCs w:val="28"/>
          <w:rtl/>
        </w:rPr>
        <w:t xml:space="preserve">، وبَذَلَ مُهْجَتَهُ فِيكَ لِيَسْتَنْقِذَ عِبادَكَ مِنَ الضّلالَةِ والجَهالَةِ والعَمى والشَّكِّ والارْتِيابِ، إلى بابِ الهُدى والرَّشادِ.</w:t>
      </w:r>
    </w:p>
    <w:p>
      <w:pPr>
        <w:pStyle w:val="BookText"/>
      </w:pPr>
      <w:r>
        <w:rPr>
          <w:rFonts w:ascii="Amiri" w:hAnsi="Amiri" w:eastAsia="Amiri" w:cs="Amiri"/>
          <w:lang w:bidi="ar-SA"/>
          <w:color w:val="111111"/>
          <w:sz w:val="28"/>
          <w:szCs w:val="28"/>
          <w:rtl/>
        </w:rPr>
        <w:t xml:space="preserve">وأنتَ يا سَيِّدي بالمَنْظَرِ الأعْلَى تَرى ولا تُرى، وقد تَوازَرَ عَليهِ في </w:t>
      </w:r>
      <w:r>
        <w:rPr>
          <w:rStyle w:val="FootnoteReference"/>
        </w:rPr>
        <w:footnoteReference w:id="6862"/>
      </w:r>
      <w:r>
        <w:rPr>
          <w:rFonts w:ascii="Amiri" w:hAnsi="Amiri" w:eastAsia="Amiri" w:cs="Amiri"/>
          <w:lang w:bidi="ar-SA"/>
          <w:color w:val="111111"/>
          <w:sz w:val="28"/>
          <w:szCs w:val="28"/>
          <w:rtl/>
        </w:rPr>
        <w:t xml:space="preserve">طاعَتِكَ مِنْ خَلْقِكَ مَنْ غَرَّتْهُ الدُّنيا، وباعَ آخِرَتَهُ بالثَّمَنِ الأوْكَسِ، وأسْخَطَكَ وأسْخَطَ رَسُولَكَ </w:t>
      </w:r>
      <w:r>
        <w:rPr>
          <w:rStyle w:val="FootnoteReference"/>
        </w:rPr>
        <w:footnoteReference w:id="6863"/>
      </w:r>
      <w:r>
        <w:rPr>
          <w:rFonts w:ascii="Amiri" w:hAnsi="Amiri" w:eastAsia="Amiri" w:cs="Amiri"/>
          <w:lang w:bidi="ar-SA"/>
          <w:color w:val="111111"/>
          <w:sz w:val="28"/>
          <w:szCs w:val="28"/>
          <w:rtl/>
        </w:rPr>
        <w:t xml:space="preserve">صَلَواتُكَ عَليهِ وآلهِ </w:t>
      </w:r>
      <w:r>
        <w:rPr>
          <w:rStyle w:val="FootnoteReference"/>
        </w:rPr>
        <w:footnoteReference w:id="6864"/>
      </w:r>
      <w:r>
        <w:rPr>
          <w:rFonts w:ascii="Amiri" w:hAnsi="Amiri" w:eastAsia="Amiri" w:cs="Amiri"/>
          <w:lang w:bidi="ar-SA"/>
          <w:color w:val="111111"/>
          <w:sz w:val="28"/>
          <w:szCs w:val="28"/>
          <w:rtl/>
        </w:rPr>
        <w:t xml:space="preserve">، وأطاعَ مِنْ عِبادِكَ أهْلَ الشِّقاقِ والنِّفاقِ، وحَمَلَةَ الأوْزارِ، والمُسْتَوْجِبِينَ النّارَ.</w:t>
      </w:r>
    </w:p>
    <w:p>
      <w:pPr>
        <w:pStyle w:val="BookText"/>
      </w:pPr>
      <w:r>
        <w:rPr>
          <w:rFonts w:ascii="Amiri" w:hAnsi="Amiri" w:eastAsia="Amiri" w:cs="Amiri"/>
          <w:lang w:bidi="ar-SA"/>
          <w:color w:val="111111"/>
          <w:sz w:val="28"/>
          <w:szCs w:val="28"/>
          <w:rtl/>
        </w:rPr>
        <w:t xml:space="preserve">اللَّهمّ الْعَنْهُم لَعْناً وَبِيلًا، وعَذِّبْهُم عَذاباً أليماً.</w:t>
      </w:r>
    </w:p>
    <w:p>
      <w:pPr>
        <w:pStyle w:val="BookText"/>
      </w:pPr>
      <w:r>
        <w:rPr>
          <w:rFonts w:ascii="Amiri" w:hAnsi="Amiri" w:eastAsia="Amiri" w:cs="Amiri"/>
          <w:lang w:bidi="ar-SA"/>
          <w:color w:val="111111"/>
          <w:sz w:val="28"/>
          <w:szCs w:val="28"/>
          <w:rtl/>
        </w:rPr>
        <w:t xml:space="preserve">ثمّ حطّ </w:t>
      </w:r>
      <w:r>
        <w:rPr>
          <w:rStyle w:val="FootnoteReference"/>
        </w:rPr>
        <w:footnoteReference w:id="6865"/>
      </w:r>
      <w:r>
        <w:rPr>
          <w:rFonts w:ascii="Amiri" w:hAnsi="Amiri" w:eastAsia="Amiri" w:cs="Amiri"/>
          <w:lang w:bidi="ar-SA"/>
          <w:color w:val="111111"/>
          <w:sz w:val="28"/>
          <w:szCs w:val="28"/>
          <w:rtl/>
        </w:rPr>
        <w:t xml:space="preserve">يدك اليسرى </w:t>
      </w:r>
      <w:r>
        <w:rPr>
          <w:rStyle w:val="FootnoteReference"/>
        </w:rPr>
        <w:footnoteReference w:id="6866"/>
      </w:r>
      <w:r>
        <w:rPr>
          <w:rFonts w:ascii="Amiri" w:hAnsi="Amiri" w:eastAsia="Amiri" w:cs="Amiri"/>
          <w:lang w:bidi="ar-SA"/>
          <w:color w:val="111111"/>
          <w:sz w:val="28"/>
          <w:szCs w:val="28"/>
          <w:rtl/>
        </w:rPr>
        <w:t xml:space="preserve">، وأشِر باليمنى منهما إلى القبر، وقُل:</w:t>
      </w:r>
    </w:p>
    <w:p>
      <w:pPr>
        <w:pStyle w:val="BookText"/>
      </w:pPr>
      <w:r>
        <w:rPr>
          <w:rFonts w:ascii="Amiri" w:hAnsi="Amiri" w:eastAsia="Amiri" w:cs="Amiri"/>
          <w:lang w:bidi="ar-SA"/>
          <w:color w:val="111111"/>
          <w:sz w:val="28"/>
          <w:szCs w:val="28"/>
          <w:rtl/>
        </w:rPr>
        <w:t xml:space="preserve">السّلامُ عَليكَ يا وارِثَ الأنبياءِ، السّلامُ عَليكَ يا وَصيَّ الأوْصِياءِ، السّلامُ عَليكَ وعَلى </w:t>
      </w:r>
      <w:r>
        <w:rPr>
          <w:rStyle w:val="FootnoteReference"/>
        </w:rPr>
        <w:footnoteReference w:id="6867"/>
      </w:r>
      <w:r>
        <w:rPr>
          <w:rFonts w:ascii="Amiri" w:hAnsi="Amiri" w:eastAsia="Amiri" w:cs="Amiri"/>
          <w:lang w:bidi="ar-SA"/>
          <w:color w:val="111111"/>
          <w:sz w:val="28"/>
          <w:szCs w:val="28"/>
          <w:rtl/>
        </w:rPr>
        <w:t xml:space="preserve">آلِكَ و </w:t>
      </w:r>
      <w:r>
        <w:rPr>
          <w:rStyle w:val="FootnoteReference"/>
        </w:rPr>
        <w:footnoteReference w:id="6868"/>
      </w:r>
      <w:r>
        <w:rPr>
          <w:rFonts w:ascii="Amiri" w:hAnsi="Amiri" w:eastAsia="Amiri" w:cs="Amiri"/>
          <w:lang w:bidi="ar-SA"/>
          <w:color w:val="111111"/>
          <w:sz w:val="28"/>
          <w:szCs w:val="28"/>
          <w:rtl/>
        </w:rPr>
        <w:t xml:space="preserve">ذُرِّيَّتِكَ الّذِينَ حَباهُم اللَّهُ بالحُجَجِ البالِغَةِ، والنُّورِ والصِّراطِ المُسْتَقِيمِ.</w:t>
      </w:r>
    </w:p>
    <w:p>
      <w:pPr>
        <w:pStyle w:val="BookText"/>
      </w:pPr>
      <w:r>
        <w:rPr>
          <w:rFonts w:ascii="Amiri" w:hAnsi="Amiri" w:eastAsia="Amiri" w:cs="Amiri"/>
          <w:lang w:bidi="ar-SA"/>
          <w:color w:val="111111"/>
          <w:sz w:val="28"/>
          <w:szCs w:val="28"/>
          <w:rtl/>
        </w:rPr>
        <w:t xml:space="preserve">بأبي أنتَ وامِّي، ما أجَلَّ مصيبتكَ وأعْظَمَها عِنْدَ اللَّهِ و [ما] أجَلَّ مصيبتكَ وأعْظَمَها عِنْدَ رَسُولِ اللَّهِ </w:t>
      </w:r>
      <w:r>
        <w:rPr>
          <w:rStyle w:val="FootnoteReference"/>
        </w:rPr>
        <w:footnoteReference w:id="6869"/>
      </w:r>
      <w:r>
        <w:rPr>
          <w:rFonts w:ascii="IRNazanin" w:hAnsi="IRNazanin" w:eastAsia="IRNazanin" w:cs="IRNazanin"/>
          <w:lang w:bidi="fa-IR"/>
          <w:color w:val="111111"/>
          <w:sz w:val="28"/>
          <w:szCs w:val="28"/>
          <w:rtl/>
        </w:rPr>
        <w:t xml:space="preserve">، </w:t>
      </w:r>
      <w:r>
        <w:rPr>
          <w:rStyle w:val="FootnoteReference"/>
        </w:rPr>
        <w:footnoteReference w:id="6870"/>
      </w:r>
      <w:r>
        <w:rPr>
          <w:rFonts w:ascii="Amiri" w:hAnsi="Amiri" w:eastAsia="Amiri" w:cs="Amiri"/>
          <w:lang w:bidi="ar-SA"/>
          <w:color w:val="111111"/>
          <w:sz w:val="28"/>
          <w:szCs w:val="28"/>
          <w:rtl/>
        </w:rPr>
        <w:t xml:space="preserve">وما أجلّ مصيبتكَ وأعْظَمَها عِنْدَ </w:t>
      </w:r>
      <w:r>
        <w:rPr>
          <w:rStyle w:val="FootnoteReference"/>
        </w:rPr>
        <w:footnoteReference w:id="6871"/>
      </w:r>
      <w:r>
        <w:rPr>
          <w:rFonts w:ascii="Amiri" w:hAnsi="Amiri" w:eastAsia="Amiri" w:cs="Amiri"/>
          <w:lang w:bidi="ar-SA"/>
          <w:color w:val="111111"/>
          <w:sz w:val="28"/>
          <w:szCs w:val="28"/>
          <w:rtl/>
        </w:rPr>
        <w:t xml:space="preserve">أنبياءِ اللَّهِ 8 7، وما أجَلَّ مصيبتكَ وأعْظَمَها عِنْدَ المَلأِ الأعْلى، وما أجَلَّ مصيبتكَ وأعْظَمها عِنْدَ شِيعَتِكَ [خاصّةً].</w:t>
      </w:r>
    </w:p>
    <w:p>
      <w:pPr>
        <w:pStyle w:val="BookText"/>
      </w:pPr>
      <w:r>
        <w:rPr>
          <w:rFonts w:ascii="Amiri" w:hAnsi="Amiri" w:eastAsia="Amiri" w:cs="Amiri"/>
          <w:lang w:bidi="ar-SA"/>
          <w:color w:val="111111"/>
          <w:sz w:val="28"/>
          <w:szCs w:val="28"/>
          <w:rtl/>
        </w:rPr>
        <w:t xml:space="preserve">بأبي [أنتَ] وامِّي يا ابْنَ رَسُولِ اللَّهِ، أشْهَدُ أ نّكَ كُنتَ نُوراً في الظُّلُماتِ، وأشْهَدُ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نّكَ </w:t>
      </w:r>
      <w:r>
        <w:rPr>
          <w:rStyle w:val="FootnoteReference"/>
        </w:rPr>
        <w:footnoteReference w:id="6872"/>
      </w:r>
      <w:r>
        <w:rPr>
          <w:rFonts w:ascii="Amiri" w:hAnsi="Amiri" w:eastAsia="Amiri" w:cs="Amiri"/>
          <w:lang w:bidi="ar-SA"/>
          <w:color w:val="111111"/>
          <w:sz w:val="28"/>
          <w:szCs w:val="28"/>
          <w:rtl/>
        </w:rPr>
        <w:t xml:space="preserve">حُجَّةُ اللَّهِ وأمِينُه </w:t>
      </w:r>
      <w:r>
        <w:rPr>
          <w:rStyle w:val="FootnoteReference"/>
        </w:rPr>
        <w:footnoteReference w:id="6873"/>
      </w:r>
      <w:r>
        <w:rPr>
          <w:rFonts w:ascii="Amiri" w:hAnsi="Amiri" w:eastAsia="Amiri" w:cs="Amiri"/>
          <w:lang w:bidi="ar-SA"/>
          <w:color w:val="111111"/>
          <w:sz w:val="28"/>
          <w:szCs w:val="28"/>
          <w:rtl/>
        </w:rPr>
        <w:t xml:space="preserve">، وخازِنُ عِلْمِهِ، ووَصِيُّ نبيِّه.</w:t>
      </w:r>
    </w:p>
    <w:p>
      <w:pPr>
        <w:pStyle w:val="BookText"/>
      </w:pPr>
      <w:r>
        <w:rPr>
          <w:rFonts w:ascii="Amiri" w:hAnsi="Amiri" w:eastAsia="Amiri" w:cs="Amiri"/>
          <w:lang w:bidi="ar-SA"/>
          <w:color w:val="111111"/>
          <w:sz w:val="28"/>
          <w:szCs w:val="28"/>
          <w:rtl/>
        </w:rPr>
        <w:t xml:space="preserve">وأشْهَدُ أ نّكَ قَدْ بَلَّغْتَ ونَصَحْتَ وصَبَرْتَ عَلى الأذى </w:t>
      </w:r>
      <w:r>
        <w:rPr>
          <w:rStyle w:val="FootnoteReference"/>
        </w:rPr>
        <w:footnoteReference w:id="6874"/>
      </w:r>
      <w:r>
        <w:rPr>
          <w:rFonts w:ascii="Amiri" w:hAnsi="Amiri" w:eastAsia="Amiri" w:cs="Amiri"/>
          <w:lang w:bidi="ar-SA"/>
          <w:color w:val="111111"/>
          <w:sz w:val="28"/>
          <w:szCs w:val="28"/>
          <w:rtl/>
        </w:rPr>
        <w:t xml:space="preserve">في جَنْبِهِ، وأشْهَدُ </w:t>
      </w:r>
      <w:r>
        <w:rPr>
          <w:rStyle w:val="FootnoteReference"/>
        </w:rPr>
        <w:footnoteReference w:id="6875"/>
      </w:r>
      <w:r>
        <w:rPr>
          <w:rFonts w:ascii="Amiri" w:hAnsi="Amiri" w:eastAsia="Amiri" w:cs="Amiri"/>
          <w:lang w:bidi="ar-SA"/>
          <w:color w:val="111111"/>
          <w:sz w:val="28"/>
          <w:szCs w:val="28"/>
          <w:rtl/>
        </w:rPr>
        <w:t xml:space="preserve">أ نّكَ [قَدْ] قُتِلْتَ وحُرِمْتَ وغُصِبْتَ وظُلِمْتَ.</w:t>
      </w:r>
    </w:p>
    <w:p>
      <w:pPr>
        <w:pStyle w:val="BookText"/>
      </w:pPr>
      <w:r>
        <w:rPr>
          <w:rFonts w:ascii="Amiri" w:hAnsi="Amiri" w:eastAsia="Amiri" w:cs="Amiri"/>
          <w:lang w:bidi="ar-SA"/>
          <w:color w:val="111111"/>
          <w:sz w:val="28"/>
          <w:szCs w:val="28"/>
          <w:rtl/>
        </w:rPr>
        <w:t xml:space="preserve">وأشْهَدُ أ نّكَ قَدْ جُحِدْتَ واهْتُضِمْتَ </w:t>
      </w:r>
      <w:r>
        <w:rPr>
          <w:rStyle w:val="FootnoteReference"/>
        </w:rPr>
        <w:footnoteReference w:id="6876"/>
      </w:r>
      <w:r>
        <w:rPr>
          <w:rFonts w:ascii="Amiri" w:hAnsi="Amiri" w:eastAsia="Amiri" w:cs="Amiri"/>
          <w:lang w:bidi="ar-SA"/>
          <w:color w:val="111111"/>
          <w:sz w:val="28"/>
          <w:szCs w:val="28"/>
          <w:rtl/>
        </w:rPr>
        <w:t xml:space="preserve">وصَبَرْتَ في ذاتِ اللَّهِ تعالى، وأ نّكَ قَدْ كُذِّبْتَ ودُفِعْتَ عَنْ حَقِّكَ، واسِي ءَ إلَيْكَ فاحْتَمَلْت.</w:t>
      </w:r>
    </w:p>
    <w:p>
      <w:pPr>
        <w:pStyle w:val="BookText"/>
      </w:pPr>
      <w:r>
        <w:rPr>
          <w:rFonts w:ascii="Amiri" w:hAnsi="Amiri" w:eastAsia="Amiri" w:cs="Amiri"/>
          <w:lang w:bidi="ar-SA"/>
          <w:color w:val="111111"/>
          <w:sz w:val="28"/>
          <w:szCs w:val="28"/>
          <w:rtl/>
        </w:rPr>
        <w:t xml:space="preserve">وأشْهَدُ أ نّكَ الإمامُ الرّاشِدُ الهادِي </w:t>
      </w:r>
      <w:r>
        <w:rPr>
          <w:rStyle w:val="FootnoteReference"/>
        </w:rPr>
        <w:footnoteReference w:id="6877"/>
      </w:r>
      <w:r>
        <w:rPr>
          <w:rFonts w:ascii="Amiri" w:hAnsi="Amiri" w:eastAsia="Amiri" w:cs="Amiri"/>
          <w:lang w:bidi="ar-SA"/>
          <w:color w:val="111111"/>
          <w:sz w:val="28"/>
          <w:szCs w:val="28"/>
          <w:rtl/>
        </w:rPr>
        <w:t xml:space="preserve">، هُدِيْتَ وقُمْتَ بالحَقِّ وعَمِلْتَ بهِ.</w:t>
      </w:r>
    </w:p>
    <w:p>
      <w:pPr>
        <w:pStyle w:val="BookText"/>
      </w:pPr>
      <w:r>
        <w:rPr>
          <w:rFonts w:ascii="Amiri" w:hAnsi="Amiri" w:eastAsia="Amiri" w:cs="Amiri"/>
          <w:lang w:bidi="ar-SA"/>
          <w:color w:val="111111"/>
          <w:sz w:val="28"/>
          <w:szCs w:val="28"/>
          <w:rtl/>
        </w:rPr>
        <w:t xml:space="preserve">وأشْهَدُ أنّ طاعَتَكَ مُفْتَرَضَةٌ، وقولَكَ الصِّدْقُ، </w:t>
      </w:r>
      <w:r>
        <w:rPr>
          <w:rStyle w:val="FootnoteReference"/>
        </w:rPr>
        <w:footnoteReference w:id="6878"/>
      </w:r>
      <w:r>
        <w:rPr>
          <w:rFonts w:ascii="Amiri" w:hAnsi="Amiri" w:eastAsia="Amiri" w:cs="Amiri"/>
          <w:lang w:bidi="ar-SA"/>
          <w:color w:val="111111"/>
          <w:sz w:val="28"/>
          <w:szCs w:val="28"/>
          <w:rtl/>
        </w:rPr>
        <w:t xml:space="preserve">ودَعْوَتُكَ الحَقُّ </w:t>
      </w:r>
      <w:r>
        <w:rPr>
          <w:rStyle w:val="FootnoteReference"/>
        </w:rPr>
        <w:footnoteReference w:id="6879"/>
      </w:r>
      <w:r>
        <w:rPr>
          <w:rFonts w:ascii="Amiri" w:hAnsi="Amiri" w:eastAsia="Amiri" w:cs="Amiri"/>
          <w:lang w:bidi="ar-SA"/>
          <w:color w:val="111111"/>
          <w:sz w:val="28"/>
          <w:szCs w:val="28"/>
          <w:rtl/>
        </w:rPr>
        <w:t xml:space="preserve">، وأ نّكَ دَعَوْتَ </w:t>
      </w:r>
      <w:r>
        <w:rPr>
          <w:rStyle w:val="FootnoteReference"/>
        </w:rPr>
        <w:footnoteReference w:id="6880"/>
      </w:r>
      <w:r>
        <w:rPr>
          <w:rFonts w:ascii="Amiri" w:hAnsi="Amiri" w:eastAsia="Amiri" w:cs="Amiri"/>
          <w:lang w:bidi="ar-SA"/>
          <w:color w:val="111111"/>
          <w:sz w:val="28"/>
          <w:szCs w:val="28"/>
          <w:rtl/>
        </w:rPr>
        <w:t xml:space="preserve">إلى الحَقِّ، و </w:t>
      </w:r>
      <w:r>
        <w:rPr>
          <w:rStyle w:val="FootnoteReference"/>
        </w:rPr>
        <w:footnoteReference w:id="6881"/>
      </w:r>
      <w:r>
        <w:rPr>
          <w:rFonts w:ascii="Amiri" w:hAnsi="Amiri" w:eastAsia="Amiri" w:cs="Amiri"/>
          <w:lang w:bidi="ar-SA"/>
          <w:color w:val="111111"/>
          <w:sz w:val="28"/>
          <w:szCs w:val="28"/>
          <w:rtl/>
        </w:rPr>
        <w:t xml:space="preserve">إلى سَبيلِ رَبِّكَ بالحِكْمَةِ والمَوْعِظَةِ الحَسَنَةِ، فلم تُجَبْ، وأمَرْتَ بِطاعَةِ اللَّهِ فلم تُطَعْ.</w:t>
      </w:r>
    </w:p>
    <w:p>
      <w:pPr>
        <w:pStyle w:val="BookText"/>
      </w:pPr>
      <w:r>
        <w:rPr>
          <w:rFonts w:ascii="Amiri" w:hAnsi="Amiri" w:eastAsia="Amiri" w:cs="Amiri"/>
          <w:lang w:bidi="ar-SA"/>
          <w:color w:val="111111"/>
          <w:sz w:val="28"/>
          <w:szCs w:val="28"/>
          <w:rtl/>
        </w:rPr>
        <w:t xml:space="preserve">وأشْهَدُ أ نّكَ من دَعائمِ الدِّينِ وعَمُودِهِ، وركنِ الأرْضِ وعِمادِها.</w:t>
      </w:r>
    </w:p>
    <w:p>
      <w:pPr>
        <w:pStyle w:val="BookText"/>
      </w:pPr>
      <w:r>
        <w:rPr>
          <w:rFonts w:ascii="Amiri" w:hAnsi="Amiri" w:eastAsia="Amiri" w:cs="Amiri"/>
          <w:lang w:bidi="ar-SA"/>
          <w:color w:val="111111"/>
          <w:sz w:val="28"/>
          <w:szCs w:val="28"/>
          <w:rtl/>
        </w:rPr>
        <w:t xml:space="preserve">وأشْهَدُ أ نّكَ والأئِمّة من أهْلِ بَيْتِكَ كَلِمَةُ التَّقْوى، وبابُ الهُدى، والعُرْوَةُ الوُثْقى، والحُجَّةُ عَلى أهْلِ </w:t>
      </w:r>
      <w:r>
        <w:rPr>
          <w:rStyle w:val="FootnoteReference"/>
        </w:rPr>
        <w:footnoteReference w:id="6882"/>
      </w:r>
      <w:r>
        <w:rPr>
          <w:rFonts w:ascii="Amiri" w:hAnsi="Amiri" w:eastAsia="Amiri" w:cs="Amiri"/>
          <w:lang w:bidi="ar-SA"/>
          <w:color w:val="111111"/>
          <w:sz w:val="28"/>
          <w:szCs w:val="28"/>
          <w:rtl/>
        </w:rPr>
        <w:t xml:space="preserve">الدُّنيا.</w:t>
      </w:r>
    </w:p>
    <w:p>
      <w:pPr>
        <w:pStyle w:val="BookText"/>
      </w:pPr>
      <w:r>
        <w:rPr>
          <w:rFonts w:ascii="Amiri" w:hAnsi="Amiri" w:eastAsia="Amiri" w:cs="Amiri"/>
          <w:lang w:bidi="ar-SA"/>
          <w:color w:val="111111"/>
          <w:sz w:val="28"/>
          <w:szCs w:val="28"/>
          <w:rtl/>
        </w:rPr>
        <w:t xml:space="preserve">واشْهِدُ اللَّهَ ومَلائِكَتَهُ وأنْبياءَهُ ورُسُلَهُ واشْهِدُكُم أنِّي بِكُم مُؤْمِنٌ، ولَكُم تابِعٌ في ذاتِ نَفْسي، وشرائعِ دِيْنِي وخَواتيمِ عَمَلِي، ومُنْقَلَبِي إلى رَبِّي.</w:t>
      </w:r>
    </w:p>
    <w:p>
      <w:pPr>
        <w:pStyle w:val="BookText"/>
      </w:pPr>
      <w:r>
        <w:rPr>
          <w:rFonts w:ascii="Amiri" w:hAnsi="Amiri" w:eastAsia="Amiri" w:cs="Amiri"/>
          <w:lang w:bidi="ar-SA"/>
          <w:color w:val="111111"/>
          <w:sz w:val="28"/>
          <w:szCs w:val="28"/>
          <w:rtl/>
        </w:rPr>
        <w:t xml:space="preserve">وأشْهَدُ أ نّكَ أدّيْتَ </w:t>
      </w:r>
      <w:r>
        <w:rPr>
          <w:rStyle w:val="FootnoteReference"/>
        </w:rPr>
        <w:footnoteReference w:id="6883"/>
      </w:r>
      <w:r>
        <w:rPr>
          <w:rFonts w:ascii="Amiri" w:hAnsi="Amiri" w:eastAsia="Amiri" w:cs="Amiri"/>
          <w:lang w:bidi="ar-SA"/>
          <w:color w:val="111111"/>
          <w:sz w:val="28"/>
          <w:szCs w:val="28"/>
          <w:rtl/>
        </w:rPr>
        <w:t xml:space="preserve">عَن اللَّهِ وعَن رَسُولهِ صادِقاً، وقُلْتَ أمِيناً، ونَصَحْتَ للَّهِ ولرسُولهِ </w:t>
      </w:r>
      <w:r>
        <w:rPr>
          <w:rStyle w:val="FootnoteReference"/>
        </w:rPr>
        <w:footnoteReference w:id="6884"/>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مُجْتَهِداً، ومَضَيْتَ على يَقِينٍ، لم تُؤْثِرْ ضَلالًا عَلى هُدىً، ولم تَمِلْ مِنْ حَقٍّ إلى باطِلٍ، فَجَزاكَ </w:t>
      </w:r>
      <w:r>
        <w:rPr>
          <w:rStyle w:val="FootnoteReference"/>
        </w:rPr>
        <w:footnoteReference w:id="6885"/>
      </w:r>
      <w:r>
        <w:rPr>
          <w:rFonts w:ascii="Amiri" w:hAnsi="Amiri" w:eastAsia="Amiri" w:cs="Amiri"/>
          <w:lang w:bidi="ar-SA"/>
          <w:color w:val="111111"/>
          <w:sz w:val="28"/>
          <w:szCs w:val="28"/>
          <w:rtl/>
        </w:rPr>
        <w:t xml:space="preserve">اللَّهُ عَنْ رَعِيَّتِكَ </w:t>
      </w:r>
      <w:r>
        <w:rPr>
          <w:rStyle w:val="FootnoteReference"/>
        </w:rPr>
        <w:footnoteReference w:id="6886"/>
      </w:r>
      <w:r>
        <w:rPr>
          <w:rFonts w:ascii="Amiri" w:hAnsi="Amiri" w:eastAsia="Amiri" w:cs="Amiri"/>
          <w:lang w:bidi="ar-SA"/>
          <w:color w:val="111111"/>
          <w:sz w:val="28"/>
          <w:szCs w:val="28"/>
          <w:rtl/>
        </w:rPr>
        <w:t xml:space="preserve">خَيْراً، وصَلّى [اللَّهُ] عَليكَ صَلاةً لا يُحْصِيها </w:t>
      </w:r>
      <w:r>
        <w:rPr>
          <w:rStyle w:val="FootnoteReference"/>
        </w:rPr>
        <w:footnoteReference w:id="6887"/>
      </w:r>
      <w:r>
        <w:rPr>
          <w:rFonts w:ascii="Amiri" w:hAnsi="Amiri" w:eastAsia="Amiri" w:cs="Amiri"/>
          <w:lang w:bidi="ar-SA"/>
          <w:color w:val="111111"/>
          <w:sz w:val="28"/>
          <w:szCs w:val="28"/>
          <w:rtl/>
        </w:rPr>
        <w:t xml:space="preserve">غَيْرُهُ، وعَليكَ السّلامُ ورَحمةُ اللَّهِ وبركاتهُ.</w:t>
      </w:r>
    </w:p>
    <w:p>
      <w:pPr>
        <w:pStyle w:val="BookText"/>
      </w:pPr>
      <w:r>
        <w:rPr>
          <w:rFonts w:ascii="Amiri" w:hAnsi="Amiri" w:eastAsia="Amiri" w:cs="Amiri"/>
          <w:lang w:bidi="ar-SA"/>
          <w:color w:val="111111"/>
          <w:sz w:val="28"/>
          <w:szCs w:val="28"/>
          <w:rtl/>
        </w:rPr>
        <w:t xml:space="preserve">اللَّهمّ إنِّي اصلِّي عَليهِ كما صَلَّيْتَ عَليهِ، و </w:t>
      </w:r>
      <w:r>
        <w:rPr>
          <w:rStyle w:val="FootnoteReference"/>
        </w:rPr>
        <w:footnoteReference w:id="6888"/>
      </w:r>
      <w:r>
        <w:rPr>
          <w:rFonts w:ascii="Amiri" w:hAnsi="Amiri" w:eastAsia="Amiri" w:cs="Amiri"/>
          <w:lang w:bidi="ar-SA"/>
          <w:color w:val="111111"/>
          <w:sz w:val="28"/>
          <w:szCs w:val="28"/>
          <w:rtl/>
        </w:rPr>
        <w:t xml:space="preserve">صَلّى عَليهِ مَلائِكَتُكَ وأنْبِياؤُكَ </w:t>
      </w:r>
      <w:r>
        <w:rPr>
          <w:rStyle w:val="FootnoteReference"/>
        </w:rPr>
        <w:footnoteReference w:id="6889"/>
      </w:r>
      <w:r>
        <w:rPr>
          <w:rFonts w:ascii="Amiri" w:hAnsi="Amiri" w:eastAsia="Amiri" w:cs="Amiri"/>
          <w:lang w:bidi="ar-SA"/>
          <w:color w:val="111111"/>
          <w:sz w:val="28"/>
          <w:szCs w:val="28"/>
          <w:rtl/>
        </w:rPr>
        <w:t xml:space="preserve">ورُسُلُكَ، وأمِير المُؤْمنينَ والأئِمّةُ أجْمَعُون </w:t>
      </w:r>
      <w:r>
        <w:rPr>
          <w:rStyle w:val="FootnoteReference"/>
        </w:rPr>
        <w:footnoteReference w:id="6890"/>
      </w:r>
      <w:r>
        <w:rPr>
          <w:rFonts w:ascii="Amiri" w:hAnsi="Amiri" w:eastAsia="Amiri" w:cs="Amiri"/>
          <w:lang w:bidi="ar-SA"/>
          <w:color w:val="111111"/>
          <w:sz w:val="28"/>
          <w:szCs w:val="28"/>
          <w:rtl/>
        </w:rPr>
        <w:t xml:space="preserve">، صَلاةً كَثِيرةً مُتتابِعَةً مُتَرادِفَةً يَتْبَعُ بَعْضُها بَعْضاً في مَحْضَرِنا هذا </w:t>
      </w:r>
      <w:r>
        <w:rPr>
          <w:rStyle w:val="FootnoteReference"/>
        </w:rPr>
        <w:footnoteReference w:id="6891"/>
      </w:r>
      <w:r>
        <w:rPr>
          <w:rFonts w:ascii="Amiri" w:hAnsi="Amiri" w:eastAsia="Amiri" w:cs="Amiri"/>
          <w:lang w:bidi="ar-SA"/>
          <w:color w:val="111111"/>
          <w:sz w:val="28"/>
          <w:szCs w:val="28"/>
          <w:rtl/>
        </w:rPr>
        <w:t xml:space="preserve">وإذا غِبْنا، وعَلى كُلِّ حالٍ، صلاةً لا انْقِطاعَ </w:t>
      </w:r>
      <w:r>
        <w:rPr>
          <w:rStyle w:val="FootnoteReference"/>
        </w:rPr>
        <w:footnoteReference w:id="6892"/>
      </w:r>
      <w:r>
        <w:rPr>
          <w:rFonts w:ascii="Amiri" w:hAnsi="Amiri" w:eastAsia="Amiri" w:cs="Amiri"/>
          <w:lang w:bidi="ar-SA"/>
          <w:color w:val="111111"/>
          <w:sz w:val="28"/>
          <w:szCs w:val="28"/>
          <w:rtl/>
        </w:rPr>
        <w:t xml:space="preserve">لِدَوامِها ولا نَفادَ </w:t>
      </w:r>
      <w:r>
        <w:rPr>
          <w:rStyle w:val="FootnoteReference"/>
        </w:rPr>
        <w:footnoteReference w:id="6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بَلِّغْ </w:t>
      </w:r>
      <w:r>
        <w:rPr>
          <w:rStyle w:val="FootnoteReference"/>
        </w:rPr>
        <w:footnoteReference w:id="6894"/>
      </w:r>
      <w:r>
        <w:rPr>
          <w:rFonts w:ascii="Amiri" w:hAnsi="Amiri" w:eastAsia="Amiri" w:cs="Amiri"/>
          <w:lang w:bidi="ar-SA"/>
          <w:color w:val="111111"/>
          <w:sz w:val="28"/>
          <w:szCs w:val="28"/>
          <w:rtl/>
        </w:rPr>
        <w:t xml:space="preserve">رُوْحَهُ وجَسَدَهُ في ساعَتِي هذهِ وفي كُلِّ ساعَةٍ تَحِيّةً مِنِّي كَثِيرَةً وسَلاماً، آمِناً باللَّهِ وَحْدَهُ </w:t>
      </w:r>
      <w:r>
        <w:rPr>
          <w:rStyle w:val="FootnoteReference"/>
        </w:rPr>
        <w:footnoteReference w:id="6895"/>
      </w:r>
      <w:r>
        <w:rPr>
          <w:rFonts w:ascii="Amiri" w:hAnsi="Amiri" w:eastAsia="Amiri" w:cs="Amiri"/>
          <w:lang w:bidi="ar-SA"/>
          <w:color w:val="111111"/>
          <w:sz w:val="28"/>
          <w:szCs w:val="28"/>
          <w:rtl/>
        </w:rPr>
        <w:t xml:space="preserve">واتّبَعْنا الرَّسُولَ فاكْتُبْنا مع الشّاهِدِينَ.</w:t>
      </w:r>
    </w:p>
    <w:p>
      <w:pPr>
        <w:pStyle w:val="BookText"/>
      </w:pPr>
      <w:r>
        <w:rPr>
          <w:rFonts w:ascii="Amiri" w:hAnsi="Amiri" w:eastAsia="Amiri" w:cs="Amiri"/>
          <w:lang w:bidi="ar-SA"/>
          <w:color w:val="111111"/>
          <w:sz w:val="28"/>
          <w:szCs w:val="28"/>
          <w:rtl/>
        </w:rPr>
        <w:t xml:space="preserve">السّلامُ عَليكَ يا ابْنَ رَسُولِ اللَّهِ، أتَيْتُكَ بأبي </w:t>
      </w:r>
      <w:r>
        <w:rPr>
          <w:rStyle w:val="FootnoteReference"/>
        </w:rPr>
        <w:footnoteReference w:id="6896"/>
      </w:r>
      <w:r>
        <w:rPr>
          <w:rFonts w:ascii="Amiri" w:hAnsi="Amiri" w:eastAsia="Amiri" w:cs="Amiri"/>
          <w:lang w:bidi="ar-SA"/>
          <w:color w:val="111111"/>
          <w:sz w:val="28"/>
          <w:szCs w:val="28"/>
          <w:rtl/>
        </w:rPr>
        <w:t xml:space="preserve">وامِّي، زائِراً وافِداً إليكَ مُتَوجِّهاً بِكَ إلى </w:t>
      </w:r>
      <w:r>
        <w:rPr>
          <w:rStyle w:val="FootnoteReference"/>
        </w:rPr>
        <w:footnoteReference w:id="6897"/>
      </w:r>
      <w:r>
        <w:rPr>
          <w:rFonts w:ascii="Amiri" w:hAnsi="Amiri" w:eastAsia="Amiri" w:cs="Amiri"/>
          <w:lang w:bidi="ar-SA"/>
          <w:color w:val="111111"/>
          <w:sz w:val="28"/>
          <w:szCs w:val="28"/>
          <w:rtl/>
        </w:rPr>
        <w:t xml:space="preserve">رَبِّكَ ورَبِّي لِتَنْجَحَ </w:t>
      </w:r>
      <w:r>
        <w:rPr>
          <w:rStyle w:val="FootnoteReference"/>
        </w:rPr>
        <w:footnoteReference w:id="6898"/>
      </w:r>
      <w:r>
        <w:rPr>
          <w:rFonts w:ascii="Amiri" w:hAnsi="Amiri" w:eastAsia="Amiri" w:cs="Amiri"/>
          <w:lang w:bidi="ar-SA"/>
          <w:color w:val="111111"/>
          <w:sz w:val="28"/>
          <w:szCs w:val="28"/>
          <w:rtl/>
        </w:rPr>
        <w:t xml:space="preserve">بِكَ حَوائِجِي، ويُعْطِينِي بِكَ سُؤْلي، فاشْفَعْ لي </w:t>
      </w:r>
      <w:r>
        <w:rPr>
          <w:rStyle w:val="FootnoteReference"/>
        </w:rPr>
        <w:footnoteReference w:id="6899"/>
      </w:r>
      <w:r>
        <w:rPr>
          <w:rFonts w:ascii="Amiri" w:hAnsi="Amiri" w:eastAsia="Amiri" w:cs="Amiri"/>
          <w:lang w:bidi="ar-SA"/>
          <w:color w:val="111111"/>
          <w:sz w:val="28"/>
          <w:szCs w:val="28"/>
          <w:rtl/>
        </w:rPr>
        <w:t xml:space="preserve">عِنْدَهُ، وكُنْ لي شَفِيعاً، فَقَدْ </w:t>
      </w:r>
      <w:r>
        <w:rPr>
          <w:rStyle w:val="FootnoteReference"/>
        </w:rPr>
        <w:footnoteReference w:id="6900"/>
      </w:r>
      <w:r>
        <w:rPr>
          <w:rFonts w:ascii="Amiri" w:hAnsi="Amiri" w:eastAsia="Amiri" w:cs="Amiri"/>
          <w:lang w:bidi="ar-SA"/>
          <w:color w:val="111111"/>
          <w:sz w:val="28"/>
          <w:szCs w:val="28"/>
          <w:rtl/>
        </w:rPr>
        <w:t xml:space="preserve">جِئْتُكَ هارباً مِنْ ذُنُوبي مُتَنَصِّلًا إلى رَبِّي مِنْ سَيِّئِ عَمَلِي، راجِياً في مَوْقِفي هذا الخَلاصَ مِنْ عُقُوبَةِ رَبِّي، طامِعاً أن يَسْتَنْقِذَني رَبِّي بِكَ مِنَ </w:t>
      </w:r>
      <w:r>
        <w:rPr>
          <w:rStyle w:val="FootnoteReference"/>
        </w:rPr>
        <w:footnoteReference w:id="6901"/>
      </w:r>
      <w:r>
        <w:rPr>
          <w:rFonts w:ascii="Amiri" w:hAnsi="Amiri" w:eastAsia="Amiri" w:cs="Amiri"/>
          <w:lang w:bidi="ar-SA"/>
          <w:color w:val="111111"/>
          <w:sz w:val="28"/>
          <w:szCs w:val="28"/>
          <w:rtl/>
        </w:rPr>
        <w:t xml:space="preserve">الزّلَلِ و </w:t>
      </w:r>
      <w:r>
        <w:rPr>
          <w:rStyle w:val="FootnoteReference"/>
        </w:rPr>
        <w:footnoteReference w:id="6902"/>
      </w:r>
      <w:r>
        <w:rPr>
          <w:rFonts w:ascii="Amiri" w:hAnsi="Amiri" w:eastAsia="Amiri" w:cs="Amiri"/>
          <w:lang w:bidi="ar-SA"/>
          <w:color w:val="111111"/>
          <w:sz w:val="28"/>
          <w:szCs w:val="28"/>
          <w:rtl/>
        </w:rPr>
        <w:t xml:space="preserve">الرَّدى.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أتَيْتُكَ يا مَوْلايَ وافِداً إلَيْكَ إذْ رَغِبَ عَنْ زِيارَتِكَ أهْلُ الدُّنْيا، وإلَيْكَ كانَتْ رِحْلَتِي، ولَكَ عَبْرَتي وصَرْخَتي، وعَليكَ أسَفِي، ولَكَ نَحْبَتِي </w:t>
      </w:r>
      <w:r>
        <w:rPr>
          <w:rStyle w:val="FootnoteReference"/>
        </w:rPr>
        <w:footnoteReference w:id="6903"/>
      </w:r>
      <w:r>
        <w:rPr>
          <w:rFonts w:ascii="Amiri" w:hAnsi="Amiri" w:eastAsia="Amiri" w:cs="Amiri"/>
          <w:lang w:bidi="ar-SA"/>
          <w:color w:val="111111"/>
          <w:sz w:val="28"/>
          <w:szCs w:val="28"/>
          <w:rtl/>
        </w:rPr>
        <w:t xml:space="preserve">وزَفْرَتِي، وعَليكَ تَحِيَّتِي وسَلامي، ألْقَيْتُ رَحْلِي بِفِنائِكَ مُسْتَجِيراً بِكَ وبِقَبْرِكَ ممّا أخافُ مِنْ عَظِيمِ جُرْمِي.</w:t>
      </w:r>
    </w:p>
    <w:p>
      <w:pPr>
        <w:pStyle w:val="BookText"/>
      </w:pPr>
      <w:r>
        <w:rPr>
          <w:rFonts w:ascii="Amiri" w:hAnsi="Amiri" w:eastAsia="Amiri" w:cs="Amiri"/>
          <w:lang w:bidi="ar-SA"/>
          <w:color w:val="111111"/>
          <w:sz w:val="28"/>
          <w:szCs w:val="28"/>
          <w:rtl/>
        </w:rPr>
        <w:t xml:space="preserve">وأتَيْتُكَ زائِراً ألْتَمِسُ ثَباتَ القَدَمِ في الهِجْرَةِ [إليكَ]، وقد تَيَقَّنْتُ أنّ اللَّهَ جَلَّ ثَناؤُهُ بِكُم يُنَفِّسُ الهَمَّ، وبِكُم يَكْشِفُ الكَرْبَ، وبِكُم يُباعِدُ </w:t>
      </w:r>
      <w:r>
        <w:rPr>
          <w:rStyle w:val="FootnoteReference"/>
        </w:rPr>
        <w:footnoteReference w:id="6904"/>
      </w:r>
      <w:r>
        <w:rPr>
          <w:rFonts w:ascii="Amiri" w:hAnsi="Amiri" w:eastAsia="Amiri" w:cs="Amiri"/>
          <w:lang w:bidi="ar-SA"/>
          <w:color w:val="111111"/>
          <w:sz w:val="28"/>
          <w:szCs w:val="28"/>
          <w:rtl/>
        </w:rPr>
        <w:t xml:space="preserve">نائِباتِ الزّمانِ الكَلِبِ، وبِكُم </w:t>
      </w:r>
      <w:r>
        <w:rPr>
          <w:rStyle w:val="FootnoteReference"/>
        </w:rPr>
        <w:footnoteReference w:id="6905"/>
      </w:r>
      <w:r>
        <w:rPr>
          <w:rFonts w:ascii="Amiri" w:hAnsi="Amiri" w:eastAsia="Amiri" w:cs="Amiri"/>
          <w:lang w:bidi="ar-SA"/>
          <w:color w:val="111111"/>
          <w:sz w:val="28"/>
          <w:szCs w:val="28"/>
          <w:rtl/>
        </w:rPr>
        <w:t xml:space="preserve">فَتَحَ اللَّهُ وبِكُم يَخْتِمُ </w:t>
      </w:r>
      <w:r>
        <w:rPr>
          <w:rStyle w:val="FootnoteReference"/>
        </w:rPr>
        <w:footnoteReference w:id="6906"/>
      </w:r>
      <w:r>
        <w:rPr>
          <w:rFonts w:ascii="Amiri" w:hAnsi="Amiri" w:eastAsia="Amiri" w:cs="Amiri"/>
          <w:lang w:bidi="ar-SA"/>
          <w:color w:val="111111"/>
          <w:sz w:val="28"/>
          <w:szCs w:val="28"/>
          <w:rtl/>
        </w:rPr>
        <w:t xml:space="preserve">، وبِكُم يُنْزِلُ الغَيْثَ، وبِكُم يُنْزِلُ الرّحْمَةَ، وبِكُم يُمْسِكُ الأرْضَ أنْ تَسِيْخَ بأهْلِها، وبِكُم يُثَبِّتُ اللَّهُ جِبالَها عَلى مَراسِيها.</w:t>
      </w:r>
    </w:p>
    <w:p>
      <w:pPr>
        <w:pStyle w:val="BookText"/>
      </w:pPr>
      <w:r>
        <w:rPr>
          <w:rFonts w:ascii="Amiri" w:hAnsi="Amiri" w:eastAsia="Amiri" w:cs="Amiri"/>
          <w:lang w:bidi="ar-SA"/>
          <w:color w:val="111111"/>
          <w:sz w:val="28"/>
          <w:szCs w:val="28"/>
          <w:rtl/>
        </w:rPr>
        <w:t xml:space="preserve">وقَدْ تَوَجَّهْتُ إلى رَبِّي بِكَ يا سَيِّدي في قَضاءِ حَوائِجِي ومَغْفِرَةِ ذُنُوبي فلا أخِيْبَنَّ مِن بَيْنِ </w:t>
      </w:r>
      <w:r>
        <w:rPr>
          <w:rStyle w:val="FootnoteReference"/>
        </w:rPr>
        <w:footnoteReference w:id="6907"/>
      </w:r>
      <w:r>
        <w:rPr>
          <w:rFonts w:ascii="Amiri" w:hAnsi="Amiri" w:eastAsia="Amiri" w:cs="Amiri"/>
          <w:lang w:bidi="ar-SA"/>
          <w:color w:val="111111"/>
          <w:sz w:val="28"/>
          <w:szCs w:val="28"/>
          <w:rtl/>
        </w:rPr>
        <w:t xml:space="preserve">زُوّارِكَ، فَقَدْ خَشِيْتُ ذلِكَ إن لم تَشْفَعْ لي، ولا يَنْصَرِفَنّ </w:t>
      </w:r>
      <w:r>
        <w:rPr>
          <w:rStyle w:val="FootnoteReference"/>
        </w:rPr>
        <w:footnoteReference w:id="6908"/>
      </w:r>
      <w:r>
        <w:rPr>
          <w:rFonts w:ascii="Amiri" w:hAnsi="Amiri" w:eastAsia="Amiri" w:cs="Amiri"/>
          <w:lang w:bidi="ar-SA"/>
          <w:color w:val="111111"/>
          <w:sz w:val="28"/>
          <w:szCs w:val="28"/>
          <w:rtl/>
        </w:rPr>
        <w:t xml:space="preserve">زُوّارِكَ يا مَوْلايَ إلّا </w:t>
      </w:r>
      <w:r>
        <w:rPr>
          <w:rStyle w:val="FootnoteReference"/>
        </w:rPr>
        <w:footnoteReference w:id="6909"/>
      </w:r>
      <w:r>
        <w:rPr>
          <w:rFonts w:ascii="Amiri" w:hAnsi="Amiri" w:eastAsia="Amiri" w:cs="Amiri"/>
          <w:lang w:bidi="ar-SA"/>
          <w:color w:val="111111"/>
          <w:sz w:val="28"/>
          <w:szCs w:val="28"/>
          <w:rtl/>
        </w:rPr>
        <w:t xml:space="preserve">بالعَطاءِ والحِباءِ، والخَيْرِ والجَزاءِ، والمَغْفِرَةِ والرِّضا، وأنْصَرِفُ أنا مَجْبُوهاً بِذُنُوبي، مَرْدُوداً عَلَيَّ عَمَلِي قَدْ خُيِّبْتُ لِما سَلَفَ مِنِّي فإنْ كانَتْ هذهِ حالي فالوَيْلُ لي ما أشْقاني وأخْيَبَ سَعْيِي، وفي حُسْنِ ظَنِّي بِرَبِّي وبِنَبِيِّي وبِكَ يا مَوْلايَ وبالأئِمَّةِ مِن ذرِّيّتكَ ساداتي أنْ لا أخِيْبَ.</w:t>
      </w:r>
    </w:p>
    <w:p>
      <w:pPr>
        <w:pStyle w:val="BookText"/>
      </w:pPr>
      <w:r>
        <w:rPr>
          <w:rFonts w:ascii="Amiri" w:hAnsi="Amiri" w:eastAsia="Amiri" w:cs="Amiri"/>
          <w:lang w:bidi="ar-SA"/>
          <w:color w:val="111111"/>
          <w:sz w:val="28"/>
          <w:szCs w:val="28"/>
          <w:rtl/>
        </w:rPr>
        <w:t xml:space="preserve">فاشْفَعْ لي إلى رَبِّي لِيُعْطِيَني أفْضَلَ ما أعْطى أحَداً مِن زُوّارِكَ، والوافِدِينَ </w:t>
      </w:r>
      <w:r>
        <w:rPr>
          <w:rStyle w:val="FootnoteReference"/>
        </w:rPr>
        <w:footnoteReference w:id="6910"/>
      </w:r>
      <w:r>
        <w:rPr>
          <w:rFonts w:ascii="Amiri" w:hAnsi="Amiri" w:eastAsia="Amiri" w:cs="Amiri"/>
          <w:lang w:bidi="ar-SA"/>
          <w:color w:val="111111"/>
          <w:sz w:val="28"/>
          <w:szCs w:val="28"/>
          <w:rtl/>
        </w:rPr>
        <w:t xml:space="preserve">إلَيْكَ، ويَحْبُوَني ويُكْرِمَني، ويُتْحِفَنِي بأفْضَلِ ما مَنَّ بهِ عَلى أحَدٍ مِنْ زُوّارِكَ </w:t>
      </w:r>
      <w:r>
        <w:rPr>
          <w:rStyle w:val="FootnoteReference"/>
        </w:rPr>
        <w:footnoteReference w:id="6911"/>
      </w:r>
      <w:r>
        <w:rPr>
          <w:rFonts w:ascii="Amiri" w:hAnsi="Amiri" w:eastAsia="Amiri" w:cs="Amiri"/>
          <w:lang w:bidi="ar-SA"/>
          <w:color w:val="111111"/>
          <w:sz w:val="28"/>
          <w:szCs w:val="28"/>
          <w:rtl/>
        </w:rPr>
        <w:t xml:space="preserve">[و] الوافِدِينَ إليكَ </w:t>
      </w:r>
      <w:r>
        <w:rPr>
          <w:rStyle w:val="FootnoteReference"/>
        </w:rPr>
        <w:footnoteReference w:id="6912"/>
      </w:r>
      <w:r>
        <w:rPr>
          <w:rFonts w:ascii="Times New Roman" w:hAnsi="Times New Roman" w:eastAsia="Times New Roman" w:cs="Times New Roman"/>
          <w:lang w:val="en-US" w:bidi="en-US"/>
          <w:color w:val="111111"/>
          <w:sz w:val="28"/>
          <w:szCs w:val="28"/>
          <w:rtl/>
        </w:rPr>
        <w:t xml:space="preserve">.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ارفع يديك إلى السّماء، وقُل:</w:t>
      </w:r>
    </w:p>
    <w:p>
      <w:pPr>
        <w:pStyle w:val="BookText"/>
      </w:pPr>
      <w:r>
        <w:rPr>
          <w:rFonts w:ascii="Amiri" w:hAnsi="Amiri" w:eastAsia="Amiri" w:cs="Amiri"/>
          <w:lang w:bidi="ar-SA"/>
          <w:color w:val="111111"/>
          <w:sz w:val="28"/>
          <w:szCs w:val="28"/>
          <w:rtl/>
        </w:rPr>
        <w:t xml:space="preserve">اللَّهمّ قَدْ تَرى مَكاني وتَسْمَعُ كَلامِي </w:t>
      </w:r>
      <w:r>
        <w:rPr>
          <w:rStyle w:val="FootnoteReference"/>
        </w:rPr>
        <w:footnoteReference w:id="6913"/>
      </w:r>
      <w:r>
        <w:rPr>
          <w:rFonts w:ascii="Amiri" w:hAnsi="Amiri" w:eastAsia="Amiri" w:cs="Amiri"/>
          <w:lang w:bidi="ar-SA"/>
          <w:color w:val="111111"/>
          <w:sz w:val="28"/>
          <w:szCs w:val="28"/>
          <w:rtl/>
        </w:rPr>
        <w:t xml:space="preserve">، وتَرى مَقامي </w:t>
      </w:r>
      <w:r>
        <w:rPr>
          <w:rStyle w:val="FootnoteReference"/>
        </w:rPr>
        <w:footnoteReference w:id="6914"/>
      </w:r>
      <w:r>
        <w:rPr>
          <w:rFonts w:ascii="Amiri" w:hAnsi="Amiri" w:eastAsia="Amiri" w:cs="Amiri"/>
          <w:lang w:bidi="ar-SA"/>
          <w:color w:val="111111"/>
          <w:sz w:val="28"/>
          <w:szCs w:val="28"/>
          <w:rtl/>
        </w:rPr>
        <w:t xml:space="preserve">وتَضَرُّعِي ومَلاذِي بِقَبْرِ وَلِيِّكَ و </w:t>
      </w:r>
      <w:r>
        <w:rPr>
          <w:rStyle w:val="FootnoteReference"/>
        </w:rPr>
        <w:footnoteReference w:id="6915"/>
      </w:r>
      <w:r>
        <w:rPr>
          <w:rFonts w:ascii="Amiri" w:hAnsi="Amiri" w:eastAsia="Amiri" w:cs="Amiri"/>
          <w:lang w:bidi="ar-SA"/>
          <w:color w:val="111111"/>
          <w:sz w:val="28"/>
          <w:szCs w:val="28"/>
          <w:rtl/>
        </w:rPr>
        <w:t xml:space="preserve">حُجَّتِكَ وابْنِ نَبِيِّكَ، وقَدْ عَلِمْتَ يا سَيِّدي حَوائِجي، ولا يَخْفى عَليكَ حالي.</w:t>
      </w:r>
    </w:p>
    <w:p>
      <w:pPr>
        <w:pStyle w:val="BookText"/>
      </w:pPr>
      <w:r>
        <w:rPr>
          <w:rFonts w:ascii="Amiri" w:hAnsi="Amiri" w:eastAsia="Amiri" w:cs="Amiri"/>
          <w:lang w:bidi="ar-SA"/>
          <w:color w:val="111111"/>
          <w:sz w:val="28"/>
          <w:szCs w:val="28"/>
          <w:rtl/>
        </w:rPr>
        <w:t xml:space="preserve">وقَدْ تَوَجَّهْتُ إليكَ بابْنِ رَسُولِكَ وحُجَّتِكَ وأمِيْنِكَ، وقَدْ أتَيْتُكَ مُتَقَرِّباً بهِ إليكَ وإلى رَسُولِكَ، فاجْعَلْني </w:t>
      </w:r>
      <w:r>
        <w:rPr>
          <w:rStyle w:val="FootnoteReference"/>
        </w:rPr>
        <w:footnoteReference w:id="6916"/>
      </w:r>
      <w:r>
        <w:rPr>
          <w:rFonts w:ascii="Amiri" w:hAnsi="Amiri" w:eastAsia="Amiri" w:cs="Amiri"/>
          <w:lang w:bidi="ar-SA"/>
          <w:color w:val="111111"/>
          <w:sz w:val="28"/>
          <w:szCs w:val="28"/>
          <w:rtl/>
        </w:rPr>
        <w:t xml:space="preserve">عِنْدَكَ وَجِيْهاً في الدُّنْيا والآخِرَةِ ومِنَ المُقَرَّبِين، </w:t>
      </w:r>
      <w:r>
        <w:rPr>
          <w:rStyle w:val="FootnoteReference"/>
        </w:rPr>
        <w:footnoteReference w:id="6917"/>
      </w:r>
      <w:r>
        <w:rPr>
          <w:rFonts w:ascii="Amiri" w:hAnsi="Amiri" w:eastAsia="Amiri" w:cs="Amiri"/>
          <w:lang w:bidi="ar-SA"/>
          <w:color w:val="111111"/>
          <w:sz w:val="28"/>
          <w:szCs w:val="28"/>
          <w:rtl/>
        </w:rPr>
        <w:t xml:space="preserve">فأعْطِنِي في زِيارَتي أمَلِي </w:t>
      </w:r>
      <w:r>
        <w:rPr>
          <w:rStyle w:val="FootnoteReference"/>
        </w:rPr>
        <w:footnoteReference w:id="6918"/>
      </w:r>
      <w:r>
        <w:rPr>
          <w:rFonts w:ascii="Amiri" w:hAnsi="Amiri" w:eastAsia="Amiri" w:cs="Amiri"/>
          <w:lang w:bidi="ar-SA"/>
          <w:color w:val="111111"/>
          <w:sz w:val="28"/>
          <w:szCs w:val="28"/>
          <w:rtl/>
        </w:rPr>
        <w:t xml:space="preserve">، وهَبْ لي مُنايَ، وتَفَضَّلْ عَليَّ بِسُؤْلِي </w:t>
      </w:r>
      <w:r>
        <w:rPr>
          <w:rStyle w:val="FootnoteReference"/>
        </w:rPr>
        <w:footnoteReference w:id="6919"/>
      </w:r>
      <w:r>
        <w:rPr>
          <w:rFonts w:ascii="Amiri" w:hAnsi="Amiri" w:eastAsia="Amiri" w:cs="Amiri"/>
          <w:lang w:bidi="ar-SA"/>
          <w:color w:val="111111"/>
          <w:sz w:val="28"/>
          <w:szCs w:val="28"/>
          <w:rtl/>
        </w:rPr>
        <w:t xml:space="preserve">ورَغْبَتِي، واقْضِ لي حَوائِجِي ولا تَرُدَّني خائِباً، ولا تَقْطَعْ رَجائي ولا تُخَيِّبْ دُعائي، وعَرِّفْنِي الإجابَةَ في جَميعِ ما دَعَوْتُكَ </w:t>
      </w:r>
      <w:r>
        <w:rPr>
          <w:rStyle w:val="FootnoteReference"/>
        </w:rPr>
        <w:footnoteReference w:id="6920"/>
      </w:r>
      <w:r>
        <w:rPr>
          <w:rFonts w:ascii="Amiri" w:hAnsi="Amiri" w:eastAsia="Amiri" w:cs="Amiri"/>
          <w:lang w:bidi="ar-SA"/>
          <w:color w:val="111111"/>
          <w:sz w:val="28"/>
          <w:szCs w:val="28"/>
          <w:rtl/>
        </w:rPr>
        <w:t xml:space="preserve">مِنْ أمْرِ الدِّينِ والدُّنيا [والآخِرَة].</w:t>
      </w:r>
    </w:p>
    <w:p>
      <w:pPr>
        <w:pStyle w:val="BookText"/>
      </w:pPr>
      <w:r>
        <w:rPr>
          <w:rFonts w:ascii="Amiri" w:hAnsi="Amiri" w:eastAsia="Amiri" w:cs="Amiri"/>
          <w:lang w:bidi="ar-SA"/>
          <w:color w:val="111111"/>
          <w:sz w:val="28"/>
          <w:szCs w:val="28"/>
          <w:rtl/>
        </w:rPr>
        <w:t xml:space="preserve">واجْعَلْني مِنْ عِبادِكَ الّذِينَ صَرَفْتَ عَنْهُم البَلايا والأمْراضَ والفِتَنَ والأعْراضَ، و </w:t>
      </w:r>
      <w:r>
        <w:rPr>
          <w:rStyle w:val="FootnoteReference"/>
        </w:rPr>
        <w:footnoteReference w:id="6921"/>
      </w:r>
      <w:r>
        <w:rPr>
          <w:rFonts w:ascii="Amiri" w:hAnsi="Amiri" w:eastAsia="Amiri" w:cs="Amiri"/>
          <w:lang w:bidi="ar-SA"/>
          <w:color w:val="111111"/>
          <w:sz w:val="28"/>
          <w:szCs w:val="28"/>
          <w:rtl/>
        </w:rPr>
        <w:t xml:space="preserve">مِنَ الّذِينَ تُحْيِيْهِمْ في عافِيَةٍ، وتُمِيْتُهُم في عافِيَةٍ، وتُدْخِلُهُم الجَنَّةَ في عافِيَةٍ، وتُنْجِيهِم </w:t>
      </w:r>
      <w:r>
        <w:rPr>
          <w:rStyle w:val="FootnoteReference"/>
        </w:rPr>
        <w:footnoteReference w:id="6922"/>
      </w:r>
      <w:r>
        <w:rPr>
          <w:rFonts w:ascii="Amiri" w:hAnsi="Amiri" w:eastAsia="Amiri" w:cs="Amiri"/>
          <w:lang w:bidi="ar-SA"/>
          <w:color w:val="111111"/>
          <w:sz w:val="28"/>
          <w:szCs w:val="28"/>
          <w:rtl/>
        </w:rPr>
        <w:t xml:space="preserve">مِن النّارِ في عافِيَةٍ، وَوَفِّقْ لي بِمَنٍّ مِنْكَ صَلاحَ ما اؤَمِّلُ في نَفْسِي وأهْلِي وَوَلدِي وإخْوانِي ومالِي وجَمِيعِ ما أنْعَمْتَ بهِ </w:t>
      </w:r>
      <w:r>
        <w:rPr>
          <w:rStyle w:val="FootnoteReference"/>
        </w:rPr>
        <w:footnoteReference w:id="6923"/>
      </w:r>
      <w:r>
        <w:rPr>
          <w:rFonts w:ascii="Amiri" w:hAnsi="Amiri" w:eastAsia="Amiri" w:cs="Amiri"/>
          <w:lang w:bidi="ar-SA"/>
          <w:color w:val="111111"/>
          <w:sz w:val="28"/>
          <w:szCs w:val="28"/>
          <w:rtl/>
        </w:rPr>
        <w:t xml:space="preserve">عَلَيَّ يا أرْحَمَ الرّاحِمِينَ.</w:t>
      </w:r>
    </w:p>
    <w:p>
      <w:pPr>
        <w:pStyle w:val="BookText"/>
      </w:pPr>
      <w:r>
        <w:rPr>
          <w:rFonts w:ascii="Amiri" w:hAnsi="Amiri" w:eastAsia="Amiri" w:cs="Amiri"/>
          <w:lang w:bidi="ar-SA"/>
          <w:color w:val="111111"/>
          <w:sz w:val="28"/>
          <w:szCs w:val="28"/>
          <w:rtl/>
        </w:rPr>
        <w:t xml:space="preserve">ثمّ انكبّ على القبر، وقُل: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حُجَّةَ اللَّهِ وابْنَ حُجَّتِهِ، أشْهَدُ أ نَّكَ حُجَّةُ اللَّهِ وأمِيْنُهُ، وخَلِيْفَتُهُ في عِبادِهِ، وخازِنُ عِلْمِهِ، ومُسْتَوْدَعُ سِرِّهِ بَلَّغْتَ </w:t>
      </w:r>
      <w:r>
        <w:rPr>
          <w:rStyle w:val="FootnoteReference"/>
        </w:rPr>
        <w:footnoteReference w:id="6924"/>
      </w:r>
      <w:r>
        <w:rPr>
          <w:rFonts w:ascii="Amiri" w:hAnsi="Amiri" w:eastAsia="Amiri" w:cs="Amiri"/>
          <w:lang w:bidi="ar-SA"/>
          <w:color w:val="111111"/>
          <w:sz w:val="28"/>
          <w:szCs w:val="28"/>
          <w:rtl/>
        </w:rPr>
        <w:t xml:space="preserve">عَنِ اللَّهِ ما امِرْتَ [بهِ] ووَفَّيْتَ </w:t>
      </w:r>
      <w:r>
        <w:rPr>
          <w:rStyle w:val="FootnoteReference"/>
        </w:rPr>
        <w:footnoteReference w:id="6925"/>
      </w:r>
      <w:r>
        <w:rPr>
          <w:rFonts w:ascii="Amiri" w:hAnsi="Amiri" w:eastAsia="Amiri" w:cs="Amiri"/>
          <w:lang w:bidi="ar-SA"/>
          <w:color w:val="111111"/>
          <w:sz w:val="28"/>
          <w:szCs w:val="28"/>
          <w:rtl/>
        </w:rPr>
        <w:t xml:space="preserve">، ومَضَيْتَ عَلى يَقِينٍ شَهيداً وشاهِداً ومَشْهُوداً، و </w:t>
      </w:r>
      <w:r>
        <w:rPr>
          <w:rStyle w:val="FootnoteReference"/>
        </w:rPr>
        <w:footnoteReference w:id="6926"/>
      </w:r>
      <w:r>
        <w:rPr>
          <w:rFonts w:ascii="Amiri" w:hAnsi="Amiri" w:eastAsia="Amiri" w:cs="Amiri"/>
          <w:lang w:bidi="ar-SA"/>
          <w:color w:val="111111"/>
          <w:sz w:val="28"/>
          <w:szCs w:val="28"/>
          <w:rtl/>
        </w:rPr>
        <w:t xml:space="preserve">صَلَواتُ اللَّهِ </w:t>
      </w:r>
      <w:r>
        <w:rPr>
          <w:rStyle w:val="FootnoteReference"/>
        </w:rPr>
        <w:footnoteReference w:id="6927"/>
      </w:r>
      <w:r>
        <w:rPr>
          <w:rFonts w:ascii="Amiri" w:hAnsi="Amiri" w:eastAsia="Amiri" w:cs="Amiri"/>
          <w:lang w:bidi="ar-SA"/>
          <w:color w:val="111111"/>
          <w:sz w:val="28"/>
          <w:szCs w:val="28"/>
          <w:rtl/>
        </w:rPr>
        <w:t xml:space="preserve">ورَحْمَتُهُ عَلَيْكَ </w:t>
      </w:r>
      <w:r>
        <w:rPr>
          <w:rStyle w:val="FootnoteReference"/>
        </w:rPr>
        <w:footnoteReference w:id="6928"/>
      </w:r>
      <w:r>
        <w:rPr>
          <w:rFonts w:ascii="Amiri" w:hAnsi="Amiri" w:eastAsia="Amiri" w:cs="Amiri"/>
          <w:lang w:bidi="ar-SA"/>
          <w:color w:val="111111"/>
          <w:sz w:val="28"/>
          <w:szCs w:val="28"/>
          <w:rtl/>
        </w:rPr>
        <w:t xml:space="preserve">، أنا يا مَوْلاي وَلِيُّكَ اللّائِذُ بِكَ في طاعَتِكَ، ألْتَمِسُ ثَباتَ القَدَمِ في الهِجْرَةِ عِنْدَكَ، وكَمالَ المَنْزِلَةِ في الآخِرَةِ بِكَ </w:t>
      </w:r>
      <w:r>
        <w:rPr>
          <w:rStyle w:val="FootnoteReference"/>
        </w:rPr>
        <w:footnoteReference w:id="6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أتَيْتُكَ بأبي أنتَ وامِّي ونَفْسِي ومالِي ووُلْدِي زائِراً، بِحَقِّكَ عارِفاً، مُتَّبِعاً لِلْهُدى الّذِي أنتَ عَليهِ، مُوْجِباً لِطَاعَتِكَ، مُسْتَيْقِناً فَضْلَكَ، مُسْتَبْصِراً بِضَلالَةِ مَنْ خالَفَكَ، عالِماً بهِ، مُتَمَسِّكاً </w:t>
      </w:r>
      <w:r>
        <w:rPr>
          <w:rStyle w:val="FootnoteReference"/>
        </w:rPr>
        <w:footnoteReference w:id="6930"/>
      </w:r>
      <w:r>
        <w:rPr>
          <w:rFonts w:ascii="Amiri" w:hAnsi="Amiri" w:eastAsia="Amiri" w:cs="Amiri"/>
          <w:lang w:bidi="ar-SA"/>
          <w:color w:val="111111"/>
          <w:sz w:val="28"/>
          <w:szCs w:val="28"/>
          <w:rtl/>
        </w:rPr>
        <w:t xml:space="preserve">بِوِلايَتِكَ وَوِلايَةِ آبائِكَ وذُرِّيَّتِكَ الطّاهِرِينَ، ألا لَعَنَ اللَّهُ امَّةً قَتَلَتْكُم وخالَفَتْكُم، وشَهِدَتْكُم فَلَمْ تُجاهِد مَعَكُم وغَصَبَتْكُم حَقَّكُم.</w:t>
      </w:r>
    </w:p>
    <w:p>
      <w:pPr>
        <w:pStyle w:val="BookText"/>
      </w:pPr>
      <w:r>
        <w:rPr>
          <w:rFonts w:ascii="Amiri" w:hAnsi="Amiri" w:eastAsia="Amiri" w:cs="Amiri"/>
          <w:lang w:bidi="ar-SA"/>
          <w:color w:val="111111"/>
          <w:sz w:val="28"/>
          <w:szCs w:val="28"/>
          <w:rtl/>
        </w:rPr>
        <w:t xml:space="preserve">أتَيْتُكَ يا ابْنَ رَسُولِ اللَّهِ مَكْرُوباً، وأتَيْتُكَ مَغْمُوماً، وأتَيْتُكَ مُفْتَقِراً إلى شَفاعَتِكَ، ولِكُلِّ زائِرٍ حَقٌّ عَلى مَنْ أتاهُ </w:t>
      </w:r>
      <w:r>
        <w:rPr>
          <w:rStyle w:val="FootnoteReference"/>
        </w:rPr>
        <w:footnoteReference w:id="6931"/>
      </w:r>
      <w:r>
        <w:rPr>
          <w:rFonts w:ascii="Amiri" w:hAnsi="Amiri" w:eastAsia="Amiri" w:cs="Amiri"/>
          <w:lang w:bidi="ar-SA"/>
          <w:color w:val="111111"/>
          <w:sz w:val="28"/>
          <w:szCs w:val="28"/>
          <w:rtl/>
        </w:rPr>
        <w:t xml:space="preserve">، وأنا زائِرُكَ ومَوْلاكَ وضَيْفُكَ النّازِلُ بِكَ والحالُّ بِفِنائِكَ، ولي حَوائِجَ مِن حَوائِجِ الدُّنيا والآخِرَةِ، بِكَ أتَوَجَّهُ إلى اللَّهِ في نُجْحِها وقَضائِها.</w:t>
      </w:r>
    </w:p>
    <w:p>
      <w:pPr>
        <w:pStyle w:val="BookText"/>
      </w:pPr>
      <w:r>
        <w:rPr>
          <w:rFonts w:ascii="Amiri" w:hAnsi="Amiri" w:eastAsia="Amiri" w:cs="Amiri"/>
          <w:lang w:bidi="ar-SA"/>
          <w:color w:val="111111"/>
          <w:sz w:val="28"/>
          <w:szCs w:val="28"/>
          <w:rtl/>
        </w:rPr>
        <w:t xml:space="preserve">فاشْفَعْ لي عِنْدَ رَبِّكَ ورَبِّي في قَضاءِ حَوائِجِي كُلِّها، وقَضاءِ حاجَتِي العُظْمى- الّتي إن أعْطانِيها لم يَضُرُّنِي ما مَنَعَنِي وإنْ مَنَعَنِيها لم يَنْفَعْنِي ما أعْطاني- فِكاكَ رَقَبَتِي مِنَ النّارِ، والدَّرجاتِ العُلا، والمِنَّةِ عَليَّ بِجَمِيعِ سُؤْلي ورَغْبَتِي وشَهْوَتي </w:t>
      </w:r>
      <w:r>
        <w:rPr>
          <w:rStyle w:val="FootnoteReference"/>
        </w:rPr>
        <w:footnoteReference w:id="6932"/>
      </w:r>
      <w:r>
        <w:rPr>
          <w:rFonts w:ascii="Amiri" w:hAnsi="Amiri" w:eastAsia="Amiri" w:cs="Amiri"/>
          <w:lang w:bidi="ar-SA"/>
          <w:color w:val="111111"/>
          <w:sz w:val="28"/>
          <w:szCs w:val="28"/>
          <w:rtl/>
        </w:rPr>
        <w:t xml:space="preserve">وإرادَتي ومُنايَ، وصَرْفَ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المَكْرُوهِ والمَحْذُورِ عَنِّي وعَنْ أهْلِي وَوُلْدِي وإخْوانِي ومالِي وجَميعِ ما أنعمَ عَليَّ.</w:t>
      </w:r>
    </w:p>
    <w:p>
      <w:pPr>
        <w:pStyle w:val="BookText"/>
      </w:pPr>
      <w:r>
        <w:rPr>
          <w:rFonts w:ascii="Amiri" w:hAnsi="Amiri" w:eastAsia="Amiri" w:cs="Amiri"/>
          <w:lang w:bidi="ar-SA"/>
          <w:color w:val="111111"/>
          <w:sz w:val="28"/>
          <w:szCs w:val="28"/>
          <w:rtl/>
        </w:rPr>
        <w:t xml:space="preserve">والسّلامُ عَليكَ ورَحمةُ اللَّهِ وبركاتهُ.</w:t>
      </w:r>
    </w:p>
    <w:p>
      <w:pPr>
        <w:pStyle w:val="BookText"/>
      </w:pPr>
      <w:r>
        <w:rPr>
          <w:rFonts w:ascii="Amiri" w:hAnsi="Amiri" w:eastAsia="Amiri" w:cs="Amiri"/>
          <w:lang w:bidi="ar-SA"/>
          <w:color w:val="111111"/>
          <w:sz w:val="28"/>
          <w:szCs w:val="28"/>
          <w:rtl/>
        </w:rPr>
        <w:t xml:space="preserve">ثمّ ارفع رأسك، وقُل:</w:t>
      </w:r>
    </w:p>
    <w:p>
      <w:pPr>
        <w:pStyle w:val="BookText"/>
      </w:pPr>
      <w:r>
        <w:rPr>
          <w:rFonts w:ascii="Amiri" w:hAnsi="Amiri" w:eastAsia="Amiri" w:cs="Amiri"/>
          <w:lang w:bidi="ar-SA"/>
          <w:color w:val="111111"/>
          <w:sz w:val="28"/>
          <w:szCs w:val="28"/>
          <w:rtl/>
        </w:rPr>
        <w:t xml:space="preserve">الحمدُ للَّهِ الّذِي جَعَلَني مِنْ زُوّارِ </w:t>
      </w:r>
      <w:r>
        <w:rPr>
          <w:rStyle w:val="FootnoteReference"/>
        </w:rPr>
        <w:footnoteReference w:id="6933"/>
      </w:r>
      <w:r>
        <w:rPr>
          <w:rFonts w:ascii="Amiri" w:hAnsi="Amiri" w:eastAsia="Amiri" w:cs="Amiri"/>
          <w:lang w:bidi="ar-SA"/>
          <w:color w:val="111111"/>
          <w:sz w:val="28"/>
          <w:szCs w:val="28"/>
          <w:rtl/>
        </w:rPr>
        <w:t xml:space="preserve">ابنِ </w:t>
      </w:r>
      <w:r>
        <w:rPr>
          <w:rStyle w:val="FootnoteReference"/>
        </w:rPr>
        <w:footnoteReference w:id="6934"/>
      </w:r>
      <w:r>
        <w:rPr>
          <w:rFonts w:ascii="Amiri" w:hAnsi="Amiri" w:eastAsia="Amiri" w:cs="Amiri"/>
          <w:lang w:bidi="ar-SA"/>
          <w:color w:val="111111"/>
          <w:sz w:val="28"/>
          <w:szCs w:val="28"/>
          <w:rtl/>
        </w:rPr>
        <w:t xml:space="preserve">نَبِيِّهِ، ورَزَقَنِي معَرْفَةَ فَضْلِهِ والإقْرارَ بِحَقِّهِ، والشّهادةَ بِطاعَتِهِ، «رَبَّنَا آمَنّا بِمَا أ نْزَلْتَ وَاتّبَعْنا الرّسُولَ فَاكْتُبْنا مَعَ الشّاهِدِينَ» </w:t>
      </w:r>
      <w:r>
        <w:rPr>
          <w:rStyle w:val="FootnoteReference"/>
        </w:rPr>
        <w:footnoteReference w:id="6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ابْنَ رَسُولِ اللَّهِ، لَعَنَ اللَّهُ قاتِلِيْكَ، ولَعَنَ </w:t>
      </w:r>
      <w:r>
        <w:rPr>
          <w:rStyle w:val="FootnoteReference"/>
        </w:rPr>
        <w:footnoteReference w:id="6936"/>
      </w:r>
      <w:r>
        <w:rPr>
          <w:rFonts w:ascii="Amiri" w:hAnsi="Amiri" w:eastAsia="Amiri" w:cs="Amiri"/>
          <w:lang w:bidi="ar-SA"/>
          <w:color w:val="111111"/>
          <w:sz w:val="28"/>
          <w:szCs w:val="28"/>
          <w:rtl/>
        </w:rPr>
        <w:t xml:space="preserve">خاذِلِيْكَ، </w:t>
      </w:r>
      <w:r>
        <w:rPr>
          <w:rStyle w:val="FootnoteReference"/>
        </w:rPr>
        <w:footnoteReference w:id="6937"/>
      </w:r>
      <w:r>
        <w:rPr>
          <w:rFonts w:ascii="Amiri" w:hAnsi="Amiri" w:eastAsia="Amiri" w:cs="Amiri"/>
          <w:lang w:bidi="ar-SA"/>
          <w:color w:val="111111"/>
          <w:sz w:val="28"/>
          <w:szCs w:val="28"/>
          <w:rtl/>
        </w:rPr>
        <w:t xml:space="preserve">ولَعَنَ سالِبِيْكَ </w:t>
      </w:r>
      <w:r>
        <w:rPr>
          <w:rStyle w:val="FootnoteReference"/>
        </w:rPr>
        <w:footnoteReference w:id="6938"/>
      </w:r>
      <w:r>
        <w:rPr>
          <w:rFonts w:ascii="Amiri" w:hAnsi="Amiri" w:eastAsia="Amiri" w:cs="Amiri"/>
          <w:lang w:bidi="ar-SA"/>
          <w:color w:val="111111"/>
          <w:sz w:val="28"/>
          <w:szCs w:val="28"/>
          <w:rtl/>
        </w:rPr>
        <w:t xml:space="preserve">، ولَعَنَ </w:t>
      </w:r>
      <w:r>
        <w:rPr>
          <w:rStyle w:val="FootnoteReference"/>
        </w:rPr>
        <w:footnoteReference w:id="6939"/>
      </w:r>
      <w:r>
        <w:rPr>
          <w:rFonts w:ascii="Amiri" w:hAnsi="Amiri" w:eastAsia="Amiri" w:cs="Amiri"/>
          <w:lang w:bidi="ar-SA"/>
          <w:color w:val="111111"/>
          <w:sz w:val="28"/>
          <w:szCs w:val="28"/>
          <w:rtl/>
        </w:rPr>
        <w:t xml:space="preserve">مَنْ رَماكَ، ولَعَنَ </w:t>
      </w:r>
      <w:r>
        <w:rPr>
          <w:rStyle w:val="FootnoteReference"/>
        </w:rPr>
        <w:footnoteReference w:id="6940"/>
      </w:r>
      <w:r>
        <w:rPr>
          <w:rFonts w:ascii="Amiri" w:hAnsi="Amiri" w:eastAsia="Amiri" w:cs="Amiri"/>
          <w:lang w:bidi="ar-SA"/>
          <w:color w:val="111111"/>
          <w:sz w:val="28"/>
          <w:szCs w:val="28"/>
          <w:rtl/>
        </w:rPr>
        <w:t xml:space="preserve">مَنْ طَعَنَكَ، ولَعَنَ </w:t>
      </w:r>
      <w:r>
        <w:rPr>
          <w:rStyle w:val="FootnoteReference"/>
        </w:rPr>
        <w:footnoteReference w:id="6941"/>
      </w:r>
      <w:r>
        <w:rPr>
          <w:rFonts w:ascii="Amiri" w:hAnsi="Amiri" w:eastAsia="Amiri" w:cs="Amiri"/>
          <w:lang w:bidi="ar-SA"/>
          <w:color w:val="111111"/>
          <w:sz w:val="28"/>
          <w:szCs w:val="28"/>
          <w:rtl/>
        </w:rPr>
        <w:t xml:space="preserve">المُعينِينَ عَليكَ، ولَعَنَ </w:t>
      </w:r>
      <w:r>
        <w:rPr>
          <w:rStyle w:val="FootnoteReference"/>
        </w:rPr>
        <w:footnoteReference w:id="6942"/>
      </w:r>
      <w:r>
        <w:rPr>
          <w:rFonts w:ascii="Amiri" w:hAnsi="Amiri" w:eastAsia="Amiri" w:cs="Amiri"/>
          <w:lang w:bidi="ar-SA"/>
          <w:color w:val="111111"/>
          <w:sz w:val="28"/>
          <w:szCs w:val="28"/>
          <w:rtl/>
        </w:rPr>
        <w:t xml:space="preserve">السّائِرِينَ إليْكَ، ولَعَنَ </w:t>
      </w:r>
      <w:r>
        <w:rPr>
          <w:rStyle w:val="FootnoteReference"/>
        </w:rPr>
        <w:footnoteReference w:id="6943"/>
      </w:r>
      <w:r>
        <w:rPr>
          <w:rFonts w:ascii="Amiri" w:hAnsi="Amiri" w:eastAsia="Amiri" w:cs="Amiri"/>
          <w:lang w:bidi="ar-SA"/>
          <w:color w:val="111111"/>
          <w:sz w:val="28"/>
          <w:szCs w:val="28"/>
          <w:rtl/>
        </w:rPr>
        <w:t xml:space="preserve">مَنْ مَنَعَكَ </w:t>
      </w:r>
      <w:r>
        <w:rPr>
          <w:rStyle w:val="FootnoteReference"/>
        </w:rPr>
        <w:footnoteReference w:id="6944"/>
      </w:r>
      <w:r>
        <w:rPr>
          <w:rFonts w:ascii="Amiri" w:hAnsi="Amiri" w:eastAsia="Amiri" w:cs="Amiri"/>
          <w:lang w:bidi="ar-SA"/>
          <w:color w:val="111111"/>
          <w:sz w:val="28"/>
          <w:szCs w:val="28"/>
          <w:rtl/>
        </w:rPr>
        <w:t xml:space="preserve">شُرْبَ ماءِ الفُراتِ، ولَعَنَ </w:t>
      </w:r>
      <w:r>
        <w:rPr>
          <w:rStyle w:val="FootnoteReference"/>
        </w:rPr>
        <w:footnoteReference w:id="6945"/>
      </w:r>
      <w:r>
        <w:rPr>
          <w:rFonts w:ascii="Amiri" w:hAnsi="Amiri" w:eastAsia="Amiri" w:cs="Amiri"/>
          <w:lang w:bidi="ar-SA"/>
          <w:color w:val="111111"/>
          <w:sz w:val="28"/>
          <w:szCs w:val="28"/>
          <w:rtl/>
        </w:rPr>
        <w:t xml:space="preserve">مَنْ دَعاكَ وغَشَّكَ وخَذَلَكَ، ولَعَنَ اللَّهُ ابْنُ آكِلَةِ الأكْبادِ، ولَعَنَ اللَّهُ ابنَهُ الّذِي وَتَرَكَ، ولَعَنَ اللَّهُ أعْوانَهُم وأتْباعَهُم وأنْصارَهُم ومُحِبِّيْهِم ومَنْ أسَّسَ لَهُم، وحَشا </w:t>
      </w:r>
      <w:r>
        <w:rPr>
          <w:rStyle w:val="FootnoteReference"/>
        </w:rPr>
        <w:footnoteReference w:id="6946"/>
      </w:r>
      <w:r>
        <w:rPr>
          <w:rFonts w:ascii="Amiri" w:hAnsi="Amiri" w:eastAsia="Amiri" w:cs="Amiri"/>
          <w:lang w:bidi="ar-SA"/>
          <w:color w:val="111111"/>
          <w:sz w:val="28"/>
          <w:szCs w:val="28"/>
          <w:rtl/>
        </w:rPr>
        <w:t xml:space="preserve">قُبُورَهُم ناراً، والسّلامُ عَليكَ بأبي أنتَ وامِّي ورَحْمَةُ اللَّهِ وبَرَكاتهُ.</w:t>
      </w:r>
    </w:p>
    <w:p>
      <w:pPr>
        <w:pStyle w:val="BookText"/>
      </w:pPr>
      <w:r>
        <w:rPr>
          <w:rFonts w:ascii="Amiri" w:hAnsi="Amiri" w:eastAsia="Amiri" w:cs="Amiri"/>
          <w:lang w:bidi="ar-SA"/>
          <w:color w:val="111111"/>
          <w:sz w:val="28"/>
          <w:szCs w:val="28"/>
          <w:rtl/>
        </w:rPr>
        <w:t xml:space="preserve">ثمّ انحرف عن القبر، وحوّل وجهك إلى القبلة، وارفع يديك إلى السّماء، وقُل:</w:t>
      </w:r>
    </w:p>
    <w:p>
      <w:pPr>
        <w:pStyle w:val="BookText"/>
      </w:pPr>
      <w:r>
        <w:rPr>
          <w:rFonts w:ascii="Amiri" w:hAnsi="Amiri" w:eastAsia="Amiri" w:cs="Amiri"/>
          <w:lang w:bidi="ar-SA"/>
          <w:color w:val="111111"/>
          <w:sz w:val="28"/>
          <w:szCs w:val="28"/>
          <w:rtl/>
        </w:rPr>
        <w:t xml:space="preserve">اللَّهمّ مَنْ تَهَيّأَ وتَعَبَّأَ وأعَدَّ واسْتَعَدَّ لِوِفادَةٍ إلى مَخْلُوقٍ رَجاءَ رَفْدِهِ وجائِزَتِهِ </w:t>
      </w:r>
      <w:r>
        <w:rPr>
          <w:rStyle w:val="FootnoteReference"/>
        </w:rPr>
        <w:footnoteReference w:id="6947"/>
      </w:r>
      <w:r>
        <w:rPr>
          <w:rFonts w:ascii="Amiri" w:hAnsi="Amiri" w:eastAsia="Amiri" w:cs="Amiri"/>
          <w:lang w:bidi="ar-SA"/>
          <w:color w:val="111111"/>
          <w:sz w:val="28"/>
          <w:szCs w:val="28"/>
          <w:rtl/>
        </w:rPr>
        <w:t xml:space="preserve">، ونَوافِلِهِ وفواضِلِهَ وعَطاياهُ، فإلَيْكَ يا رَبِّ كانَتْ تَهْيِئَتِي [وتَعْبِئَتِي] وإعْدادِي واسْتِعْدادِي وسَفَرِي، وإلى قَبْرِ وَلِيِّكَ وَفَدْتُ، وبِزِيارَتِهِ إلَيْكَ تَقَرَّبْتُ رَجاءَ رِفْدِكَ وجَوائِزِكَ ونَوافِلِكَ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وعَطاياكَ وفَواضِلِكَ.</w:t>
      </w:r>
    </w:p>
    <w:p>
      <w:pPr>
        <w:pStyle w:val="BookText"/>
      </w:pPr>
      <w:r>
        <w:rPr>
          <w:rFonts w:ascii="Amiri" w:hAnsi="Amiri" w:eastAsia="Amiri" w:cs="Amiri"/>
          <w:lang w:bidi="ar-SA"/>
          <w:color w:val="111111"/>
          <w:sz w:val="28"/>
          <w:szCs w:val="28"/>
          <w:rtl/>
        </w:rPr>
        <w:t xml:space="preserve">اللَّهمّ وقَدْ رَجَوْتُ كَريمَ عَفْوِكَ، وواسِعَ مَغْفِرَتِكَ، فلا تَرُدَّني خائِباً فإليكَ قَصَدْتُ، وما عِنْدَكَ أرَدْتُ، وقَبْرَ إمامي الّذِي أوْجَبْتَ عَلَيَّ طاعَتَهُ زُرْتُ، فاجْعَلْنِي بِهِ </w:t>
      </w:r>
      <w:r>
        <w:rPr>
          <w:rStyle w:val="FootnoteReference"/>
        </w:rPr>
        <w:footnoteReference w:id="6948"/>
      </w:r>
      <w:r>
        <w:rPr>
          <w:rFonts w:ascii="Amiri" w:hAnsi="Amiri" w:eastAsia="Amiri" w:cs="Amiri"/>
          <w:lang w:bidi="ar-SA"/>
          <w:color w:val="111111"/>
          <w:sz w:val="28"/>
          <w:szCs w:val="28"/>
          <w:rtl/>
        </w:rPr>
        <w:t xml:space="preserve">عِنْدَكَ وَجِيهاً في الدُّنيا والآخِرَةِ، وأعْطِنِي </w:t>
      </w:r>
      <w:r>
        <w:rPr>
          <w:rStyle w:val="FootnoteReference"/>
        </w:rPr>
        <w:footnoteReference w:id="6949"/>
      </w:r>
      <w:r>
        <w:rPr>
          <w:rFonts w:ascii="Amiri" w:hAnsi="Amiri" w:eastAsia="Amiri" w:cs="Amiri"/>
          <w:lang w:bidi="ar-SA"/>
          <w:color w:val="111111"/>
          <w:sz w:val="28"/>
          <w:szCs w:val="28"/>
          <w:rtl/>
        </w:rPr>
        <w:t xml:space="preserve">بهِ جَميعَ </w:t>
      </w:r>
      <w:r>
        <w:rPr>
          <w:rStyle w:val="FootnoteReference"/>
        </w:rPr>
        <w:footnoteReference w:id="6950"/>
      </w:r>
      <w:r>
        <w:rPr>
          <w:rFonts w:ascii="Amiri" w:hAnsi="Amiri" w:eastAsia="Amiri" w:cs="Amiri"/>
          <w:lang w:bidi="ar-SA"/>
          <w:color w:val="111111"/>
          <w:sz w:val="28"/>
          <w:szCs w:val="28"/>
          <w:rtl/>
        </w:rPr>
        <w:t xml:space="preserve">سُؤْلي، واقْضِ لي بهِ جَميعَ حَوائِجِي، ولا تَقْطَعْ رَجائِي، ولا تُخَيِّبْ دُعائِي، وارْحَمْ ضَعْفِي وقِلَّةَ حِيْلَتي، ولا تَكِلْني إلى نَفْسِي، ولا إلى أحَدٍ مِنْ خَلْقِكَ.</w:t>
      </w:r>
    </w:p>
    <w:p>
      <w:pPr>
        <w:pStyle w:val="BookText"/>
      </w:pPr>
      <w:r>
        <w:rPr>
          <w:rFonts w:ascii="Amiri" w:hAnsi="Amiri" w:eastAsia="Amiri" w:cs="Amiri"/>
          <w:lang w:bidi="ar-SA"/>
          <w:color w:val="111111"/>
          <w:sz w:val="28"/>
          <w:szCs w:val="28"/>
          <w:rtl/>
        </w:rPr>
        <w:t xml:space="preserve">مَوْلايَ، فَقَدْ أفْحَمَتْنِي ذُنُوبي، وقَطَعْتُ حُجَّتِي، وابْتَلَيْتُ بِخَطِيئَتِي، وارْتَهَنْتُ بِعَمَلِي، وأوْبَقْتُ نَفْسِي، ووقّفْتُها </w:t>
      </w:r>
      <w:r>
        <w:rPr>
          <w:rStyle w:val="FootnoteReference"/>
        </w:rPr>
        <w:footnoteReference w:id="6951"/>
      </w:r>
      <w:r>
        <w:rPr>
          <w:rFonts w:ascii="Amiri" w:hAnsi="Amiri" w:eastAsia="Amiri" w:cs="Amiri"/>
          <w:lang w:bidi="ar-SA"/>
          <w:color w:val="111111"/>
          <w:sz w:val="28"/>
          <w:szCs w:val="28"/>
          <w:rtl/>
        </w:rPr>
        <w:t xml:space="preserve">مَوْقِفَ الأذِلّاءِ المُذْنِبِينَ المُجْتَرِئِينَ عَليكَ التّارِكِينَ أمْرَكَ، المُغْتَرِّينَ بِكَ، المُسْتَخِفِّينَ بِوَعْدِكَ، وقَدْ أوْبَقَنِي ما كانَ مِنْ قُبْحِ </w:t>
      </w:r>
      <w:r>
        <w:rPr>
          <w:rStyle w:val="FootnoteReference"/>
        </w:rPr>
        <w:footnoteReference w:id="6952"/>
      </w:r>
      <w:r>
        <w:rPr>
          <w:rFonts w:ascii="Amiri" w:hAnsi="Amiri" w:eastAsia="Amiri" w:cs="Amiri"/>
          <w:lang w:bidi="ar-SA"/>
          <w:color w:val="111111"/>
          <w:sz w:val="28"/>
          <w:szCs w:val="28"/>
          <w:rtl/>
        </w:rPr>
        <w:t xml:space="preserve">جُرْمِي وسُوءِ نَظَرِي لِنَفْسِي، وارْحَمْ تَضَرُّعِي ونَدامَتِي، وأقِلْنِي عَثْرَتِي، وارْحَمْ عَبْرَتِي، واقْبَلْ مَعْذِرَتِي، وعُدْ بِحِلْمِكَ عَلى جَهْلِي، وبإحْسانِكَ عَلى إساءَتي، وبِعَفْوِكَ عَلى جُرْمِي، </w:t>
      </w:r>
      <w:r>
        <w:rPr>
          <w:rStyle w:val="FootnoteReference"/>
        </w:rPr>
        <w:footnoteReference w:id="6953"/>
      </w:r>
      <w:r>
        <w:rPr>
          <w:rFonts w:ascii="Amiri" w:hAnsi="Amiri" w:eastAsia="Amiri" w:cs="Amiri"/>
          <w:lang w:bidi="ar-SA"/>
          <w:color w:val="111111"/>
          <w:sz w:val="28"/>
          <w:szCs w:val="28"/>
          <w:rtl/>
        </w:rPr>
        <w:t xml:space="preserve">فإليكَ أشْكُو </w:t>
      </w:r>
      <w:r>
        <w:rPr>
          <w:rStyle w:val="FootnoteReference"/>
        </w:rPr>
        <w:footnoteReference w:id="6954"/>
      </w:r>
      <w:r>
        <w:rPr>
          <w:rFonts w:ascii="Amiri" w:hAnsi="Amiri" w:eastAsia="Amiri" w:cs="Amiri"/>
          <w:lang w:bidi="ar-SA"/>
          <w:color w:val="111111"/>
          <w:sz w:val="28"/>
          <w:szCs w:val="28"/>
          <w:rtl/>
        </w:rPr>
        <w:t xml:space="preserve">ضَعْفَ عَمَلِي، فارْحَمْنِي يا أرْحَمَ الرّاحِمِينَ.</w:t>
      </w:r>
    </w:p>
    <w:p>
      <w:pPr>
        <w:pStyle w:val="BookText"/>
      </w:pPr>
      <w:r>
        <w:rPr>
          <w:rFonts w:ascii="Amiri" w:hAnsi="Amiri" w:eastAsia="Amiri" w:cs="Amiri"/>
          <w:lang w:bidi="ar-SA"/>
          <w:color w:val="111111"/>
          <w:sz w:val="28"/>
          <w:szCs w:val="28"/>
          <w:rtl/>
        </w:rPr>
        <w:t xml:space="preserve">اللَّهمّ اغْفِرْ لِي فإنِّي مُقِرٌّ بِذَنْبِي، مُعْتَرِفٌ بِخَطِيئَتِي، وهذهِ يَدِي وناصِيَتِي أسْتَكِينُ بالفَقْرِ مِنِّي يا سيِّدي، فاقْبَلْ تَوْبَتي، ونَفِّسْ كَرْبِي </w:t>
      </w:r>
      <w:r>
        <w:rPr>
          <w:rStyle w:val="FootnoteReference"/>
        </w:rPr>
        <w:footnoteReference w:id="6955"/>
      </w:r>
      <w:r>
        <w:rPr>
          <w:rFonts w:ascii="Amiri" w:hAnsi="Amiri" w:eastAsia="Amiri" w:cs="Amiri"/>
          <w:lang w:bidi="ar-SA"/>
          <w:color w:val="111111"/>
          <w:sz w:val="28"/>
          <w:szCs w:val="28"/>
          <w:rtl/>
        </w:rPr>
        <w:t xml:space="preserve">، وارْحَمْ خُشُوعِي وخُضُوعِي </w:t>
      </w:r>
      <w:r>
        <w:rPr>
          <w:rStyle w:val="FootnoteReference"/>
        </w:rPr>
        <w:footnoteReference w:id="6956"/>
      </w:r>
      <w:r>
        <w:rPr>
          <w:rFonts w:ascii="Amiri" w:hAnsi="Amiri" w:eastAsia="Amiri" w:cs="Amiri"/>
          <w:lang w:bidi="ar-SA"/>
          <w:color w:val="111111"/>
          <w:sz w:val="28"/>
          <w:szCs w:val="28"/>
          <w:rtl/>
        </w:rPr>
        <w:t xml:space="preserve">وأسَفِي عَلى ما كانَ مِنِّي، ووُقُوفِي عِنْدَ قَبْرِ ولِيِّكَ وذِلِّي بَيْنَ يَدَيْكَ، فأنتَ رَجائِي ومُعْتَمَدِي، وظَهْرِي، وعُدَّتِي، فلا تَرُدَّني خائِباً، وتَقَبَّلْ عَمَلِي، واسْتُرْ عَوْرَتِي، وآمِنْ رَوْعَتِي،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تُخَيِّبْنِي، ولا تَقْطَعْ رَجائِي مِنْ بَيْنِ خَلْقِكَ يا سَيِّدِي.</w:t>
      </w:r>
    </w:p>
    <w:p>
      <w:pPr>
        <w:pStyle w:val="BookText"/>
      </w:pPr>
      <w:r>
        <w:rPr>
          <w:rFonts w:ascii="Amiri" w:hAnsi="Amiri" w:eastAsia="Amiri" w:cs="Amiri"/>
          <w:lang w:bidi="ar-SA"/>
          <w:color w:val="111111"/>
          <w:sz w:val="28"/>
          <w:szCs w:val="28"/>
          <w:rtl/>
        </w:rPr>
        <w:t xml:space="preserve">اللَّهمّ وقَدْ قُلْتَ في كِتابِكَ المُنْزَلِ عَلى نَبِيِّكَ المُرْسَلِ </w:t>
      </w:r>
      <w:r>
        <w:rPr>
          <w:rStyle w:val="FootnoteReference"/>
        </w:rPr>
        <w:footnoteReference w:id="6957"/>
      </w:r>
      <w:r>
        <w:rPr>
          <w:rFonts w:ascii="Amiri" w:hAnsi="Amiri" w:eastAsia="Amiri" w:cs="Amiri"/>
          <w:lang w:bidi="ar-SA"/>
          <w:color w:val="111111"/>
          <w:sz w:val="28"/>
          <w:szCs w:val="28"/>
          <w:rtl/>
        </w:rPr>
        <w:t xml:space="preserve">صلّى اللَّهُ </w:t>
      </w:r>
      <w:r>
        <w:rPr>
          <w:rStyle w:val="FootnoteReference"/>
        </w:rPr>
        <w:footnoteReference w:id="6958"/>
      </w:r>
      <w:r>
        <w:rPr>
          <w:rFonts w:ascii="Amiri" w:hAnsi="Amiri" w:eastAsia="Amiri" w:cs="Amiri"/>
          <w:lang w:bidi="ar-SA"/>
          <w:color w:val="111111"/>
          <w:sz w:val="28"/>
          <w:szCs w:val="28"/>
          <w:rtl/>
        </w:rPr>
        <w:t xml:space="preserve">عَليهِ وآلهِ: «ادْعُوني أسْتَجِبْ لَكُمْ إنَّ الَّذِينَ يَسْتَكْبِرُونَ عَنْ عِبادَتِيْ سَيَدْخُلُونَ جَهَنَّمَ دَاخِرِينَ» </w:t>
      </w:r>
      <w:r>
        <w:rPr>
          <w:rStyle w:val="FootnoteReference"/>
        </w:rPr>
        <w:footnoteReference w:id="6959"/>
      </w:r>
      <w:r>
        <w:rPr>
          <w:rFonts w:ascii="Amiri" w:hAnsi="Amiri" w:eastAsia="Amiri" w:cs="Amiri"/>
          <w:lang w:bidi="ar-SA"/>
          <w:color w:val="111111"/>
          <w:sz w:val="28"/>
          <w:szCs w:val="28"/>
          <w:rtl/>
        </w:rPr>
        <w:t xml:space="preserve">، يا ربّ وقَوْلُكَ الحَقُّ، وأنتَ الّذِي لا تُخْلِفُ المِيعادَ، فاسْتَجِبْ لي يا رَبِّ، فقد سَألَكَ السّائِلُونَ وسَأ لْتُكَ، وطَلَبَ الطّالِبُونَ وطَلَبْتُ مِنْكَ، ورَغِبَ الرّاغِبُونَ ورَغِبْتُ إليْكَ، وأنتَ أهْلٌ أ لّاتُخَيِّبَنِي ولا تَقْطَعْ رَجائي، فَعَرِّفْنِي الإجابَةَ يا سَيِّدي، واقْضِ لي حَوائِجَ </w:t>
      </w:r>
      <w:r>
        <w:rPr>
          <w:rStyle w:val="FootnoteReference"/>
        </w:rPr>
        <w:footnoteReference w:id="6960"/>
      </w:r>
      <w:r>
        <w:rPr>
          <w:rFonts w:ascii="Amiri" w:hAnsi="Amiri" w:eastAsia="Amiri" w:cs="Amiri"/>
          <w:lang w:bidi="ar-SA"/>
          <w:color w:val="111111"/>
          <w:sz w:val="28"/>
          <w:szCs w:val="28"/>
          <w:rtl/>
        </w:rPr>
        <w:t xml:space="preserve">الدُّنيا والآخِرَةِ يا أرْحَمَ الرّاحِمينَ.</w:t>
      </w:r>
    </w:p>
    <w:p>
      <w:pPr>
        <w:pStyle w:val="BookText"/>
      </w:pPr>
      <w:r>
        <w:rPr>
          <w:rFonts w:ascii="Amiri" w:hAnsi="Amiri" w:eastAsia="Amiri" w:cs="Amiri"/>
          <w:lang w:bidi="ar-SA"/>
          <w:color w:val="111111"/>
          <w:sz w:val="28"/>
          <w:szCs w:val="28"/>
          <w:rtl/>
        </w:rPr>
        <w:t xml:space="preserve">ثمّ انصرف </w:t>
      </w:r>
      <w:r>
        <w:rPr>
          <w:rStyle w:val="FootnoteReference"/>
        </w:rPr>
        <w:footnoteReference w:id="6961"/>
      </w:r>
      <w:r>
        <w:rPr>
          <w:rFonts w:ascii="Amiri" w:hAnsi="Amiri" w:eastAsia="Amiri" w:cs="Amiri"/>
          <w:lang w:bidi="ar-SA"/>
          <w:color w:val="111111"/>
          <w:sz w:val="28"/>
          <w:szCs w:val="28"/>
          <w:rtl/>
        </w:rPr>
        <w:t xml:space="preserve">إلى عند الرّأس، فصلّ ركعتين: تقرأ في الاولى منهما </w:t>
      </w:r>
      <w:r>
        <w:rPr>
          <w:rStyle w:val="FootnoteReference"/>
        </w:rPr>
        <w:footnoteReference w:id="6962"/>
      </w:r>
      <w:r>
        <w:rPr>
          <w:rFonts w:ascii="Amiri" w:hAnsi="Amiri" w:eastAsia="Amiri" w:cs="Amiri"/>
          <w:lang w:bidi="ar-SA"/>
          <w:color w:val="111111"/>
          <w:sz w:val="28"/>
          <w:szCs w:val="28"/>
          <w:rtl/>
        </w:rPr>
        <w:t xml:space="preserve">(فاتحة الكتاب) وسورة </w:t>
      </w:r>
      <w:r>
        <w:rPr>
          <w:rStyle w:val="FootnoteReference"/>
        </w:rPr>
        <w:footnoteReference w:id="6963"/>
      </w:r>
      <w:r>
        <w:rPr>
          <w:rFonts w:ascii="Amiri" w:hAnsi="Amiri" w:eastAsia="Amiri" w:cs="Amiri"/>
          <w:lang w:bidi="ar-SA"/>
          <w:color w:val="111111"/>
          <w:sz w:val="28"/>
          <w:szCs w:val="28"/>
          <w:rtl/>
        </w:rPr>
        <w:t xml:space="preserve">(يس) </w:t>
      </w:r>
      <w:r>
        <w:rPr>
          <w:rStyle w:val="FootnoteReference"/>
        </w:rPr>
        <w:footnoteReference w:id="6964"/>
      </w:r>
      <w:r>
        <w:rPr>
          <w:rFonts w:ascii="Amiri" w:hAnsi="Amiri" w:eastAsia="Amiri" w:cs="Amiri"/>
          <w:lang w:bidi="ar-SA"/>
          <w:color w:val="111111"/>
          <w:sz w:val="28"/>
          <w:szCs w:val="28"/>
          <w:rtl/>
        </w:rPr>
        <w:t xml:space="preserve">، وفي الثّانية: (فاتحة الكتاب) وسورة </w:t>
      </w:r>
      <w:r>
        <w:rPr>
          <w:rStyle w:val="FootnoteReference"/>
        </w:rPr>
        <w:footnoteReference w:id="6965"/>
      </w:r>
      <w:r>
        <w:rPr>
          <w:rFonts w:ascii="Amiri" w:hAnsi="Amiri" w:eastAsia="Amiri" w:cs="Amiri"/>
          <w:lang w:bidi="ar-SA"/>
          <w:color w:val="111111"/>
          <w:sz w:val="28"/>
          <w:szCs w:val="28"/>
          <w:rtl/>
        </w:rPr>
        <w:t xml:space="preserve">(الرّحمن) </w:t>
      </w:r>
      <w:r>
        <w:rPr>
          <w:rStyle w:val="FootnoteReference"/>
        </w:rPr>
        <w:footnoteReference w:id="6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سلّمتَ، فسبِّحْ </w:t>
      </w:r>
      <w:r>
        <w:rPr>
          <w:rStyle w:val="FootnoteReference"/>
        </w:rPr>
        <w:footnoteReference w:id="6967"/>
      </w:r>
      <w:r>
        <w:rPr>
          <w:rFonts w:ascii="Amiri" w:hAnsi="Amiri" w:eastAsia="Amiri" w:cs="Amiri"/>
          <w:lang w:bidi="ar-SA"/>
          <w:color w:val="111111"/>
          <w:sz w:val="28"/>
          <w:szCs w:val="28"/>
          <w:rtl/>
        </w:rPr>
        <w:t xml:space="preserve">تسبيح </w:t>
      </w:r>
      <w:r>
        <w:rPr>
          <w:rStyle w:val="FootnoteReference"/>
        </w:rPr>
        <w:footnoteReference w:id="6968"/>
      </w:r>
      <w:r>
        <w:rPr>
          <w:rFonts w:ascii="Amiri" w:hAnsi="Amiri" w:eastAsia="Amiri" w:cs="Amiri"/>
          <w:lang w:bidi="ar-SA"/>
          <w:color w:val="111111"/>
          <w:sz w:val="28"/>
          <w:szCs w:val="28"/>
          <w:rtl/>
        </w:rPr>
        <w:t xml:space="preserve">الزّهراء عليها السلام، ومَجِّد </w:t>
      </w:r>
      <w:r>
        <w:rPr>
          <w:rStyle w:val="FootnoteReference"/>
        </w:rPr>
        <w:footnoteReference w:id="6969"/>
      </w:r>
      <w:r>
        <w:rPr>
          <w:rFonts w:ascii="Amiri" w:hAnsi="Amiri" w:eastAsia="Amiri" w:cs="Amiri"/>
          <w:lang w:bidi="ar-SA"/>
          <w:color w:val="111111"/>
          <w:sz w:val="28"/>
          <w:szCs w:val="28"/>
          <w:rtl/>
        </w:rPr>
        <w:t xml:space="preserve">اللَّهَ كثيراً، واسْتَغْفِرْ لِذَنْبِكَ، وصلِّ على رسولِ اللَّه صلى الله عليه و آله. ثمّ ارفع يديك [إلى السّماء] وقُل:</w:t>
      </w:r>
    </w:p>
    <w:p>
      <w:pPr>
        <w:pStyle w:val="BookText"/>
      </w:pPr>
      <w:r>
        <w:rPr>
          <w:rFonts w:ascii="Amiri" w:hAnsi="Amiri" w:eastAsia="Amiri" w:cs="Amiri"/>
          <w:lang w:bidi="ar-SA"/>
          <w:color w:val="111111"/>
          <w:sz w:val="28"/>
          <w:szCs w:val="28"/>
          <w:rtl/>
        </w:rPr>
        <w:t xml:space="preserve">اللَّهمّ إنّا أتيناهُ مُؤْمِنِينَ بهِ مُسلِّمِينَ لهُ، مُعْتَصِمِينَ بِحَبْلِهِ، عارِفِينَ بِحَقِّهِ، مُقِرِّينَ بِفَضْلِهِ، مُسْتَبْصِرينَ بِضَلالَةِ مَنْ خالَفَهُ، عارِفينَ بالهُدى الّذِي هُوَ عَليهِ.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اشْهِدُكَ، واشْهِدُ مَنْ حَضَرَ من مَلائِكَتِكَ، أنِّي بهم مؤمن، وأنِّي </w:t>
      </w:r>
      <w:r>
        <w:rPr>
          <w:rStyle w:val="FootnoteReference"/>
        </w:rPr>
        <w:footnoteReference w:id="6970"/>
      </w:r>
      <w:r>
        <w:rPr>
          <w:rFonts w:ascii="Amiri" w:hAnsi="Amiri" w:eastAsia="Amiri" w:cs="Amiri"/>
          <w:lang w:bidi="ar-SA"/>
          <w:color w:val="111111"/>
          <w:sz w:val="28"/>
          <w:szCs w:val="28"/>
          <w:rtl/>
        </w:rPr>
        <w:t xml:space="preserve">بِمَنْ قَتَلَهُم كافِرُ. اللَّهمّ اجْعَلْ لما أقُولُ بِلِسانِي حَقِيقَةً في قَلْبِي وشَريعَةً في عَمَلِي. اللَّهمّ اجْعَلْنِي مِمَّنْ لَهُ معَ الحُسَينِ بنِ عَليٍّ قَدَمٌ ثابِتٌ، وأثْبِتْنِي فيمَنْ استشْهِدَ معهُ.</w:t>
      </w:r>
    </w:p>
    <w:p>
      <w:pPr>
        <w:pStyle w:val="BookText"/>
      </w:pPr>
      <w:r>
        <w:rPr>
          <w:rFonts w:ascii="Amiri" w:hAnsi="Amiri" w:eastAsia="Amiri" w:cs="Amiri"/>
          <w:lang w:bidi="ar-SA"/>
          <w:color w:val="111111"/>
          <w:sz w:val="28"/>
          <w:szCs w:val="28"/>
          <w:rtl/>
        </w:rPr>
        <w:t xml:space="preserve">اللَّهمّ الْعَنْ الّذِينَ بَدَّلُوا نِعْمَتَكَ </w:t>
      </w:r>
      <w:r>
        <w:rPr>
          <w:rStyle w:val="FootnoteReference"/>
        </w:rPr>
        <w:footnoteReference w:id="6971"/>
      </w:r>
      <w:r>
        <w:rPr>
          <w:rFonts w:ascii="Amiri" w:hAnsi="Amiri" w:eastAsia="Amiri" w:cs="Amiri"/>
          <w:lang w:bidi="ar-SA"/>
          <w:color w:val="111111"/>
          <w:sz w:val="28"/>
          <w:szCs w:val="28"/>
          <w:rtl/>
        </w:rPr>
        <w:t xml:space="preserve">كُفْراً، سُبْحانَكَ يا حَليمُ عمّا يَعْمَلُ الظّالمُونَ في الأرْضِ، يا عَظِيمُ تَرى </w:t>
      </w:r>
      <w:r>
        <w:rPr>
          <w:rStyle w:val="FootnoteReference"/>
        </w:rPr>
        <w:footnoteReference w:id="6972"/>
      </w:r>
      <w:r>
        <w:rPr>
          <w:rFonts w:ascii="Amiri" w:hAnsi="Amiri" w:eastAsia="Amiri" w:cs="Amiri"/>
          <w:lang w:bidi="ar-SA"/>
          <w:color w:val="111111"/>
          <w:sz w:val="28"/>
          <w:szCs w:val="28"/>
          <w:rtl/>
        </w:rPr>
        <w:t xml:space="preserve">عَظِيمَ الجُرْمِ مِنْ عِبادِكَ، فلا تُعَجِّلْ عَلَيْهِمْ تَعالَيْتَ </w:t>
      </w:r>
      <w:r>
        <w:rPr>
          <w:rStyle w:val="FootnoteReference"/>
        </w:rPr>
        <w:footnoteReference w:id="6973"/>
      </w:r>
      <w:r>
        <w:rPr>
          <w:rFonts w:ascii="Amiri" w:hAnsi="Amiri" w:eastAsia="Amiri" w:cs="Amiri"/>
          <w:lang w:bidi="ar-SA"/>
          <w:color w:val="111111"/>
          <w:sz w:val="28"/>
          <w:szCs w:val="28"/>
          <w:rtl/>
        </w:rPr>
        <w:t xml:space="preserve">عمّا يَقُولُ الظّالِمُونَ عُلُوّاً كَبِيراً </w:t>
      </w:r>
      <w:r>
        <w:rPr>
          <w:rStyle w:val="FootnoteReference"/>
        </w:rPr>
        <w:footnoteReference w:id="6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كَريمُ، أنتَ شاهِدٌ غَيْرُ غائِبٍ، وعالِمٌ بما اوْتِي </w:t>
      </w:r>
      <w:r>
        <w:rPr>
          <w:rStyle w:val="FootnoteReference"/>
        </w:rPr>
        <w:footnoteReference w:id="6975"/>
      </w:r>
      <w:r>
        <w:rPr>
          <w:rFonts w:ascii="Amiri" w:hAnsi="Amiri" w:eastAsia="Amiri" w:cs="Amiri"/>
          <w:lang w:bidi="ar-SA"/>
          <w:color w:val="111111"/>
          <w:sz w:val="28"/>
          <w:szCs w:val="28"/>
          <w:rtl/>
        </w:rPr>
        <w:t xml:space="preserve">إلى أهْلِ صَلَواتِكَ وأحِبّائِكَ مِن الأمْرِ الّذِي لا تَحْمِلُهُ </w:t>
      </w:r>
      <w:r>
        <w:rPr>
          <w:rStyle w:val="FootnoteReference"/>
        </w:rPr>
        <w:footnoteReference w:id="6976"/>
      </w:r>
      <w:r>
        <w:rPr>
          <w:rFonts w:ascii="Amiri" w:hAnsi="Amiri" w:eastAsia="Amiri" w:cs="Amiri"/>
          <w:lang w:bidi="ar-SA"/>
          <w:color w:val="111111"/>
          <w:sz w:val="28"/>
          <w:szCs w:val="28"/>
          <w:rtl/>
        </w:rPr>
        <w:t xml:space="preserve">سَماءٌ ولا أرْضٌ، ولو شِئْتَ لانْتَقَمْتَ مِنْهُم ولكِنَّكَ </w:t>
      </w:r>
      <w:r>
        <w:rPr>
          <w:rStyle w:val="FootnoteReference"/>
        </w:rPr>
        <w:footnoteReference w:id="6977"/>
      </w:r>
      <w:r>
        <w:rPr>
          <w:rFonts w:ascii="Amiri" w:hAnsi="Amiri" w:eastAsia="Amiri" w:cs="Amiri"/>
          <w:lang w:bidi="ar-SA"/>
          <w:color w:val="111111"/>
          <w:sz w:val="28"/>
          <w:szCs w:val="28"/>
          <w:rtl/>
        </w:rPr>
        <w:t xml:space="preserve">ذُو أناةٍ، وقَدْ أمْهَلْتَ الّذِينَ اجْتَرءُوا عَليكَ وعَلى رَسُولِكَ وحَبِيْبِكَ فأسْكَنْتَهُم أرْضَكَ وغَذَوْتَهُم بِنِعْمَتِكَ إلى أجَلٍ </w:t>
      </w:r>
      <w:r>
        <w:rPr>
          <w:rStyle w:val="FootnoteReference"/>
        </w:rPr>
        <w:footnoteReference w:id="6978"/>
      </w:r>
      <w:r>
        <w:rPr>
          <w:rFonts w:ascii="Amiri" w:hAnsi="Amiri" w:eastAsia="Amiri" w:cs="Amiri"/>
          <w:lang w:bidi="ar-SA"/>
          <w:color w:val="111111"/>
          <w:sz w:val="28"/>
          <w:szCs w:val="28"/>
          <w:rtl/>
        </w:rPr>
        <w:t xml:space="preserve">هُمْ بالِغُوهُ، ووَقْتٍ هُمْ صائِرُونَ إلَيْهِ لِيَسْتَكْمِلُوا العَمَلَ فيهِ، الّذِي قَدّرْتَ، والأجَلَ الّذِي أجَّلْتَ، في عَذابٍ ووثاقٍ، وحميمٍ وغسّاقٍ، والضَّرِيعِ والإحْراقِ والأغْلالِ والأوْثاقِ، وغِسْلِيْنَ وزَقُّومٍ وصَدِيدٍ، معَ طُولِ المَقامِ </w:t>
      </w:r>
      <w:r>
        <w:rPr>
          <w:rStyle w:val="FootnoteReference"/>
        </w:rPr>
        <w:footnoteReference w:id="6979"/>
      </w:r>
      <w:r>
        <w:rPr>
          <w:rFonts w:ascii="Amiri" w:hAnsi="Amiri" w:eastAsia="Amiri" w:cs="Amiri"/>
          <w:lang w:bidi="ar-SA"/>
          <w:color w:val="111111"/>
          <w:sz w:val="28"/>
          <w:szCs w:val="28"/>
          <w:rtl/>
        </w:rPr>
        <w:t xml:space="preserve">أيّامَ لَظى </w:t>
      </w:r>
      <w:r>
        <w:rPr>
          <w:rStyle w:val="FootnoteReference"/>
        </w:rPr>
        <w:footnoteReference w:id="6980"/>
      </w:r>
      <w:r>
        <w:rPr>
          <w:rFonts w:ascii="Amiri" w:hAnsi="Amiri" w:eastAsia="Amiri" w:cs="Amiri"/>
          <w:lang w:bidi="ar-SA"/>
          <w:color w:val="111111"/>
          <w:sz w:val="28"/>
          <w:szCs w:val="28"/>
          <w:rtl/>
        </w:rPr>
        <w:t xml:space="preserve">في سَقَرٍ الّتي </w:t>
      </w:r>
      <w:r>
        <w:rPr>
          <w:rStyle w:val="FootnoteReference"/>
        </w:rPr>
        <w:footnoteReference w:id="6981"/>
      </w:r>
      <w:r>
        <w:rPr>
          <w:rFonts w:ascii="Amiri" w:hAnsi="Amiri" w:eastAsia="Amiri" w:cs="Amiri"/>
          <w:lang w:bidi="ar-SA"/>
          <w:color w:val="111111"/>
          <w:sz w:val="28"/>
          <w:szCs w:val="28"/>
          <w:rtl/>
        </w:rPr>
        <w:t xml:space="preserve">لا تُبْقِي ولا تَذَرُ في الحَمِيمِ والجَحِيمِ، والحمدُ للَّهِ رَبِّ العالمينَ.</w:t>
      </w:r>
    </w:p>
    <w:p>
      <w:pPr>
        <w:pStyle w:val="BookText"/>
      </w:pPr>
      <w:r>
        <w:rPr>
          <w:rFonts w:ascii="Amiri" w:hAnsi="Amiri" w:eastAsia="Amiri" w:cs="Amiri"/>
          <w:lang w:bidi="ar-SA"/>
          <w:color w:val="111111"/>
          <w:sz w:val="28"/>
          <w:szCs w:val="28"/>
          <w:rtl/>
        </w:rPr>
        <w:t xml:space="preserve">ثمّ استغفر لذنبك، وادع بما أحببت. فإذا فرغت من الدّعاء فاسجد، وقُل في سجودك: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اشْهِدُكَ واشْهِدُ مَلائِكَتَكَ وأنْبِياءَكَ ورُسُلَكَ وجَميعَ خَلْقِكَ: أ نَّكَ [أنتَ] اللَّهُ لا إلهَ إلّاأنتَ رَبِّي، والإسْلامُ دِينِي، ومُحمّدٌ نَبِيِّي، وعَلِيٌّ إمامِي </w:t>
      </w:r>
      <w:r>
        <w:rPr>
          <w:rStyle w:val="FootnoteReference"/>
        </w:rPr>
        <w:footnoteReference w:id="6982"/>
      </w:r>
      <w:r>
        <w:rPr>
          <w:rFonts w:ascii="Amiri" w:hAnsi="Amiri" w:eastAsia="Amiri" w:cs="Amiri"/>
          <w:lang w:bidi="ar-SA"/>
          <w:color w:val="111111"/>
          <w:sz w:val="28"/>
          <w:szCs w:val="28"/>
          <w:rtl/>
        </w:rPr>
        <w:t xml:space="preserve">، والحَسَنُ، والحُسَيْنُ، وعَليُّ بنُ الحُسَين، ومُحمّدُ بنُ عليّ، وجَعْفَرُ بنُ مُحمّد، ومُوسى بنُ جَعْفَر، وعَليّ بنُ مُوسى، ومُحمّدُ بنُ عَليّ، وعَليّ بنُ مُحمّد، والحَسَنُ بنُ عَليّ، </w:t>
      </w:r>
      <w:r>
        <w:rPr>
          <w:rStyle w:val="FootnoteReference"/>
        </w:rPr>
        <w:footnoteReference w:id="6983"/>
      </w:r>
      <w:r>
        <w:rPr>
          <w:rFonts w:ascii="Amiri" w:hAnsi="Amiri" w:eastAsia="Amiri" w:cs="Amiri"/>
          <w:lang w:bidi="ar-SA"/>
          <w:color w:val="111111"/>
          <w:sz w:val="28"/>
          <w:szCs w:val="28"/>
          <w:rtl/>
        </w:rPr>
        <w:t xml:space="preserve">والخَلَفُ الباقي </w:t>
      </w:r>
      <w:r>
        <w:rPr>
          <w:rStyle w:val="FootnoteReference"/>
        </w:rPr>
        <w:footnoteReference w:id="6984"/>
      </w:r>
      <w:r>
        <w:rPr>
          <w:rFonts w:ascii="Amiri" w:hAnsi="Amiri" w:eastAsia="Amiri" w:cs="Amiri"/>
          <w:lang w:bidi="ar-SA"/>
          <w:color w:val="111111"/>
          <w:sz w:val="28"/>
          <w:szCs w:val="28"/>
          <w:rtl/>
        </w:rPr>
        <w:t xml:space="preserve">، عَليهِم (أفْضَلُ الصّلواتِ </w:t>
      </w:r>
      <w:r>
        <w:rPr>
          <w:rStyle w:val="FootnoteReference"/>
        </w:rPr>
        <w:footnoteReference w:id="6985"/>
      </w:r>
      <w:r>
        <w:rPr>
          <w:rFonts w:ascii="Amiri" w:hAnsi="Amiri" w:eastAsia="Amiri" w:cs="Amiri"/>
          <w:lang w:bidi="ar-SA"/>
          <w:color w:val="111111"/>
          <w:sz w:val="28"/>
          <w:szCs w:val="28"/>
          <w:rtl/>
        </w:rPr>
        <w:t xml:space="preserve">، أئِمَّتِي بِهِم) أتَوَلّى، ومِنْ عَدُوِّهِم </w:t>
      </w:r>
      <w:r>
        <w:rPr>
          <w:rStyle w:val="FootnoteReference"/>
        </w:rPr>
        <w:footnoteReference w:id="6986"/>
      </w:r>
      <w:r>
        <w:rPr>
          <w:rFonts w:ascii="Amiri" w:hAnsi="Amiri" w:eastAsia="Amiri" w:cs="Amiri"/>
          <w:lang w:bidi="ar-SA"/>
          <w:color w:val="111111"/>
          <w:sz w:val="28"/>
          <w:szCs w:val="28"/>
          <w:rtl/>
        </w:rPr>
        <w:t xml:space="preserve">أتَبَرَّأُ.</w:t>
      </w:r>
    </w:p>
    <w:p>
      <w:pPr>
        <w:pStyle w:val="BookText"/>
      </w:pPr>
      <w:r>
        <w:rPr>
          <w:rFonts w:ascii="Amiri" w:hAnsi="Amiri" w:eastAsia="Amiri" w:cs="Amiri"/>
          <w:lang w:bidi="ar-SA"/>
          <w:color w:val="111111"/>
          <w:sz w:val="28"/>
          <w:szCs w:val="28"/>
          <w:rtl/>
        </w:rPr>
        <w:t xml:space="preserve">اللَّهمّ إنِّي انْشِدُكَ دَمَ المَظْلُوم- ثلاثاً-، اللَّهمّ إنِّي انْشِدُكَ بإيوائِكَ عَلى نَفْسِكَ لأوْليائِكَ لِتُظْفِرَنَّهُم بِعَدُوِّكَ وعَدُوِّهِم أن تُصلِّيَ عَلى مُحمّدٍ وعَلى المُسْتَحْفِظِينَ من آلِ مُحمّدٍ، اللَّهمّ إنِّي أسْأ لُكَ اليُسْرَ بَعْدَ العُسْر- ثلاثاً-.</w:t>
      </w:r>
    </w:p>
    <w:p>
      <w:pPr>
        <w:pStyle w:val="BookText"/>
      </w:pPr>
      <w:r>
        <w:rPr>
          <w:rFonts w:ascii="Amiri" w:hAnsi="Amiri" w:eastAsia="Amiri" w:cs="Amiri"/>
          <w:lang w:bidi="ar-SA"/>
          <w:color w:val="111111"/>
          <w:sz w:val="28"/>
          <w:szCs w:val="28"/>
          <w:rtl/>
        </w:rPr>
        <w:t xml:space="preserve">ثمّ ضع خدّك الأيمن على الأرض، وقُل:</w:t>
      </w:r>
    </w:p>
    <w:p>
      <w:pPr>
        <w:pStyle w:val="BookText"/>
      </w:pPr>
      <w:r>
        <w:rPr>
          <w:rFonts w:ascii="Amiri" w:hAnsi="Amiri" w:eastAsia="Amiri" w:cs="Amiri"/>
          <w:lang w:bidi="ar-SA"/>
          <w:color w:val="111111"/>
          <w:sz w:val="28"/>
          <w:szCs w:val="28"/>
          <w:rtl/>
        </w:rPr>
        <w:t xml:space="preserve">يا كَهْفِي حينَ تُعْيِيْنِيَ المَذاهِبُ، وتَضِيْقُ [عليَ] الأرْض بما رَحُبَتْ، ويا بارِئَ خَلْقِي رَحْمَةً بي وقَدْ كانَ عن خَلْقِي غَنِيّاً، صَلِّ عَلى مُحمّدٍ </w:t>
      </w:r>
      <w:r>
        <w:rPr>
          <w:rStyle w:val="FootnoteReference"/>
        </w:rPr>
        <w:footnoteReference w:id="6987"/>
      </w:r>
      <w:r>
        <w:rPr>
          <w:rFonts w:ascii="Amiri" w:hAnsi="Amiri" w:eastAsia="Amiri" w:cs="Amiri"/>
          <w:lang w:bidi="ar-SA"/>
          <w:color w:val="111111"/>
          <w:sz w:val="28"/>
          <w:szCs w:val="28"/>
          <w:rtl/>
        </w:rPr>
        <w:t xml:space="preserve">وآلِ مُحمّدٍ </w:t>
      </w:r>
      <w:r>
        <w:rPr>
          <w:rStyle w:val="FootnoteReference"/>
        </w:rPr>
        <w:footnoteReference w:id="6988"/>
      </w:r>
      <w:r>
        <w:rPr>
          <w:rFonts w:ascii="Amiri" w:hAnsi="Amiri" w:eastAsia="Amiri" w:cs="Amiri"/>
          <w:lang w:bidi="ar-SA"/>
          <w:color w:val="111111"/>
          <w:sz w:val="28"/>
          <w:szCs w:val="28"/>
          <w:rtl/>
        </w:rPr>
        <w:t xml:space="preserve">وعَلى المُسْتَحْفِظِينَ مِنْ آلِ مُحمّد- ثلاثاً </w:t>
      </w:r>
      <w:r>
        <w:rPr>
          <w:rStyle w:val="FootnoteReference"/>
        </w:rPr>
        <w:footnoteReference w:id="6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ضع خدّك الأيسر على الأرض، وقل:</w:t>
      </w:r>
    </w:p>
    <w:p>
      <w:pPr>
        <w:pStyle w:val="BookText"/>
      </w:pPr>
      <w:r>
        <w:rPr>
          <w:rFonts w:ascii="Amiri" w:hAnsi="Amiri" w:eastAsia="Amiri" w:cs="Amiri"/>
          <w:lang w:bidi="ar-SA"/>
          <w:color w:val="111111"/>
          <w:sz w:val="28"/>
          <w:szCs w:val="28"/>
          <w:rtl/>
        </w:rPr>
        <w:t xml:space="preserve">يا مُذِلَّ كُلِّ جَبّارٍ، و [يا] مُعِزَّ كُلِّ ذَليلٍ، صَلِّ عَلى مُحمّدٍ وآلِ مُحمّدٍ وفَرِّجْ عَنِّي.</w:t>
      </w:r>
    </w:p>
    <w:p>
      <w:pPr>
        <w:pStyle w:val="BookText"/>
      </w:pPr>
      <w:r>
        <w:rPr>
          <w:rFonts w:ascii="Amiri" w:hAnsi="Amiri" w:eastAsia="Amiri" w:cs="Amiri"/>
          <w:lang w:bidi="ar-SA"/>
          <w:color w:val="111111"/>
          <w:sz w:val="28"/>
          <w:szCs w:val="28"/>
          <w:rtl/>
        </w:rPr>
        <w:t xml:space="preserve">ثمّ قُل:</w:t>
      </w:r>
    </w:p>
    <w:p>
      <w:pPr>
        <w:pStyle w:val="BookText"/>
      </w:pPr>
      <w:r>
        <w:rPr>
          <w:rFonts w:ascii="Amiri" w:hAnsi="Amiri" w:eastAsia="Amiri" w:cs="Amiri"/>
          <w:lang w:bidi="ar-SA"/>
          <w:color w:val="111111"/>
          <w:sz w:val="28"/>
          <w:szCs w:val="28"/>
          <w:rtl/>
        </w:rPr>
        <w:t xml:space="preserve">يا حَنّانُ يا مَنّانُ، يا كاشِفَ الكُرَبِ العِظامِ- ثلاثاً </w:t>
      </w:r>
      <w:r>
        <w:rPr>
          <w:rStyle w:val="FootnoteReference"/>
        </w:rPr>
        <w:footnoteReference w:id="6990"/>
      </w:r>
      <w:r>
        <w:rPr>
          <w:rFonts w:ascii="Times New Roman" w:hAnsi="Times New Roman" w:eastAsia="Times New Roman" w:cs="Times New Roman"/>
          <w:lang w:val="en-US" w:bidi="en-US"/>
          <w:color w:val="111111"/>
          <w:sz w:val="28"/>
          <w:szCs w:val="28"/>
          <w:rtl/>
        </w:rPr>
        <w:t xml:space="preserve">-.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عُد إلى السّجود، وقُل: شكراً- مائة مرّة- وسل </w:t>
      </w:r>
      <w:r>
        <w:rPr>
          <w:rStyle w:val="FootnoteReference"/>
        </w:rPr>
        <w:footnoteReference w:id="6991"/>
      </w:r>
      <w:r>
        <w:rPr>
          <w:rFonts w:ascii="Amiri" w:hAnsi="Amiri" w:eastAsia="Amiri" w:cs="Amiri"/>
          <w:lang w:bidi="ar-SA"/>
          <w:color w:val="111111"/>
          <w:sz w:val="28"/>
          <w:szCs w:val="28"/>
          <w:rtl/>
        </w:rPr>
        <w:t xml:space="preserve">حاجتك. </w:t>
      </w:r>
      <w:r>
        <w:rPr>
          <w:rStyle w:val="FootnoteReference"/>
        </w:rPr>
        <w:footnoteReference w:id="6992"/>
      </w:r>
    </w:p>
    <w:p>
      <w:pPr>
        <w:pStyle w:val="BookText"/>
      </w:pPr>
      <w:r>
        <w:rPr>
          <w:rFonts w:ascii="IRNazanin" w:hAnsi="IRNazanin" w:eastAsia="IRNazanin" w:cs="IRNazanin"/>
          <w:lang w:bidi="fa-IR"/>
          <w:color w:val="111111"/>
          <w:sz w:val="28"/>
          <w:szCs w:val="28"/>
          <w:rtl/>
        </w:rPr>
        <w:t xml:space="preserve">ثمّ امض إلى عند </w:t>
      </w:r>
      <w:r>
        <w:rPr>
          <w:rStyle w:val="FootnoteReference"/>
        </w:rPr>
        <w:footnoteReference w:id="6993"/>
      </w:r>
      <w:r>
        <w:rPr>
          <w:rFonts w:ascii="Amiri" w:hAnsi="Amiri" w:eastAsia="Amiri" w:cs="Amiri"/>
          <w:lang w:bidi="ar-SA"/>
          <w:color w:val="111111"/>
          <w:sz w:val="28"/>
          <w:szCs w:val="28"/>
          <w:rtl/>
        </w:rPr>
        <w:t xml:space="preserve">الرّجلين، فقف على عليّ بن الحسين عليهما السلام، وقُل:</w:t>
      </w: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وعِبادِهِ الصّالِحِينَ عَليكَ يا مَوْلايَ وابْنَ مَوْلايَ ورَحْمَةُ اللَّهِ وبَرَكاتهُ، و </w:t>
      </w:r>
      <w:r>
        <w:rPr>
          <w:rStyle w:val="FootnoteReference"/>
        </w:rPr>
        <w:footnoteReference w:id="6994"/>
      </w:r>
      <w:r>
        <w:rPr>
          <w:rFonts w:ascii="Amiri" w:hAnsi="Amiri" w:eastAsia="Amiri" w:cs="Amiri"/>
          <w:lang w:bidi="ar-SA"/>
          <w:color w:val="111111"/>
          <w:sz w:val="28"/>
          <w:szCs w:val="28"/>
          <w:rtl/>
        </w:rPr>
        <w:t xml:space="preserve">صَلّى اللَّهُ عَليكَ وعَلى أهْلِ بَيْتِكَ وعَلى عِتْرَةِ آبائِكَ الأخْيارِ الأبْرارِ </w:t>
      </w:r>
      <w:r>
        <w:rPr>
          <w:rStyle w:val="FootnoteReference"/>
        </w:rPr>
        <w:footnoteReference w:id="6995"/>
      </w:r>
      <w:r>
        <w:rPr>
          <w:rFonts w:ascii="Amiri" w:hAnsi="Amiri" w:eastAsia="Amiri" w:cs="Amiri"/>
          <w:lang w:bidi="ar-SA"/>
          <w:color w:val="111111"/>
          <w:sz w:val="28"/>
          <w:szCs w:val="28"/>
          <w:rtl/>
        </w:rPr>
        <w:t xml:space="preserve">، الّذِينَ أذْهَبَ اللَّهُ عَنْهُم الرِّجْسَ وطَهَّرَهُم تَطْهِيراً، وعَذَّبَ اللَّهُ قاتِلَكَ </w:t>
      </w:r>
      <w:r>
        <w:rPr>
          <w:rStyle w:val="FootnoteReference"/>
        </w:rPr>
        <w:footnoteReference w:id="6996"/>
      </w:r>
      <w:r>
        <w:rPr>
          <w:rFonts w:ascii="Amiri" w:hAnsi="Amiri" w:eastAsia="Amiri" w:cs="Amiri"/>
          <w:lang w:bidi="ar-SA"/>
          <w:color w:val="111111"/>
          <w:sz w:val="28"/>
          <w:szCs w:val="28"/>
          <w:rtl/>
        </w:rPr>
        <w:t xml:space="preserve">بأنْواعِ العَذابِ، والسّلامُ عَليكَ ورَحْمَةُ اللَّهِ وبَركاتهُ.</w:t>
      </w:r>
    </w:p>
    <w:p>
      <w:pPr>
        <w:pStyle w:val="BookText"/>
      </w:pPr>
      <w:r>
        <w:rPr>
          <w:rFonts w:ascii="Amiri" w:hAnsi="Amiri" w:eastAsia="Amiri" w:cs="Amiri"/>
          <w:lang w:bidi="ar-SA"/>
          <w:color w:val="111111"/>
          <w:sz w:val="28"/>
          <w:szCs w:val="28"/>
          <w:rtl/>
        </w:rPr>
        <w:t xml:space="preserve">ثمّ أومئ </w:t>
      </w:r>
      <w:r>
        <w:rPr>
          <w:rStyle w:val="FootnoteReference"/>
        </w:rPr>
        <w:footnoteReference w:id="6997"/>
      </w:r>
      <w:r>
        <w:rPr>
          <w:rFonts w:ascii="Amiri" w:hAnsi="Amiri" w:eastAsia="Amiri" w:cs="Amiri"/>
          <w:lang w:bidi="ar-SA"/>
          <w:color w:val="111111"/>
          <w:sz w:val="28"/>
          <w:szCs w:val="28"/>
          <w:rtl/>
        </w:rPr>
        <w:t xml:space="preserve">إلى ناحية الرّجلين بالسّلام على الشّهداء، فإنّهم </w:t>
      </w:r>
      <w:r>
        <w:rPr>
          <w:rStyle w:val="FootnoteReference"/>
        </w:rPr>
        <w:footnoteReference w:id="6998"/>
      </w:r>
      <w:r>
        <w:rPr>
          <w:rFonts w:ascii="Amiri" w:hAnsi="Amiri" w:eastAsia="Amiri" w:cs="Amiri"/>
          <w:lang w:bidi="ar-SA"/>
          <w:color w:val="111111"/>
          <w:sz w:val="28"/>
          <w:szCs w:val="28"/>
          <w:rtl/>
        </w:rPr>
        <w:t xml:space="preserve">هناك، وقُل:</w:t>
      </w:r>
    </w:p>
    <w:p>
      <w:pPr>
        <w:pStyle w:val="BookText"/>
      </w:pPr>
      <w:r>
        <w:rPr>
          <w:rFonts w:ascii="Amiri" w:hAnsi="Amiri" w:eastAsia="Amiri" w:cs="Amiri"/>
          <w:lang w:bidi="ar-SA"/>
          <w:color w:val="111111"/>
          <w:sz w:val="28"/>
          <w:szCs w:val="28"/>
          <w:rtl/>
        </w:rPr>
        <w:t xml:space="preserve">السّلامُ عَليكُم أ يُّها الرّبّانيُّونَ، </w:t>
      </w:r>
      <w:r>
        <w:rPr>
          <w:rStyle w:val="FootnoteReference"/>
        </w:rPr>
        <w:footnoteReference w:id="6999"/>
      </w:r>
      <w:r>
        <w:rPr>
          <w:rFonts w:ascii="Amiri" w:hAnsi="Amiri" w:eastAsia="Amiri" w:cs="Amiri"/>
          <w:lang w:bidi="ar-SA"/>
          <w:color w:val="111111"/>
          <w:sz w:val="28"/>
          <w:szCs w:val="28"/>
          <w:rtl/>
        </w:rPr>
        <w:t xml:space="preserve">أنتُم لَنا فَرَطٌ ونَحْنُ لَكُمْ تَبَعٌ وأنْصارٌ، أشْهَدُ أ نّكُم أنْصارُ اللَّهِ </w:t>
      </w:r>
      <w:r>
        <w:rPr>
          <w:rStyle w:val="FootnoteReference"/>
        </w:rPr>
        <w:footnoteReference w:id="7000"/>
      </w:r>
      <w:r>
        <w:rPr>
          <w:rFonts w:ascii="Amiri" w:hAnsi="Amiri" w:eastAsia="Amiri" w:cs="Amiri"/>
          <w:lang w:bidi="ar-SA"/>
          <w:color w:val="111111"/>
          <w:sz w:val="28"/>
          <w:szCs w:val="28"/>
          <w:rtl/>
        </w:rPr>
        <w:t xml:space="preserve">جَلّ اسْمُهُ </w:t>
      </w:r>
      <w:r>
        <w:rPr>
          <w:rStyle w:val="FootnoteReference"/>
        </w:rPr>
        <w:footnoteReference w:id="7001"/>
      </w:r>
      <w:r>
        <w:rPr>
          <w:rFonts w:ascii="Amiri" w:hAnsi="Amiri" w:eastAsia="Amiri" w:cs="Amiri"/>
          <w:lang w:bidi="ar-SA"/>
          <w:color w:val="111111"/>
          <w:sz w:val="28"/>
          <w:szCs w:val="28"/>
          <w:rtl/>
        </w:rPr>
        <w:t xml:space="preserve">وسادَةُ الشُّهداءِ في الدُّنيا والآخِرَةِ، صَبَرْتُم واحْتَسَبْتُم ولم تَهِنُوا، ولم تَضْعُفُوا، ولم تَسْتَكِيْنُوا حتّى لَقِيْتُم اللَّهَ عَزَّ وجَلَّ عَلى سَبيلِ الحَقِّ، ونُصْرَةِ </w:t>
      </w:r>
      <w:r>
        <w:rPr>
          <w:rStyle w:val="FootnoteReference"/>
        </w:rPr>
        <w:footnoteReference w:id="7002"/>
      </w:r>
      <w:r>
        <w:rPr>
          <w:rFonts w:ascii="Amiri" w:hAnsi="Amiri" w:eastAsia="Amiri" w:cs="Amiri"/>
          <w:lang w:bidi="ar-SA"/>
          <w:color w:val="111111"/>
          <w:sz w:val="28"/>
          <w:szCs w:val="28"/>
          <w:rtl/>
        </w:rPr>
        <w:t xml:space="preserve">كَلِمَةِ اللَّهِ تَعالى التّامَّةِ، صَلّى اللَّهُ </w:t>
      </w:r>
      <w:r>
        <w:rPr>
          <w:rStyle w:val="FootnoteReference"/>
        </w:rPr>
        <w:footnoteReference w:id="7003"/>
      </w:r>
      <w:r>
        <w:rPr>
          <w:rFonts w:ascii="Amiri" w:hAnsi="Amiri" w:eastAsia="Amiri" w:cs="Amiri"/>
          <w:lang w:bidi="ar-SA"/>
          <w:color w:val="111111"/>
          <w:sz w:val="28"/>
          <w:szCs w:val="28"/>
          <w:rtl/>
        </w:rPr>
        <w:t xml:space="preserve">عَلى أرْواحِكُم وأبْدانِكُم وسَلَّمَ تَسْلِيماً.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أبْشِرُوا رِضْوانُ اللَّهِ عَليكُم بِوَعْدِ </w:t>
      </w:r>
      <w:r>
        <w:rPr>
          <w:rStyle w:val="FootnoteReference"/>
        </w:rPr>
        <w:footnoteReference w:id="7004"/>
      </w:r>
      <w:r>
        <w:rPr>
          <w:rFonts w:ascii="Amiri" w:hAnsi="Amiri" w:eastAsia="Amiri" w:cs="Amiri"/>
          <w:lang w:bidi="ar-SA"/>
          <w:color w:val="111111"/>
          <w:sz w:val="28"/>
          <w:szCs w:val="28"/>
          <w:rtl/>
        </w:rPr>
        <w:t xml:space="preserve">اللَّهِ الّذِي لا خُلْفَ لَهُ، اللَّهُ تعالى مُدْرِكٌ </w:t>
      </w:r>
      <w:r>
        <w:rPr>
          <w:rStyle w:val="FootnoteReference"/>
        </w:rPr>
        <w:footnoteReference w:id="7005"/>
      </w:r>
      <w:r>
        <w:rPr>
          <w:rFonts w:ascii="Amiri" w:hAnsi="Amiri" w:eastAsia="Amiri" w:cs="Amiri"/>
          <w:lang w:bidi="ar-SA"/>
          <w:color w:val="111111"/>
          <w:sz w:val="28"/>
          <w:szCs w:val="28"/>
          <w:rtl/>
        </w:rPr>
        <w:t xml:space="preserve">بِكُم ثأرَ ما </w:t>
      </w:r>
      <w:r>
        <w:rPr>
          <w:rStyle w:val="FootnoteReference"/>
        </w:rPr>
        <w:footnoteReference w:id="7006"/>
      </w:r>
      <w:r>
        <w:rPr>
          <w:rFonts w:ascii="Amiri" w:hAnsi="Amiri" w:eastAsia="Amiri" w:cs="Amiri"/>
          <w:lang w:bidi="ar-SA"/>
          <w:color w:val="111111"/>
          <w:sz w:val="28"/>
          <w:szCs w:val="28"/>
          <w:rtl/>
        </w:rPr>
        <w:t xml:space="preserve">وَعَدَكُم إنّهُ لا يُخْلِفُ المِيعادَ.</w:t>
      </w:r>
    </w:p>
    <w:p>
      <w:pPr>
        <w:pStyle w:val="BookText"/>
      </w:pPr>
      <w:r>
        <w:rPr>
          <w:rStyle w:val="FootnoteReference"/>
        </w:rPr>
        <w:footnoteReference w:id="7007"/>
      </w:r>
      <w:r>
        <w:rPr>
          <w:rFonts w:ascii="Amiri" w:hAnsi="Amiri" w:eastAsia="Amiri" w:cs="Amiri"/>
          <w:lang w:bidi="ar-SA"/>
          <w:color w:val="111111"/>
          <w:sz w:val="28"/>
          <w:szCs w:val="28"/>
          <w:rtl/>
        </w:rPr>
        <w:t xml:space="preserve">أشْهَدُ أ نّكُم جاهَدْتُم في سَبيلِ اللَّهِ، وقُتِلْتُم عَلى مِنْهاجِ رَسُولِ اللَّهِ صَلّى اللَّهُ عَليهِ وآلهِ </w:t>
      </w:r>
      <w:r>
        <w:rPr>
          <w:rStyle w:val="FootnoteReference"/>
        </w:rPr>
        <w:footnoteReference w:id="7008"/>
      </w:r>
      <w:r>
        <w:rPr>
          <w:rFonts w:ascii="Amiri" w:hAnsi="Amiri" w:eastAsia="Amiri" w:cs="Amiri"/>
          <w:lang w:bidi="ar-SA"/>
          <w:color w:val="111111"/>
          <w:sz w:val="28"/>
          <w:szCs w:val="28"/>
          <w:rtl/>
        </w:rPr>
        <w:t xml:space="preserve">وسَلَّمَ وابْنِ رَسُولهِ صَلّى اللَّهُ عَليهِ وآلهِ وسَلَّمَ، فَجَزاكُم اللَّهُ عَن الرَّسْولِ </w:t>
      </w:r>
      <w:r>
        <w:rPr>
          <w:rStyle w:val="FootnoteReference"/>
        </w:rPr>
        <w:footnoteReference w:id="7009"/>
      </w:r>
      <w:r>
        <w:rPr>
          <w:rFonts w:ascii="Amiri" w:hAnsi="Amiri" w:eastAsia="Amiri" w:cs="Amiri"/>
          <w:lang w:bidi="ar-SA"/>
          <w:color w:val="111111"/>
          <w:sz w:val="28"/>
          <w:szCs w:val="28"/>
          <w:rtl/>
        </w:rPr>
        <w:t xml:space="preserve">وابْنِهِ وذُرِّيَّتِهِ </w:t>
      </w:r>
      <w:r>
        <w:rPr>
          <w:rStyle w:val="FootnoteReference"/>
        </w:rPr>
        <w:footnoteReference w:id="7010"/>
      </w:r>
      <w:r>
        <w:rPr>
          <w:rFonts w:ascii="Amiri" w:hAnsi="Amiri" w:eastAsia="Amiri" w:cs="Amiri"/>
          <w:lang w:bidi="ar-SA"/>
          <w:color w:val="111111"/>
          <w:sz w:val="28"/>
          <w:szCs w:val="28"/>
          <w:rtl/>
        </w:rPr>
        <w:t xml:space="preserve">أفْضَلَ الجَزاءِ، الحمدُ للَّهِ الّذِي صَدَقَكُم وَعْدَهُ، وأراكُم </w:t>
      </w:r>
      <w:r>
        <w:rPr>
          <w:rStyle w:val="FootnoteReference"/>
        </w:rPr>
        <w:footnoteReference w:id="7011"/>
      </w:r>
      <w:r>
        <w:rPr>
          <w:rFonts w:ascii="Amiri" w:hAnsi="Amiri" w:eastAsia="Amiri" w:cs="Amiri"/>
          <w:lang w:bidi="ar-SA"/>
          <w:color w:val="111111"/>
          <w:sz w:val="28"/>
          <w:szCs w:val="28"/>
          <w:rtl/>
        </w:rPr>
        <w:t xml:space="preserve">ما تُحِبُّونَ. </w:t>
      </w:r>
      <w:r>
        <w:rPr>
          <w:rStyle w:val="FootnoteReference"/>
        </w:rPr>
        <w:footnoteReference w:id="7012"/>
      </w:r>
      <w:r>
        <w:rPr>
          <w:rStyle w:val="FootnoteReference"/>
        </w:rPr>
        <w:footnoteReference w:id="7013"/>
      </w:r>
      <w:r>
        <w:rPr>
          <w:rFonts w:ascii="Amiri" w:hAnsi="Amiri" w:eastAsia="Amiri" w:cs="Amiri"/>
          <w:lang w:bidi="ar-SA"/>
          <w:color w:val="111111"/>
          <w:sz w:val="28"/>
          <w:szCs w:val="28"/>
          <w:rtl/>
        </w:rPr>
        <w:t xml:space="preserve">ثمّ امش حتّى تأتي مشهد العبّاس بن عليّ عليهما السلام </w:t>
      </w:r>
      <w:r>
        <w:rPr>
          <w:rStyle w:val="FootnoteReference"/>
        </w:rPr>
        <w:footnoteReference w:id="7014"/>
      </w:r>
      <w:r>
        <w:rPr>
          <w:rFonts w:ascii="Amiri" w:hAnsi="Amiri" w:eastAsia="Amiri" w:cs="Amiri"/>
          <w:lang w:bidi="ar-SA"/>
          <w:color w:val="111111"/>
          <w:sz w:val="28"/>
          <w:szCs w:val="28"/>
          <w:rtl/>
        </w:rPr>
        <w:t xml:space="preserve">، فإذا أتيته </w:t>
      </w:r>
      <w:r>
        <w:rPr>
          <w:rStyle w:val="FootnoteReference"/>
        </w:rPr>
        <w:footnoteReference w:id="7015"/>
      </w:r>
      <w:r>
        <w:rPr>
          <w:rFonts w:ascii="Amiri" w:hAnsi="Amiri" w:eastAsia="Amiri" w:cs="Amiri"/>
          <w:lang w:bidi="ar-SA"/>
          <w:color w:val="111111"/>
          <w:sz w:val="28"/>
          <w:szCs w:val="28"/>
          <w:rtl/>
        </w:rPr>
        <w:t xml:space="preserve">فقِفْ على باب السّقيفة، وقُل:
سَلامُ اللَّهِ وسَلامُ مَلائِكَتِهِ المُقَرَّبينَ، وأنْبيائِهِ المُرْسَلِينَ، وعِبادِهِ الصّالِحينَ، وجَميعِ الشُّهداءِ والصِّدِّيقينَ، والزّاكياتِ الطَّيِّباتِ فيما تَغْتَدِي وتَرُوحُ عَليكَ يا ابْنَ أميرِ المُؤْمِنينَ. </w:t>
      </w:r>
      <w:r>
        <w:rPr>
          <w:rStyle w:val="FootnoteReference"/>
        </w:rPr>
        <w:footnoteReference w:id="7016"/>
      </w:r>
    </w:p>
    <w:p>
      <w:pPr>
        <w:pStyle w:val="BookText"/>
      </w:pPr>
      <w:r>
        <w:rPr>
          <w:rFonts w:ascii="Amiri" w:hAnsi="Amiri" w:eastAsia="Amiri" w:cs="Amiri"/>
          <w:lang w:bidi="ar-SA"/>
          <w:color w:val="111111"/>
          <w:sz w:val="28"/>
          <w:szCs w:val="28"/>
          <w:rtl/>
        </w:rPr>
        <w:t xml:space="preserve">أشْهَدُ لَكَ بالتَّسْلِيمِ والتَّصْدِيقِ والوَفاءِ والنَّصِيحَةِ لَخَلَفِ النَّبيّ صلّى اللَّهُ عليهِ وآلهِ المُرْسَلِ، والسِّبْطِ المُنْتَجَبِ، والدَّليلِ العالِمِ، والوَصِيِّ المُبَلِّغِ، والمَظْلُومِ المُهْتَضَمِ، فَجَزاكَ اللَّهُ عن رَسُولهِ، وعَنْ أميرِ المُؤْمِنينَ، [وعن فاطمةَ]، وعن الحَسَنِ والحُسينِ أفْضَلَ الجَزاءِ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صَبَرْتَ واحْتَسَبْتَ وأعَنْتَ، فَنِعْمَ عُقبى الدّار.</w:t>
      </w:r>
    </w:p>
    <w:p>
      <w:pPr>
        <w:pStyle w:val="BookText"/>
      </w:pPr>
      <w:r>
        <w:rPr>
          <w:rFonts w:ascii="Amiri" w:hAnsi="Amiri" w:eastAsia="Amiri" w:cs="Amiri"/>
          <w:lang w:bidi="ar-SA"/>
          <w:color w:val="111111"/>
          <w:sz w:val="28"/>
          <w:szCs w:val="28"/>
          <w:rtl/>
        </w:rPr>
        <w:t xml:space="preserve">لَعَنَ اللَّهُ مَنْ قَتَلَكَ، [ولَعَنَ اللَّهُ مَنْ ظَلَمَكَ]، ولَعَنَ [اللَّهُ] مَنْ جَهِلَ حَقَّكَ واسْتَخَفَّ بِحُرْمَتِكَ، ولَعَنَ اللَّهُ مَنْ حالَ بَيْنَكَ وبَيْنَ ماءِ الفُراتِ.</w:t>
      </w:r>
    </w:p>
    <w:p>
      <w:pPr>
        <w:pStyle w:val="BookText"/>
      </w:pPr>
      <w:r>
        <w:rPr>
          <w:rFonts w:ascii="Amiri" w:hAnsi="Amiri" w:eastAsia="Amiri" w:cs="Amiri"/>
          <w:lang w:bidi="ar-SA"/>
          <w:color w:val="111111"/>
          <w:sz w:val="28"/>
          <w:szCs w:val="28"/>
          <w:rtl/>
        </w:rPr>
        <w:t xml:space="preserve">أشْهَدُ أ نّكَ قُتِلْتَ مَظْلُوماً، وأنّ اللَّهَ مُنْجِزٌ لَكُم </w:t>
      </w:r>
      <w:r>
        <w:rPr>
          <w:rStyle w:val="FootnoteReference"/>
        </w:rPr>
        <w:footnoteReference w:id="7017"/>
      </w:r>
      <w:r>
        <w:rPr>
          <w:rFonts w:ascii="Amiri" w:hAnsi="Amiri" w:eastAsia="Amiri" w:cs="Amiri"/>
          <w:lang w:bidi="ar-SA"/>
          <w:color w:val="111111"/>
          <w:sz w:val="28"/>
          <w:szCs w:val="28"/>
          <w:rtl/>
        </w:rPr>
        <w:t xml:space="preserve">ما وَعَدَكُم.</w:t>
      </w:r>
    </w:p>
    <w:p>
      <w:pPr>
        <w:pStyle w:val="BookText"/>
      </w:pPr>
      <w:r>
        <w:rPr>
          <w:rFonts w:ascii="Amiri" w:hAnsi="Amiri" w:eastAsia="Amiri" w:cs="Amiri"/>
          <w:lang w:bidi="ar-SA"/>
          <w:color w:val="111111"/>
          <w:sz w:val="28"/>
          <w:szCs w:val="28"/>
          <w:rtl/>
        </w:rPr>
        <w:t xml:space="preserve">جِئْتُكَ يا ابْنَ أمِيرِ المُؤْمِنينَ وافِداً إليكُم، وقَلْبي مُسَلِّمٌ لَكُم وتابِعٌ </w:t>
      </w:r>
      <w:r>
        <w:rPr>
          <w:rStyle w:val="FootnoteReference"/>
        </w:rPr>
        <w:footnoteReference w:id="7018"/>
      </w:r>
      <w:r>
        <w:rPr>
          <w:rFonts w:ascii="Amiri" w:hAnsi="Amiri" w:eastAsia="Amiri" w:cs="Amiri"/>
          <w:lang w:bidi="ar-SA"/>
          <w:color w:val="111111"/>
          <w:sz w:val="28"/>
          <w:szCs w:val="28"/>
          <w:rtl/>
        </w:rPr>
        <w:t xml:space="preserve">، وأنا لَكُم تابِعٌ، ونُصْرَتي لَكُم مُعَدَّةٌ حتّى يَحْكُمَ اللَّهُ بأمْرِهِ </w:t>
      </w:r>
      <w:r>
        <w:rPr>
          <w:rStyle w:val="FootnoteReference"/>
        </w:rPr>
        <w:footnoteReference w:id="7019"/>
      </w:r>
      <w:r>
        <w:rPr>
          <w:rFonts w:ascii="Amiri" w:hAnsi="Amiri" w:eastAsia="Amiri" w:cs="Amiri"/>
          <w:lang w:bidi="ar-SA"/>
          <w:color w:val="111111"/>
          <w:sz w:val="28"/>
          <w:szCs w:val="28"/>
          <w:rtl/>
        </w:rPr>
        <w:t xml:space="preserve">وهُوَ خَيْرُ الحاكِمِينَ، فمَعَكُمْ مَعَكُمْ لا مَعَ عَدُوِّكُم، إنِّي بِكُم </w:t>
      </w:r>
      <w:r>
        <w:rPr>
          <w:rStyle w:val="FootnoteReference"/>
        </w:rPr>
        <w:footnoteReference w:id="7020"/>
      </w:r>
      <w:r>
        <w:rPr>
          <w:rFonts w:ascii="Amiri" w:hAnsi="Amiri" w:eastAsia="Amiri" w:cs="Amiri"/>
          <w:lang w:bidi="ar-SA"/>
          <w:color w:val="111111"/>
          <w:sz w:val="28"/>
          <w:szCs w:val="28"/>
          <w:rtl/>
        </w:rPr>
        <w:t xml:space="preserve">وبإيابِكُم من المُؤْمِنينَ وبِمَنْ خالَفَكُم وقَتَلَكُم مِنَ الكافِرِينَ.</w:t>
      </w:r>
    </w:p>
    <w:p>
      <w:pPr>
        <w:pStyle w:val="BookText"/>
      </w:pPr>
      <w:r>
        <w:rPr>
          <w:rFonts w:ascii="Amiri" w:hAnsi="Amiri" w:eastAsia="Amiri" w:cs="Amiri"/>
          <w:lang w:bidi="ar-SA"/>
          <w:color w:val="111111"/>
          <w:sz w:val="28"/>
          <w:szCs w:val="28"/>
          <w:rtl/>
        </w:rPr>
        <w:t xml:space="preserve">قَتَلَ </w:t>
      </w:r>
      <w:r>
        <w:rPr>
          <w:rStyle w:val="FootnoteReference"/>
        </w:rPr>
        <w:footnoteReference w:id="7021"/>
      </w:r>
      <w:r>
        <w:rPr>
          <w:rFonts w:ascii="Amiri" w:hAnsi="Amiri" w:eastAsia="Amiri" w:cs="Amiri"/>
          <w:lang w:bidi="ar-SA"/>
          <w:color w:val="111111"/>
          <w:sz w:val="28"/>
          <w:szCs w:val="28"/>
          <w:rtl/>
        </w:rPr>
        <w:t xml:space="preserve">اللَّهُ امَّةً قَتَلَتْكُم بالأيْدِي والأ لْسُنِ.</w:t>
      </w:r>
    </w:p>
    <w:p>
      <w:pPr>
        <w:pStyle w:val="BookText"/>
      </w:pPr>
      <w:r>
        <w:rPr>
          <w:rFonts w:ascii="Amiri" w:hAnsi="Amiri" w:eastAsia="Amiri" w:cs="Amiri"/>
          <w:lang w:bidi="ar-SA"/>
          <w:color w:val="111111"/>
          <w:sz w:val="28"/>
          <w:szCs w:val="28"/>
          <w:rtl/>
        </w:rPr>
        <w:t xml:space="preserve">ثمّ ادخل، وانكبّ على القبر، وقُل </w:t>
      </w:r>
      <w:r>
        <w:rPr>
          <w:rStyle w:val="FootnoteReference"/>
        </w:rPr>
        <w:footnoteReference w:id="7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أ يُّها العَبْدُ الصّالِحُ المُطِيعُ للَّهِ ولِرَسُولِهِ ولأمِيرِ المُؤْمِنِينَ </w:t>
      </w:r>
      <w:r>
        <w:rPr>
          <w:rStyle w:val="FootnoteReference"/>
        </w:rPr>
        <w:footnoteReference w:id="7023"/>
      </w:r>
      <w:r>
        <w:rPr>
          <w:rFonts w:ascii="Amiri" w:hAnsi="Amiri" w:eastAsia="Amiri" w:cs="Amiri"/>
          <w:lang w:bidi="ar-SA"/>
          <w:color w:val="111111"/>
          <w:sz w:val="28"/>
          <w:szCs w:val="28"/>
          <w:rtl/>
        </w:rPr>
        <w:t xml:space="preserve">ولِلْحَسَنِ والحُسَينْ صَلّى اللَّهُ عَليهِم، و </w:t>
      </w:r>
      <w:r>
        <w:rPr>
          <w:rStyle w:val="FootnoteReference"/>
        </w:rPr>
        <w:footnoteReference w:id="7024"/>
      </w:r>
      <w:r>
        <w:rPr>
          <w:rFonts w:ascii="Amiri" w:hAnsi="Amiri" w:eastAsia="Amiri" w:cs="Amiri"/>
          <w:lang w:bidi="ar-SA"/>
          <w:color w:val="111111"/>
          <w:sz w:val="28"/>
          <w:szCs w:val="28"/>
          <w:rtl/>
        </w:rPr>
        <w:t xml:space="preserve">السّلامُ عَليكَ ورَحْمَةُ اللَّهِ وبَركاتهُ ومَغْفِرَتُهُ ورِضْوانُهُ </w:t>
      </w:r>
      <w:r>
        <w:rPr>
          <w:rStyle w:val="FootnoteReference"/>
        </w:rPr>
        <w:footnoteReference w:id="7025"/>
      </w:r>
      <w:r>
        <w:rPr>
          <w:rFonts w:ascii="Amiri" w:hAnsi="Amiri" w:eastAsia="Amiri" w:cs="Amiri"/>
          <w:lang w:bidi="ar-SA"/>
          <w:color w:val="111111"/>
          <w:sz w:val="28"/>
          <w:szCs w:val="28"/>
          <w:rtl/>
        </w:rPr>
        <w:t xml:space="preserve">، وعَلى رُوحِكَ وبَدَنِكَ.</w:t>
      </w:r>
    </w:p>
    <w:p>
      <w:pPr>
        <w:pStyle w:val="BookText"/>
      </w:pPr>
      <w:r>
        <w:rPr>
          <w:rStyle w:val="FootnoteReference"/>
        </w:rPr>
        <w:footnoteReference w:id="7026"/>
      </w:r>
      <w:r>
        <w:rPr>
          <w:rFonts w:ascii="Amiri" w:hAnsi="Amiri" w:eastAsia="Amiri" w:cs="Amiri"/>
          <w:lang w:bidi="ar-SA"/>
          <w:color w:val="111111"/>
          <w:sz w:val="28"/>
          <w:szCs w:val="28"/>
          <w:rtl/>
        </w:rPr>
        <w:t xml:space="preserve">أشْهَدُ واشْهِدُ اللَّهَ </w:t>
      </w:r>
      <w:r>
        <w:rPr>
          <w:rStyle w:val="FootnoteReference"/>
        </w:rPr>
        <w:footnoteReference w:id="7027"/>
      </w:r>
      <w:r>
        <w:rPr>
          <w:rFonts w:ascii="Amiri" w:hAnsi="Amiri" w:eastAsia="Amiri" w:cs="Amiri"/>
          <w:lang w:bidi="ar-SA"/>
          <w:color w:val="111111"/>
          <w:sz w:val="28"/>
          <w:szCs w:val="28"/>
          <w:rtl/>
        </w:rPr>
        <w:t xml:space="preserve">أ نّكَ مَضَيْتَ عَلى ما مَضى بهِ </w:t>
      </w:r>
      <w:r>
        <w:rPr>
          <w:rStyle w:val="FootnoteReference"/>
        </w:rPr>
        <w:footnoteReference w:id="7028"/>
      </w:r>
      <w:r>
        <w:rPr>
          <w:rFonts w:ascii="Amiri" w:hAnsi="Amiri" w:eastAsia="Amiri" w:cs="Amiri"/>
          <w:lang w:bidi="ar-SA"/>
          <w:color w:val="111111"/>
          <w:sz w:val="28"/>
          <w:szCs w:val="28"/>
          <w:rtl/>
        </w:rPr>
        <w:t xml:space="preserve">البَدْرِيُّونَ و </w:t>
      </w:r>
      <w:r>
        <w:rPr>
          <w:rStyle w:val="FootnoteReference"/>
        </w:rPr>
        <w:footnoteReference w:id="7029"/>
      </w:r>
      <w:r>
        <w:rPr>
          <w:rFonts w:ascii="Amiri" w:hAnsi="Amiri" w:eastAsia="Amiri" w:cs="Amiri"/>
          <w:lang w:bidi="ar-SA"/>
          <w:color w:val="111111"/>
          <w:sz w:val="28"/>
          <w:szCs w:val="28"/>
          <w:rtl/>
        </w:rPr>
        <w:t xml:space="preserve">المجاهِدُونَ في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اللَّهِ، المناصِحُونَ لهُ في جِهادِ أعْدائِهِ، المُبالِغُونَ في نُصْرَةِ أوْليائِهِ، الذّابُّونَ عَنْ أحِبّائِهِ، فَجَزاكَ اللَّهُ أفْضَلَ الجَزاءِ، </w:t>
      </w:r>
      <w:r>
        <w:rPr>
          <w:rStyle w:val="FootnoteReference"/>
        </w:rPr>
        <w:footnoteReference w:id="7030"/>
      </w:r>
      <w:r>
        <w:rPr>
          <w:rFonts w:ascii="Amiri" w:hAnsi="Amiri" w:eastAsia="Amiri" w:cs="Amiri"/>
          <w:lang w:bidi="ar-SA"/>
          <w:color w:val="111111"/>
          <w:sz w:val="28"/>
          <w:szCs w:val="28"/>
          <w:rtl/>
        </w:rPr>
        <w:t xml:space="preserve">وأكْثَرَ الجَزاءِ </w:t>
      </w:r>
      <w:r>
        <w:rPr>
          <w:rStyle w:val="FootnoteReference"/>
        </w:rPr>
        <w:footnoteReference w:id="7031"/>
      </w:r>
      <w:r>
        <w:rPr>
          <w:rFonts w:ascii="Amiri" w:hAnsi="Amiri" w:eastAsia="Amiri" w:cs="Amiri"/>
          <w:lang w:bidi="ar-SA"/>
          <w:color w:val="111111"/>
          <w:sz w:val="28"/>
          <w:szCs w:val="28"/>
          <w:rtl/>
        </w:rPr>
        <w:t xml:space="preserve">، وأوْفَرَ </w:t>
      </w:r>
      <w:r>
        <w:rPr>
          <w:rStyle w:val="FootnoteReference"/>
        </w:rPr>
        <w:footnoteReference w:id="7032"/>
      </w:r>
      <w:r>
        <w:rPr>
          <w:rFonts w:ascii="Amiri" w:hAnsi="Amiri" w:eastAsia="Amiri" w:cs="Amiri"/>
          <w:lang w:bidi="ar-SA"/>
          <w:color w:val="111111"/>
          <w:sz w:val="28"/>
          <w:szCs w:val="28"/>
          <w:rtl/>
        </w:rPr>
        <w:t xml:space="preserve">جَزاءِ أحَدٍ </w:t>
      </w:r>
      <w:r>
        <w:rPr>
          <w:rStyle w:val="FootnoteReference"/>
        </w:rPr>
        <w:footnoteReference w:id="7033"/>
      </w:r>
      <w:r>
        <w:rPr>
          <w:rFonts w:ascii="Amiri" w:hAnsi="Amiri" w:eastAsia="Amiri" w:cs="Amiri"/>
          <w:lang w:bidi="ar-SA"/>
          <w:color w:val="111111"/>
          <w:sz w:val="28"/>
          <w:szCs w:val="28"/>
          <w:rtl/>
        </w:rPr>
        <w:t xml:space="preserve">مِمّنْ </w:t>
      </w:r>
      <w:r>
        <w:rPr>
          <w:rStyle w:val="FootnoteReference"/>
        </w:rPr>
        <w:footnoteReference w:id="7034"/>
      </w:r>
      <w:r>
        <w:rPr>
          <w:rFonts w:ascii="Amiri" w:hAnsi="Amiri" w:eastAsia="Amiri" w:cs="Amiri"/>
          <w:lang w:bidi="ar-SA"/>
          <w:color w:val="111111"/>
          <w:sz w:val="28"/>
          <w:szCs w:val="28"/>
          <w:rtl/>
        </w:rPr>
        <w:t xml:space="preserve">وَفى بِبَيْعَتِهِ واسْتَجابَ لهُ دَعْوَتَهُ، وأطاعَ وُلاةَ أمْرِهِ.</w:t>
      </w:r>
    </w:p>
    <w:p>
      <w:pPr>
        <w:pStyle w:val="BookText"/>
      </w:pPr>
      <w:r>
        <w:rPr>
          <w:rFonts w:ascii="Amiri" w:hAnsi="Amiri" w:eastAsia="Amiri" w:cs="Amiri"/>
          <w:lang w:bidi="ar-SA"/>
          <w:color w:val="111111"/>
          <w:sz w:val="28"/>
          <w:szCs w:val="28"/>
          <w:rtl/>
        </w:rPr>
        <w:t xml:space="preserve">أشْهَدُ أ نّكَ قَدْ بالَغْتَ في النَّصِيْحَةِ، وأعْطَيْتَ غايَةَ المَجْهُودِ، فَبَعَثَكَ اللَّهُ في الشُّهَداءِ، وجَعَلَ رُوحَكَ معَ أرْواحِ السُّعَداءِ، وأعْطاكَ مِنْ جِنانِهِ أفْسَحَها مَنْزِلًا وأفْضَلَها غُرَفاً، ورَفَعَ ذِكْرَكَ [في] العِلِّيِّين </w:t>
      </w:r>
      <w:r>
        <w:rPr>
          <w:rStyle w:val="FootnoteReference"/>
        </w:rPr>
        <w:footnoteReference w:id="7035"/>
      </w:r>
      <w:r>
        <w:rPr>
          <w:rFonts w:ascii="Amiri" w:hAnsi="Amiri" w:eastAsia="Amiri" w:cs="Amiri"/>
          <w:lang w:bidi="ar-SA"/>
          <w:color w:val="111111"/>
          <w:sz w:val="28"/>
          <w:szCs w:val="28"/>
          <w:rtl/>
        </w:rPr>
        <w:t xml:space="preserve">، وحَشَرَكَ معَ النَّبِيِّينَ والصِّدِّيقينَ، والشُّهداءِ والصّالِحِينَ، وحَسُنَ أولئِكَ رَفِيقاً.</w:t>
      </w:r>
    </w:p>
    <w:p>
      <w:pPr>
        <w:pStyle w:val="BookText"/>
      </w:pPr>
      <w:r>
        <w:rPr>
          <w:rFonts w:ascii="Amiri" w:hAnsi="Amiri" w:eastAsia="Amiri" w:cs="Amiri"/>
          <w:lang w:bidi="ar-SA"/>
          <w:color w:val="111111"/>
          <w:sz w:val="28"/>
          <w:szCs w:val="28"/>
          <w:rtl/>
        </w:rPr>
        <w:t xml:space="preserve">أشْهَدُ أ نّكَ لم تَهِنْ ولم تَنْكُلْ، وأ نّكَ مَضَيْتَ عَلى بَصيرَةٍ من أمْرِكَ مُقْتَدِياً بالصّالِحينَ، ومُتَّبِعاً للنَّبِيِّينَ، فَجَمَعَ اللَّهُ بَيْنَنا وبَيْنَكَ وبَيْنَ رَسُولهِ وأوْليائِهِ في مَنازِلِ المُخْبِتِيْنَ، فإنّهُ أرْحَمُ الرّاحِمِينَ.</w:t>
      </w:r>
    </w:p>
    <w:p>
      <w:pPr>
        <w:pStyle w:val="BookText"/>
      </w:pPr>
      <w:r>
        <w:rPr>
          <w:rFonts w:ascii="Amiri" w:hAnsi="Amiri" w:eastAsia="Amiri" w:cs="Amiri"/>
          <w:lang w:bidi="ar-SA"/>
          <w:color w:val="111111"/>
          <w:sz w:val="28"/>
          <w:szCs w:val="28"/>
          <w:rtl/>
        </w:rPr>
        <w:t xml:space="preserve">ثمّ انحرف إلى عند الرّأس، فصلّ ركعتين، </w:t>
      </w:r>
      <w:r>
        <w:rPr>
          <w:rStyle w:val="FootnoteReference"/>
        </w:rPr>
        <w:footnoteReference w:id="7036"/>
      </w:r>
      <w:r>
        <w:rPr>
          <w:rFonts w:ascii="Amiri" w:hAnsi="Amiri" w:eastAsia="Amiri" w:cs="Amiri"/>
          <w:lang w:bidi="ar-SA"/>
          <w:color w:val="111111"/>
          <w:sz w:val="28"/>
          <w:szCs w:val="28"/>
          <w:rtl/>
        </w:rPr>
        <w:t xml:space="preserve">ثمّ صلِّ بعدهما ما </w:t>
      </w:r>
      <w:r>
        <w:rPr>
          <w:rStyle w:val="FootnoteReference"/>
        </w:rPr>
        <w:footnoteReference w:id="7037"/>
      </w:r>
      <w:r>
        <w:rPr>
          <w:rFonts w:ascii="Amiri" w:hAnsi="Amiri" w:eastAsia="Amiri" w:cs="Amiri"/>
          <w:lang w:bidi="ar-SA"/>
          <w:color w:val="111111"/>
          <w:sz w:val="28"/>
          <w:szCs w:val="28"/>
          <w:rtl/>
        </w:rPr>
        <w:t xml:space="preserve">بدا لك، وادع اللَّه كثيراً، </w:t>
      </w:r>
      <w:r>
        <w:rPr>
          <w:rStyle w:val="FootnoteReference"/>
        </w:rPr>
        <w:footnoteReference w:id="7038"/>
      </w:r>
      <w:r>
        <w:rPr>
          <w:rFonts w:ascii="Amiri" w:hAnsi="Amiri" w:eastAsia="Amiri" w:cs="Amiri"/>
          <w:lang w:bidi="ar-SA"/>
          <w:color w:val="111111"/>
          <w:sz w:val="28"/>
          <w:szCs w:val="28"/>
          <w:rtl/>
        </w:rPr>
        <w:t xml:space="preserve">[وقُل عقيب الرّكعات </w:t>
      </w:r>
      <w:r>
        <w:rPr>
          <w:rStyle w:val="FootnoteReference"/>
        </w:rPr>
        <w:footnoteReference w:id="7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صَلِّ عَلى مُحمّدٍ وآلِ مُحمّد، ولا تَدَعْ لي في هذا المَكانِ المُكَرَّمِ والمَشْهَدِ المُعَظَّمِ ذَنْباً إلّاغَفَرْتَهُ، ولا هَمّاً إلّافَرَّجْتَهُ، </w:t>
      </w:r>
      <w:r>
        <w:rPr>
          <w:rStyle w:val="FootnoteReference"/>
        </w:rPr>
        <w:footnoteReference w:id="7040"/>
      </w:r>
      <w:r>
        <w:rPr>
          <w:rFonts w:ascii="Amiri" w:hAnsi="Amiri" w:eastAsia="Amiri" w:cs="Amiri"/>
          <w:lang w:bidi="ar-SA"/>
          <w:color w:val="111111"/>
          <w:sz w:val="28"/>
          <w:szCs w:val="28"/>
          <w:rtl/>
        </w:rPr>
        <w:t xml:space="preserve">ولا كَرْباً إلّاكَشَفْتَهُ </w:t>
      </w:r>
      <w:r>
        <w:rPr>
          <w:rStyle w:val="FootnoteReference"/>
        </w:rPr>
        <w:footnoteReference w:id="7041"/>
      </w:r>
      <w:r>
        <w:rPr>
          <w:rFonts w:ascii="Amiri" w:hAnsi="Amiri" w:eastAsia="Amiri" w:cs="Amiri"/>
          <w:lang w:bidi="ar-SA"/>
          <w:color w:val="111111"/>
          <w:sz w:val="28"/>
          <w:szCs w:val="28"/>
          <w:rtl/>
        </w:rPr>
        <w:t xml:space="preserve">، ولا مَرَضاً إلّاشَفَيْتَهُ، ولا عَيْباً إلّاسَتَرْتَهُ، ولا رِزْقاً إلّابَسَطْتَهُ، ولا خَوْفاً إلّاأمَنْتَهُ، ولا شَمْلًا إلّاجَمَعْتَهُ، ولا غائِباً إلّاحَفِظْتَهُ وأدَّيْتَهُ، ولا حاجَةً من حِوائِجِ الدُّنْيا والآخِرَةِ لَكَ فيها رِضاً، ولي فيها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 إلّاقَضَيْتَها يا أرْحَمَ الرّاحِمِينَ».</w:t>
      </w:r>
    </w:p>
    <w:p>
      <w:pPr>
        <w:pStyle w:val="BookText"/>
      </w:pPr>
      <w:r>
        <w:rPr>
          <w:rFonts w:ascii="Amiri" w:hAnsi="Amiri" w:eastAsia="Amiri" w:cs="Amiri"/>
          <w:lang w:bidi="ar-SA"/>
          <w:color w:val="111111"/>
          <w:sz w:val="28"/>
          <w:szCs w:val="28"/>
          <w:rtl/>
        </w:rPr>
        <w:t xml:space="preserve">ثمّ عد إلى الضّريح، فقف عند الرّجلين، وقُل:</w:t>
      </w:r>
    </w:p>
    <w:p>
      <w:pPr>
        <w:pStyle w:val="BookText"/>
      </w:pPr>
      <w:r>
        <w:rPr>
          <w:rFonts w:ascii="Amiri" w:hAnsi="Amiri" w:eastAsia="Amiri" w:cs="Amiri"/>
          <w:lang w:bidi="ar-SA"/>
          <w:color w:val="111111"/>
          <w:sz w:val="28"/>
          <w:szCs w:val="28"/>
          <w:rtl/>
        </w:rPr>
        <w:t xml:space="preserve">السّلامُ عَليكَ يا أبا الفَضْلِ العبّاسِ ابن أمِيرِ المُؤْمنينَ، السّلامُ عَليكَ يا ابْنَ سَيِّدِ الوَصِيِّينَ، السّلامُ عَليكَ يا ابْنَ أوّلِ القَوْمِ إسْلاماً، وأقْدَمِهِم إيماناً، وأقْوَمِهِم بِدِيْنِ اللَّهِ، وأحْوَطِهِم عَلى الإسْلامِ.</w:t>
      </w:r>
    </w:p>
    <w:p>
      <w:pPr>
        <w:pStyle w:val="BookText"/>
      </w:pPr>
      <w:r>
        <w:rPr>
          <w:rFonts w:ascii="Amiri" w:hAnsi="Amiri" w:eastAsia="Amiri" w:cs="Amiri"/>
          <w:lang w:bidi="ar-SA"/>
          <w:color w:val="111111"/>
          <w:sz w:val="28"/>
          <w:szCs w:val="28"/>
          <w:rtl/>
        </w:rPr>
        <w:t xml:space="preserve">أشْهَدُ لَقَدْ نَصَحْتَ للَّهِ ولِرَسُولِهِ ولأخِيكَ، فَنِعْمَ الأخُ المُواسي، فَلَعَنَ اللَّهُ امَّةً قَتَلَتْكَ، ولَعَنَ اللَّهُ امَّةً ظَلَمَتْكَ، ولَعَنَ اللَّهُ امَّةً اسْتَحَلَّتْ مِنْكَ المَحارِمَ وانْتَهَكَتْ فِيْكَ </w:t>
      </w:r>
      <w:r>
        <w:rPr>
          <w:rStyle w:val="FootnoteReference"/>
        </w:rPr>
        <w:footnoteReference w:id="7042"/>
      </w:r>
      <w:r>
        <w:rPr>
          <w:rFonts w:ascii="Amiri" w:hAnsi="Amiri" w:eastAsia="Amiri" w:cs="Amiri"/>
          <w:lang w:bidi="ar-SA"/>
          <w:color w:val="111111"/>
          <w:sz w:val="28"/>
          <w:szCs w:val="28"/>
          <w:rtl/>
        </w:rPr>
        <w:t xml:space="preserve">حُرْمَةَ الإسْلامِ، فَنِعْمَ الصّابِرُ المُجاهِدُ، المُحامِي النّاصِرُ، و </w:t>
      </w:r>
      <w:r>
        <w:rPr>
          <w:rStyle w:val="FootnoteReference"/>
        </w:rPr>
        <w:footnoteReference w:id="7043"/>
      </w:r>
      <w:r>
        <w:rPr>
          <w:rFonts w:ascii="Amiri" w:hAnsi="Amiri" w:eastAsia="Amiri" w:cs="Amiri"/>
          <w:lang w:bidi="ar-SA"/>
          <w:color w:val="111111"/>
          <w:sz w:val="28"/>
          <w:szCs w:val="28"/>
          <w:rtl/>
        </w:rPr>
        <w:t xml:space="preserve">الأخُ الدّافِعُ عَنْ أخِيهِ، المُجِيبُ إلى طاعَةِ رَبِّهِ، الرّاغِبُ فيما زَهِدَ فيهِ غَيْرُهُ مِنَ الثّوابِ الجِزِيلِ، والثّناءِ الجَميلِ، فألْحَقَكَ اللَّهُ بِدَرَجَةِ آبائِكَ في دارِ </w:t>
      </w:r>
      <w:r>
        <w:rPr>
          <w:rStyle w:val="FootnoteReference"/>
        </w:rPr>
        <w:footnoteReference w:id="7044"/>
      </w:r>
      <w:r>
        <w:rPr>
          <w:rFonts w:ascii="Amiri" w:hAnsi="Amiri" w:eastAsia="Amiri" w:cs="Amiri"/>
          <w:lang w:bidi="ar-SA"/>
          <w:color w:val="111111"/>
          <w:sz w:val="28"/>
          <w:szCs w:val="28"/>
          <w:rtl/>
        </w:rPr>
        <w:t xml:space="preserve">النَّعِيمِ.</w:t>
      </w:r>
    </w:p>
    <w:p>
      <w:pPr>
        <w:pStyle w:val="BookText"/>
      </w:pPr>
      <w:r>
        <w:rPr>
          <w:rFonts w:ascii="Amiri" w:hAnsi="Amiri" w:eastAsia="Amiri" w:cs="Amiri"/>
          <w:lang w:bidi="ar-SA"/>
          <w:color w:val="111111"/>
          <w:sz w:val="28"/>
          <w:szCs w:val="28"/>
          <w:rtl/>
        </w:rPr>
        <w:t xml:space="preserve">اللَّهمّ إنِّي تَعَرَّضْتُ لِزِيارَةِ أوليائِكَ رَغْبَةً في ثَوابِكَ، ورَجاءً لِمَغْفِرَتِكَ، وجَزِيلِ إحْسانِكَ، فأسْأ لُكَ أنْ تُصلِّيَ عَلى مُحمّدٍ وآلهِ الطّاهِرِينَ، وأنْ تَجْعَلَ رِزْقِي بِهِمْ دارّاً، وعَيْشِي بِهِمْ </w:t>
      </w:r>
      <w:r>
        <w:rPr>
          <w:rStyle w:val="FootnoteReference"/>
        </w:rPr>
        <w:footnoteReference w:id="7045"/>
      </w:r>
      <w:r>
        <w:rPr>
          <w:rFonts w:ascii="Amiri" w:hAnsi="Amiri" w:eastAsia="Amiri" w:cs="Amiri"/>
          <w:lang w:bidi="ar-SA"/>
          <w:color w:val="111111"/>
          <w:sz w:val="28"/>
          <w:szCs w:val="28"/>
          <w:rtl/>
        </w:rPr>
        <w:t xml:space="preserve">قارّاً، وزِيارَتي بِهِمْ مَقْبُولَةً، وحَياتِي بِهِمْ طَيِّبَةً، وأدْرِجْني إدْراجَ المُكَرَّمِينَ، واجْعَلْنِي مِمَّنْ يَنْقَلِبُ مِنْ زِيارَةِ مَشاهِدَ أحِبّائِكَ </w:t>
      </w:r>
      <w:r>
        <w:rPr>
          <w:rStyle w:val="FootnoteReference"/>
        </w:rPr>
        <w:footnoteReference w:id="7046"/>
      </w:r>
      <w:r>
        <w:rPr>
          <w:rFonts w:ascii="Amiri" w:hAnsi="Amiri" w:eastAsia="Amiri" w:cs="Amiri"/>
          <w:lang w:bidi="ar-SA"/>
          <w:color w:val="111111"/>
          <w:sz w:val="28"/>
          <w:szCs w:val="28"/>
          <w:rtl/>
        </w:rPr>
        <w:t xml:space="preserve">مُنْجِحاً، قَد اسْتَوْجَبَ غُفْرانَ الذُّنُوبِ، وسَتْرَ العُيُوبِ، وكَشْفَ الكُرُوبِ، إنَّكَ أهْلُ التَّقْوى، وأهْلُ المَغْفِرَةِ].</w:t>
      </w:r>
    </w:p>
    <w:p>
      <w:pPr>
        <w:pStyle w:val="BookText"/>
      </w:pPr>
      <w:r>
        <w:rPr>
          <w:rFonts w:ascii="Amiri" w:hAnsi="Amiri" w:eastAsia="Amiri" w:cs="Amiri"/>
          <w:lang w:bidi="ar-SA"/>
          <w:color w:val="111111"/>
          <w:sz w:val="28"/>
          <w:szCs w:val="28"/>
          <w:rtl/>
        </w:rPr>
        <w:t xml:space="preserve">المفيد، المزار (من المصنّفات)، 5- 3/ 99- 124/ عنه: الطّوسي، تهذيب الأحكام، 6/ 56- 67؛ المجلسي، البحار، 98/ 206- 219؛ مثله ابن طاووس، مصباح الزّائر،/ 195، 198- 215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أردت وداعه </w:t>
      </w:r>
      <w:r>
        <w:rPr>
          <w:rStyle w:val="FootnoteReference"/>
        </w:rPr>
        <w:footnoteReference w:id="7047"/>
      </w:r>
      <w:r>
        <w:rPr>
          <w:rFonts w:ascii="IRNazanin" w:hAnsi="IRNazanin" w:eastAsia="IRNazanin" w:cs="IRNazanin"/>
          <w:lang w:bidi="fa-IR"/>
          <w:color w:val="111111"/>
          <w:sz w:val="28"/>
          <w:szCs w:val="28"/>
          <w:rtl/>
        </w:rPr>
        <w:t xml:space="preserve">للانصراف، فقف </w:t>
      </w:r>
      <w:r>
        <w:rPr>
          <w:rStyle w:val="FootnoteReference"/>
        </w:rPr>
        <w:footnoteReference w:id="7048"/>
      </w:r>
      <w:r>
        <w:rPr>
          <w:rFonts w:ascii="Amiri" w:hAnsi="Amiri" w:eastAsia="Amiri" w:cs="Amiri"/>
          <w:lang w:bidi="ar-SA"/>
          <w:color w:val="111111"/>
          <w:sz w:val="28"/>
          <w:szCs w:val="28"/>
          <w:rtl/>
        </w:rPr>
        <w:t xml:space="preserve">عند الرّأس </w:t>
      </w:r>
      <w:r>
        <w:rPr>
          <w:rStyle w:val="FootnoteReference"/>
        </w:rPr>
        <w:footnoteReference w:id="7049"/>
      </w:r>
      <w:r>
        <w:rPr>
          <w:rFonts w:ascii="Amiri" w:hAnsi="Amiri" w:eastAsia="Amiri" w:cs="Amiri"/>
          <w:lang w:bidi="ar-SA"/>
          <w:color w:val="111111"/>
          <w:sz w:val="28"/>
          <w:szCs w:val="28"/>
          <w:rtl/>
        </w:rPr>
        <w:t xml:space="preserve">، وقُل </w:t>
      </w:r>
      <w:r>
        <w:rPr>
          <w:rStyle w:val="FootnoteReference"/>
        </w:rPr>
        <w:footnoteReference w:id="7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أسْتَوْدِعُكَ اللَّهَ وأسْتَرْعِيْكَ وأقْرأُ عَليكَ السّلامَ، آمَنّا باللَّهِ وبِرَسُولِهِ </w:t>
      </w:r>
      <w:r>
        <w:rPr>
          <w:rStyle w:val="FootnoteReference"/>
        </w:rPr>
        <w:footnoteReference w:id="7051"/>
      </w:r>
      <w:r>
        <w:rPr>
          <w:rFonts w:ascii="Amiri" w:hAnsi="Amiri" w:eastAsia="Amiri" w:cs="Amiri"/>
          <w:lang w:bidi="ar-SA"/>
          <w:color w:val="111111"/>
          <w:sz w:val="28"/>
          <w:szCs w:val="28"/>
          <w:rtl/>
        </w:rPr>
        <w:t xml:space="preserve">وبِكِتابِهِ </w:t>
      </w:r>
      <w:r>
        <w:rPr>
          <w:rStyle w:val="FootnoteReference"/>
        </w:rPr>
        <w:footnoteReference w:id="7052"/>
      </w:r>
    </w:p>
    <w:p>
      <w:pPr>
        <w:pStyle w:val="BookText"/>
      </w:pPr>
      <w:r>
        <w:rPr>
          <w:rFonts w:ascii="Amiri" w:hAnsi="Amiri" w:eastAsia="Amiri" w:cs="Amiri"/>
          <w:lang w:bidi="ar-SA"/>
          <w:color w:val="111111"/>
          <w:sz w:val="28"/>
          <w:szCs w:val="28"/>
          <w:rtl/>
        </w:rPr>
        <w:t xml:space="preserve">وبما جاءَ [به] مِنْ عِنْدِ اللَّهِ. </w:t>
      </w:r>
      <w:r>
        <w:rPr>
          <w:rStyle w:val="FootnoteReference"/>
        </w:rPr>
        <w:footnoteReference w:id="7053"/>
      </w:r>
      <w:r>
        <w:rPr>
          <w:rFonts w:ascii="Amiri" w:hAnsi="Amiri" w:eastAsia="Amiri" w:cs="Amiri"/>
          <w:lang w:bidi="ar-SA"/>
          <w:color w:val="111111"/>
          <w:sz w:val="28"/>
          <w:szCs w:val="28"/>
          <w:rtl/>
        </w:rPr>
        <w:t xml:space="preserve">اللَّهمّ اكْتُبْنا مَعَ الشّاهِدِينَ </w:t>
      </w:r>
      <w:r>
        <w:rPr>
          <w:rStyle w:val="FootnoteReference"/>
        </w:rPr>
        <w:footnoteReference w:id="7054"/>
      </w:r>
      <w:r>
        <w:rPr>
          <w:rFonts w:ascii="Amiri" w:hAnsi="Amiri" w:eastAsia="Amiri" w:cs="Amiri"/>
          <w:lang w:bidi="ar-SA"/>
          <w:color w:val="111111"/>
          <w:sz w:val="28"/>
          <w:szCs w:val="28"/>
          <w:rtl/>
        </w:rPr>
        <w:t xml:space="preserve">، اللَّهمّ لا تَجْعَلْهُ آخِرَ العَهْدِ مِنْ زِيارَتي </w:t>
      </w:r>
      <w:r>
        <w:rPr>
          <w:rStyle w:val="FootnoteReference"/>
        </w:rPr>
        <w:footnoteReference w:id="7055"/>
      </w:r>
      <w:r>
        <w:rPr>
          <w:rFonts w:ascii="Amiri" w:hAnsi="Amiri" w:eastAsia="Amiri" w:cs="Amiri"/>
          <w:lang w:bidi="ar-SA"/>
          <w:color w:val="111111"/>
          <w:sz w:val="28"/>
          <w:szCs w:val="28"/>
          <w:rtl/>
        </w:rPr>
        <w:t xml:space="preserve">قَبْرَ </w:t>
      </w:r>
      <w:r>
        <w:rPr>
          <w:rStyle w:val="FootnoteReference"/>
        </w:rPr>
        <w:footnoteReference w:id="7056"/>
      </w:r>
      <w:r>
        <w:rPr>
          <w:rFonts w:ascii="Amiri" w:hAnsi="Amiri" w:eastAsia="Amiri" w:cs="Amiri"/>
          <w:lang w:bidi="ar-SA"/>
          <w:color w:val="111111"/>
          <w:sz w:val="28"/>
          <w:szCs w:val="28"/>
          <w:rtl/>
        </w:rPr>
        <w:t xml:space="preserve">ابنِ أخِي رَسُولِكَ صَلّى اللَّهُ عليهِ وآلهِ </w:t>
      </w:r>
      <w:r>
        <w:rPr>
          <w:rStyle w:val="FootnoteReference"/>
        </w:rPr>
        <w:footnoteReference w:id="7057"/>
      </w:r>
      <w:r>
        <w:rPr>
          <w:rFonts w:ascii="Amiri" w:hAnsi="Amiri" w:eastAsia="Amiri" w:cs="Amiri"/>
          <w:lang w:bidi="ar-SA"/>
          <w:color w:val="111111"/>
          <w:sz w:val="28"/>
          <w:szCs w:val="28"/>
          <w:rtl/>
        </w:rPr>
        <w:t xml:space="preserve">، وارْزُقْني زِيارَتَهُ أبَداً ما أبْقَيْتَنِي، واحْشُرْني مَعَهُ ومَعَ آبائِهِ في الجنِانِ، وعَرِّفْ بَيْنِي وبَيْنَهُ وبَيْنَ رَسُولِكَ وأوْليائِكَ.</w:t>
      </w:r>
    </w:p>
    <w:p>
      <w:pPr>
        <w:pStyle w:val="BookText"/>
      </w:pPr>
      <w:r>
        <w:rPr>
          <w:rFonts w:ascii="Amiri" w:hAnsi="Amiri" w:eastAsia="Amiri" w:cs="Amiri"/>
          <w:lang w:bidi="ar-SA"/>
          <w:color w:val="111111"/>
          <w:sz w:val="28"/>
          <w:szCs w:val="28"/>
          <w:rtl/>
        </w:rPr>
        <w:t xml:space="preserve">اللَّهمّ صَلِّ عَلى مُحمّدٍ وآل محمّد، وتَوَفَّني عَلى الإيمانِ بِكَ، والتّصْدِيقِ بِرَسُولِكَ، والوِلايَةِ لِعَليِّ بنِ أبي طالبٍ والأئمّةِ عليهِمُ السّلامُ، والبَراءَةِ مِنْ عَدُوِّهِم </w:t>
      </w:r>
      <w:r>
        <w:rPr>
          <w:rStyle w:val="FootnoteReference"/>
        </w:rPr>
        <w:footnoteReference w:id="7058"/>
      </w:r>
      <w:r>
        <w:rPr>
          <w:rFonts w:ascii="Amiri" w:hAnsi="Amiri" w:eastAsia="Amiri" w:cs="Amiri"/>
          <w:lang w:bidi="ar-SA"/>
          <w:color w:val="111111"/>
          <w:sz w:val="28"/>
          <w:szCs w:val="28"/>
          <w:rtl/>
        </w:rPr>
        <w:t xml:space="preserve">، فإنِّي رَضِيْتُ بِذلِكَ، </w:t>
      </w:r>
      <w:r>
        <w:rPr>
          <w:rStyle w:val="FootnoteReference"/>
        </w:rPr>
        <w:footnoteReference w:id="7059"/>
      </w:r>
      <w:r>
        <w:rPr>
          <w:rFonts w:ascii="Amiri" w:hAnsi="Amiri" w:eastAsia="Amiri" w:cs="Amiri"/>
          <w:lang w:bidi="ar-SA"/>
          <w:color w:val="111111"/>
          <w:sz w:val="28"/>
          <w:szCs w:val="28"/>
          <w:rtl/>
        </w:rPr>
        <w:t xml:space="preserve">وصَلِّ عَلى مُحمّدٍ وآل محمّد.</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7060"/>
      </w:r>
      <w:r>
        <w:rPr>
          <w:rFonts w:ascii="Amiri" w:hAnsi="Amiri" w:eastAsia="Amiri" w:cs="Amiri"/>
          <w:lang w:bidi="ar-SA"/>
          <w:color w:val="111111"/>
          <w:sz w:val="28"/>
          <w:szCs w:val="28"/>
          <w:rtl/>
        </w:rPr>
        <w:t xml:space="preserve">ادع لنفسك ولوالديك </w:t>
      </w:r>
      <w:r>
        <w:rPr>
          <w:rStyle w:val="FootnoteReference"/>
        </w:rPr>
        <w:footnoteReference w:id="7061"/>
      </w:r>
      <w:r>
        <w:rPr>
          <w:rFonts w:ascii="Amiri" w:hAnsi="Amiri" w:eastAsia="Amiri" w:cs="Amiri"/>
          <w:lang w:bidi="ar-SA"/>
          <w:color w:val="111111"/>
          <w:sz w:val="28"/>
          <w:szCs w:val="28"/>
          <w:rtl/>
        </w:rPr>
        <w:t xml:space="preserve">وللمؤمنين والمؤمنات، وتخيّر من الدّعاء ما شئت </w:t>
      </w:r>
      <w:r>
        <w:rPr>
          <w:rStyle w:val="FootnoteReference"/>
        </w:rPr>
        <w:footnoteReference w:id="7062"/>
      </w:r>
      <w:r>
        <w:rPr>
          <w:rStyle w:val="FootnoteReference"/>
        </w:rPr>
        <w:footnoteReference w:id="7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المزار (من المصنّفات)، 5- 3/ 125/ عنه: الطّوسي، تهذيب الأحكام، 6/ 70؛ المجلسي، البحار، 98/ 219؛ مثله ابن طاووس، مصباح الزّائر،/ 215- 216؛ الشّهيد الأوّل، المزار،/ 165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ارجع إلى مشهد الحسين عليه السلام </w:t>
      </w:r>
      <w:r>
        <w:rPr>
          <w:rStyle w:val="FootnoteReference"/>
        </w:rPr>
        <w:footnoteReference w:id="7064"/>
      </w:r>
      <w:r>
        <w:rPr>
          <w:rFonts w:ascii="Amiri" w:hAnsi="Amiri" w:eastAsia="Amiri" w:cs="Amiri"/>
          <w:lang w:bidi="ar-SA"/>
          <w:color w:val="111111"/>
          <w:sz w:val="28"/>
          <w:szCs w:val="28"/>
          <w:rtl/>
        </w:rPr>
        <w:t xml:space="preserve">، وأكثر من الصّلاة فيه والزّيارة والدّعاء، وليكن رحلك بنينوى أو </w:t>
      </w:r>
      <w:r>
        <w:rPr>
          <w:rStyle w:val="FootnoteReference"/>
        </w:rPr>
        <w:footnoteReference w:id="7065"/>
      </w:r>
      <w:r>
        <w:rPr>
          <w:rFonts w:ascii="Amiri" w:hAnsi="Amiri" w:eastAsia="Amiri" w:cs="Amiri"/>
          <w:lang w:bidi="ar-SA"/>
          <w:color w:val="111111"/>
          <w:sz w:val="28"/>
          <w:szCs w:val="28"/>
          <w:rtl/>
        </w:rPr>
        <w:t xml:space="preserve">الغاضريّة، وخلوتك للنّوم والطّعام والشّراب هناك.</w:t>
      </w:r>
    </w:p>
    <w:p>
      <w:pPr>
        <w:pStyle w:val="BookText"/>
      </w:pPr>
      <w:r>
        <w:rPr>
          <w:rFonts w:ascii="Amiri" w:hAnsi="Amiri" w:eastAsia="Amiri" w:cs="Amiri"/>
          <w:lang w:bidi="ar-SA"/>
          <w:color w:val="111111"/>
          <w:sz w:val="28"/>
          <w:szCs w:val="28"/>
          <w:rtl/>
        </w:rPr>
        <w:t xml:space="preserve">فإذا أردت الرّحيل، فودّع الحسين صلوات اللَّه عليه.</w:t>
      </w:r>
    </w:p>
    <w:p>
      <w:pPr>
        <w:pStyle w:val="BookText"/>
      </w:pPr>
      <w:r>
        <w:rPr>
          <w:rStyle w:val="FootnoteReference"/>
        </w:rPr>
        <w:footnoteReference w:id="7066"/>
      </w:r>
      <w:r>
        <w:rPr>
          <w:rFonts w:ascii="Amiri" w:hAnsi="Amiri" w:eastAsia="Amiri" w:cs="Amiri"/>
          <w:lang w:bidi="ar-SA"/>
          <w:color w:val="111111"/>
          <w:sz w:val="28"/>
          <w:szCs w:val="28"/>
          <w:rtl/>
        </w:rPr>
        <w:t xml:space="preserve">والوداع أن تأتي القبر فتقف </w:t>
      </w:r>
      <w:r>
        <w:rPr>
          <w:rStyle w:val="FootnoteReference"/>
        </w:rPr>
        <w:footnoteReference w:id="7067"/>
      </w:r>
      <w:r>
        <w:rPr>
          <w:rFonts w:ascii="Amiri" w:hAnsi="Amiri" w:eastAsia="Amiri" w:cs="Amiri"/>
          <w:lang w:bidi="ar-SA"/>
          <w:color w:val="111111"/>
          <w:sz w:val="28"/>
          <w:szCs w:val="28"/>
          <w:rtl/>
        </w:rPr>
        <w:t xml:space="preserve">عليه كوقوفك في </w:t>
      </w:r>
      <w:r>
        <w:rPr>
          <w:rStyle w:val="FootnoteReference"/>
        </w:rPr>
        <w:footnoteReference w:id="7068"/>
      </w:r>
      <w:r>
        <w:rPr>
          <w:rStyle w:val="FootnoteReference"/>
        </w:rPr>
        <w:footnoteReference w:id="7069"/>
      </w:r>
      <w:r>
        <w:rPr>
          <w:rFonts w:ascii="Amiri" w:hAnsi="Amiri" w:eastAsia="Amiri" w:cs="Amiri"/>
          <w:lang w:bidi="ar-SA"/>
          <w:color w:val="111111"/>
          <w:sz w:val="28"/>
          <w:szCs w:val="28"/>
          <w:rtl/>
        </w:rPr>
        <w:t xml:space="preserve">أوّل الزّيارة، و </w:t>
      </w:r>
      <w:r>
        <w:rPr>
          <w:rStyle w:val="FootnoteReference"/>
        </w:rPr>
        <w:footnoteReference w:id="7070"/>
      </w:r>
      <w:r>
        <w:rPr>
          <w:rFonts w:ascii="Amiri" w:hAnsi="Amiri" w:eastAsia="Amiri" w:cs="Amiri"/>
          <w:lang w:bidi="ar-SA"/>
          <w:color w:val="111111"/>
          <w:sz w:val="28"/>
          <w:szCs w:val="28"/>
          <w:rtl/>
        </w:rPr>
        <w:t xml:space="preserve">تستقبل بوجهك وتقول </w:t>
      </w:r>
      <w:r>
        <w:rPr>
          <w:rStyle w:val="FootnoteReference"/>
        </w:rPr>
        <w:footnoteReference w:id="7071"/>
      </w:r>
      <w:r>
        <w:rPr>
          <w:rFonts w:ascii="Amiri" w:hAnsi="Amiri" w:eastAsia="Amiri" w:cs="Amiri"/>
          <w:lang w:bidi="ar-SA"/>
          <w:color w:val="111111"/>
          <w:sz w:val="28"/>
          <w:szCs w:val="28"/>
          <w:rtl/>
        </w:rPr>
        <w:t xml:space="preserve">:
السّلامُ عَليكَ يا وَليَّ اللَّهِ، </w:t>
      </w:r>
      <w:r>
        <w:rPr>
          <w:rStyle w:val="FootnoteReference"/>
        </w:rPr>
        <w:footnoteReference w:id="7072"/>
      </w:r>
      <w:r>
        <w:rPr>
          <w:rFonts w:ascii="Amiri" w:hAnsi="Amiri" w:eastAsia="Amiri" w:cs="Amiri"/>
          <w:lang w:bidi="ar-SA"/>
          <w:color w:val="111111"/>
          <w:sz w:val="28"/>
          <w:szCs w:val="28"/>
          <w:rtl/>
        </w:rPr>
        <w:t xml:space="preserve">السّلامُ عَليكَ يا أبا عبداللَّهِ، أنْتَ لي جُنّةٌ من العَذابِ وهذا أوانُ انْصِرافي غَيْرُ راغِبٍ عَنْكَ، ولا مُسْتَبْدِلٍ بِكَ سِواكَ، ولا مُؤْثِرٌ عَليكَ غَيْرَكَ، ولا زاهِدٍ في قُرْبِكَ، (وقَدْ </w:t>
      </w:r>
      <w:r>
        <w:rPr>
          <w:rStyle w:val="FootnoteReference"/>
        </w:rPr>
        <w:footnoteReference w:id="7073"/>
      </w:r>
      <w:r>
        <w:rPr>
          <w:rFonts w:ascii="Amiri" w:hAnsi="Amiri" w:eastAsia="Amiri" w:cs="Amiri"/>
          <w:lang w:bidi="ar-SA"/>
          <w:color w:val="111111"/>
          <w:sz w:val="28"/>
          <w:szCs w:val="28"/>
          <w:rtl/>
        </w:rPr>
        <w:t xml:space="preserve">جُدْتُ بِنَفْسي للحِدْثانِ)، وتَرَكْتُ الأهْلَ والأوْلادَ </w:t>
      </w:r>
      <w:r>
        <w:rPr>
          <w:rStyle w:val="FootnoteReference"/>
        </w:rPr>
        <w:footnoteReference w:id="7074"/>
      </w:r>
      <w:r>
        <w:rPr>
          <w:rFonts w:ascii="Amiri" w:hAnsi="Amiri" w:eastAsia="Amiri" w:cs="Amiri"/>
          <w:lang w:bidi="ar-SA"/>
          <w:color w:val="111111"/>
          <w:sz w:val="28"/>
          <w:szCs w:val="28"/>
          <w:rtl/>
        </w:rPr>
        <w:t xml:space="preserve">والأوْطانَ، فكُنْ لي [شافِعاً] يومَ حاجَتي وفَقْري وفاقَتي، يَومَ لا يُغْنِي عَنِّي والِدِي ولا وَلَدِي ولا حَمِيمي ولا قَرِيْنِي </w:t>
      </w:r>
      <w:r>
        <w:rPr>
          <w:rStyle w:val="FootnoteReference"/>
        </w:rPr>
        <w:footnoteReference w:id="707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076"/>
      </w:r>
      <w:r>
        <w:rPr>
          <w:rFonts w:ascii="Amiri" w:hAnsi="Amiri" w:eastAsia="Amiri" w:cs="Amiri"/>
          <w:lang w:bidi="ar-SA"/>
          <w:color w:val="111111"/>
          <w:sz w:val="28"/>
          <w:szCs w:val="28"/>
          <w:rtl/>
        </w:rPr>
        <w:t xml:space="preserve">أسْألُ اللَّهَ الّذِي قَدَّرَ وخَلَقَ أنْ يُنَفِّسَ بِكُم </w:t>
      </w:r>
      <w:r>
        <w:rPr>
          <w:rStyle w:val="FootnoteReference"/>
        </w:rPr>
        <w:footnoteReference w:id="7077"/>
      </w:r>
      <w:r>
        <w:rPr>
          <w:rFonts w:ascii="Amiri" w:hAnsi="Amiri" w:eastAsia="Amiri" w:cs="Amiri"/>
          <w:lang w:bidi="ar-SA"/>
          <w:color w:val="111111"/>
          <w:sz w:val="28"/>
          <w:szCs w:val="28"/>
          <w:rtl/>
        </w:rPr>
        <w:t xml:space="preserve">كَرْبي، و </w:t>
      </w:r>
      <w:r>
        <w:rPr>
          <w:rStyle w:val="FootnoteReference"/>
        </w:rPr>
        <w:footnoteReference w:id="7078"/>
      </w:r>
      <w:r>
        <w:rPr>
          <w:rFonts w:ascii="Amiri" w:hAnsi="Amiri" w:eastAsia="Amiri" w:cs="Amiri"/>
          <w:lang w:bidi="ar-SA"/>
          <w:color w:val="111111"/>
          <w:sz w:val="28"/>
          <w:szCs w:val="28"/>
          <w:rtl/>
        </w:rPr>
        <w:t xml:space="preserve">أسْألُ اللَّهَ الّذِي قَدَّرَ عَليَّ فِراقَ مَكانِكَ أنْ لا يَجْعَلَهُ آخِرَ العَهْدِ مِنِّي ومِنْ رُجُوعِي، وأسْألُ اللَّهَ الّذِي أبْكى عَليكَ عَيْنِي أن يَجْعَلَهُ سَنَداً لي، وأسْألُ اللَّهَ الّذِي نَقَلَنِي </w:t>
      </w:r>
      <w:r>
        <w:rPr>
          <w:rStyle w:val="FootnoteReference"/>
        </w:rPr>
        <w:footnoteReference w:id="7079"/>
      </w:r>
      <w:r>
        <w:rPr>
          <w:rFonts w:ascii="Amiri" w:hAnsi="Amiri" w:eastAsia="Amiri" w:cs="Amiri"/>
          <w:lang w:bidi="ar-SA"/>
          <w:color w:val="111111"/>
          <w:sz w:val="28"/>
          <w:szCs w:val="28"/>
          <w:rtl/>
        </w:rPr>
        <w:t xml:space="preserve">إليكَ مِنْ رَحْلي وأهْلِي أنْ يَجْعَلَهُ ذُخْراً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وأسْألُ اللَّهَ الّذِي أراني مَكانَكَ وهَداني للتَّسْليمِ عَليكَ ولِزِيارَتي إيّاكَ أنْ يُورِدَني حَوْضَكُم، ويَرْزُقَنِي مُرافَقَتَكُم </w:t>
      </w:r>
      <w:r>
        <w:rPr>
          <w:rStyle w:val="FootnoteReference"/>
        </w:rPr>
        <w:footnoteReference w:id="7080"/>
      </w:r>
      <w:r>
        <w:rPr>
          <w:rFonts w:ascii="Amiri" w:hAnsi="Amiri" w:eastAsia="Amiri" w:cs="Amiri"/>
          <w:lang w:bidi="ar-SA"/>
          <w:color w:val="111111"/>
          <w:sz w:val="28"/>
          <w:szCs w:val="28"/>
          <w:rtl/>
        </w:rPr>
        <w:t xml:space="preserve">في الجِنانِ مَعَ آبائِكَ الصّالِحِينَ.</w:t>
      </w:r>
    </w:p>
    <w:p>
      <w:pPr>
        <w:pStyle w:val="BookText"/>
      </w:pPr>
      <w:r>
        <w:rPr>
          <w:rFonts w:ascii="Amiri" w:hAnsi="Amiri" w:eastAsia="Amiri" w:cs="Amiri"/>
          <w:lang w:bidi="ar-SA"/>
          <w:color w:val="111111"/>
          <w:sz w:val="28"/>
          <w:szCs w:val="28"/>
          <w:rtl/>
        </w:rPr>
        <w:t xml:space="preserve">السّلامُ عَليكَ يا صَفْوَةَ اللَّهِ، </w:t>
      </w:r>
      <w:r>
        <w:rPr>
          <w:rStyle w:val="FootnoteReference"/>
        </w:rPr>
        <w:footnoteReference w:id="7081"/>
      </w:r>
      <w:r>
        <w:rPr>
          <w:rFonts w:ascii="Amiri" w:hAnsi="Amiri" w:eastAsia="Amiri" w:cs="Amiri"/>
          <w:lang w:bidi="ar-SA"/>
          <w:color w:val="111111"/>
          <w:sz w:val="28"/>
          <w:szCs w:val="28"/>
          <w:rtl/>
        </w:rPr>
        <w:t xml:space="preserve">السّلامُ عَليكَ وعَلى </w:t>
      </w:r>
      <w:r>
        <w:rPr>
          <w:rStyle w:val="FootnoteReference"/>
        </w:rPr>
        <w:footnoteReference w:id="7082"/>
      </w:r>
      <w:r>
        <w:rPr>
          <w:rFonts w:ascii="Amiri" w:hAnsi="Amiri" w:eastAsia="Amiri" w:cs="Amiri"/>
          <w:lang w:bidi="ar-SA"/>
          <w:color w:val="111111"/>
          <w:sz w:val="28"/>
          <w:szCs w:val="28"/>
          <w:rtl/>
        </w:rPr>
        <w:t xml:space="preserve">مُحمّدِ بنِ عبداللَّهِ، حَبيبِ اللَّهِ وصَفْوَتِهِ، وأمِيْنِهِ ورَسُولِهِ، وسَيِّدِ المُرْسَلِينَ </w:t>
      </w:r>
      <w:r>
        <w:rPr>
          <w:rStyle w:val="FootnoteReference"/>
        </w:rPr>
        <w:footnoteReference w:id="7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أمِير المُؤْمِنينَ ووَصِيِّ رَسُولِ رَبِّ العالَمينَ، وقائِدِ الغُرِّ المُحَجَّلِينَ، </w:t>
      </w:r>
      <w:r>
        <w:rPr>
          <w:rStyle w:val="FootnoteReference"/>
        </w:rPr>
        <w:footnoteReference w:id="7084"/>
      </w:r>
      <w:r>
        <w:rPr>
          <w:rFonts w:ascii="Amiri" w:hAnsi="Amiri" w:eastAsia="Amiri" w:cs="Amiri"/>
          <w:lang w:bidi="ar-SA"/>
          <w:color w:val="111111"/>
          <w:sz w:val="28"/>
          <w:szCs w:val="28"/>
          <w:rtl/>
        </w:rPr>
        <w:t xml:space="preserve">السّلامُ عَلى الأئِمّةِ الرّاشِدِينَ </w:t>
      </w:r>
      <w:r>
        <w:rPr>
          <w:rStyle w:val="FootnoteReference"/>
        </w:rPr>
        <w:footnoteReference w:id="7085"/>
      </w:r>
      <w:r>
        <w:rPr>
          <w:rFonts w:ascii="Amiri" w:hAnsi="Amiri" w:eastAsia="Amiri" w:cs="Amiri"/>
          <w:lang w:bidi="ar-SA"/>
          <w:color w:val="111111"/>
          <w:sz w:val="28"/>
          <w:szCs w:val="28"/>
          <w:rtl/>
        </w:rPr>
        <w:t xml:space="preserve">المَهْدِيِّين، </w:t>
      </w:r>
      <w:r>
        <w:rPr>
          <w:rStyle w:val="FootnoteReference"/>
        </w:rPr>
        <w:footnoteReference w:id="7086"/>
      </w:r>
      <w:r>
        <w:rPr>
          <w:rFonts w:ascii="Amiri" w:hAnsi="Amiri" w:eastAsia="Amiri" w:cs="Amiri"/>
          <w:lang w:bidi="ar-SA"/>
          <w:color w:val="111111"/>
          <w:sz w:val="28"/>
          <w:szCs w:val="28"/>
          <w:rtl/>
        </w:rPr>
        <w:t xml:space="preserve">السّلامُ عَلى مَنْ في الحائِرِ مِنْكُم ورَحْمَةُ اللَّهِ [وبَرَكاتُه].</w:t>
      </w:r>
    </w:p>
    <w:p>
      <w:pPr>
        <w:pStyle w:val="BookText"/>
      </w:pPr>
      <w:r>
        <w:rPr>
          <w:rFonts w:ascii="Amiri" w:hAnsi="Amiri" w:eastAsia="Amiri" w:cs="Amiri"/>
          <w:lang w:bidi="ar-SA"/>
          <w:color w:val="111111"/>
          <w:sz w:val="28"/>
          <w:szCs w:val="28"/>
          <w:rtl/>
        </w:rPr>
        <w:t xml:space="preserve">السّلامُ عَلى مَلائِكَةِ اللَّهِ الباقِينَ المُقِيْمِيْنَ </w:t>
      </w:r>
      <w:r>
        <w:rPr>
          <w:rStyle w:val="FootnoteReference"/>
        </w:rPr>
        <w:footnoteReference w:id="7087"/>
      </w:r>
      <w:r>
        <w:rPr>
          <w:rFonts w:ascii="Amiri" w:hAnsi="Amiri" w:eastAsia="Amiri" w:cs="Amiri"/>
          <w:lang w:bidi="ar-SA"/>
          <w:color w:val="111111"/>
          <w:sz w:val="28"/>
          <w:szCs w:val="28"/>
          <w:rtl/>
        </w:rPr>
        <w:t xml:space="preserve">المُسَبِّحِينَ الّذِينَ هُمْ بأمْرِ </w:t>
      </w:r>
      <w:r>
        <w:rPr>
          <w:rStyle w:val="FootnoteReference"/>
        </w:rPr>
        <w:footnoteReference w:id="7088"/>
      </w:r>
      <w:r>
        <w:rPr>
          <w:rStyle w:val="FootnoteReference"/>
        </w:rPr>
        <w:footnoteReference w:id="7089"/>
      </w:r>
      <w:r>
        <w:rPr>
          <w:rFonts w:ascii="Amiri" w:hAnsi="Amiri" w:eastAsia="Amiri" w:cs="Amiri"/>
          <w:lang w:bidi="ar-SA"/>
          <w:color w:val="111111"/>
          <w:sz w:val="28"/>
          <w:szCs w:val="28"/>
          <w:rtl/>
        </w:rPr>
        <w:t xml:space="preserve">(رَبِّهِم قائِمُونَ) </w:t>
      </w:r>
      <w:r>
        <w:rPr>
          <w:rStyle w:val="FootnoteReference"/>
        </w:rPr>
        <w:footnoteReference w:id="7090"/>
      </w:r>
      <w:r>
        <w:rPr>
          <w:rFonts w:ascii="Amiri" w:hAnsi="Amiri" w:eastAsia="Amiri" w:cs="Amiri"/>
          <w:lang w:bidi="ar-SA"/>
          <w:color w:val="111111"/>
          <w:sz w:val="28"/>
          <w:szCs w:val="28"/>
          <w:rtl/>
        </w:rPr>
        <w:t xml:space="preserve">، السّلامُ عَلَيْنا وعَلى عِبادِ اللَّهِ الصّالِحِينَ، والحَمدُ للَّهِ رَبِّ العالَمين.</w:t>
      </w:r>
    </w:p>
    <w:p>
      <w:pPr>
        <w:pStyle w:val="BookText"/>
      </w:pPr>
      <w:r>
        <w:rPr>
          <w:rFonts w:ascii="Amiri" w:hAnsi="Amiri" w:eastAsia="Amiri" w:cs="Amiri"/>
          <w:lang w:bidi="ar-SA"/>
          <w:color w:val="111111"/>
          <w:sz w:val="28"/>
          <w:szCs w:val="28"/>
          <w:rtl/>
        </w:rPr>
        <w:t xml:space="preserve">ثمّ أشر إلى القبر بمسبّحتك اليمنى، وقُل:</w:t>
      </w: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وعِبادِهِ الصّالِحينَ يا ابنَ رَسُولِ اللَّهِ عَليكَ السّلامَ </w:t>
      </w:r>
      <w:r>
        <w:rPr>
          <w:rStyle w:val="FootnoteReference"/>
        </w:rPr>
        <w:footnoteReference w:id="7091"/>
      </w:r>
      <w:r>
        <w:rPr>
          <w:rFonts w:ascii="Amiri" w:hAnsi="Amiri" w:eastAsia="Amiri" w:cs="Amiri"/>
          <w:lang w:bidi="ar-SA"/>
          <w:color w:val="111111"/>
          <w:sz w:val="28"/>
          <w:szCs w:val="28"/>
          <w:rtl/>
        </w:rPr>
        <w:t xml:space="preserve">، وعَلى رُوحِكَ وبَدَنِكَ، وعَلى </w:t>
      </w:r>
      <w:r>
        <w:rPr>
          <w:rStyle w:val="FootnoteReference"/>
        </w:rPr>
        <w:footnoteReference w:id="7092"/>
      </w:r>
      <w:r>
        <w:rPr>
          <w:rFonts w:ascii="Amiri" w:hAnsi="Amiri" w:eastAsia="Amiri" w:cs="Amiri"/>
          <w:lang w:bidi="ar-SA"/>
          <w:color w:val="111111"/>
          <w:sz w:val="28"/>
          <w:szCs w:val="28"/>
          <w:rtl/>
        </w:rPr>
        <w:t xml:space="preserve">ذُرِّيَّتِكَ، ومَنْ حَضَرَ [كَ] </w:t>
      </w:r>
      <w:r>
        <w:rPr>
          <w:rStyle w:val="FootnoteReference"/>
        </w:rPr>
        <w:footnoteReference w:id="7093"/>
      </w:r>
      <w:r>
        <w:rPr>
          <w:rFonts w:ascii="Amiri" w:hAnsi="Amiri" w:eastAsia="Amiri" w:cs="Amiri"/>
          <w:lang w:bidi="ar-SA"/>
          <w:color w:val="111111"/>
          <w:sz w:val="28"/>
          <w:szCs w:val="28"/>
          <w:rtl/>
        </w:rPr>
        <w:t xml:space="preserve">مِنْ أوْلِيائِكَ، أسْتَوْدِعُكَ اللَّهَ وأسْتَرْعِيكَ، وأقْرأُ عَليكَ السّلامَ. آمَنّا باللَّهِ وبِرَسُولِهِ وبِما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[بِه] من عِنْدِ اللَّهِ. اللَّهمّ اكْتُبْنا مَعَ الشّاهِدِينَ.</w:t>
      </w:r>
    </w:p>
    <w:p>
      <w:pPr>
        <w:pStyle w:val="BookText"/>
      </w:pPr>
      <w:r>
        <w:rPr>
          <w:rFonts w:ascii="Amiri" w:hAnsi="Amiri" w:eastAsia="Amiri" w:cs="Amiri"/>
          <w:lang w:bidi="ar-SA"/>
          <w:color w:val="111111"/>
          <w:sz w:val="28"/>
          <w:szCs w:val="28"/>
          <w:rtl/>
        </w:rPr>
        <w:t xml:space="preserve">ثمّ ارفع يديك إلى السّماء، وقُل:</w:t>
      </w:r>
    </w:p>
    <w:p>
      <w:pPr>
        <w:pStyle w:val="BookText"/>
      </w:pPr>
      <w:r>
        <w:rPr>
          <w:rStyle w:val="FootnoteReference"/>
        </w:rPr>
        <w:footnoteReference w:id="7094"/>
      </w:r>
      <w:r>
        <w:rPr>
          <w:rFonts w:ascii="Amiri" w:hAnsi="Amiri" w:eastAsia="Amiri" w:cs="Amiri"/>
          <w:lang w:bidi="ar-SA"/>
          <w:color w:val="111111"/>
          <w:sz w:val="28"/>
          <w:szCs w:val="28"/>
          <w:rtl/>
        </w:rPr>
        <w:t xml:space="preserve">اللَّهمّ صَلِّ عَلى مُحمّدٍ وآل محمّد و </w:t>
      </w:r>
      <w:r>
        <w:rPr>
          <w:rStyle w:val="FootnoteReference"/>
        </w:rPr>
        <w:footnoteReference w:id="7095"/>
      </w:r>
      <w:r>
        <w:rPr>
          <w:rFonts w:ascii="Amiri" w:hAnsi="Amiri" w:eastAsia="Amiri" w:cs="Amiri"/>
          <w:lang w:bidi="ar-SA"/>
          <w:color w:val="111111"/>
          <w:sz w:val="28"/>
          <w:szCs w:val="28"/>
          <w:rtl/>
        </w:rPr>
        <w:t xml:space="preserve">لاتَجْعَلْهُ آخِرَ العَهْدِ </w:t>
      </w:r>
      <w:r>
        <w:rPr>
          <w:rStyle w:val="FootnoteReference"/>
        </w:rPr>
        <w:footnoteReference w:id="7096"/>
      </w:r>
      <w:r>
        <w:rPr>
          <w:rFonts w:ascii="Amiri" w:hAnsi="Amiri" w:eastAsia="Amiri" w:cs="Amiri"/>
          <w:lang w:bidi="ar-SA"/>
          <w:color w:val="111111"/>
          <w:sz w:val="28"/>
          <w:szCs w:val="28"/>
          <w:rtl/>
        </w:rPr>
        <w:t xml:space="preserve">مِن زِيارَتي </w:t>
      </w:r>
      <w:r>
        <w:rPr>
          <w:rStyle w:val="FootnoteReference"/>
        </w:rPr>
        <w:footnoteReference w:id="7097"/>
      </w:r>
      <w:r>
        <w:rPr>
          <w:rFonts w:ascii="Amiri" w:hAnsi="Amiri" w:eastAsia="Amiri" w:cs="Amiri"/>
          <w:lang w:bidi="ar-SA"/>
          <w:color w:val="111111"/>
          <w:sz w:val="28"/>
          <w:szCs w:val="28"/>
          <w:rtl/>
        </w:rPr>
        <w:t xml:space="preserve">ابنَ رَسُولِكَ، وارْزُقِني زِيارَتَهُ أبَداً ما أبْقَيْتَنِي، اللَّهمّ و </w:t>
      </w:r>
      <w:r>
        <w:rPr>
          <w:rStyle w:val="FootnoteReference"/>
        </w:rPr>
        <w:footnoteReference w:id="7098"/>
      </w:r>
      <w:r>
        <w:rPr>
          <w:rFonts w:ascii="Amiri" w:hAnsi="Amiri" w:eastAsia="Amiri" w:cs="Amiri"/>
          <w:lang w:bidi="ar-SA"/>
          <w:color w:val="111111"/>
          <w:sz w:val="28"/>
          <w:szCs w:val="28"/>
          <w:rtl/>
        </w:rPr>
        <w:t xml:space="preserve">انْفَعْنِي بِحُبِّهِ يا ربَّ العالَمينَ. </w:t>
      </w:r>
      <w:r>
        <w:rPr>
          <w:rStyle w:val="FootnoteReference"/>
        </w:rPr>
        <w:footnoteReference w:id="7099"/>
      </w:r>
      <w:r>
        <w:rPr>
          <w:rFonts w:ascii="Amiri" w:hAnsi="Amiri" w:eastAsia="Amiri" w:cs="Amiri"/>
          <w:lang w:bidi="ar-SA"/>
          <w:color w:val="111111"/>
          <w:sz w:val="28"/>
          <w:szCs w:val="28"/>
          <w:rtl/>
        </w:rPr>
        <w:t xml:space="preserve">
اللَّهمّ إنِّي أسْأ لُكَ بَعْدَ الصّلاةِ والتَّسْلِيمِ </w:t>
      </w:r>
      <w:r>
        <w:rPr>
          <w:rStyle w:val="FootnoteReference"/>
        </w:rPr>
        <w:footnoteReference w:id="7100"/>
      </w:r>
      <w:r>
        <w:rPr>
          <w:rFonts w:ascii="Amiri" w:hAnsi="Amiri" w:eastAsia="Amiri" w:cs="Amiri"/>
          <w:lang w:bidi="ar-SA"/>
          <w:color w:val="111111"/>
          <w:sz w:val="28"/>
          <w:szCs w:val="28"/>
          <w:rtl/>
        </w:rPr>
        <w:t xml:space="preserve">أنْ تُصلِّيَ عَلى مُحمّدٍ وآل محمّد وأنْ </w:t>
      </w:r>
      <w:r>
        <w:rPr>
          <w:rStyle w:val="FootnoteReference"/>
        </w:rPr>
        <w:footnoteReference w:id="7101"/>
      </w:r>
      <w:r>
        <w:rPr>
          <w:rFonts w:ascii="Amiri" w:hAnsi="Amiri" w:eastAsia="Amiri" w:cs="Amiri"/>
          <w:lang w:bidi="ar-SA"/>
          <w:color w:val="111111"/>
          <w:sz w:val="28"/>
          <w:szCs w:val="28"/>
          <w:rtl/>
        </w:rPr>
        <w:t xml:space="preserve">لا تَجْعَلَهُ آخِرَ العَهْدِ مِنْ زِيارَتي إيّاهُ، فإنْ جَعَلْتَهُ يا رَبِّ فاحْشُرْني مَعَهُ ومَعَ آبائِهِ وأوْليائِهِ، وإن أبْقَيْتَنِي يا رَبِّ </w:t>
      </w:r>
      <w:r>
        <w:rPr>
          <w:rStyle w:val="FootnoteReference"/>
        </w:rPr>
        <w:footnoteReference w:id="7102"/>
      </w:r>
      <w:r>
        <w:rPr>
          <w:rFonts w:ascii="Amiri" w:hAnsi="Amiri" w:eastAsia="Amiri" w:cs="Amiri"/>
          <w:lang w:bidi="ar-SA"/>
          <w:color w:val="111111"/>
          <w:sz w:val="28"/>
          <w:szCs w:val="28"/>
          <w:rtl/>
        </w:rPr>
        <w:t xml:space="preserve">فارْزُقْنِي العَوْدَ إليهِ </w:t>
      </w:r>
      <w:r>
        <w:rPr>
          <w:rStyle w:val="FootnoteReference"/>
        </w:rPr>
        <w:footnoteReference w:id="7103"/>
      </w:r>
      <w:r>
        <w:rPr>
          <w:rFonts w:ascii="Amiri" w:hAnsi="Amiri" w:eastAsia="Amiri" w:cs="Amiri"/>
          <w:lang w:bidi="ar-SA"/>
          <w:color w:val="111111"/>
          <w:sz w:val="28"/>
          <w:szCs w:val="28"/>
          <w:rtl/>
        </w:rPr>
        <w:t xml:space="preserve">، ثُمّ العَوْدَ [إليهِ] بِرَحْمَتِكَ يا أرْحَمَ الرّاحِمِينَ.</w:t>
      </w:r>
    </w:p>
    <w:p>
      <w:pPr>
        <w:pStyle w:val="BookText"/>
      </w:pPr>
      <w:r>
        <w:rPr>
          <w:rFonts w:ascii="Amiri" w:hAnsi="Amiri" w:eastAsia="Amiri" w:cs="Amiri"/>
          <w:lang w:bidi="ar-SA"/>
          <w:color w:val="111111"/>
          <w:sz w:val="28"/>
          <w:szCs w:val="28"/>
          <w:rtl/>
        </w:rPr>
        <w:t xml:space="preserve">اللَّهمّ اجْعَلْ لي لِسانَ صِدْقٍ في أولِيائِكَ، اللَّهمّ صَلِّ عَلى مُحمّدٍ وآل محمّد، ولاتَشْغَلْنِي عَنْ ذِكْرِكَ بإكْثارٍ مِنَ الدُّنيا تُلْهِيْنِي عَجائِبُ بَهْجَتِها، وتَفْتِنَنِي زَهْراتُ زِيْنَتِها، ولا بإقْلالٍ يَضُرُّ </w:t>
      </w:r>
      <w:r>
        <w:rPr>
          <w:rStyle w:val="FootnoteReference"/>
        </w:rPr>
        <w:footnoteReference w:id="7104"/>
      </w:r>
      <w:r>
        <w:rPr>
          <w:rFonts w:ascii="Amiri" w:hAnsi="Amiri" w:eastAsia="Amiri" w:cs="Amiri"/>
          <w:lang w:bidi="ar-SA"/>
          <w:color w:val="111111"/>
          <w:sz w:val="28"/>
          <w:szCs w:val="28"/>
          <w:rtl/>
        </w:rPr>
        <w:t xml:space="preserve">بِعَمَلِي كَدُّهُ. ويَملأُ صَدْرِي هَمُّهُ، وأعْطِنِي مِنْ ذلِكَ غِنىً </w:t>
      </w:r>
      <w:r>
        <w:rPr>
          <w:rStyle w:val="FootnoteReference"/>
        </w:rPr>
        <w:footnoteReference w:id="7105"/>
      </w:r>
      <w:r>
        <w:rPr>
          <w:rFonts w:ascii="Amiri" w:hAnsi="Amiri" w:eastAsia="Amiri" w:cs="Amiri"/>
          <w:lang w:bidi="ar-SA"/>
          <w:color w:val="111111"/>
          <w:sz w:val="28"/>
          <w:szCs w:val="28"/>
          <w:rtl/>
        </w:rPr>
        <w:t xml:space="preserve">عَنْ شِرارِ خَلْقِكَ، وبَلاغاً أنالُ بهِ رِضاكَ يا رَحمنُ </w:t>
      </w:r>
      <w:r>
        <w:rPr>
          <w:rStyle w:val="FootnoteReference"/>
        </w:rPr>
        <w:footnoteReference w:id="7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عَليكُم يا مَلائِكَةَ اللَّهِ وزُوّارَ قَبْر أبي عبداللَّهِ عليهِ السّلامُ.</w:t>
      </w:r>
    </w:p>
    <w:p>
      <w:pPr>
        <w:pStyle w:val="BookText"/>
      </w:pPr>
      <w:r>
        <w:rPr>
          <w:rFonts w:ascii="Amiri" w:hAnsi="Amiri" w:eastAsia="Amiri" w:cs="Amiri"/>
          <w:lang w:bidi="ar-SA"/>
          <w:color w:val="111111"/>
          <w:sz w:val="28"/>
          <w:szCs w:val="28"/>
          <w:rtl/>
        </w:rPr>
        <w:t xml:space="preserve">ثمّ ضع خدّك الأيمن على القبر مرّة، والأيسر مرّة، </w:t>
      </w:r>
      <w:r>
        <w:rPr>
          <w:rStyle w:val="FootnoteReference"/>
        </w:rPr>
        <w:footnoteReference w:id="7107"/>
      </w:r>
      <w:r>
        <w:rPr>
          <w:rFonts w:ascii="Amiri" w:hAnsi="Amiri" w:eastAsia="Amiri" w:cs="Amiri"/>
          <w:lang w:bidi="ar-SA"/>
          <w:color w:val="111111"/>
          <w:sz w:val="28"/>
          <w:szCs w:val="28"/>
          <w:rtl/>
        </w:rPr>
        <w:t xml:space="preserve">وألحّ في الدّعاء والمسألة </w:t>
      </w:r>
      <w:r>
        <w:rPr>
          <w:rStyle w:val="FootnoteReference"/>
        </w:rPr>
        <w:footnoteReference w:id="7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حوِّل وجهك إلى قبور الشّهداء، فودِّعهم، وقُل: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اللَّهمّ </w:t>
      </w:r>
      <w:r>
        <w:rPr>
          <w:rStyle w:val="FootnoteReference"/>
        </w:rPr>
        <w:footnoteReference w:id="7109"/>
      </w:r>
      <w:r>
        <w:rPr>
          <w:rFonts w:ascii="Amiri" w:hAnsi="Amiri" w:eastAsia="Amiri" w:cs="Amiri"/>
          <w:lang w:bidi="ar-SA"/>
          <w:color w:val="111111"/>
          <w:sz w:val="28"/>
          <w:szCs w:val="28"/>
          <w:rtl/>
        </w:rPr>
        <w:t xml:space="preserve">لا تَجْعَلْهُ آخِرَ العَهْدِ مِنْ زِيارَتي إيّاهُم، وأشْرِكْني مَعَهُم في صالِحِ ما أعْطَيْتَهُم على نُصْرَتِهِم </w:t>
      </w:r>
      <w:r>
        <w:rPr>
          <w:rStyle w:val="FootnoteReference"/>
        </w:rPr>
        <w:footnoteReference w:id="7110"/>
      </w:r>
      <w:r>
        <w:rPr>
          <w:rFonts w:ascii="Amiri" w:hAnsi="Amiri" w:eastAsia="Amiri" w:cs="Amiri"/>
          <w:lang w:bidi="ar-SA"/>
          <w:color w:val="111111"/>
          <w:sz w:val="28"/>
          <w:szCs w:val="28"/>
          <w:rtl/>
        </w:rPr>
        <w:t xml:space="preserve">ابنَ نَبِيِّكَ وحُجَّتِكَ عَلى خَلْقِكَ وجِهادِهِم مَعَهُ.</w:t>
      </w:r>
    </w:p>
    <w:p>
      <w:pPr>
        <w:pStyle w:val="BookText"/>
      </w:pPr>
      <w:r>
        <w:rPr>
          <w:rFonts w:ascii="Amiri" w:hAnsi="Amiri" w:eastAsia="Amiri" w:cs="Amiri"/>
          <w:lang w:bidi="ar-SA"/>
          <w:color w:val="111111"/>
          <w:sz w:val="28"/>
          <w:szCs w:val="28"/>
          <w:rtl/>
        </w:rPr>
        <w:t xml:space="preserve">اللَّهمّ اجْمَعْنا </w:t>
      </w:r>
      <w:r>
        <w:rPr>
          <w:rStyle w:val="FootnoteReference"/>
        </w:rPr>
        <w:footnoteReference w:id="7111"/>
      </w:r>
      <w:r>
        <w:rPr>
          <w:rFonts w:ascii="Amiri" w:hAnsi="Amiri" w:eastAsia="Amiri" w:cs="Amiri"/>
          <w:lang w:bidi="ar-SA"/>
          <w:color w:val="111111"/>
          <w:sz w:val="28"/>
          <w:szCs w:val="28"/>
          <w:rtl/>
        </w:rPr>
        <w:t xml:space="preserve">وإيّاهُم في جَنَّتِكَ مَعَ الشُّهداءِ والصّالِحينَ، وحَسُنَ أولئِكَ رَفِيقاً.</w:t>
      </w:r>
    </w:p>
    <w:p>
      <w:pPr>
        <w:pStyle w:val="BookText"/>
      </w:pPr>
      <w:r>
        <w:rPr>
          <w:rFonts w:ascii="Amiri" w:hAnsi="Amiri" w:eastAsia="Amiri" w:cs="Amiri"/>
          <w:lang w:bidi="ar-SA"/>
          <w:color w:val="111111"/>
          <w:sz w:val="28"/>
          <w:szCs w:val="28"/>
          <w:rtl/>
        </w:rPr>
        <w:t xml:space="preserve">أسْتَوْدِعُكُم اللَّهَ وأقْرأُ عَليكُم السّلامَ.</w:t>
      </w:r>
    </w:p>
    <w:p>
      <w:pPr>
        <w:pStyle w:val="BookText"/>
      </w:pPr>
      <w:r>
        <w:rPr>
          <w:rFonts w:ascii="Amiri" w:hAnsi="Amiri" w:eastAsia="Amiri" w:cs="Amiri"/>
          <w:lang w:bidi="ar-SA"/>
          <w:color w:val="111111"/>
          <w:sz w:val="28"/>
          <w:szCs w:val="28"/>
          <w:rtl/>
        </w:rPr>
        <w:t xml:space="preserve">اللَّهمّ ارْزُقْنِي العَوْدَ إليهِم، واحْشُرْني </w:t>
      </w:r>
      <w:r>
        <w:rPr>
          <w:rStyle w:val="FootnoteReference"/>
        </w:rPr>
        <w:footnoteReference w:id="7112"/>
      </w:r>
      <w:r>
        <w:rPr>
          <w:rFonts w:ascii="Amiri" w:hAnsi="Amiri" w:eastAsia="Amiri" w:cs="Amiri"/>
          <w:lang w:bidi="ar-SA"/>
          <w:color w:val="111111"/>
          <w:sz w:val="28"/>
          <w:szCs w:val="28"/>
          <w:rtl/>
        </w:rPr>
        <w:t xml:space="preserve">مَعَهُم يا أرْحَمَ الرّاحِمينَ.</w:t>
      </w:r>
    </w:p>
    <w:p>
      <w:pPr>
        <w:pStyle w:val="BookText"/>
      </w:pPr>
      <w:r>
        <w:rPr>
          <w:rFonts w:ascii="Amiri" w:hAnsi="Amiri" w:eastAsia="Amiri" w:cs="Amiri"/>
          <w:lang w:bidi="ar-SA"/>
          <w:color w:val="111111"/>
          <w:sz w:val="28"/>
          <w:szCs w:val="28"/>
          <w:rtl/>
        </w:rPr>
        <w:t xml:space="preserve">ثمّ اخرج، ولا تولّ وجهك عن القبر حتّى يغيب </w:t>
      </w:r>
      <w:r>
        <w:rPr>
          <w:rStyle w:val="FootnoteReference"/>
        </w:rPr>
        <w:footnoteReference w:id="7113"/>
      </w:r>
      <w:r>
        <w:rPr>
          <w:rFonts w:ascii="Amiri" w:hAnsi="Amiri" w:eastAsia="Amiri" w:cs="Amiri"/>
          <w:lang w:bidi="ar-SA"/>
          <w:color w:val="111111"/>
          <w:sz w:val="28"/>
          <w:szCs w:val="28"/>
          <w:rtl/>
        </w:rPr>
        <w:t xml:space="preserve">عن معاينتك.</w:t>
      </w:r>
    </w:p>
    <w:p>
      <w:pPr>
        <w:pStyle w:val="BookText"/>
      </w:pPr>
      <w:r>
        <w:rPr>
          <w:rFonts w:ascii="IRNazanin" w:hAnsi="IRNazanin" w:eastAsia="IRNazanin" w:cs="IRNazanin"/>
          <w:lang w:bidi="fa-IR"/>
          <w:color w:val="111111"/>
          <w:sz w:val="28"/>
          <w:szCs w:val="28"/>
          <w:rtl/>
        </w:rPr>
        <w:t xml:space="preserve">وقف </w:t>
      </w:r>
      <w:r>
        <w:rPr>
          <w:rStyle w:val="FootnoteReference"/>
        </w:rPr>
        <w:footnoteReference w:id="7114"/>
      </w:r>
      <w:r>
        <w:rPr>
          <w:rFonts w:ascii="IRNazanin" w:hAnsi="IRNazanin" w:eastAsia="IRNazanin" w:cs="IRNazanin"/>
          <w:lang w:bidi="fa-IR"/>
          <w:color w:val="111111"/>
          <w:sz w:val="28"/>
          <w:szCs w:val="28"/>
          <w:rtl/>
        </w:rPr>
        <w:t xml:space="preserve">قبل الباب </w:t>
      </w:r>
      <w:r>
        <w:rPr>
          <w:rStyle w:val="FootnoteReference"/>
        </w:rPr>
        <w:footnoteReference w:id="7115"/>
      </w:r>
      <w:r>
        <w:rPr>
          <w:rFonts w:ascii="Amiri" w:hAnsi="Amiri" w:eastAsia="Amiri" w:cs="Amiri"/>
          <w:lang w:bidi="ar-SA"/>
          <w:color w:val="111111"/>
          <w:sz w:val="28"/>
          <w:szCs w:val="28"/>
          <w:rtl/>
        </w:rPr>
        <w:t xml:space="preserve">متوجّهاً إلى القبلة، وقل:</w:t>
      </w:r>
    </w:p>
    <w:p>
      <w:pPr>
        <w:pStyle w:val="BookText"/>
      </w:pPr>
      <w:r>
        <w:rPr>
          <w:rFonts w:ascii="Amiri" w:hAnsi="Amiri" w:eastAsia="Amiri" w:cs="Amiri"/>
          <w:lang w:bidi="ar-SA"/>
          <w:color w:val="111111"/>
          <w:sz w:val="28"/>
          <w:szCs w:val="28"/>
          <w:rtl/>
        </w:rPr>
        <w:t xml:space="preserve">اللَّهمّ إنِّي أسْأ لُكَ بِحَقِّ مُحمّدٍ وآل محمّد، </w:t>
      </w:r>
      <w:r>
        <w:rPr>
          <w:rStyle w:val="FootnoteReference"/>
        </w:rPr>
        <w:footnoteReference w:id="7116"/>
      </w:r>
      <w:r>
        <w:rPr>
          <w:rStyle w:val="FootnoteReference"/>
        </w:rPr>
        <w:footnoteReference w:id="7117"/>
      </w:r>
      <w:r>
        <w:rPr>
          <w:rFonts w:ascii="Amiri" w:hAnsi="Amiri" w:eastAsia="Amiri" w:cs="Amiri"/>
          <w:lang w:bidi="ar-SA"/>
          <w:color w:val="111111"/>
          <w:sz w:val="28"/>
          <w:szCs w:val="28"/>
          <w:rtl/>
        </w:rPr>
        <w:t xml:space="preserve">وبِحُرْمَةِ مُحمّدٍ وآل محمّد </w:t>
      </w:r>
      <w:r>
        <w:rPr>
          <w:rStyle w:val="FootnoteReference"/>
        </w:rPr>
        <w:footnoteReference w:id="7118"/>
      </w:r>
      <w:r>
        <w:rPr>
          <w:rFonts w:ascii="Amiri" w:hAnsi="Amiri" w:eastAsia="Amiri" w:cs="Amiri"/>
          <w:lang w:bidi="ar-SA"/>
          <w:color w:val="111111"/>
          <w:sz w:val="28"/>
          <w:szCs w:val="28"/>
          <w:rtl/>
        </w:rPr>
        <w:t xml:space="preserve">، وبالشّأْنِ الّذِي جَعَلْتَهُ لمحمّدٍ وآل محمّد </w:t>
      </w:r>
      <w:r>
        <w:rPr>
          <w:rStyle w:val="FootnoteReference"/>
        </w:rPr>
        <w:footnoteReference w:id="7119"/>
      </w:r>
      <w:r>
        <w:rPr>
          <w:rFonts w:ascii="Amiri" w:hAnsi="Amiri" w:eastAsia="Amiri" w:cs="Amiri"/>
          <w:lang w:bidi="ar-SA"/>
          <w:color w:val="111111"/>
          <w:sz w:val="28"/>
          <w:szCs w:val="28"/>
          <w:rtl/>
        </w:rPr>
        <w:t xml:space="preserve">، أنْ تُصلِّيَ عَلى مُحمّدٍ وآل مُحمّد، وأن تَتَقَبَّلَ عَمَلِي، وتَشْكُرَ سَعْيِي، </w:t>
      </w:r>
      <w:r>
        <w:rPr>
          <w:rStyle w:val="FootnoteReference"/>
        </w:rPr>
        <w:footnoteReference w:id="7120"/>
      </w:r>
      <w:r>
        <w:rPr>
          <w:rFonts w:ascii="Amiri" w:hAnsi="Amiri" w:eastAsia="Amiri" w:cs="Amiri"/>
          <w:lang w:bidi="ar-SA"/>
          <w:color w:val="111111"/>
          <w:sz w:val="28"/>
          <w:szCs w:val="28"/>
          <w:rtl/>
        </w:rPr>
        <w:t xml:space="preserve">وتُعَرِّفَنِي الإجابَةَ في جَميعِ دُعائي، ولا تُخَيِّبَ سَعْيي </w:t>
      </w:r>
      <w:r>
        <w:rPr>
          <w:rStyle w:val="FootnoteReference"/>
        </w:rPr>
        <w:footnoteReference w:id="7121"/>
      </w:r>
      <w:r>
        <w:rPr>
          <w:rFonts w:ascii="Amiri" w:hAnsi="Amiri" w:eastAsia="Amiri" w:cs="Amiri"/>
          <w:lang w:bidi="ar-SA"/>
          <w:color w:val="111111"/>
          <w:sz w:val="28"/>
          <w:szCs w:val="28"/>
          <w:rtl/>
        </w:rPr>
        <w:t xml:space="preserve">ولا تَجْعَلْهُ آخِرَ العَهْدِ مِنِّي </w:t>
      </w:r>
      <w:r>
        <w:rPr>
          <w:rStyle w:val="FootnoteReference"/>
        </w:rPr>
        <w:footnoteReference w:id="7122"/>
      </w:r>
      <w:r>
        <w:rPr>
          <w:rFonts w:ascii="IRNazanin" w:hAnsi="IRNazanin" w:eastAsia="IRNazanin" w:cs="IRNazanin"/>
          <w:lang w:bidi="fa-IR"/>
          <w:color w:val="111111"/>
          <w:sz w:val="28"/>
          <w:szCs w:val="28"/>
          <w:rtl/>
        </w:rPr>
        <w:t xml:space="preserve">، </w:t>
      </w:r>
      <w:r>
        <w:rPr>
          <w:rStyle w:val="FootnoteReference"/>
        </w:rPr>
        <w:footnoteReference w:id="7123"/>
      </w:r>
      <w:r>
        <w:rPr>
          <w:rFonts w:ascii="Amiri" w:hAnsi="Amiri" w:eastAsia="Amiri" w:cs="Amiri"/>
          <w:lang w:bidi="ar-SA"/>
          <w:color w:val="111111"/>
          <w:sz w:val="28"/>
          <w:szCs w:val="28"/>
          <w:rtl/>
        </w:rPr>
        <w:t xml:space="preserve">وارْدُدْنِي إليهِ بِبِرٍّ وتَقْوى، وعَرِّفْنِي بَرَكَةَ زِيارَتِهِ في الدِّينِ والدُّنيا، ووَسِّع </w:t>
      </w:r>
      <w:r>
        <w:rPr>
          <w:rStyle w:val="FootnoteReference"/>
        </w:rPr>
        <w:footnoteReference w:id="7124"/>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مِنْ فَضْلِكَ الواسِعِ الفاضِلِ المُفْضِلِ الطَّيِّبِ، وارْزُقْنِي رِزْقاً واسِعاً، حَلالًا </w:t>
      </w:r>
      <w:r>
        <w:rPr>
          <w:rStyle w:val="FootnoteReference"/>
        </w:rPr>
        <w:footnoteReference w:id="7125"/>
      </w:r>
      <w:r>
        <w:rPr>
          <w:rFonts w:ascii="Amiri" w:hAnsi="Amiri" w:eastAsia="Amiri" w:cs="Amiri"/>
          <w:lang w:bidi="ar-SA"/>
          <w:color w:val="111111"/>
          <w:sz w:val="28"/>
          <w:szCs w:val="28"/>
          <w:rtl/>
        </w:rPr>
        <w:t xml:space="preserve">كَثِيراً </w:t>
      </w:r>
      <w:r>
        <w:rPr>
          <w:rStyle w:val="FootnoteReference"/>
        </w:rPr>
        <w:footnoteReference w:id="7126"/>
      </w:r>
      <w:r>
        <w:rPr>
          <w:rFonts w:ascii="Amiri" w:hAnsi="Amiri" w:eastAsia="Amiri" w:cs="Amiri"/>
          <w:lang w:bidi="ar-SA"/>
          <w:color w:val="111111"/>
          <w:sz w:val="28"/>
          <w:szCs w:val="28"/>
          <w:rtl/>
        </w:rPr>
        <w:t xml:space="preserve">عاجِلًا، صَبّاً صَبّاً مِنْ غَيْرِ كَدٍّ </w:t>
      </w:r>
      <w:r>
        <w:rPr>
          <w:rStyle w:val="FootnoteReference"/>
        </w:rPr>
        <w:footnoteReference w:id="7127"/>
      </w:r>
      <w:r>
        <w:rPr>
          <w:rFonts w:ascii="Amiri" w:hAnsi="Amiri" w:eastAsia="Amiri" w:cs="Amiri"/>
          <w:lang w:bidi="ar-SA"/>
          <w:color w:val="111111"/>
          <w:sz w:val="28"/>
          <w:szCs w:val="28"/>
          <w:rtl/>
        </w:rPr>
        <w:t xml:space="preserve">ولا نَكَدٍ </w:t>
      </w:r>
      <w:r>
        <w:rPr>
          <w:rStyle w:val="FootnoteReference"/>
        </w:rPr>
        <w:footnoteReference w:id="7128"/>
      </w:r>
      <w:r>
        <w:rPr>
          <w:rFonts w:ascii="Amiri" w:hAnsi="Amiri" w:eastAsia="Amiri" w:cs="Amiri"/>
          <w:lang w:bidi="ar-SA"/>
          <w:color w:val="111111"/>
          <w:sz w:val="28"/>
          <w:szCs w:val="28"/>
          <w:rtl/>
        </w:rPr>
        <w:t xml:space="preserve">ولا مَنٍّ مِنْ أحَدٍ مِنْ خَلْقِكَ، واجْعَلْهُ واسِعاً مِنْ فَضْلِكَ، </w:t>
      </w:r>
      <w:r>
        <w:rPr>
          <w:rStyle w:val="FootnoteReference"/>
        </w:rPr>
        <w:footnoteReference w:id="7129"/>
      </w:r>
      <w:r>
        <w:rPr>
          <w:rFonts w:ascii="Amiri" w:hAnsi="Amiri" w:eastAsia="Amiri" w:cs="Amiri"/>
          <w:lang w:bidi="ar-SA"/>
          <w:color w:val="111111"/>
          <w:sz w:val="28"/>
          <w:szCs w:val="28"/>
          <w:rtl/>
        </w:rPr>
        <w:t xml:space="preserve">كَثِيراً مِنْ عَطِيَّتِكَ، فإنَّكَ قُلْتَ </w:t>
      </w:r>
      <w:r>
        <w:rPr>
          <w:rStyle w:val="FootnoteReference"/>
        </w:rPr>
        <w:footnoteReference w:id="7130"/>
      </w:r>
      <w:r>
        <w:rPr>
          <w:rFonts w:ascii="Amiri" w:hAnsi="Amiri" w:eastAsia="Amiri" w:cs="Amiri"/>
          <w:lang w:bidi="ar-SA"/>
          <w:color w:val="111111"/>
          <w:sz w:val="28"/>
          <w:szCs w:val="28"/>
          <w:rtl/>
        </w:rPr>
        <w:t xml:space="preserve">: «وَاسْأ لُوا اللَّهَ مِنْ فَضْلِهِ» </w:t>
      </w:r>
      <w:r>
        <w:rPr>
          <w:rStyle w:val="FootnoteReference"/>
        </w:rPr>
        <w:footnoteReference w:id="7131"/>
      </w:r>
      <w:r>
        <w:rPr>
          <w:rFonts w:ascii="Amiri" w:hAnsi="Amiri" w:eastAsia="Amiri" w:cs="Amiri"/>
          <w:lang w:bidi="ar-SA"/>
          <w:color w:val="111111"/>
          <w:sz w:val="28"/>
          <w:szCs w:val="28"/>
          <w:rtl/>
        </w:rPr>
        <w:t xml:space="preserve">، فَمِنْ فَضْلِكَ أسْألُ، </w:t>
      </w:r>
      <w:r>
        <w:rPr>
          <w:rStyle w:val="FootnoteReference"/>
        </w:rPr>
        <w:footnoteReference w:id="7132"/>
      </w:r>
      <w:r>
        <w:rPr>
          <w:rFonts w:ascii="Amiri" w:hAnsi="Amiri" w:eastAsia="Amiri" w:cs="Amiri"/>
          <w:lang w:bidi="ar-SA"/>
          <w:color w:val="111111"/>
          <w:sz w:val="28"/>
          <w:szCs w:val="28"/>
          <w:rtl/>
        </w:rPr>
        <w:t xml:space="preserve">ومِنْ عَطِيَّتِكَ أسْألُ، ومِنْ كَثِيرِ ما عِنْدَكَ أسْألُ، ومِنْ خَزائِنِكَ أسْألُ </w:t>
      </w:r>
      <w:r>
        <w:rPr>
          <w:rStyle w:val="FootnoteReference"/>
        </w:rPr>
        <w:footnoteReference w:id="7133"/>
      </w:r>
      <w:r>
        <w:rPr>
          <w:rFonts w:ascii="Amiri" w:hAnsi="Amiri" w:eastAsia="Amiri" w:cs="Amiri"/>
          <w:lang w:bidi="ar-SA"/>
          <w:color w:val="111111"/>
          <w:sz w:val="28"/>
          <w:szCs w:val="28"/>
          <w:rtl/>
        </w:rPr>
        <w:t xml:space="preserve">، ومِنْ يَدِكَ المَلْاى </w:t>
      </w:r>
      <w:r>
        <w:rPr>
          <w:rStyle w:val="FootnoteReference"/>
        </w:rPr>
        <w:footnoteReference w:id="7134"/>
      </w:r>
      <w:r>
        <w:rPr>
          <w:rFonts w:ascii="Amiri" w:hAnsi="Amiri" w:eastAsia="Amiri" w:cs="Amiri"/>
          <w:lang w:bidi="ar-SA"/>
          <w:color w:val="111111"/>
          <w:sz w:val="28"/>
          <w:szCs w:val="28"/>
          <w:rtl/>
        </w:rPr>
        <w:t xml:space="preserve">أسْألُ، فَلا تَرُدَّنِي خائِباً، فإنِّي ضَعِيفٌ فَضاعِفْ لِي وعافِنِي إلى مُنْتَهى أجَلِي، واجْعَلْ </w:t>
      </w:r>
      <w:r>
        <w:rPr>
          <w:rStyle w:val="FootnoteReference"/>
        </w:rPr>
        <w:footnoteReference w:id="7135"/>
      </w:r>
      <w:r>
        <w:rPr>
          <w:rFonts w:ascii="Amiri" w:hAnsi="Amiri" w:eastAsia="Amiri" w:cs="Amiri"/>
          <w:lang w:bidi="ar-SA"/>
          <w:color w:val="111111"/>
          <w:sz w:val="28"/>
          <w:szCs w:val="28"/>
          <w:rtl/>
        </w:rPr>
        <w:t xml:space="preserve">لي في كُلِّ نِعْمَةٍ أنْعَمْتَها عَلى عِبادِكَ أوْفَرَ النَّصِيبِ </w:t>
      </w:r>
      <w:r>
        <w:rPr>
          <w:rStyle w:val="FootnoteReference"/>
        </w:rPr>
        <w:footnoteReference w:id="7136"/>
      </w:r>
      <w:r>
        <w:rPr>
          <w:rFonts w:ascii="Amiri" w:hAnsi="Amiri" w:eastAsia="Amiri" w:cs="Amiri"/>
          <w:lang w:bidi="ar-SA"/>
          <w:color w:val="111111"/>
          <w:sz w:val="28"/>
          <w:szCs w:val="28"/>
          <w:rtl/>
        </w:rPr>
        <w:t xml:space="preserve">، واجْعَلْنِي </w:t>
      </w:r>
      <w:r>
        <w:rPr>
          <w:rStyle w:val="FootnoteReference"/>
        </w:rPr>
        <w:footnoteReference w:id="7137"/>
      </w:r>
      <w:r>
        <w:rPr>
          <w:rFonts w:ascii="Amiri" w:hAnsi="Amiri" w:eastAsia="Amiri" w:cs="Amiri"/>
          <w:lang w:bidi="ar-SA"/>
          <w:color w:val="111111"/>
          <w:sz w:val="28"/>
          <w:szCs w:val="28"/>
          <w:rtl/>
        </w:rPr>
        <w:t xml:space="preserve">خَيْراً ممّا أنا عَليهِ، واجْعَلْ ما أصِيرُ إليهِ خَيْراً لي </w:t>
      </w:r>
      <w:r>
        <w:rPr>
          <w:rStyle w:val="FootnoteReference"/>
        </w:rPr>
        <w:footnoteReference w:id="7138"/>
      </w:r>
      <w:r>
        <w:rPr>
          <w:rFonts w:ascii="Amiri" w:hAnsi="Amiri" w:eastAsia="Amiri" w:cs="Amiri"/>
          <w:lang w:bidi="ar-SA"/>
          <w:color w:val="111111"/>
          <w:sz w:val="28"/>
          <w:szCs w:val="28"/>
          <w:rtl/>
        </w:rPr>
        <w:t xml:space="preserve">مِمّا يَنْقَطِعُ عَنِّي، واجْعَلْ سَرِيرَتي خَيْراً مِنْ عَلانِيَتِي.</w:t>
      </w:r>
    </w:p>
    <w:p>
      <w:pPr>
        <w:pStyle w:val="BookText"/>
      </w:pPr>
      <w:r>
        <w:rPr>
          <w:rFonts w:ascii="Amiri" w:hAnsi="Amiri" w:eastAsia="Amiri" w:cs="Amiri"/>
          <w:lang w:bidi="ar-SA"/>
          <w:color w:val="111111"/>
          <w:sz w:val="28"/>
          <w:szCs w:val="28"/>
          <w:rtl/>
        </w:rPr>
        <w:t xml:space="preserve">وأعِذْنِي مِنْ </w:t>
      </w:r>
      <w:r>
        <w:rPr>
          <w:rStyle w:val="FootnoteReference"/>
        </w:rPr>
        <w:footnoteReference w:id="7139"/>
      </w:r>
      <w:r>
        <w:rPr>
          <w:rFonts w:ascii="Amiri" w:hAnsi="Amiri" w:eastAsia="Amiri" w:cs="Amiri"/>
          <w:lang w:bidi="ar-SA"/>
          <w:color w:val="111111"/>
          <w:sz w:val="28"/>
          <w:szCs w:val="28"/>
          <w:rtl/>
        </w:rPr>
        <w:t xml:space="preserve">أنْ يَرى النّاسُ </w:t>
      </w:r>
      <w:r>
        <w:rPr>
          <w:rStyle w:val="FootnoteReference"/>
        </w:rPr>
        <w:footnoteReference w:id="7140"/>
      </w:r>
      <w:r>
        <w:rPr>
          <w:rFonts w:ascii="Amiri" w:hAnsi="Amiri" w:eastAsia="Amiri" w:cs="Amiri"/>
          <w:lang w:bidi="ar-SA"/>
          <w:color w:val="111111"/>
          <w:sz w:val="28"/>
          <w:szCs w:val="28"/>
          <w:rtl/>
        </w:rPr>
        <w:t xml:space="preserve">فِيَّ خَيْراً ولا خَيْرَ فِيَّ، وارْزُقْنِي من التِّجارَةِ أوْسَعَها رِزْقاً </w:t>
      </w:r>
      <w:r>
        <w:rPr>
          <w:rStyle w:val="FootnoteReference"/>
        </w:rPr>
        <w:footnoteReference w:id="7141"/>
      </w:r>
      <w:r>
        <w:rPr>
          <w:rFonts w:ascii="Amiri" w:hAnsi="Amiri" w:eastAsia="Amiri" w:cs="Amiri"/>
          <w:lang w:bidi="ar-SA"/>
          <w:color w:val="111111"/>
          <w:sz w:val="28"/>
          <w:szCs w:val="28"/>
          <w:rtl/>
        </w:rPr>
        <w:t xml:space="preserve">، وآتِنِي </w:t>
      </w:r>
      <w:r>
        <w:rPr>
          <w:rStyle w:val="FootnoteReference"/>
        </w:rPr>
        <w:footnoteReference w:id="7142"/>
      </w:r>
      <w:r>
        <w:rPr>
          <w:rFonts w:ascii="Amiri" w:hAnsi="Amiri" w:eastAsia="Amiri" w:cs="Amiri"/>
          <w:lang w:bidi="ar-SA"/>
          <w:color w:val="111111"/>
          <w:sz w:val="28"/>
          <w:szCs w:val="28"/>
          <w:rtl/>
        </w:rPr>
        <w:t xml:space="preserve">يا سَيِّدِي وعِيالي بِرِزْقٍ واسِعٍ تُغْنِينا بهِ </w:t>
      </w:r>
      <w:r>
        <w:rPr>
          <w:rStyle w:val="FootnoteReference"/>
        </w:rPr>
        <w:footnoteReference w:id="7143"/>
      </w:r>
      <w:r>
        <w:rPr>
          <w:rFonts w:ascii="Amiri" w:hAnsi="Amiri" w:eastAsia="Amiri" w:cs="Amiri"/>
          <w:lang w:bidi="ar-SA"/>
          <w:color w:val="111111"/>
          <w:sz w:val="28"/>
          <w:szCs w:val="28"/>
          <w:rtl/>
        </w:rPr>
        <w:t xml:space="preserve">عَنْ دُناةِ </w:t>
      </w:r>
      <w:r>
        <w:rPr>
          <w:rStyle w:val="FootnoteReference"/>
        </w:rPr>
        <w:footnoteReference w:id="7144"/>
      </w:r>
      <w:r>
        <w:rPr>
          <w:rFonts w:ascii="Amiri" w:hAnsi="Amiri" w:eastAsia="Amiri" w:cs="Amiri"/>
          <w:lang w:bidi="ar-SA"/>
          <w:color w:val="111111"/>
          <w:sz w:val="28"/>
          <w:szCs w:val="28"/>
          <w:rtl/>
        </w:rPr>
        <w:t xml:space="preserve">خَلْقِكَ ولا تَجْعَلْ لأحَدٍ مِنَ العِبادِ فيهِ مَنّاً غَيْرَكَ </w:t>
      </w:r>
      <w:r>
        <w:rPr>
          <w:rStyle w:val="FootnoteReference"/>
        </w:rPr>
        <w:footnoteReference w:id="7145"/>
      </w:r>
      <w:r>
        <w:rPr>
          <w:rFonts w:ascii="Amiri" w:hAnsi="Amiri" w:eastAsia="Amiri" w:cs="Amiri"/>
          <w:lang w:bidi="ar-SA"/>
          <w:color w:val="111111"/>
          <w:sz w:val="28"/>
          <w:szCs w:val="28"/>
          <w:rtl/>
        </w:rPr>
        <w:t xml:space="preserve">، واجْعَلْنِي مِمَّنِ اسْتَجابَ لَكَ، وآمَنَ بِوَعْدِكَ، واتَّبَعَ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 ولا تَجْعَلْنِي أخْيَبَ وَفْدِكَ وزُوّارِ ابنِ نَبِيِّكَ، وأعِذْنِي مِنَ الفَقْرِ، و </w:t>
      </w:r>
      <w:r>
        <w:rPr>
          <w:rStyle w:val="FootnoteReference"/>
        </w:rPr>
        <w:footnoteReference w:id="7146"/>
      </w:r>
      <w:r>
        <w:rPr>
          <w:rFonts w:ascii="Amiri" w:hAnsi="Amiri" w:eastAsia="Amiri" w:cs="Amiri"/>
          <w:lang w:bidi="ar-SA"/>
          <w:color w:val="111111"/>
          <w:sz w:val="28"/>
          <w:szCs w:val="28"/>
          <w:rtl/>
        </w:rPr>
        <w:t xml:space="preserve">مَواقِفِ الخِزْيِ في الدُّنيا والآخِرَةِ.</w:t>
      </w:r>
    </w:p>
    <w:p>
      <w:pPr>
        <w:pStyle w:val="BookText"/>
      </w:pPr>
      <w:r>
        <w:rPr>
          <w:rStyle w:val="FootnoteReference"/>
        </w:rPr>
        <w:footnoteReference w:id="7147"/>
      </w:r>
      <w:r>
        <w:rPr>
          <w:rFonts w:ascii="Amiri" w:hAnsi="Amiri" w:eastAsia="Amiri" w:cs="Amiri"/>
          <w:lang w:bidi="ar-SA"/>
          <w:color w:val="111111"/>
          <w:sz w:val="28"/>
          <w:szCs w:val="28"/>
          <w:rtl/>
        </w:rPr>
        <w:t xml:space="preserve">واقْلِبْنِي مُفْلِحاً </w:t>
      </w:r>
      <w:r>
        <w:rPr>
          <w:rStyle w:val="FootnoteReference"/>
        </w:rPr>
        <w:footnoteReference w:id="7148"/>
      </w:r>
      <w:r>
        <w:rPr>
          <w:rFonts w:ascii="Amiri" w:hAnsi="Amiri" w:eastAsia="Amiri" w:cs="Amiri"/>
          <w:lang w:bidi="ar-SA"/>
          <w:color w:val="111111"/>
          <w:sz w:val="28"/>
          <w:szCs w:val="28"/>
          <w:rtl/>
        </w:rPr>
        <w:t xml:space="preserve">مُنْجِحاً مُسْتَجاباً لِي بأفْضَلِ ما يَنْقَلِبُ بهِ أحَدٌ مِنْ زُوّارِ أوْليائِكَ، ولا تَجْعَلْهُ آخِرَ العَهْدِ مِنْ زِيارَتِهِم، وإنْ لم تَكُنِ </w:t>
      </w:r>
      <w:r>
        <w:rPr>
          <w:rStyle w:val="FootnoteReference"/>
        </w:rPr>
        <w:footnoteReference w:id="7149"/>
      </w:r>
      <w:r>
        <w:rPr>
          <w:rFonts w:ascii="Amiri" w:hAnsi="Amiri" w:eastAsia="Amiri" w:cs="Amiri"/>
          <w:lang w:bidi="ar-SA"/>
          <w:color w:val="111111"/>
          <w:sz w:val="28"/>
          <w:szCs w:val="28"/>
          <w:rtl/>
        </w:rPr>
        <w:t xml:space="preserve">اسْتَجَبْتَ لي </w:t>
      </w:r>
      <w:r>
        <w:rPr>
          <w:rStyle w:val="FootnoteReference"/>
        </w:rPr>
        <w:footnoteReference w:id="7150"/>
      </w:r>
      <w:r>
        <w:rPr>
          <w:rFonts w:ascii="Amiri" w:hAnsi="Amiri" w:eastAsia="Amiri" w:cs="Amiri"/>
          <w:lang w:bidi="ar-SA"/>
          <w:color w:val="111111"/>
          <w:sz w:val="28"/>
          <w:szCs w:val="28"/>
          <w:rtl/>
        </w:rPr>
        <w:t xml:space="preserve">، وغَفَرْتَ لي، ورَضِيْتَ عَنِّي، فَمِنَ الآنَ فاسْتَجِبْ لي، واغْفِرْ لي </w:t>
      </w:r>
      <w:r>
        <w:rPr>
          <w:rStyle w:val="FootnoteReference"/>
        </w:rPr>
        <w:footnoteReference w:id="7151"/>
      </w:r>
      <w:r>
        <w:rPr>
          <w:rFonts w:ascii="Amiri" w:hAnsi="Amiri" w:eastAsia="Amiri" w:cs="Amiri"/>
          <w:lang w:bidi="ar-SA"/>
          <w:color w:val="111111"/>
          <w:sz w:val="28"/>
          <w:szCs w:val="28"/>
          <w:rtl/>
        </w:rPr>
        <w:t xml:space="preserve">، وارْضَ عَنِّي قَبْلَ أن تَنْأى عَنِ ابنِ نَبيِّكَ دارِي، فَهذا أوانُ انْصِرافي، إنْ كُنْتَ أذِنْتَ لي غَيْرَ راغِبٍ عَنْكَ ولا عَنْ أوليائِكَ، ولا مُسْتَبْدِلٍ بِكَ ولا بِهِم.
اللَّهمّ احْفَظْنِي مِنْ بَيْنِ يَدَيَّ، ومِنْ خَلْفِي، وعَنْ يَمِينِي، وعَنْ شِمالي حتّى تُبَلِّغَنِي أهْلِي، فإذا بَلَّغْتَنِي </w:t>
      </w:r>
      <w:r>
        <w:rPr>
          <w:rStyle w:val="FootnoteReference"/>
        </w:rPr>
        <w:footnoteReference w:id="7152"/>
      </w:r>
      <w:r>
        <w:rPr>
          <w:rFonts w:ascii="Amiri" w:hAnsi="Amiri" w:eastAsia="Amiri" w:cs="Amiri"/>
          <w:lang w:bidi="ar-SA"/>
          <w:color w:val="111111"/>
          <w:sz w:val="28"/>
          <w:szCs w:val="28"/>
          <w:rtl/>
        </w:rPr>
        <w:t xml:space="preserve">فلا تَبْرأْ مِنِّي، وألْبِسْنِي وإيّاهُم دِرْعَكَ الحَصِيْنَةَ واكْفِنِي [مَؤُونَةَ نَفْسِي، ومَؤُونَةَ عِيالي، و] مَؤُونَةَ جَميعِ خَلْقِكَ، وامْنَعْنِي مِنْ أنْ يَصِلَ إليَّ أحَدٌ مِنْ خَلْقِكَ بِسوءٍ، فإنَّكَ وَلِيُّ </w:t>
      </w:r>
      <w:r>
        <w:rPr>
          <w:rStyle w:val="FootnoteReference"/>
        </w:rPr>
        <w:footnoteReference w:id="7153"/>
      </w:r>
      <w:r>
        <w:rPr>
          <w:rFonts w:ascii="Amiri" w:hAnsi="Amiri" w:eastAsia="Amiri" w:cs="Amiri"/>
          <w:lang w:bidi="ar-SA"/>
          <w:color w:val="111111"/>
          <w:sz w:val="28"/>
          <w:szCs w:val="28"/>
          <w:rtl/>
        </w:rPr>
        <w:t xml:space="preserve">ذلِكَ، والقادِرُ عَليهِ، وأعْطِنِي جَميعَ ما سأ لْتُكَ، ومُنَّ عَلَيَّ بهِ، وزِدْني مِنْ فَضْلِكَ يا أرْحَمَ الرّاحِمِينَ. </w:t>
      </w:r>
      <w:r>
        <w:rPr>
          <w:rStyle w:val="FootnoteReference"/>
        </w:rPr>
        <w:footnoteReference w:id="7154"/>
      </w:r>
    </w:p>
    <w:p>
      <w:pPr>
        <w:pStyle w:val="BookText"/>
      </w:pPr>
      <w:r>
        <w:rPr>
          <w:rFonts w:ascii="Amiri" w:hAnsi="Amiri" w:eastAsia="Amiri" w:cs="Amiri"/>
          <w:lang w:bidi="ar-SA"/>
          <w:color w:val="111111"/>
          <w:sz w:val="28"/>
          <w:szCs w:val="28"/>
          <w:rtl/>
        </w:rPr>
        <w:t xml:space="preserve">المفيد، المزار (من المصنّفات)، 5- 3/ 125- 132/ عنه: الطّوسي، تهذيب الأحكام، 6/ 67- 70؛ المجلسي، البحار، 98/ 219- 220، 283- 284؛ مثله ابن طاووس، مصباح الزّائر،/ 217- 220؛ الشّهيد الأوّل، المزار،/ 166- 170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أردتَ زيارته صلوات اللَّه عليه، وتوجّهت لذلك، فافعل من آداب السّفر ما تقدّم ذكره، فإذا أتيت الفرات، فقُل:</w:t>
      </w:r>
    </w:p>
    <w:p>
      <w:pPr>
        <w:pStyle w:val="BookText"/>
      </w:pPr>
      <w:r>
        <w:rPr>
          <w:rFonts w:ascii="Amiri" w:hAnsi="Amiri" w:eastAsia="Amiri" w:cs="Amiri"/>
          <w:lang w:bidi="ar-SA"/>
          <w:color w:val="111111"/>
          <w:sz w:val="28"/>
          <w:szCs w:val="28"/>
          <w:rtl/>
        </w:rPr>
        <w:t xml:space="preserve">اللَّهمّ أنتَ خَيْرُ مَنْ وَفَدَ إليهِ الرِّجالُ، وشُدَّتْ إليهِ الرِّحالُ. وأنتَ- يا سَيِّدي- أكْرَمُ مَقْصُودٍ، وأفْضَلُ مَزُورٍ، وقَدْ جَعَلْتَ لِكُلِّ زائِرٍ كَرامَةً، ولِكُلِّ وافِدٍ تُحْفَةً، فأسْأ لُكَ أنْ تَجْعَلَ تُحْفَتِي فَكَاكَ رَقَبَتِي مِنَ النّارِ، فَقَدْ قَصَدْتُ إلَيْكَ وإلى ابنِ نَبِيِّكَ، وصَفِيِّكَ وابنِ صَفِيِّكَ، ونَجِيِّكَ وابنِ نَجِيِّكَ، وحَبِيْبِكَ وابنِ حَبِيْبِكَ.</w:t>
      </w:r>
    </w:p>
    <w:p>
      <w:pPr>
        <w:pStyle w:val="BookText"/>
      </w:pPr>
      <w:r>
        <w:rPr>
          <w:rFonts w:ascii="Amiri" w:hAnsi="Amiri" w:eastAsia="Amiri" w:cs="Amiri"/>
          <w:lang w:bidi="ar-SA"/>
          <w:color w:val="111111"/>
          <w:sz w:val="28"/>
          <w:szCs w:val="28"/>
          <w:rtl/>
        </w:rPr>
        <w:t xml:space="preserve">اللَّهمّ فاشْكُرْ سَعْيِي، وارْحَمْ مَسِيرِي إلَيْكَ بِغَيْرِ مَنٍّ مِنِّي عَليكَ، بَلْ لَكَ المَنُّ عَلَيَّ أنْ خَلَّيْتَ لِيَ السَّبِيلَ إلى زِيارَتِهِ، وعَرَّفْتَنِي فَضْلَهُ، وحَفِظْتَنِي في اللّيلِ والنّهارِ، حتّى بَلَّغْتَنِي هذا المَكانَ.</w:t>
      </w:r>
    </w:p>
    <w:p>
      <w:pPr>
        <w:pStyle w:val="BookText"/>
      </w:pPr>
      <w:r>
        <w:rPr>
          <w:rFonts w:ascii="Amiri" w:hAnsi="Amiri" w:eastAsia="Amiri" w:cs="Amiri"/>
          <w:lang w:bidi="ar-SA"/>
          <w:color w:val="111111"/>
          <w:sz w:val="28"/>
          <w:szCs w:val="28"/>
          <w:rtl/>
        </w:rPr>
        <w:t xml:space="preserve">اللَّهمّ فَلَكَ الحَمْدُ عَلى نَعْمائِكَ كُلِّها، ولَكَ الشُّكْرُ عَلى مِنَنِكَ كُلِّها.</w:t>
      </w:r>
    </w:p>
    <w:p>
      <w:pPr>
        <w:pStyle w:val="BookText"/>
      </w:pPr>
      <w:r>
        <w:rPr>
          <w:rFonts w:ascii="Amiri" w:hAnsi="Amiri" w:eastAsia="Amiri" w:cs="Amiri"/>
          <w:lang w:bidi="ar-SA"/>
          <w:color w:val="111111"/>
          <w:sz w:val="28"/>
          <w:szCs w:val="28"/>
          <w:rtl/>
        </w:rPr>
        <w:t xml:space="preserve">[ثمّ] تغتسل وتقول عند غسلك:</w:t>
      </w:r>
    </w:p>
    <w:p>
      <w:pPr>
        <w:pStyle w:val="BookText"/>
      </w:pPr>
      <w:r>
        <w:rPr>
          <w:rFonts w:ascii="Amiri" w:hAnsi="Amiri" w:eastAsia="Amiri" w:cs="Amiri"/>
          <w:lang w:bidi="ar-SA"/>
          <w:color w:val="111111"/>
          <w:sz w:val="28"/>
          <w:szCs w:val="28"/>
          <w:rtl/>
        </w:rPr>
        <w:t xml:space="preserve">بسمِ اللَّهِ وباللَّهِ وعَلى مِلَّةِ رَسُولِ اللَّهِ صَلّى اللَّهُ عليهِ وآله.</w:t>
      </w:r>
    </w:p>
    <w:p>
      <w:pPr>
        <w:pStyle w:val="BookText"/>
      </w:pPr>
      <w:r>
        <w:rPr>
          <w:rFonts w:ascii="Amiri" w:hAnsi="Amiri" w:eastAsia="Amiri" w:cs="Amiri"/>
          <w:lang w:bidi="ar-SA"/>
          <w:color w:val="111111"/>
          <w:sz w:val="28"/>
          <w:szCs w:val="28"/>
          <w:rtl/>
        </w:rPr>
        <w:t xml:space="preserve">اللَّهمّ صَلِّ عَلى مُحمّدٍ وآل محمّد، وطَهِّر قَلْبِي، وزَكِّ عَمَلِي، ونَوِّرْ بَصَرِي، واجْعَلْ غُسْلِي هذا طَهُوراً وحِرْزاً وشِفاءً مِنْ كُلِّ داءٍ وسُقْمٍ وآفَةٍ وعاهَةٍ، ومِنْ شَرِّ ما احاذِر، إنّكَ عَلى كُلِّ شَي ءٍ قَديرٌ.</w:t>
      </w:r>
    </w:p>
    <w:p>
      <w:pPr>
        <w:pStyle w:val="BookText"/>
      </w:pPr>
      <w:r>
        <w:rPr>
          <w:rFonts w:ascii="Amiri" w:hAnsi="Amiri" w:eastAsia="Amiri" w:cs="Amiri"/>
          <w:lang w:bidi="ar-SA"/>
          <w:color w:val="111111"/>
          <w:sz w:val="28"/>
          <w:szCs w:val="28"/>
          <w:rtl/>
        </w:rPr>
        <w:t xml:space="preserve">اللَّهمّ صَلِّ عَلى مُحمّدٍ وآل محمّد، واغْسِلْنِي مِنَ الذُّنوبِ كُلِّها، والآثامِ والخَطايا، وطَهِّر جِسْمِي وقَلْبِي مِنْ كُلِّ آفَةٍ يُمْحَقُ بها دِيْنِي، واجْعَلْ عَمَلِي خالِصاً لكَ يا أرْحَمَ الرّاحِمِينَ.</w:t>
      </w:r>
    </w:p>
    <w:p>
      <w:pPr>
        <w:pStyle w:val="BookText"/>
      </w:pPr>
      <w:r>
        <w:rPr>
          <w:rFonts w:ascii="Amiri" w:hAnsi="Amiri" w:eastAsia="Amiri" w:cs="Amiri"/>
          <w:lang w:bidi="ar-SA"/>
          <w:color w:val="111111"/>
          <w:sz w:val="28"/>
          <w:szCs w:val="28"/>
          <w:rtl/>
        </w:rPr>
        <w:t xml:space="preserve">اللَّهمّ صَلِّ عَلى مُحمّدٍ وآل محمّد، واجْعَلْهُ لي شاهِداً يَوْمَ حاجَتِي إليهِ وفَقْرِي وفاقَتِي، إنَّكَ عَلى كُلِّ شَي ءٍ قَديرٌ.</w:t>
      </w:r>
    </w:p>
    <w:p>
      <w:pPr>
        <w:pStyle w:val="BookText"/>
      </w:pPr>
      <w:r>
        <w:rPr>
          <w:rFonts w:ascii="Amiri" w:hAnsi="Amiri" w:eastAsia="Amiri" w:cs="Amiri"/>
          <w:lang w:bidi="ar-SA"/>
          <w:color w:val="111111"/>
          <w:sz w:val="28"/>
          <w:szCs w:val="28"/>
          <w:rtl/>
        </w:rPr>
        <w:t xml:space="preserve">واقرأ: «إنّا أنْزَلْناهُ في لَيْلَةِ القَدْرِ».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فرغتَ من غسلك فالبس أطهر ثيابك، وصلِّ ركعتين خارج المشرعة، فإذا فرغتَ من صلواتك فتوجّه نحو الحائر وعليك السّكينة والوقار، وقصِّر خطاك، وليكن قلبك خاشعاً، ودمعك هامعاً، وأكثر من التّكبير والتّهليل والتّحميد والتّسبيح والاستغفار والصّلاة على رسول اللَّه صلى الله عليه و آله، والصّلاة على الحسين خاصّة، واللّعنة على قاتله ومَنْ أسّس ذلك ورغّب فيه.</w:t>
      </w:r>
    </w:p>
    <w:p>
      <w:pPr>
        <w:pStyle w:val="BookText"/>
      </w:pPr>
      <w:r>
        <w:rPr>
          <w:rFonts w:ascii="Amiri" w:hAnsi="Amiri" w:eastAsia="Amiri" w:cs="Amiri"/>
          <w:lang w:bidi="ar-SA"/>
          <w:color w:val="111111"/>
          <w:sz w:val="28"/>
          <w:szCs w:val="28"/>
          <w:rtl/>
        </w:rPr>
        <w:t xml:space="preserve">فإذا أتيت باب الحائر فقف، وقُل:</w:t>
      </w:r>
    </w:p>
    <w:p>
      <w:pPr>
        <w:pStyle w:val="BookText"/>
      </w:pPr>
      <w:r>
        <w:rPr>
          <w:rFonts w:ascii="Amiri" w:hAnsi="Amiri" w:eastAsia="Amiri" w:cs="Amiri"/>
          <w:lang w:bidi="ar-SA"/>
          <w:color w:val="111111"/>
          <w:sz w:val="28"/>
          <w:szCs w:val="28"/>
          <w:rtl/>
        </w:rPr>
        <w:t xml:space="preserve">اللَّهُ أكْبَرُ اللَّهُ أكْبَرُ اللَّهُ أكْبَرُ كَبيراً، وسُبحانَ اللَّهِ بُكْرَةً وأصِيلًا و «الحَمْدُ للَّهِ الَّذِي هَدانا لِهذا وَما كُنّا لِنَهْتَدِيَ لَولا أنْ هَدانا اللَّهُ لَقَدْ جاءَتْ رُسُلُ رَبِّنا بِالحَقِّ».</w:t>
      </w:r>
    </w:p>
    <w:p>
      <w:pPr>
        <w:pStyle w:val="BookText"/>
      </w:pPr>
      <w:r>
        <w:rPr>
          <w:rFonts w:ascii="Amiri" w:hAnsi="Amiri" w:eastAsia="Amiri" w:cs="Amiri"/>
          <w:lang w:bidi="ar-SA"/>
          <w:color w:val="111111"/>
          <w:sz w:val="28"/>
          <w:szCs w:val="28"/>
          <w:rtl/>
        </w:rPr>
        <w:t xml:space="preserve">اللَّهمّ إنّ هذا مقامٌ كَرَّمْتَنِي بهِ وشَرَّفْتَنِي بهِ، اللَّهمّ فأعْطِنِي فيهِ رَغْبَتِي عَلى حَقيقةِ إيماني بِكَ وبِرَسُولِكَ وآلهِ عليهمُ السّلامُ.</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عَبْدُكَ وابنُ عَبْدِكَ وابنُ أمَتِكَ، المُقِرُّ بالرِّقِّ، والتّارِكُ للخِلافِ عَليكُم، والمُوالي لِوَلِيِّكُم، والمُعادِي لِعَدُوِّكُم، قَصَدَ حَرَمَكَ واسْتَجارَ بِمَشْهَدِكَ، وتَقَرَّبَ إلى اللَّهِ وإليكَ بِقَصْدِكَ.</w:t>
      </w:r>
    </w:p>
    <w:p>
      <w:pPr>
        <w:pStyle w:val="BookText"/>
      </w:pPr>
      <w:r>
        <w:rPr>
          <w:rFonts w:ascii="Amiri" w:hAnsi="Amiri" w:eastAsia="Amiri" w:cs="Amiri"/>
          <w:lang w:bidi="ar-SA"/>
          <w:color w:val="111111"/>
          <w:sz w:val="28"/>
          <w:szCs w:val="28"/>
          <w:rtl/>
        </w:rPr>
        <w:t xml:space="preserve">أ أدْخُلُ يا رَسُولَ اللَّهِ؟ أ أدْخُلُ يا نَبِيَّ اللَّهِ؟ أ أدْخُلُ يا أمِيرَ المُؤْمِنينَ؟ أ أدْخُلُ يا سَيِّدَ الوَصِيِّينَ؟ أ أدْخُلُ يا فاطِمَةُ سَيِّدَةِ نِساءِ العالَمِينَ؟ أ أدْخُلُ يا مَوْلايَ يا أبا مُحمّدٍ؟ أ أدْخُلُ يا ابْنَ رَسُولِ اللَّهِ؟ أ أدْخُلُ يا مَوْلايَ يا أبا عبداللَّهِ؟</w:t>
      </w:r>
    </w:p>
    <w:p>
      <w:pPr>
        <w:pStyle w:val="BookText"/>
      </w:pPr>
      <w:r>
        <w:rPr>
          <w:rFonts w:ascii="Amiri" w:hAnsi="Amiri" w:eastAsia="Amiri" w:cs="Amiri"/>
          <w:lang w:bidi="ar-SA"/>
          <w:color w:val="111111"/>
          <w:sz w:val="28"/>
          <w:szCs w:val="28"/>
          <w:rtl/>
        </w:rPr>
        <w:t xml:space="preserve">ثمّ ادخل وقدّم رجلك اليمنى قبل اليسرى، وقُل:</w:t>
      </w:r>
    </w:p>
    <w:p>
      <w:pPr>
        <w:pStyle w:val="BookText"/>
      </w:pPr>
      <w:r>
        <w:rPr>
          <w:rFonts w:ascii="Amiri" w:hAnsi="Amiri" w:eastAsia="Amiri" w:cs="Amiri"/>
          <w:lang w:bidi="ar-SA"/>
          <w:color w:val="111111"/>
          <w:sz w:val="28"/>
          <w:szCs w:val="28"/>
          <w:rtl/>
        </w:rPr>
        <w:t xml:space="preserve">بسمِ اللَّهِ وباللَّهِ وفي سَبيلِ اللَّهِ وعَلى مِلَّةِ رَسُولِ اللَّهِ صلّى اللَّهُ عليهِ وآلهِ. اللَّهمّ أنْزِلْني مُنْزَلًا مُبارَكاً وأنتَ خَيْرُ المُنْزِلِينَ. اللَّهمّ إلَيْكَ تَوَجَّهْتُ، وإلَيْكَ خَرَجْتُ، وإلَيْكَ وَفَدْتُ، ولِخَيْرِكَ تَعَرَّضْتُ، وبِزِيارَةِ حَبِيبِ حَبِيبِكَ إلَيْكَ تَقَرَّبْتُ. اللَّهمّ فَلا تَمْنَعْنِي خَيْرَ ما عِنْدِكَ لِشَرِّ ما عِنْدِي. اللَّهمّ اغْفِرْ لي ذُنُوبِي، وكَفِّرْ عَنِّي سَيِّئاتِي، وحُطَّ عَنِّي خَطِيئاتِي، واقْبَلْ حَسَناتي.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اقرأ (الحمد)، و (المعوذتين)، وسورة (الإخلاص)، و (إنّا أنزلناه)، و (آية الكرسيّ)، وآخر (الحشر)، وقُل: [...]. </w:t>
      </w:r>
      <w:r>
        <w:rPr>
          <w:rStyle w:val="FootnoteReference"/>
        </w:rPr>
        <w:footnoteReference w:id="7155"/>
      </w:r>
    </w:p>
    <w:p>
      <w:pPr>
        <w:pStyle w:val="BookText"/>
      </w:pPr>
      <w:r>
        <w:rPr>
          <w:rFonts w:ascii="IRNazanin" w:hAnsi="IRNazanin" w:eastAsia="IRNazanin" w:cs="IRNazanin"/>
          <w:lang w:bidi="fa-IR"/>
          <w:color w:val="111111"/>
          <w:sz w:val="28"/>
          <w:szCs w:val="28"/>
          <w:rtl/>
        </w:rPr>
        <w:t xml:space="preserve">ابن طاووس، مصباح الزّائر،/ 195- 198</w:t>
      </w:r>
    </w:p>
    <w:p>
      <w:pPr>
        <w:pStyle w:val="BookText"/>
      </w:pPr>
      <w:r>
        <w:rPr>
          <w:rFonts w:ascii="Amiri" w:hAnsi="Amiri" w:eastAsia="Amiri" w:cs="Amiri"/>
          <w:lang w:bidi="ar-SA"/>
          <w:color w:val="111111"/>
          <w:sz w:val="28"/>
          <w:szCs w:val="28"/>
          <w:rtl/>
        </w:rPr>
        <w:t xml:space="preserve">نذكر </w:t>
      </w:r>
      <w:r>
        <w:rPr>
          <w:rStyle w:val="FootnoteReference"/>
        </w:rPr>
        <w:footnoteReference w:id="7156"/>
      </w:r>
      <w:r>
        <w:rPr>
          <w:rFonts w:ascii="Amiri" w:hAnsi="Amiri" w:eastAsia="Amiri" w:cs="Amiri"/>
          <w:lang w:bidi="ar-SA"/>
          <w:color w:val="111111"/>
          <w:sz w:val="28"/>
          <w:szCs w:val="28"/>
          <w:rtl/>
        </w:rPr>
        <w:t xml:space="preserve">منها بعض مصائب يوم الطّفّ، يُزار بها الحسين صلوات اللَّه عليه وسلامه، زار بها المرتضى علم الهدى رضوان اللَّه عليه، وسأذكرها على الوصف الّذي أشار هو إليه؛ قال: إذا أردت الخروج من بيتك، فقُل:</w:t>
      </w:r>
    </w:p>
    <w:p>
      <w:pPr>
        <w:pStyle w:val="BookText"/>
      </w:pPr>
      <w:r>
        <w:rPr>
          <w:rFonts w:ascii="Amiri" w:hAnsi="Amiri" w:eastAsia="Amiri" w:cs="Amiri"/>
          <w:lang w:bidi="ar-SA"/>
          <w:color w:val="111111"/>
          <w:sz w:val="28"/>
          <w:szCs w:val="28"/>
          <w:rtl/>
        </w:rPr>
        <w:t xml:space="preserve">اللَّهمّ إلَيْكَ تَوَجَّهْتُ، وعَلَيْكَ تَوَكَّلْتُ، وبِكَ اسْتَعَنْتُ، ووَجْهَكَ طَلَبْتُ، ولِزِيارَةِ ابنِ نَبِيِّكَ أرَدْتُ، ولِرِضْوانِكَ تَعَرَّضْتُ. اللَّهمّ احْفَظْني في سَفَرِي وحَضَرِي، ومِنْ بَيْنِ يَدَيَّ ومِنْ خَلْفِي، وعَنْ يَمِينِي وعَنْ شِمالي، ومِنْ فَوْقِي ومِنْ تَحْتِي، وأعُوذُ بِعَظَمَتِكَ مِنْ شَرِّ كُلِّ ذِي شَرٍّ.</w:t>
      </w:r>
    </w:p>
    <w:p>
      <w:pPr>
        <w:pStyle w:val="BookText"/>
      </w:pPr>
      <w:r>
        <w:rPr>
          <w:rFonts w:ascii="Amiri" w:hAnsi="Amiri" w:eastAsia="Amiri" w:cs="Amiri"/>
          <w:lang w:bidi="ar-SA"/>
          <w:color w:val="111111"/>
          <w:sz w:val="28"/>
          <w:szCs w:val="28"/>
          <w:rtl/>
        </w:rPr>
        <w:t xml:space="preserve">اللَّهمّ احْفَظْنِي بٍما حَفَظْتَ بهِ كِتابَكَ المُنَزَّلِ عَلى نَبِيِّكَ المُرْسَلِ، يا مَنْ قالَ وهُوَ أصْدَقُ القائِلين: «إنّا نَحْنُ نَزَّلْنا الذِّكْرَ وَإنّا لَهُ لَحافِظُونَ» </w:t>
      </w:r>
      <w:r>
        <w:rPr>
          <w:rStyle w:val="FootnoteReference"/>
        </w:rPr>
        <w:footnoteReference w:id="7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بلغت المنزل تقول:</w:t>
      </w:r>
    </w:p>
    <w:p>
      <w:pPr>
        <w:pStyle w:val="BookText"/>
      </w:pPr>
      <w:r>
        <w:rPr>
          <w:rFonts w:ascii="Amiri" w:hAnsi="Amiri" w:eastAsia="Amiri" w:cs="Amiri"/>
          <w:lang w:bidi="ar-SA"/>
          <w:color w:val="111111"/>
          <w:sz w:val="28"/>
          <w:szCs w:val="28"/>
          <w:rtl/>
        </w:rPr>
        <w:t xml:space="preserve">رَبِّ أنْزلني مُنْزَلًا مُبارَكاً وَأنتَ خَيرُ المُنْزِلِينَ» </w:t>
      </w:r>
      <w:r>
        <w:rPr>
          <w:rStyle w:val="FootnoteReference"/>
        </w:rPr>
        <w:footnoteReference w:id="7158"/>
      </w:r>
      <w:r>
        <w:rPr>
          <w:rFonts w:ascii="Amiri" w:hAnsi="Amiri" w:eastAsia="Amiri" w:cs="Amiri"/>
          <w:lang w:bidi="ar-SA"/>
          <w:color w:val="111111"/>
          <w:sz w:val="28"/>
          <w:szCs w:val="28"/>
          <w:rtl/>
        </w:rPr>
        <w:t xml:space="preserve">، «رَبِّ أدْخِلني مُدْخَلَ صِدْقٍ وَأخْرِجني مُخْرَجَ صِدْقٍ وَاجْعَلْ لِي مِنْ لَدُنْكَ سُلْطاناً نَصِيراً» </w:t>
      </w:r>
      <w:r>
        <w:rPr>
          <w:rStyle w:val="FootnoteReference"/>
        </w:rPr>
        <w:footnoteReference w:id="7159"/>
      </w:r>
      <w:r>
        <w:rPr>
          <w:rFonts w:ascii="Amiri" w:hAnsi="Amiri" w:eastAsia="Amiri" w:cs="Amiri"/>
          <w:lang w:bidi="ar-SA"/>
          <w:color w:val="111111"/>
          <w:sz w:val="28"/>
          <w:szCs w:val="28"/>
          <w:rtl/>
        </w:rPr>
        <w:t xml:space="preserve">، اللَّهُ أكْبَرُ اللَّهُ أكْبَرُ اللَّهُ أكْبَرُ. اللَّهمّ إنِّي أسْأ لُكَ خَيْرَ هذِهِ البُقْعَةِ المُبارَكَةِ وخَيْرَ أهْلِها، وأعُوذُ بِكَ مِنْ شَرِّها وشَرِّ أهْلِها. اللَّهمّ حَبِّبْنِي إلى خَلْقِكَ، وأفِضْ عَلَيَّ مِنْ سَعَةِ رِزْقِكَ، ووَفِّقْنِي للقِيامِ بأداءِ حَقِّكَ، بِرَحْمَتِكَ ورِضْوانِكَ ومَنِّكَ وإحْسانِكَ يا كريمُ.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7160"/>
      </w:r>
      <w:r>
        <w:rPr>
          <w:rFonts w:ascii="Amiri" w:hAnsi="Amiri" w:eastAsia="Amiri" w:cs="Amiri"/>
          <w:lang w:bidi="ar-SA"/>
          <w:color w:val="111111"/>
          <w:sz w:val="28"/>
          <w:szCs w:val="28"/>
          <w:rtl/>
        </w:rPr>
        <w:t xml:space="preserve">رأيت القبّة، فقُل </w:t>
      </w:r>
      <w:r>
        <w:rPr>
          <w:rStyle w:val="FootnoteReference"/>
        </w:rPr>
        <w:footnoteReference w:id="7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وَسَلامٌ عَلى عِبادِهِ الَّذِينَ اصْطَفى ءاللَّهُ خَيرٌ أمّا يُشرِكُونَ» </w:t>
      </w:r>
      <w:r>
        <w:rPr>
          <w:rStyle w:val="FootnoteReference"/>
        </w:rPr>
        <w:footnoteReference w:id="7162"/>
      </w:r>
      <w:r>
        <w:rPr>
          <w:rFonts w:ascii="Amiri" w:hAnsi="Amiri" w:eastAsia="Amiri" w:cs="Amiri"/>
          <w:lang w:bidi="ar-SA"/>
          <w:color w:val="111111"/>
          <w:sz w:val="28"/>
          <w:szCs w:val="28"/>
          <w:rtl/>
        </w:rPr>
        <w:t xml:space="preserve">، «وَسَلامٌ عَلى المُرْسَلِينَ* وَالحَمْدُ للَّهِ رَبِّ العالَمينَ» </w:t>
      </w:r>
      <w:r>
        <w:rPr>
          <w:rStyle w:val="FootnoteReference"/>
        </w:rPr>
        <w:footnoteReference w:id="7163"/>
      </w:r>
      <w:r>
        <w:rPr>
          <w:rFonts w:ascii="Amiri" w:hAnsi="Amiri" w:eastAsia="Amiri" w:cs="Amiri"/>
          <w:lang w:bidi="ar-SA"/>
          <w:color w:val="111111"/>
          <w:sz w:val="28"/>
          <w:szCs w:val="28"/>
          <w:rtl/>
        </w:rPr>
        <w:t xml:space="preserve">، و «سَلَامٌ عَلى إلْ ياسِينَ* إنّا كَذلِكَ نَجْزِي المُحْسِنِينَ» </w:t>
      </w:r>
      <w:r>
        <w:rPr>
          <w:rStyle w:val="FootnoteReference"/>
        </w:rPr>
        <w:footnoteReference w:id="7164"/>
      </w:r>
      <w:r>
        <w:rPr>
          <w:rFonts w:ascii="Amiri" w:hAnsi="Amiri" w:eastAsia="Amiri" w:cs="Amiri"/>
          <w:lang w:bidi="ar-SA"/>
          <w:color w:val="111111"/>
          <w:sz w:val="28"/>
          <w:szCs w:val="28"/>
          <w:rtl/>
        </w:rPr>
        <w:t xml:space="preserve">، والسّلامُ عَلى الطَّيِّبينَ الطّاهِرِينَ، الأوْصياءِ الصّادِقِينَ، القائِمِينَ بأمْرِ اللَّهِ وحُجَجِهِ، الدّاعينَ إلى سَبيلِ اللَّهِ، المُجاهِدِينَ في اللَّهِ حَقَّ جِهادِهِ، </w:t>
      </w:r>
      <w:r>
        <w:rPr>
          <w:rStyle w:val="FootnoteReference"/>
        </w:rPr>
        <w:footnoteReference w:id="7165"/>
      </w:r>
      <w:r>
        <w:rPr>
          <w:rFonts w:ascii="Amiri" w:hAnsi="Amiri" w:eastAsia="Amiri" w:cs="Amiri"/>
          <w:lang w:bidi="ar-SA"/>
          <w:color w:val="111111"/>
          <w:sz w:val="28"/>
          <w:szCs w:val="28"/>
          <w:rtl/>
        </w:rPr>
        <w:t xml:space="preserve">النّاصِحِينَ لِجَميعِ عِبادِهِ، المُسْتَخْلَفِينَ في بِلادهِ، المُرْشِدِينَ إلى هِدايَتِهِ ورَشادِهِ </w:t>
      </w:r>
      <w:r>
        <w:rPr>
          <w:rStyle w:val="FootnoteReference"/>
        </w:rPr>
        <w:footnoteReference w:id="7166"/>
      </w:r>
      <w:r>
        <w:rPr>
          <w:rFonts w:ascii="Amiri" w:hAnsi="Amiri" w:eastAsia="Amiri" w:cs="Amiri"/>
          <w:lang w:bidi="ar-SA"/>
          <w:color w:val="111111"/>
          <w:sz w:val="28"/>
          <w:szCs w:val="28"/>
          <w:rtl/>
        </w:rPr>
        <w:t xml:space="preserve">، إنّهُ حَميدٌ مَجيدٌ.</w:t>
      </w: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7167"/>
      </w:r>
      <w:r>
        <w:rPr>
          <w:rFonts w:ascii="IRNazanin" w:hAnsi="IRNazanin" w:eastAsia="IRNazanin" w:cs="IRNazanin"/>
          <w:lang w:bidi="fa-IR"/>
          <w:color w:val="111111"/>
          <w:sz w:val="28"/>
          <w:szCs w:val="28"/>
          <w:rtl/>
        </w:rPr>
        <w:t xml:space="preserve">قربت من المشهد، فقُل </w:t>
      </w:r>
      <w:r>
        <w:rPr>
          <w:rStyle w:val="FootnoteReference"/>
        </w:rPr>
        <w:footnoteReference w:id="7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إلَيْكَ قَصَدَ القاصِدُونَ، وفي فَضْلِكَ طَمَعَ الرّاغِبُونَ، وبِكَ اعْتَصَمَ المُعْتَصِمُونَ، وعَلَيْكَ تَوكَّلَ المُتَوكِّلُونَ، وقَدْ قَصَدْتُكَ وافِداً، وإلى سِبْطِ نَبِيِّك وارِداً، وبِرَحْمَتِكَ طامِعاً، ولِعِزَّتِكَ خاضِعاً، ولِوُلاةِ أمْرِكَ طائِعاً، ولأمْرِهِم مُتابِعاً، وبِكَ وبِمَنِّكَ عائِذاً، وبِقَبْرِ ولِيِّكَ مُتَمَسِّكاً، وبِحَبْلِكَ مُعْتَصِماً. اللَّهمّ ثَبِّتْنِي عَلى مَحَبَّةِ أوليائِكَ ولا تَقْطَعْ أثَرِي عَنْ زِيارَتِهِم، واحْشُرْنِي في زُمْرَتِهِم، وأدْخِلْنِي الجَنَّةَ بِشَفاعَتِهِم.</w:t>
      </w: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7169"/>
      </w:r>
      <w:r>
        <w:rPr>
          <w:rFonts w:ascii="IRNazanin" w:hAnsi="IRNazanin" w:eastAsia="IRNazanin" w:cs="IRNazanin"/>
          <w:lang w:bidi="fa-IR"/>
          <w:color w:val="111111"/>
          <w:sz w:val="28"/>
          <w:szCs w:val="28"/>
          <w:rtl/>
        </w:rPr>
        <w:t xml:space="preserve">بلغت موضع القتل، فقُل </w:t>
      </w:r>
      <w:r>
        <w:rPr>
          <w:rStyle w:val="FootnoteReference"/>
        </w:rPr>
        <w:footnoteReference w:id="7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«اذِنَ لِلَّذِينَ يُقاتَلُونَ بِأ نَّهُم ظُلِمُوا وَإنَّ اللَّهَ عَلى نَصْرِهِمْ لَقَدِيرٌ» </w:t>
      </w:r>
      <w:r>
        <w:rPr>
          <w:rStyle w:val="FootnoteReference"/>
        </w:rPr>
        <w:footnoteReference w:id="7171"/>
      </w:r>
      <w:r>
        <w:rPr>
          <w:rFonts w:ascii="Amiri" w:hAnsi="Amiri" w:eastAsia="Amiri" w:cs="Amiri"/>
          <w:lang w:bidi="ar-SA"/>
          <w:color w:val="111111"/>
          <w:sz w:val="28"/>
          <w:szCs w:val="28"/>
          <w:rtl/>
        </w:rPr>
        <w:t xml:space="preserve">. «وَلا تَحْسَبَنَ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قُتِلُوا فِي سَبِيلِ اللَّهِ أمْواتاً بَلْ أحياءٌ عِنْدَ رَبِّهِمْ يُرْزَقُونَ* فَرِحِينَ بِما آتاهُمُ اللَّهُ مِنْ فَضْلِهِ وَيَسْتَبْشِرُونَ بِالَّذِينَ لَمْ يَلْحَقُوا بِهِمْ مِنْ خَلْفِهِمْ أ لّاخَوْفٌ عَلَيهِمْ وَلا هُمْ يَحْزَنُونَ* يَسْتَبْشِرُونَ بِنِعْمَةٍ مِنَ اللَّهِ وَفَضْلٍ وَأنَّ اللَّهَ لا يُضِيعُ أجْرَ المُؤْمِنينَ» </w:t>
      </w:r>
      <w:r>
        <w:rPr>
          <w:rStyle w:val="FootnoteReference"/>
        </w:rPr>
        <w:footnoteReference w:id="7172"/>
      </w:r>
      <w:r>
        <w:rPr>
          <w:rFonts w:ascii="Amiri" w:hAnsi="Amiri" w:eastAsia="Amiri" w:cs="Amiri"/>
          <w:lang w:bidi="ar-SA"/>
          <w:color w:val="111111"/>
          <w:sz w:val="28"/>
          <w:szCs w:val="28"/>
          <w:rtl/>
        </w:rPr>
        <w:t xml:space="preserve">. «قُلِ اللَّهمّ فَاطِرَ لسَّماواتِ وَالأرْضِ عَالِمَ الغَيْبِ وَالشَّهادَةِ أنتَ تَحْكُمُ بَينَ عِبادِكَ في ما كانُوا فِيهِ يَخْتَلِفُونَ» </w:t>
      </w:r>
      <w:r>
        <w:rPr>
          <w:rStyle w:val="FootnoteReference"/>
        </w:rPr>
        <w:footnoteReference w:id="7173"/>
      </w:r>
      <w:r>
        <w:rPr>
          <w:rFonts w:ascii="Amiri" w:hAnsi="Amiri" w:eastAsia="Amiri" w:cs="Amiri"/>
          <w:lang w:bidi="ar-SA"/>
          <w:color w:val="111111"/>
          <w:sz w:val="28"/>
          <w:szCs w:val="28"/>
          <w:rtl/>
        </w:rPr>
        <w:t xml:space="preserve">. «وَلا تَحْسَبَنَّ اللَّهَ غافِلًا عَمّا يَعْمَلُ الظّالِمُونَ إنّما يؤخِّرُهُمْ لِيَومٍ تَشْخَصُ فِيهِ الأ بْصارُ* مُهْطِعينَ مُقْنِعي رُؤوسِهِمْ لا يَرْتَدُّ إلَيْهِمْ طَرْفُهُمْ وَأفْئِدَتُهُمْ هَواءٌ* وأ نْذِرِ النّاسَ يَوْمَ يَأتِيهمُ العَذابُ فَيَقُولُ الَّذينَ ظَلَمُوا رَبَّنا أخِّرْنا إلى أجَلٍ قَرِيبٍ نُجِبْ دَعْوَتَكَ وَنَتَّبِعِ الرُّسُلَ أوَ لَمْ تَكُونُوا أقْسَمْتُمْ مِنْ قَبْلُ ما لَكُمْ مِنْ زَوالٍ* وَسَكَنْتُمْ في مَساكِنِ الَّذِينَ ظَلَمُوا أ نْفُسَهُمْ وَتَبَيَّنَ لَكُمْ كَيفَ فَعَلْنا بِهِمْ وَضَرَبْنا لَكُمُ الأمْثالَ* وَقَدْ مَكَرُوا مَكْرَهُمْ وَعِنْدَ اللَّهِ مَكْرُهُمْ وَإنْ كانَ مَكْرُهُمْ لِتَزُولَ مِنْهُ الجِبالَ* فَلا تَحْسَبَنَّ اللَّهَ مُخْلِفَ وَعْدِهِ رُسُلَهُ إنَّ اللَّهَ عَزِيزٌ ذُو انْتِقامٍ» </w:t>
      </w:r>
      <w:r>
        <w:rPr>
          <w:rStyle w:val="FootnoteReference"/>
        </w:rPr>
        <w:footnoteReference w:id="7174"/>
      </w:r>
      <w:r>
        <w:rPr>
          <w:rFonts w:ascii="Amiri" w:hAnsi="Amiri" w:eastAsia="Amiri" w:cs="Amiri"/>
          <w:lang w:bidi="ar-SA"/>
          <w:color w:val="111111"/>
          <w:sz w:val="28"/>
          <w:szCs w:val="28"/>
          <w:rtl/>
        </w:rPr>
        <w:t xml:space="preserve">. «وَسَيَعْلَمُ الَّذِينَ ظَلَمُوا أَيَّ مُنْقَلِبٍ يَنْقَلِبُونَ» </w:t>
      </w:r>
      <w:r>
        <w:rPr>
          <w:rStyle w:val="FootnoteReference"/>
        </w:rPr>
        <w:footnoteReference w:id="7175"/>
      </w:r>
      <w:r>
        <w:rPr>
          <w:rFonts w:ascii="Amiri" w:hAnsi="Amiri" w:eastAsia="Amiri" w:cs="Amiri"/>
          <w:lang w:bidi="ar-SA"/>
          <w:color w:val="111111"/>
          <w:sz w:val="28"/>
          <w:szCs w:val="28"/>
          <w:rtl/>
        </w:rPr>
        <w:t xml:space="preserve">. «مِنَ المُؤْمِنينَ رِجالٌ صَدَقُوا ما عاهَدُوا اللَّهَ عَلَيهِ فَمِنْهُمْ مَنْ قَضى نَحْبَهُ وَمِنْهُمْ مَنْ يَنْتَظِرُ وَما بَدَّلُوا تَبْدِيلًا» </w:t>
      </w:r>
      <w:r>
        <w:rPr>
          <w:rStyle w:val="FootnoteReference"/>
        </w:rPr>
        <w:footnoteReference w:id="7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 اللَّهِ نَحْتَسِبُ مُصِيبَتنا في سِبْطِ نَبيِّنا وسَيِّدِنا وإمامِنا، أعْزِزْ عَليْنا- يا أبا عبداللَّه- بِمَصْرَعِكَ هذا فَرِيداً وَحِيداً قَتِيلًا، غَرِيباً عَنِ الأوْطانِ، بَعِيداً عَنِ الأهْلِ والإخْوانِ، مَسْلُوبَ الثِّيابِ، مُعَفَّراً في التُّرابِ، قَدْ نُحِرَ نَحْرُكَ، وخُسِفَ صَدْرُكَ، واسْتُبِيحَ حَرِيمُكَ، وذُبِحَ فَطِيمُكَ، وسُبِيَ أهْلُكَ، وانْتُهِبَ رَحْلُك، تُقلَّبُ يَميناً وشِمالًا، وتَتَجَرَّعُ مِنَ الغُصَصِ أهْوالًا. لَهْفِي عَليكَ لَهْفانَ وأنتَ مُجَدَّلٌ عَلى الرّمْضاءِ ظَمآنَ لا تَسْتَطِيعُ خِطاباً، ولا تَرُدُّ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جَواباً، قَدْ فُجِعَتْ بِكَ نِسْوانُكَ وَوُلْدُكَ، واحْتُزَّ </w:t>
      </w:r>
      <w:r>
        <w:rPr>
          <w:rStyle w:val="FootnoteReference"/>
        </w:rPr>
        <w:footnoteReference w:id="7177"/>
      </w:r>
      <w:r>
        <w:rPr>
          <w:rFonts w:ascii="Amiri" w:hAnsi="Amiri" w:eastAsia="Amiri" w:cs="Amiri"/>
          <w:lang w:bidi="ar-SA"/>
          <w:color w:val="111111"/>
          <w:sz w:val="28"/>
          <w:szCs w:val="28"/>
          <w:rtl/>
        </w:rPr>
        <w:t xml:space="preserve">رَأْسُكَ مِنْ جَسَدِكَ.</w:t>
      </w:r>
    </w:p>
    <w:p>
      <w:pPr>
        <w:pStyle w:val="BookText"/>
      </w:pPr>
      <w:r>
        <w:rPr>
          <w:rFonts w:ascii="Amiri" w:hAnsi="Amiri" w:eastAsia="Amiri" w:cs="Amiri"/>
          <w:lang w:bidi="ar-SA"/>
          <w:color w:val="111111"/>
          <w:sz w:val="28"/>
          <w:szCs w:val="28"/>
          <w:rtl/>
        </w:rPr>
        <w:t xml:space="preserve">لَقَدْ صُرِعَ بِمَصْرَعِكَ الإسْلامُ، وتَعَطَّلَت الحُدُودُ والأحْكامُ، واظْلَمَّتِ الأيّامُ، وانْكَسَفَتِ الشَّمْسُ، واظْلَمَّ القَمَرُ، واحْتَبَسَ الغَيْثُ والمَطَرُ، واهْتَزَّ العَرْشُ والسّماءُ، واقْشَعَرَّتِ الأرْضُ والبَطْحاءُ، وشَمَلَ البَلاءُ، واخْتَلَفَتِ الأهْواءُ، وفُجِعَ بِكَ الرّسُولُ، وازْعِجَتِ البَتُولُ، وطاشَتِ العُقُولُ. فَلَعْنَةُ اللَّهِ عَلى مَنْ جارَ عَليكَ وظَلَمَكَ، ومَنَعَكَ الماءَ واهْتَظَمَكَ </w:t>
      </w:r>
      <w:r>
        <w:rPr>
          <w:rStyle w:val="FootnoteReference"/>
        </w:rPr>
        <w:footnoteReference w:id="7178"/>
      </w:r>
      <w:r>
        <w:rPr>
          <w:rFonts w:ascii="Amiri" w:hAnsi="Amiri" w:eastAsia="Amiri" w:cs="Amiri"/>
          <w:lang w:bidi="ar-SA"/>
          <w:color w:val="111111"/>
          <w:sz w:val="28"/>
          <w:szCs w:val="28"/>
          <w:rtl/>
        </w:rPr>
        <w:t xml:space="preserve">، وغَدَرَ بِكَ وخَذَلَكَ، وأ لَّبَ عَليكَ وقَتَلَكَ، ونَكَثَ بَيْعَتَكَ وعَهْدَكَ ووَعْدَكَ، وأخْلَفَ مِيْثاقَكَ، وأعانَ عَليكَ ضِدَّكَ، وأغْضَبَ بِفِعالِهِ جَدَّكَ.</w:t>
      </w:r>
    </w:p>
    <w:p>
      <w:pPr>
        <w:pStyle w:val="BookText"/>
      </w:pPr>
      <w:r>
        <w:rPr>
          <w:rFonts w:ascii="Amiri" w:hAnsi="Amiri" w:eastAsia="Amiri" w:cs="Amiri"/>
          <w:lang w:bidi="ar-SA"/>
          <w:color w:val="111111"/>
          <w:sz w:val="28"/>
          <w:szCs w:val="28"/>
          <w:rtl/>
        </w:rPr>
        <w:t xml:space="preserve">وسَلامُ اللَّهِ ورِضْوانُهُ وبَرَكاتُهُ وتَحِيّاتُهُ عَليكَ، وعَلى الأزْكياءِ مِنْ ذُرِّيَّتِكَ، والنُّجَباءِ مِنْ عِتْرَتِكَ، إنّهُ حَميدٌ مَجيدٌ.</w:t>
      </w:r>
    </w:p>
    <w:p>
      <w:pPr>
        <w:pStyle w:val="BookText"/>
      </w:pPr>
      <w:r>
        <w:rPr>
          <w:rFonts w:ascii="Amiri" w:hAnsi="Amiri" w:eastAsia="Amiri" w:cs="Amiri"/>
          <w:lang w:bidi="ar-SA"/>
          <w:color w:val="111111"/>
          <w:sz w:val="28"/>
          <w:szCs w:val="28"/>
          <w:rtl/>
        </w:rPr>
        <w:t xml:space="preserve">ثمّ تدخل القبّة الشّريفة </w:t>
      </w:r>
      <w:r>
        <w:rPr>
          <w:rStyle w:val="FootnoteReference"/>
        </w:rPr>
        <w:footnoteReference w:id="7179"/>
      </w:r>
      <w:r>
        <w:rPr>
          <w:rFonts w:ascii="Amiri" w:hAnsi="Amiri" w:eastAsia="Amiri" w:cs="Amiri"/>
          <w:lang w:bidi="ar-SA"/>
          <w:color w:val="111111"/>
          <w:sz w:val="28"/>
          <w:szCs w:val="28"/>
          <w:rtl/>
        </w:rPr>
        <w:t xml:space="preserve">، وتقف على القبر الشّريف </w:t>
      </w:r>
      <w:r>
        <w:rPr>
          <w:rStyle w:val="FootnoteReference"/>
        </w:rPr>
        <w:footnoteReference w:id="7180"/>
      </w:r>
      <w:r>
        <w:rPr>
          <w:rFonts w:ascii="IRNazanin" w:hAnsi="IRNazanin" w:eastAsia="IRNazanin" w:cs="IRNazanin"/>
          <w:lang w:bidi="fa-IR"/>
          <w:color w:val="111111"/>
          <w:sz w:val="28"/>
          <w:szCs w:val="28"/>
          <w:rtl/>
        </w:rPr>
        <w:t xml:space="preserve">، وتقول:</w:t>
      </w:r>
    </w:p>
    <w:p>
      <w:pPr>
        <w:pStyle w:val="BookText"/>
      </w:pPr>
      <w:r>
        <w:rPr>
          <w:rFonts w:ascii="Amiri" w:hAnsi="Amiri" w:eastAsia="Amiri" w:cs="Amiri"/>
          <w:lang w:bidi="ar-SA"/>
          <w:color w:val="111111"/>
          <w:sz w:val="28"/>
          <w:szCs w:val="28"/>
          <w:rtl/>
        </w:rPr>
        <w:t xml:space="preserve">السّلامُ عَلى آدَمَ صَفْوةَ اللَّهِ في خَلِيقَتهِ، السّلامُ عَلى شيثٍ وليِّ اللَّهِ وخيرتهِ، السّلامُ عَلى إدريسَ القائمِ </w:t>
      </w:r>
      <w:r>
        <w:rPr>
          <w:rStyle w:val="FootnoteReference"/>
        </w:rPr>
        <w:footnoteReference w:id="7181"/>
      </w:r>
      <w:r>
        <w:rPr>
          <w:rFonts w:ascii="Amiri" w:hAnsi="Amiri" w:eastAsia="Amiri" w:cs="Amiri"/>
          <w:lang w:bidi="ar-SA"/>
          <w:color w:val="111111"/>
          <w:sz w:val="28"/>
          <w:szCs w:val="28"/>
          <w:rtl/>
        </w:rPr>
        <w:t xml:space="preserve">بِحُجَّتهِ، السّلامُ عَلى نوحٍ المُجابِ في دَعْوَتهِ، السّلامُ عَلى هُودٍ المُؤَيَّدِ مِنَ اللَّهِ بِمَعُونَتهِ، السّلامُ عَلى صالِح الّذِي وَجَّهَهُ </w:t>
      </w:r>
      <w:r>
        <w:rPr>
          <w:rStyle w:val="FootnoteReference"/>
        </w:rPr>
        <w:footnoteReference w:id="7182"/>
      </w:r>
      <w:r>
        <w:rPr>
          <w:rFonts w:ascii="Amiri" w:hAnsi="Amiri" w:eastAsia="Amiri" w:cs="Amiri"/>
          <w:lang w:bidi="ar-SA"/>
          <w:color w:val="111111"/>
          <w:sz w:val="28"/>
          <w:szCs w:val="28"/>
          <w:rtl/>
        </w:rPr>
        <w:t xml:space="preserve">اللَّهُ بِكَرامَتهِ، 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بَصَرَهُ بِرَحْمتهِ، السّلامُ عَلى يُوسُفَ الّذي نَجّاهُ اللَّهُ مِنَ الجُبِّ بِعَظَمَتهِ، السّلامُ عَلى مُوسى الّذِي فَلَقَ اللَّهُ لَهُ البَحْرَ بِقُدْرَتهِ، السّلامُ عَلى هارُونَ الّذِي خَصَّهُ اللَّهُ بِنُبُوَّتهِ، السّلامُ عَلى شُعيبٍ الّذِي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نَصَرَهُ اللَّهُ عَلى امَّتهِ، السّلامُ عَلى داوودَ الّذِي تابَ اللَّهُ عليهِ مِنْ بَعْدِ خَطِيئَتهِ، السّلامُ عَلى سُليمانَ الّذِي ذَلَّتْ لهُ الجِنُّ بِعِزَّتهِ، السّلامُ عَلى أيُّوبَ الّذِي شَفاهُ اللَّهُ مِنْ عِلَّتهِ، السّلامُ عَلى يُونُسَ الّذِي أنْجَزَ اللَّهُ لهُ مَضْمُونَ عِدتهِ، السّلامُ عَلى زَكريّا الصّابِرِ عَلى مِحْنَتهِ، السّلامُ عَلى عُزَيرٍ الّذِي أحْياهُ اللَّهُ بَعْدَ مِيْتَتهِ، السّلامُ عَلى يَحْيى الّذِي أزْلَفَهُ اللَّهُ بِشَهادَتهِ، السّلامُ عَلى عِيْسى الّذِي هُوَ رُوْحُ اللَّهِ وكَلِمَتهِ، السّلامُ عَلى مُحمّدٍ حَبيبِ اللَّهِ وصَفْوَتهِ، السّلامُ عَلى أمير المُؤْمنينَ عَليّ بنِ أبي طالبٍ المخصوصِ بِكَرامَتهِ وباخُوَّتهِ </w:t>
      </w:r>
      <w:r>
        <w:rPr>
          <w:rStyle w:val="FootnoteReference"/>
        </w:rPr>
        <w:footnoteReference w:id="7183"/>
      </w:r>
      <w:r>
        <w:rPr>
          <w:rFonts w:ascii="Amiri" w:hAnsi="Amiri" w:eastAsia="Amiri" w:cs="Amiri"/>
          <w:lang w:bidi="ar-SA"/>
          <w:color w:val="111111"/>
          <w:sz w:val="28"/>
          <w:szCs w:val="28"/>
          <w:rtl/>
        </w:rPr>
        <w:t xml:space="preserve">، السّلامُ عَلى فاطِمَةَ الزّهراءِ ابنتهِ، السّلامُ عَلى أبي مُحمّدٍ الحَسَنِ وَصِيِّ أبيهِ وخَليْفَتهِ.</w:t>
      </w:r>
    </w:p>
    <w:p>
      <w:pPr>
        <w:pStyle w:val="BookText"/>
      </w:pPr>
      <w:r>
        <w:rPr>
          <w:rFonts w:ascii="Amiri" w:hAnsi="Amiri" w:eastAsia="Amiri" w:cs="Amiri"/>
          <w:lang w:bidi="ar-SA"/>
          <w:color w:val="111111"/>
          <w:sz w:val="28"/>
          <w:szCs w:val="28"/>
          <w:rtl/>
        </w:rPr>
        <w:t xml:space="preserve">السّلامُ عَلى الحُسينِ الّذِي سَمَحَتْ نَفْسُهُ بِمُهْجَتهِ، السّلامُ عَلى مَنْ أطاعَ اللَّهَ في سِرِّهِ وعَلانِيَتهِ، السّلامُ عَلى مَنْ جَعَلَ اللَّهُ الشِّفاءَ في تُرْبَتهِ، السّلامُ عَلى مَنِ الإجابَةُ تَحْتَ قُبَّتهِ، السّلامُ عَلى مَنِ الأئمّةُ مِنْ ذُرِّيَّتهِ، السّلامُ عَلى ابنِ خاتِمِ الأنبياءِ، السّلامُ عَلى ابنِ سَيِّدِ الأوْصياءِ، السّلامُ عَلى ابنِ فاطِمَةَ الزّهْراءِ، السّلامُ عَلى ابنِ خَدِيجَةَ الكُبْرى، السّلامُ عَلى ابنِ سِدْرَةِ المُنْتَهى، السّلامُ عَلى ابنِ جَنَّةِ المأوى، السّلامُ عَلى ابنِ زَمْزَمَ والصّفا، السّلامُ عَلى المُرَمَّلِ بالدِّماءِ، السّلامُ عَلى المَهْتُوكِ الخِباءِ، السّلامُ عَلى خامِسِ أصْحابِ </w:t>
      </w:r>
      <w:r>
        <w:rPr>
          <w:rStyle w:val="FootnoteReference"/>
        </w:rPr>
        <w:footnoteReference w:id="7184"/>
      </w:r>
      <w:r>
        <w:rPr>
          <w:rFonts w:ascii="Amiri" w:hAnsi="Amiri" w:eastAsia="Amiri" w:cs="Amiri"/>
          <w:lang w:bidi="ar-SA"/>
          <w:color w:val="111111"/>
          <w:sz w:val="28"/>
          <w:szCs w:val="28"/>
          <w:rtl/>
        </w:rPr>
        <w:t xml:space="preserve">الكِساءِ، السّلامُ عَلى غَرِيْبِ الغُرَباءِ، السّلامُ عَلى شَهِيْدِ الشُّهَداءِ، السّلامُ عَلى قَتِيْلِ الأدْعِياءِ، السّلامُ عَلى ساكِنِ كَرْبلاءِ، السّلامُ عَلى مَنْ بَكَتْهُ مَلائِكَةُ السّماءِ، السّلامُ عَلى مَنْ ذُرِّيَّتهِ الأزْكِياءُ.</w:t>
      </w:r>
    </w:p>
    <w:p>
      <w:pPr>
        <w:pStyle w:val="BookText"/>
      </w:pPr>
      <w:r>
        <w:rPr>
          <w:rFonts w:ascii="Amiri" w:hAnsi="Amiri" w:eastAsia="Amiri" w:cs="Amiri"/>
          <w:lang w:bidi="ar-SA"/>
          <w:color w:val="111111"/>
          <w:sz w:val="28"/>
          <w:szCs w:val="28"/>
          <w:rtl/>
        </w:rPr>
        <w:t xml:space="preserve">السّلامُ عَلى يَعْسُوبِ الدِّينِ، السّلامُ عَلى مَنازِلِ البَراهِينَ، السّلامُ عَلى الأئمّةِ السّاداتِ، السّلامُ عَلى الجُيُوبِ المُضَرَّجاتِ، السّلامُ عَلى الشِّفاهِ الذّابِلاتِ، السّلامُ عَلى النُّفُوسِ المُصْطَلِماتِ، السّلامُ عَلى الأرْواحِ المُخْتَلِساتِ، السّلامُ عَلى الأجْسادِ العارِياتِ، السّلامُ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الجُسُومِ الشّاخِباتِ </w:t>
      </w:r>
      <w:r>
        <w:rPr>
          <w:rStyle w:val="FootnoteReference"/>
        </w:rPr>
        <w:footnoteReference w:id="7185"/>
      </w:r>
      <w:r>
        <w:rPr>
          <w:rFonts w:ascii="Amiri" w:hAnsi="Amiri" w:eastAsia="Amiri" w:cs="Amiri"/>
          <w:lang w:bidi="ar-SA"/>
          <w:color w:val="111111"/>
          <w:sz w:val="28"/>
          <w:szCs w:val="28"/>
          <w:rtl/>
        </w:rPr>
        <w:t xml:space="preserve">، السّلامُ عَلى الدِّماءِ السّائِلاتِ، السّلامُ عَلى الأعْضاءِ المُقَطَّعاتِ، السّلامُ عَلى الرُّؤُوسِ المُشالاتِ، السّلامُ عَلى النِّسْوَةِ البارِزاتِ.</w:t>
      </w:r>
    </w:p>
    <w:p>
      <w:pPr>
        <w:pStyle w:val="BookText"/>
      </w:pPr>
      <w:r>
        <w:rPr>
          <w:rFonts w:ascii="Amiri" w:hAnsi="Amiri" w:eastAsia="Amiri" w:cs="Amiri"/>
          <w:lang w:bidi="ar-SA"/>
          <w:color w:val="111111"/>
          <w:sz w:val="28"/>
          <w:szCs w:val="28"/>
          <w:rtl/>
        </w:rPr>
        <w:t xml:space="preserve">السّلامُ عَلى حُجَّةِ رَبِّ العالَمينَ، السّلامُ عَليكَ وعَلى آبائِكَ الطّاهِرِينَ </w:t>
      </w:r>
      <w:r>
        <w:rPr>
          <w:rStyle w:val="FootnoteReference"/>
        </w:rPr>
        <w:footnoteReference w:id="7186"/>
      </w:r>
      <w:r>
        <w:rPr>
          <w:rFonts w:ascii="Amiri" w:hAnsi="Amiri" w:eastAsia="Amiri" w:cs="Amiri"/>
          <w:lang w:bidi="ar-SA"/>
          <w:color w:val="111111"/>
          <w:sz w:val="28"/>
          <w:szCs w:val="28"/>
          <w:rtl/>
        </w:rPr>
        <w:t xml:space="preserve">المُسْتَشْهِدِينَ، السّلامُ عَليكَ وعَلى ذُرِّيَّتِكَ النّاصِرِينَ، السّلامُ عَليكَ وعَلى المَلائِكَةِ المُضاجِعِينَ.</w:t>
      </w:r>
    </w:p>
    <w:p>
      <w:pPr>
        <w:pStyle w:val="BookText"/>
      </w:pPr>
      <w:r>
        <w:rPr>
          <w:rFonts w:ascii="Amiri" w:hAnsi="Amiri" w:eastAsia="Amiri" w:cs="Amiri"/>
          <w:lang w:bidi="ar-SA"/>
          <w:color w:val="111111"/>
          <w:sz w:val="28"/>
          <w:szCs w:val="28"/>
          <w:rtl/>
        </w:rPr>
        <w:t xml:space="preserve">السّلامُ عَلى القَتيلِ المَظْلُومِ، السّلامُ عَلى أخيهِ المَسْمُومِ، السّلامُ عَلى عليٍّ الكَبيرِ، السّلامُ عَلى الرّضِيْعِ الصَّغِيرِ، السّلامُ عَلى الأبْدانِ السَّلِيبَةِ، السّلامُ عَلى العِتْرَةِ الغَرِيبَةِ، </w:t>
      </w:r>
      <w:r>
        <w:rPr>
          <w:rStyle w:val="FootnoteReference"/>
        </w:rPr>
        <w:footnoteReference w:id="7187"/>
      </w:r>
    </w:p>
    <w:p>
      <w:pPr>
        <w:pStyle w:val="BookText"/>
      </w:pPr>
      <w:r>
        <w:rPr>
          <w:rFonts w:ascii="Amiri" w:hAnsi="Amiri" w:eastAsia="Amiri" w:cs="Amiri"/>
          <w:lang w:bidi="ar-SA"/>
          <w:color w:val="111111"/>
          <w:sz w:val="28"/>
          <w:szCs w:val="28"/>
          <w:rtl/>
        </w:rPr>
        <w:t xml:space="preserve">السّلامُ عَلى المُجدَّلينَ في الفَلَواتِ، السّلامُ عَلى النّازِحِينَ عَنِ الأوْطانِ، السّلامُ عَلى المَدْفُونِينَ بلا أكْفانٍ، السّلامُ عَلى الرُّؤوسِ المُفَرَّقَةِ عَنِ الأبْدانِ.</w:t>
      </w:r>
    </w:p>
    <w:p>
      <w:pPr>
        <w:pStyle w:val="BookText"/>
      </w:pPr>
      <w:r>
        <w:rPr>
          <w:rFonts w:ascii="Amiri" w:hAnsi="Amiri" w:eastAsia="Amiri" w:cs="Amiri"/>
          <w:lang w:bidi="ar-SA"/>
          <w:color w:val="111111"/>
          <w:sz w:val="28"/>
          <w:szCs w:val="28"/>
          <w:rtl/>
        </w:rPr>
        <w:t xml:space="preserve">السّلامُ عَلى المُحْتَسِبِ الصّابِرِ، السّلامُ عَلى المَظْلُومِ بلا ناصِرِ، السّلامُ عَلى ساكِنِ التُّرْبَةِ الزّاكِيَةِ، السّلامُ عَلى صاحِبِ القُبَّةِ السّامِيَةِ.</w:t>
      </w:r>
    </w:p>
    <w:p>
      <w:pPr>
        <w:pStyle w:val="BookText"/>
      </w:pPr>
      <w:r>
        <w:rPr>
          <w:rFonts w:ascii="Amiri" w:hAnsi="Amiri" w:eastAsia="Amiri" w:cs="Amiri"/>
          <w:lang w:bidi="ar-SA"/>
          <w:color w:val="111111"/>
          <w:sz w:val="28"/>
          <w:szCs w:val="28"/>
          <w:rtl/>
        </w:rPr>
        <w:t xml:space="preserve">السّلامُ عَلى مَنْ طَهَّرَهُ الجَليلُ، السّلامُ عَلى مَنْ بَشَّرَ </w:t>
      </w:r>
      <w:r>
        <w:rPr>
          <w:rStyle w:val="FootnoteReference"/>
        </w:rPr>
        <w:footnoteReference w:id="7188"/>
      </w:r>
      <w:r>
        <w:rPr>
          <w:rFonts w:ascii="Amiri" w:hAnsi="Amiri" w:eastAsia="Amiri" w:cs="Amiri"/>
          <w:lang w:bidi="ar-SA"/>
          <w:color w:val="111111"/>
          <w:sz w:val="28"/>
          <w:szCs w:val="28"/>
          <w:rtl/>
        </w:rPr>
        <w:t xml:space="preserve">بهِ جِبْرَئِيلُ، السّلامُ عَلى مَنْ ناغاهُ في المَهْدِ مِيكائِيلُ، السّلامُ عَلى مَنْ نُكِثَتْ ذِمَّتُهُ وذِمَّةُ حَرَمِهِ، السّلامُ عَلى مَنْ انْتُهِكَتْ حُرْمَةُ الإسْلامِ في إراقَةِ دَمِهِ، السّلامُ عَلى المُغَسَّلِ بِدَمِ الجِراحِ، السّلامُ عَلى المُجَرَّعِ بِكاساتِ مَراراتِ الرِّماحِ، السّلامُ عَلى المُسْتَضامِ المُسْتَباحِ، السّلامُ عَلى المَهْجُورِ في الوَرى، السّلامُ عَلى المُنْفَرِدِ بالعَراءِ، السّلامُ عَلى مَنْ تَولّى دَفْنَهُ أهْلُ القُرى، السّلامُ عَلى المَقْطُوعِ الوَتِينِ، السّلامُ عَلى المُحامِي بلا مُعِينٍ.</w:t>
      </w:r>
    </w:p>
    <w:p>
      <w:pPr>
        <w:pStyle w:val="BookText"/>
      </w:pPr>
      <w:r>
        <w:rPr>
          <w:rFonts w:ascii="Amiri" w:hAnsi="Amiri" w:eastAsia="Amiri" w:cs="Amiri"/>
          <w:lang w:bidi="ar-SA"/>
          <w:color w:val="111111"/>
          <w:sz w:val="28"/>
          <w:szCs w:val="28"/>
          <w:rtl/>
        </w:rPr>
        <w:t xml:space="preserve">السّلامُ عَلى الشَّيْبِ الخَضِيبِ، السّلامُ عَلى الخَدِّ التَّرِيبِ، السّلامُ عَلى البَدَنِ السَّلِيبِ،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الثَّغْرِ </w:t>
      </w:r>
      <w:r>
        <w:rPr>
          <w:rStyle w:val="FootnoteReference"/>
        </w:rPr>
        <w:footnoteReference w:id="7189"/>
      </w:r>
      <w:r>
        <w:rPr>
          <w:rFonts w:ascii="Amiri" w:hAnsi="Amiri" w:eastAsia="Amiri" w:cs="Amiri"/>
          <w:lang w:bidi="ar-SA"/>
          <w:color w:val="111111"/>
          <w:sz w:val="28"/>
          <w:szCs w:val="28"/>
          <w:rtl/>
        </w:rPr>
        <w:t xml:space="preserve">المَقْرُوعِ بالقَضِيْبِ، السّلامُ عَلى الوَدَجِ المَقْطُوعِ، السّلامُ عَلى الرّأْسِ المَرْفُوعِ، السّلامُ عَلى الشِّلْوِ المَوْضُوعِ، السّلامُ عَليكَ ورَحمةُ اللَّهِ وبَرَكاتهُ.</w:t>
      </w:r>
    </w:p>
    <w:p>
      <w:pPr>
        <w:pStyle w:val="BookText"/>
      </w:pPr>
      <w:r>
        <w:rPr>
          <w:rFonts w:ascii="Amiri" w:hAnsi="Amiri" w:eastAsia="Amiri" w:cs="Amiri"/>
          <w:lang w:bidi="ar-SA"/>
          <w:color w:val="111111"/>
          <w:sz w:val="28"/>
          <w:szCs w:val="28"/>
          <w:rtl/>
        </w:rPr>
        <w:t xml:space="preserve">ثمّ تحوّل إلى عند الرّأس، وقُل:</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السّلامُ عَليكَ يا ابنَ سَيِّدِ الوَصِيِّينَ، السّلامُ عَليكَ يا ابنَ خِيَرَةِ رَبِّ العالَمِينَ، السّلامُ عَليكَ يا ابنَ فاطِمَةَ الزّهراءِ سَيِّدَةِ نِساءِ العالَمِينَ، السّلامُ عَليكَ يا ابنَ خَدِيجَةَ الكُبْرى </w:t>
      </w:r>
      <w:r>
        <w:rPr>
          <w:rStyle w:val="FootnoteReference"/>
        </w:rPr>
        <w:footnoteReference w:id="7190"/>
      </w:r>
      <w:r>
        <w:rPr>
          <w:rFonts w:ascii="Amiri" w:hAnsi="Amiri" w:eastAsia="Amiri" w:cs="Amiri"/>
          <w:lang w:bidi="ar-SA"/>
          <w:color w:val="111111"/>
          <w:sz w:val="28"/>
          <w:szCs w:val="28"/>
          <w:rtl/>
        </w:rPr>
        <w:t xml:space="preserve">، السّلامُ عَليكَ يا مَنْ بَكَتْ في مُصابهِ السّماواتُ العُلا، السّلامُ عَليكَ يا مَنْ بَكَتْ لِفَقْدِهِ الأرَضُونَ السُّفْلى، السّلامُ عَليكَ يا حُجّةَ اللَّهِ على أهْلِ الدْنيا، السّلامُ عَليكَ يا صَريعَ الدَّمْعَةِ السّاكِبَةِ </w:t>
      </w:r>
      <w:r>
        <w:rPr>
          <w:rStyle w:val="FootnoteReference"/>
        </w:rPr>
        <w:footnoteReference w:id="7191"/>
      </w:r>
      <w:r>
        <w:rPr>
          <w:rFonts w:ascii="Amiri" w:hAnsi="Amiri" w:eastAsia="Amiri" w:cs="Amiri"/>
          <w:lang w:bidi="ar-SA"/>
          <w:color w:val="111111"/>
          <w:sz w:val="28"/>
          <w:szCs w:val="28"/>
          <w:rtl/>
        </w:rPr>
        <w:t xml:space="preserve">العَبْرى، السّلامُ عَليكَ يا مُذِيْبَ الكَبِدِ الحَرّا.</w:t>
      </w:r>
    </w:p>
    <w:p>
      <w:pPr>
        <w:pStyle w:val="BookText"/>
      </w:pPr>
      <w:r>
        <w:rPr>
          <w:rFonts w:ascii="Amiri" w:hAnsi="Amiri" w:eastAsia="Amiri" w:cs="Amiri"/>
          <w:lang w:bidi="ar-SA"/>
          <w:color w:val="111111"/>
          <w:sz w:val="28"/>
          <w:szCs w:val="28"/>
          <w:rtl/>
        </w:rPr>
        <w:t xml:space="preserve">السّلامُ عَليكَ يا ابنَ يَعسُوبِ الدِّينِ، السّلامُ عَليكَ يا عِصْمَةَ المُتَّقِينِ، السّلامُ عليك يا عَلَمَ المُهْتَدِينَ، السّلامُ عَليكَ يا حُجَّةَ اللَّهِ الكُبْرى.</w:t>
      </w:r>
    </w:p>
    <w:p>
      <w:pPr>
        <w:pStyle w:val="BookText"/>
      </w:pPr>
      <w:r>
        <w:rPr>
          <w:rFonts w:ascii="Amiri" w:hAnsi="Amiri" w:eastAsia="Amiri" w:cs="Amiri"/>
          <w:lang w:bidi="ar-SA"/>
          <w:color w:val="111111"/>
          <w:sz w:val="28"/>
          <w:szCs w:val="28"/>
          <w:rtl/>
        </w:rPr>
        <w:t xml:space="preserve">السّلامُ عَلى الإمامِ المفطومِ مِنَ الزَّلَلِ، المُبرّءِ مِنْ كُلِّ عَيْبٍ </w:t>
      </w:r>
      <w:r>
        <w:rPr>
          <w:rStyle w:val="FootnoteReference"/>
        </w:rPr>
        <w:footnoteReference w:id="7192"/>
      </w:r>
      <w:r>
        <w:rPr>
          <w:rFonts w:ascii="Amiri" w:hAnsi="Amiri" w:eastAsia="Amiri" w:cs="Amiri"/>
          <w:lang w:bidi="ar-SA"/>
          <w:color w:val="111111"/>
          <w:sz w:val="28"/>
          <w:szCs w:val="28"/>
          <w:rtl/>
        </w:rPr>
        <w:t xml:space="preserve">، السّلامُ عَلى ابن الرّسُولِ وقُرَّةَ عَيْنِ البَتُولِ، السّلامُ عَلى مَنْ </w:t>
      </w:r>
      <w:r>
        <w:rPr>
          <w:rStyle w:val="FootnoteReference"/>
        </w:rPr>
        <w:footnoteReference w:id="7193"/>
      </w:r>
      <w:r>
        <w:rPr>
          <w:rFonts w:ascii="Amiri" w:hAnsi="Amiri" w:eastAsia="Amiri" w:cs="Amiri"/>
          <w:lang w:bidi="ar-SA"/>
          <w:color w:val="111111"/>
          <w:sz w:val="28"/>
          <w:szCs w:val="28"/>
          <w:rtl/>
        </w:rPr>
        <w:t xml:space="preserve">يُناغِيهِ جِبْرَئيلُ ويُلاعِبُهُ مِيكائِيلُ، السّلامُ عَلى التِّينِ والزَّيْتُونِ، السّلامُ عَلى كَفَّتَي المِيزانِ المَذْكُورِ في سُورَةِ الرّحْمنِ المُعَبَّرِ عَنْهُما باللُّؤْلُؤِ والمَرْجانِ، السّلامُ عَلى امَناءِ المُهَيْمِنِ المَنّانِ، السّلامُ عَليكَ ورَحْمَةُ اللَّهِ وبَرَكاتهُ.</w:t>
      </w:r>
    </w:p>
    <w:p>
      <w:pPr>
        <w:pStyle w:val="BookText"/>
      </w:pPr>
      <w:r>
        <w:rPr>
          <w:rFonts w:ascii="Amiri" w:hAnsi="Amiri" w:eastAsia="Amiri" w:cs="Amiri"/>
          <w:lang w:bidi="ar-SA"/>
          <w:color w:val="111111"/>
          <w:sz w:val="28"/>
          <w:szCs w:val="28"/>
          <w:rtl/>
        </w:rPr>
        <w:t xml:space="preserve">السّلامُ عَلى المَقْتُولِ المَظْلُومِ، السّلامُ عَلى المَمْنُوعِ مِنْ ماءِ الفُراتِ، السّلامُ عَلى سَيِّدِ السّاداتِ، السّلامُ عَلى قائِدِ القاداتِ، السّلامُ عَلى حَبْلِ اللَّهِ المَتِينِ، السّلامُ عَليكَ يا حُجَّةَ اللَّهِ وابْنَ حُجَّتِهِ وأبا حُجَجِهِ.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لَقَدْ طَيَّبَ اللَّهُ بِكَ التُّرابَ، وأوْضَحَ بِكَ الكِتابَ، وأعْظَمَ بِكَ المُصابَ، وجَعَلَكَ وجَدَّكَ وأباكَ، وامَّكَ وأخاكَ </w:t>
      </w:r>
      <w:r>
        <w:rPr>
          <w:rStyle w:val="FootnoteReference"/>
        </w:rPr>
        <w:footnoteReference w:id="7194"/>
      </w:r>
      <w:r>
        <w:rPr>
          <w:rFonts w:ascii="Amiri" w:hAnsi="Amiri" w:eastAsia="Amiri" w:cs="Amiri"/>
          <w:lang w:bidi="ar-SA"/>
          <w:color w:val="111111"/>
          <w:sz w:val="28"/>
          <w:szCs w:val="28"/>
          <w:rtl/>
        </w:rPr>
        <w:t xml:space="preserve">عِبْرَةً لُاولي الألبابِ. </w:t>
      </w:r>
      <w:r>
        <w:rPr>
          <w:rStyle w:val="FootnoteReference"/>
        </w:rPr>
        <w:footnoteReference w:id="7195"/>
      </w:r>
    </w:p>
    <w:p>
      <w:pPr>
        <w:pStyle w:val="BookText"/>
      </w:pPr>
      <w:r>
        <w:rPr>
          <w:rFonts w:ascii="Amiri" w:hAnsi="Amiri" w:eastAsia="Amiri" w:cs="Amiri"/>
          <w:lang w:bidi="ar-SA"/>
          <w:color w:val="111111"/>
          <w:sz w:val="28"/>
          <w:szCs w:val="28"/>
          <w:rtl/>
        </w:rPr>
        <w:t xml:space="preserve">السّلامُ عَليكَ يا ابْنَ خِيَرَةِ الأخْيارِ، السّلامُ عَليكَ يا ابنَ عُنْصرِ الأ بْرارِ، السّلامُ عَليكَ يا ابنَ قَسِيمِ الجَنّةِ والنّارِ، السّلامُ عَليكَ يا ابنَ بَقيّةِ النَّبِيِّينَ، السّلامُ عَليكَ يا ابنَ صالِحِ المُؤْمِنينَ، السّلامُ عَليكَ يا ابنَ النّبأِ العَظِيمِ، السّلامُ عَليكَ يا ابنَ الصِّراطِ المُسْتَقِيمِ.</w:t>
      </w:r>
    </w:p>
    <w:p>
      <w:pPr>
        <w:pStyle w:val="BookText"/>
      </w:pPr>
      <w:r>
        <w:rPr>
          <w:rFonts w:ascii="Amiri" w:hAnsi="Amiri" w:eastAsia="Amiri" w:cs="Amiri"/>
          <w:lang w:bidi="ar-SA"/>
          <w:color w:val="111111"/>
          <w:sz w:val="28"/>
          <w:szCs w:val="28"/>
          <w:rtl/>
        </w:rPr>
        <w:t xml:space="preserve">أشْهَدُ أ نّكَ حُجَّةُ اللَّهِ في أرْضِهِ، أشْهَدُ أنّ الّذِينَ خالَفُوكَ، وأنّ الّذِينَ قَتَلُوكَ، والّذِينَ خَذَلُوكَ، وأنّ الّذِينَ جَحَدُوا حَقَّكَ، ومَنَعُوكَ إرْثَكَ، مَلْعُونُونَ عَلى لِسانِ النَّبِيِّ الامِّيِّ، وقَدْ خابَ مَنِ افْتَرى.</w:t>
      </w:r>
    </w:p>
    <w:p>
      <w:pPr>
        <w:pStyle w:val="BookText"/>
      </w:pPr>
      <w:r>
        <w:rPr>
          <w:rFonts w:ascii="Amiri" w:hAnsi="Amiri" w:eastAsia="Amiri" w:cs="Amiri"/>
          <w:lang w:bidi="ar-SA"/>
          <w:color w:val="111111"/>
          <w:sz w:val="28"/>
          <w:szCs w:val="28"/>
          <w:rtl/>
        </w:rPr>
        <w:t xml:space="preserve">لَعَنَ اللَّهُ الظّالِمِينَ لَكُم </w:t>
      </w:r>
      <w:r>
        <w:rPr>
          <w:rStyle w:val="FootnoteReference"/>
        </w:rPr>
        <w:footnoteReference w:id="7196"/>
      </w:r>
      <w:r>
        <w:rPr>
          <w:rFonts w:ascii="Amiri" w:hAnsi="Amiri" w:eastAsia="Amiri" w:cs="Amiri"/>
          <w:lang w:bidi="ar-SA"/>
          <w:color w:val="111111"/>
          <w:sz w:val="28"/>
          <w:szCs w:val="28"/>
          <w:rtl/>
        </w:rPr>
        <w:t xml:space="preserve">مِنَ الأوَّلِينَ والآخِرِينَ، وضاعَفَ عَلَيْهِمُ </w:t>
      </w:r>
      <w:r>
        <w:rPr>
          <w:rStyle w:val="FootnoteReference"/>
        </w:rPr>
        <w:footnoteReference w:id="7197"/>
      </w:r>
      <w:r>
        <w:rPr>
          <w:rFonts w:ascii="Amiri" w:hAnsi="Amiri" w:eastAsia="Amiri" w:cs="Amiri"/>
          <w:lang w:bidi="ar-SA"/>
          <w:color w:val="111111"/>
          <w:sz w:val="28"/>
          <w:szCs w:val="28"/>
          <w:rtl/>
        </w:rPr>
        <w:t xml:space="preserve">العَذابَ الألِيمَ، عَذاباً لا يُعَذِّبهُ أحَداً مِنَ العالَمِينَ.</w:t>
      </w:r>
    </w:p>
    <w:p>
      <w:pPr>
        <w:pStyle w:val="BookText"/>
      </w:pPr>
      <w:r>
        <w:rPr>
          <w:rFonts w:ascii="Amiri" w:hAnsi="Amiri" w:eastAsia="Amiri" w:cs="Amiri"/>
          <w:lang w:bidi="ar-SA"/>
          <w:color w:val="111111"/>
          <w:sz w:val="28"/>
          <w:szCs w:val="28"/>
          <w:rtl/>
        </w:rPr>
        <w:t xml:space="preserve">ثمّ انكبّ على الضّريح وقبّل التّربة وقل:</w:t>
      </w:r>
    </w:p>
    <w:p>
      <w:pPr>
        <w:pStyle w:val="BookText"/>
      </w:pPr>
      <w:r>
        <w:rPr>
          <w:rFonts w:ascii="Amiri" w:hAnsi="Amiri" w:eastAsia="Amiri" w:cs="Amiri"/>
          <w:lang w:bidi="ar-SA"/>
          <w:color w:val="111111"/>
          <w:sz w:val="28"/>
          <w:szCs w:val="28"/>
          <w:rtl/>
        </w:rPr>
        <w:t xml:space="preserve">السّلامُ عَليكَ يا أوّلَ مَظْلُومٍ انْتُهِكَ دَمُهُ وَضُيِّعَتْ فيهِ حُرْمَةُ الإسْلامِ، فَلَعَنَ اللَّهُ امَّةً أسَّسَتْ أساسَ الظُّلْمِ والجَوْرِ عَلَيْكُم أهْلَ البَيْتِ، أشْهَدُ أنِّي سِلْمٌ لِمَنْ سالَمْتَ، وحَرْبٌ لِمَنْ حارَبْتَ، مُبْطِلٌ لِما أبْطَلْتَ، مُحَقِّقٌ لِما حَقَّقْتَ، فاشْفَعْ لي عِنْدَ رَبِّي ورَبِّكَ في خَلاصِ رَقَبَتِي مِنَ النّارِ، وقَضاءَ حَوائِجِي في الدُّنْيا والآخِرَةِ، صَلَواتُ اللَّهِ عَلَيْكَ ورَحْمَةُ اللَّهِ وبَرَكاتهُ.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تحوّل إلى جانب القبر وتستقبل القبلة وترفع يديك، وتقول:</w:t>
      </w:r>
    </w:p>
    <w:p>
      <w:pPr>
        <w:pStyle w:val="BookText"/>
      </w:pPr>
      <w:r>
        <w:rPr>
          <w:rFonts w:ascii="Amiri" w:hAnsi="Amiri" w:eastAsia="Amiri" w:cs="Amiri"/>
          <w:lang w:bidi="ar-SA"/>
          <w:color w:val="111111"/>
          <w:sz w:val="28"/>
          <w:szCs w:val="28"/>
          <w:rtl/>
        </w:rPr>
        <w:t xml:space="preserve">اللَّهمّ إنّ اسْتِغْفارِي إيّاكَ وأنا مُصِرٌّ عَلى ما نَهَيْتَ قِلّةُ حَياءٍ، وتَرْكي الاسْتِغْفارَ مَعَ عِلْمِي بِسَعَةِ حِلْمِكَ تَضْيِيعٌ لِحَقِّ الرَّجاءِ.</w:t>
      </w:r>
    </w:p>
    <w:p>
      <w:pPr>
        <w:pStyle w:val="BookText"/>
      </w:pPr>
      <w:r>
        <w:rPr>
          <w:rFonts w:ascii="Amiri" w:hAnsi="Amiri" w:eastAsia="Amiri" w:cs="Amiri"/>
          <w:lang w:bidi="ar-SA"/>
          <w:color w:val="111111"/>
          <w:sz w:val="28"/>
          <w:szCs w:val="28"/>
          <w:rtl/>
        </w:rPr>
        <w:t xml:space="preserve">اللَّهمّ إنّ ذُنُوبي تُؤْيِسُنِي أن أرْجُوَكَ، وإنّ عِلْمِي بِسَعَةِ رَحْمَتِكَ يُؤْمِنُنِي أنْ أخْشاكَ، فَصَلِّ عَلى مُحمّدٍ وآل مُحمّد وحَقِّق رَجائي لَكَ، وكَذِّبْ خَوْفي مِنْكَ، وكُنْ لي عِنْدَ أحْسَنِ ظَنِّي بِكَ يا أكْرَمَ الأكْرَمِينَ، وأيِّدْني بالعِصْمَةِ، وأنْطِقْ لِساني بالحِكْمَةِ، واجْعَلْني مِمَّنْ يَنْدَمُ عَلى ما صَنَعَهُ في أمْسِهِ.</w:t>
      </w:r>
    </w:p>
    <w:p>
      <w:pPr>
        <w:pStyle w:val="BookText"/>
      </w:pPr>
      <w:r>
        <w:rPr>
          <w:rFonts w:ascii="Amiri" w:hAnsi="Amiri" w:eastAsia="Amiri" w:cs="Amiri"/>
          <w:lang w:bidi="ar-SA"/>
          <w:color w:val="111111"/>
          <w:sz w:val="28"/>
          <w:szCs w:val="28"/>
          <w:rtl/>
        </w:rPr>
        <w:t xml:space="preserve">اللَّهمّ إنّ الغَنِيَّ مَنِ اسْتَغْنى عَنْ خَلْقِكَ بِكَ، فَصَلِّ عَلى مُحمّدٍ وآل مُحمّدٍ وأغْنِنِي يا رَبِّ عَنْ خَلْقِكَ، واجْعَلْنِي مِمَّنْ لا يَبْسُطُ كَفَّهُ إلّاإلَيْكَ.</w:t>
      </w:r>
    </w:p>
    <w:p>
      <w:pPr>
        <w:pStyle w:val="BookText"/>
      </w:pPr>
      <w:r>
        <w:rPr>
          <w:rFonts w:ascii="Amiri" w:hAnsi="Amiri" w:eastAsia="Amiri" w:cs="Amiri"/>
          <w:lang w:bidi="ar-SA"/>
          <w:color w:val="111111"/>
          <w:sz w:val="28"/>
          <w:szCs w:val="28"/>
          <w:rtl/>
        </w:rPr>
        <w:t xml:space="preserve">اللَّهمّ إنّ الشَّقِيَّ مَنْ قَنَطَ وأمامَهُ التَّوْبَةُ وخَلْفَهُ الرَّحْمَةُ، وإنْ كُنْتُ ضَعِيفَ العَمَلِ فإنِّي في رَحْمَتِكَ قَوِيُّ الأمَلِ، فَهَبْ لي ضَعْفَ عَمَلِي لِقُوَّةِ أمَلِي.</w:t>
      </w:r>
    </w:p>
    <w:p>
      <w:pPr>
        <w:pStyle w:val="BookText"/>
      </w:pPr>
      <w:r>
        <w:rPr>
          <w:rFonts w:ascii="Amiri" w:hAnsi="Amiri" w:eastAsia="Amiri" w:cs="Amiri"/>
          <w:lang w:bidi="ar-SA"/>
          <w:color w:val="111111"/>
          <w:sz w:val="28"/>
          <w:szCs w:val="28"/>
          <w:rtl/>
        </w:rPr>
        <w:t xml:space="preserve">اللَّهمّ أمَرْتَ فَعَصَيْنا، ونَهَيْتَ فما انْتَهَيْنا، وذَكَّرْتَ فَتَناسَيْنا، وبَصَّرْتَ فَتَعامَيْنا، وحَذَّرْتَ فَتَعَدَّيْنا، وما كانَ ذلِكَ جَزاءَ إحْسانِكَ إلَيْنا، وأنتَ أعْلَمُ بِما أعْلَنّا وما أخْفَيْنا، وأخْبَرُ بِما نأتي وما أتَيْنا، فَصَلِّ عَلى مُحمّدٍ وآل مُحمّد ولا تُؤاخِذْنا بِما أخْطأْنا فيهِ ونَسِيْنا، وهَبْ لَنا حُقُوقَكَ لَدَيْنا، وتَمِّمْ إحْسانَكَ إلَيْنا، وأسْبِغْ رَحْمَتَكَ عَلَيْنا، إنّا نَتَوَسَّلُ إلَيْكَ بِهذا الصِّدِّيقِ الإمامِ، ونسأ لُكَ- بالحَقِّ الّذِي جَعَلْتَهُ لَهُ ولِجَدِّهِ رَسُولِكَ، ولأبَوَيْهِ عَليٍّ وفاطِمَةَ أهْلِ بَيْتِ الرَّحْمَةِ- إدْرار الرِّزْقِ الّذِي بهِ قِوامُ حَياتِنا، وصَلاحُ أحْوالِ عِيالِنا، فأنتَ الكَرِيمُ الّذِي تُعْطِي مِنْ سَعَةٍ، وتَمْنَعُ عَنْ قُدْرَةٍ، ونَحْنُ نَسْأ لُكَ مِنَ الخَيْرِ ما يَكُونُ صَلاحاً للدّنيا، وبَلاغاً للآخِرَةِ، وآتِنا في الدُّنْيا حَسَنَةً وفي الآخِرَةِ حَسَنَةً وقِنا عَذابَ النّارِ.</w:t>
      </w:r>
    </w:p>
    <w:p>
      <w:pPr>
        <w:pStyle w:val="BookText"/>
      </w:pPr>
      <w:r>
        <w:rPr>
          <w:rFonts w:ascii="Amiri" w:hAnsi="Amiri" w:eastAsia="Amiri" w:cs="Amiri"/>
          <w:lang w:bidi="ar-SA"/>
          <w:color w:val="111111"/>
          <w:sz w:val="28"/>
          <w:szCs w:val="28"/>
          <w:rtl/>
        </w:rPr>
        <w:t xml:space="preserve">ثمّ تحوّل إلى عند الرِّجلين، وقُل:</w:t>
      </w:r>
    </w:p>
    <w:p>
      <w:pPr>
        <w:pStyle w:val="BookText"/>
      </w:pPr>
      <w:r>
        <w:rPr>
          <w:rFonts w:ascii="Amiri" w:hAnsi="Amiri" w:eastAsia="Amiri" w:cs="Amiri"/>
          <w:lang w:bidi="ar-SA"/>
          <w:color w:val="111111"/>
          <w:sz w:val="28"/>
          <w:szCs w:val="28"/>
          <w:rtl/>
        </w:rPr>
        <w:t xml:space="preserve">السّلامُ عَليكَ يا أبا عبداللَّهِ وعَلى مَلائِكَةِ اللَّهِ المُرَفْرِفِينَ حَولَ قُبَّتِكَ، الحافِّينَ بِتُربَتِكَ،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الطّائِفِينَ بِعَرَصَتِكَ، الواردِينَ لزِيارَتِكَ. السّلامُ عَليكَ فإنِّي قَصَدْتُ إلَيْكَ، ورَجَوْتُ الفَوْزَ لَدَيْكَ. السّلامُ عَليكَ سَلَامَ العارِفِ بِحُرْمَتِكَ، المُخْلِصِ في وِلايَتِكَ، المُتَقَرِّبِ إلى اللَّهِ بِمَحَبَّتِكَ، البَرِي ءِ مِنْ أعْدائِكَ. سَلَامَ مَنْ قَلْبُهُ بِمصابِكَ مَقْرُوحٌ، ودَمْعُهُ عِنْدَ ذِكْرِكَ مَسْفُوحٌ. سَلامَ المَفْجُوعِ المَحْزُونِ، الوالِهِ المِسْكِينِ. سَلامَ مَنْ لَوْ كانَ مَعَكَ بالطُّفُوفِ لَوَقاكَ بِنَفْسِهِ مِنْ حَدِّ السُّيُوفِ، وبَذَلَ حُشاشَتَهُ دُونَكَ لِلْحُتُوفِ، وجاهَدَ بَيْنَ يَدَيْكَ ونَصَرَكَ عَلى مَنْ بَغى عَليكَ، وفَداكَ بِرُوحِهِ وجَسَدِهِ ومالِهِ ووَلَدِهِ، ورُوحهُ لِرُوحِكَ الفِداءُ، وأهْلُهُ لأهْلِكَ وِقاءٌ، فَلَئِنْ أخّرَتْنِي الدُّهُورُ، وعاقَنِي عَنْ نُصْرَتِكَ المَقْدُورُ، ولم أكُنْ لِمَنْ حارَبَكَ مُحارِباً، ولِمَنْ نَصَبَ لَكَ العَداوَةَ مُناصِباً، فلأ نْدُبَنَّكَ صَباحاً ومَساءً، ولأ بْكِيَنَّ عَليكَ بَدَلَ الدُّمُوعِ دَماً، حَسْرَةً عَليكَ، وتأسُّفاً وتَحَسُّراً عَلى ما دَهاكَ وتَلَهُّفاً، حتّى أمُوتَ بِلَوْعَةِ المُصابِ، وغُصَّةِ الاكْتِئابِ.</w:t>
      </w:r>
    </w:p>
    <w:p>
      <w:pPr>
        <w:pStyle w:val="BookText"/>
      </w:pPr>
      <w:r>
        <w:rPr>
          <w:rFonts w:ascii="Amiri" w:hAnsi="Amiri" w:eastAsia="Amiri" w:cs="Amiri"/>
          <w:lang w:bidi="ar-SA"/>
          <w:color w:val="111111"/>
          <w:sz w:val="28"/>
          <w:szCs w:val="28"/>
          <w:rtl/>
        </w:rPr>
        <w:t xml:space="preserve">وأشْهَدُ أ نّكَ قَدْ أقَمْتَ الصَّلاةَ، وآتَيْتَ الزَّكاةَ، وأمَرْتَ بالمَعْرُوفِ، ونَهَيْتَ عَنِ المُنْكَرِ والعُدْوانِ، وأطَعْتَ اللَّهَ وما عَصَيْتَهُ، وتَمَسَّكْتَ بِحَبْلِهِ فارْتَضَيْتَهُ، وخَشَيْتَهُ وراقَبْتَهُ واسْتَحْيَيْتَهُ. وسَنَنْتَ السُّنَنَ، وأطْفَأْتَ الفِتَنَ، ودَعَوْتَ إلى الرَّشادِ، وأوْضَحْتَ سُبُلَ السَّدادِ، وجاهَدْتَ في اللَّهِ حَقَّ الجِهادِ، وكُنتَ للَّهِ طائِعاً، ولِجَدِّكَ مُحمّدٍ صَلّى اللَّهُ عَليهِ وآلهِ تابِعاً، ولِقَوْلِ أبِيكَ سامِعاً، وإلى وَصِيَّةِ أخِيكَ مُسارِعاً، ولِعِمادِ الدِّينِ رافِعاً، وللطُّغْيانِ قامِعاً، وللطُّغاةِ مُقارِعاً، وللُامَّةِ ناصِحاً، وفي غَمَراتِ المَوْتِ سابِحاً، وللفُسّاقِ مُكافِحاً، وبِحُجَجِ اللَّهِ قائِماً، وللإسْلامِ عاصِماً، وللمُسْلِمينَ راحِماً، ولِلْحَقِّ ناصِراً، وعِنْدَ البَلاءِ صابِراً، وللدِّينِ كالِئاً، وعَنْ حَوْزَتِهِ مُرامِياً، وعَن الشّرِيْعَةِ مُحامِياً، تَحُوطُ الهُدى وتَنْصُرُهُ، وتَبْسُطُ العَدْلَ وتَنْشُرُهُ، وتَنْصُرُ الدِّينَ وتُظْهِرُهُ، وتَكُفُّ العابِثَ وتَزْجُرُهُ، تأخُذُ للدَّنِيَّ مِنَ الشَّريفِ، وتُساوِي في الحُكْمِ بَيْنَ القَوِيِّ والضَّعِيفِ.</w:t>
      </w:r>
    </w:p>
    <w:p>
      <w:pPr>
        <w:pStyle w:val="BookText"/>
      </w:pPr>
      <w:r>
        <w:rPr>
          <w:rFonts w:ascii="Amiri" w:hAnsi="Amiri" w:eastAsia="Amiri" w:cs="Amiri"/>
          <w:lang w:bidi="ar-SA"/>
          <w:color w:val="111111"/>
          <w:sz w:val="28"/>
          <w:szCs w:val="28"/>
          <w:rtl/>
        </w:rPr>
        <w:t xml:space="preserve">كُنتَ رَبيعَ الأيتامِ، وعِصْمَةَ الأنامِ، وعِزّ الإسْلام، ومَعْدِنَ الأحْكامِ، وحَلِيفَ الإنْعامِ،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سالِكاً </w:t>
      </w:r>
      <w:r>
        <w:rPr>
          <w:rStyle w:val="FootnoteReference"/>
        </w:rPr>
        <w:footnoteReference w:id="7198"/>
      </w:r>
      <w:r>
        <w:rPr>
          <w:rFonts w:ascii="Amiri" w:hAnsi="Amiri" w:eastAsia="Amiri" w:cs="Amiri"/>
          <w:lang w:bidi="ar-SA"/>
          <w:color w:val="111111"/>
          <w:sz w:val="28"/>
          <w:szCs w:val="28"/>
          <w:rtl/>
        </w:rPr>
        <w:t xml:space="preserve">طَرِيقَةَ جَدِّكَ وأبِيكَ، مُشْبِهاً في الوَصِيَّةِ لأخِيكَ، وفِيَّ الذِّمَمِ رَضِيَّ الشِّيَمِ، </w:t>
      </w:r>
      <w:r>
        <w:rPr>
          <w:rStyle w:val="FootnoteReference"/>
        </w:rPr>
        <w:footnoteReference w:id="7199"/>
      </w:r>
      <w:r>
        <w:rPr>
          <w:rFonts w:ascii="Amiri" w:hAnsi="Amiri" w:eastAsia="Amiri" w:cs="Amiri"/>
          <w:lang w:bidi="ar-SA"/>
          <w:color w:val="111111"/>
          <w:sz w:val="28"/>
          <w:szCs w:val="28"/>
          <w:rtl/>
        </w:rPr>
        <w:t xml:space="preserve">مُجْتَهِداً في العِبادَةِ في حَنْدَسِ الظُّلَمِ، قَويمَ الطَّرائِقِ، عَظِيمِ السَّوابِقِ، شَرِيفِ النَّسَبِ، مُنيفَ الحَسَبِ، رَفِيعَ الرُّتَبِ، كَثِيرَ المَناقِبِ، مَحْمُودَ الضّرائِبِ، جَزِيلَ المَواهِبِ، حَليماً شَدِيداً، عَليماً رَشِيداً، إماماً شَهيداً، أوّاهاً مُنِيْباً، جَواداً مُثِيْباً، حَبِيْباً مُهِيْباً.</w:t>
      </w:r>
    </w:p>
    <w:p>
      <w:pPr>
        <w:pStyle w:val="BookText"/>
      </w:pPr>
      <w:r>
        <w:rPr>
          <w:rFonts w:ascii="Amiri" w:hAnsi="Amiri" w:eastAsia="Amiri" w:cs="Amiri"/>
          <w:lang w:bidi="ar-SA"/>
          <w:color w:val="111111"/>
          <w:sz w:val="28"/>
          <w:szCs w:val="28"/>
          <w:rtl/>
        </w:rPr>
        <w:t xml:space="preserve">كُنتَ للرَّسُولِ وَلَداً، ولِلْقُرْآنِ سَنَداً، وللُامَّةِ عَضُداً، وفي الطّاعَةِ مُجْتَهِداً، حافِظاً للعَهْدِ والمِيثاقِ، ناكِباً عَنْ سَبيلِ الفُسّاقِ، تتأوَّهُ تأوُّهَ المَجْهُودِ، طَويلَ الرُّكُوعِ والسُّجُودِ، زاهِداً في الدُّنيا إذْ </w:t>
      </w:r>
      <w:r>
        <w:rPr>
          <w:rStyle w:val="FootnoteReference"/>
        </w:rPr>
        <w:footnoteReference w:id="7200"/>
      </w:r>
      <w:r>
        <w:rPr>
          <w:rFonts w:ascii="Amiri" w:hAnsi="Amiri" w:eastAsia="Amiri" w:cs="Amiri"/>
          <w:lang w:bidi="ar-SA"/>
          <w:color w:val="111111"/>
          <w:sz w:val="28"/>
          <w:szCs w:val="28"/>
          <w:rtl/>
        </w:rPr>
        <w:t xml:space="preserve">زَهَدَ الرّاحِلُ عَنْها، ناظِراً إلَيْها بِعَيْنِ المُسْتَوْحِشِ مِنْها، آمالُكَ عَنْها مَكْفُوفَةٌ، وهِمَّتُكَ عَنْ زِيْنَتِها مَصْرُوفَةٌ، ولحاظُكَ عَنْ بَهْجَتِها مَطْرُوفَةٌ، ورَغْبَتُكَ في الآخِرَةِ مَعْرُوفَةٌ، حتّى إذا الجورُ مَدَّ باعَهُ، وأسْفَرَ الظُّلْمُ قناعَهُ، ودَعا الغَيُّ أتْباعَهُ، وأنتَ في حَرَمِ جَدِّكَ قاطِنٌ، وللظّالِمِينَ مُبايِنٌ، جَليسُ البَيْتِ والمِحْرابِ، مُعْتَزِلٌ عَنِ اللَّذَّاتِ والأحْبابِ، تُنْكِرُ المُنْكَرَ بِقَلْبِكَ ولِسانِكَ، عَلى حَسَبِ طاقَتِكَ وإمْكانِكَ.</w:t>
      </w:r>
    </w:p>
    <w:p>
      <w:pPr>
        <w:pStyle w:val="BookText"/>
      </w:pPr>
      <w:r>
        <w:rPr>
          <w:rFonts w:ascii="Amiri" w:hAnsi="Amiri" w:eastAsia="Amiri" w:cs="Amiri"/>
          <w:lang w:bidi="ar-SA"/>
          <w:color w:val="111111"/>
          <w:sz w:val="28"/>
          <w:szCs w:val="28"/>
          <w:rtl/>
        </w:rPr>
        <w:t xml:space="preserve">ثُمّ اقْتَضاكَ العِلْمُ للإنْكارِ، وأرَدْتَ </w:t>
      </w:r>
      <w:r>
        <w:rPr>
          <w:rStyle w:val="FootnoteReference"/>
        </w:rPr>
        <w:footnoteReference w:id="7201"/>
      </w:r>
      <w:r>
        <w:rPr>
          <w:rFonts w:ascii="Amiri" w:hAnsi="Amiri" w:eastAsia="Amiri" w:cs="Amiri"/>
          <w:lang w:bidi="ar-SA"/>
          <w:color w:val="111111"/>
          <w:sz w:val="28"/>
          <w:szCs w:val="28"/>
          <w:rtl/>
        </w:rPr>
        <w:t xml:space="preserve">أنْ تُجاهِدَ الكُفّارِ، فَسِرْتَ في أوْلادِكَ وأهالِيكَ، وشِيْعَتِكَ ومَوالِيكَ، وصَدَعْتَ بالحَقِّ والبَيِّنَةِ، ودَعَوْتَ إلى اللَّهِ بالحِكْمَةِ والمَوْعِظَةِ الحَسَنَةِ، وأمَرْتَ بإقامَةِ الحُدُودِ، وطاعَةِ المَعْبُودِ، ونَهَيْتَ عَنِ الخِيانَةِ والطُّغْيانِ، فواجَهُوكَ بالظُّلْمِ والعُدْوانِ، فجاهَدْتَهُم بَعْدَ الإيعادِ إليَهِم، وتأكيدِ الحُجَّةِ عَلَيْهِم، فَنَكَثُوا ذِمامَكَ وبَيْعَتَكَ، وأسْخَطُوا رَبَّكَ، وأغْضَبُوا جَدَّكَ، وأنْذَرُوكَ بالحَرْبِ. وثَبَتَّ </w:t>
      </w:r>
      <w:r>
        <w:rPr>
          <w:rStyle w:val="FootnoteReference"/>
        </w:rPr>
        <w:footnoteReference w:id="7202"/>
      </w:r>
      <w:r>
        <w:rPr>
          <w:rFonts w:ascii="Amiri" w:hAnsi="Amiri" w:eastAsia="Amiri" w:cs="Amiri"/>
          <w:lang w:bidi="ar-SA"/>
          <w:color w:val="111111"/>
          <w:sz w:val="28"/>
          <w:szCs w:val="28"/>
          <w:rtl/>
        </w:rPr>
        <w:t xml:space="preserve">للطَّعْنِ والضَّرْبِ، وطَحْطَحْتَ جُنودَ الكُفّارِ، وشَرَّدْتَ جُيوشَ الأشْرارِ، واقْتَحَمْتَ قَسْطَلَ الغُبارِ مُجالِداً بِذِي الفِقارِ، كأ نَّكَ عَليٌّ المُخْتارِ.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رَأوْكَ ثابِتَ الجأْشِ، غَيْرَ خائِفٍ ولا خاشٍ، نَصَبُوا لَكَ غَوائِلَ مَكْرِهِم، وقاتَلُوكَ بِكَيْدِهِم وشَرِّهِم، وأجْلَبَ اللَّعِينُ عَليكَ جُنودَهُ، ومَنَعُوكَ الماءَ ووُرُودَه، وناجَزُوكَ القِتالَ، وعاجَلُوكَ النِّزالَ، ورَشَقُوكَ بالسّهامِ، وبَسَطُوا إلَيْكَ الأكُفَّ للاصْطِلامِ، ولم يُرعُوا لَكَ الذِّمامَ، ولا راقَبُوا فِيكَ الأنامَ وفي قَتْلِهِم أولياءَكَ، ونَهْبِهِم رِحالَكَ، وأنتَ مُقدّمٌ في الهَبَواتِ، مُحْتَمَلٌ للأذِيّاتِ، وقَدْ عَجبَتْ مِنْ صَبْرِكَ مَلائِكَةُ السّماواتِ، وأحْدَقُوا بِكَ مِنْ كُلِّ الجِهاتِ، وأ ثْخَنُوكَ بالجِراحِ، وحالُوا بَيْنَكَ وبَيْنَ ماءِ الفُراتِ، ولم يَبْقَ لَكَ ناصِرٌ، وأنتَ مُحْتَسِبٌ صابِرٌ، تَذُبُّ عَن نِسْوانِكَ وأوْلادِكَ، فَهَوَيْتَ إلى الأرْضِ طَرِيحاً، ضَمأنَ جَرِيحاً، تَطَؤُكَ الخُيولُ بِحَوافِرِها، وتَعْلُوكَ الطُّغاةُ بِبَواتِرِها، قَدْ رَشَحَ للمَوْتِ جَبِيْنُكَ، واخْتَلَفَتْ بالانْبِساطِ والانْقِباضِ شِمالُكَ ويَمِينُكَ، تُدِيْرُ طَرْفاً مُنْكَسِراً إلى رَحْلِكَ، وقَدْ شُغِلْتَ بِنَفْسِكَ عَنْ وُلْدِكَ وأهْلِكَ، فأسْرَعَ فَرَسُكَ (شارِداً)، وأتَى </w:t>
      </w:r>
      <w:r>
        <w:rPr>
          <w:rStyle w:val="FootnoteReference"/>
        </w:rPr>
        <w:footnoteReference w:id="7203"/>
      </w:r>
      <w:r>
        <w:rPr>
          <w:rFonts w:ascii="Amiri" w:hAnsi="Amiri" w:eastAsia="Amiri" w:cs="Amiri"/>
          <w:lang w:bidi="ar-SA"/>
          <w:color w:val="111111"/>
          <w:sz w:val="28"/>
          <w:szCs w:val="28"/>
          <w:rtl/>
        </w:rPr>
        <w:t xml:space="preserve">خِيامَكَ قاصِداً مُحَمْحِماً باكِياً.</w:t>
      </w:r>
    </w:p>
    <w:p>
      <w:pPr>
        <w:pStyle w:val="BookText"/>
      </w:pPr>
      <w:r>
        <w:rPr>
          <w:rFonts w:ascii="Amiri" w:hAnsi="Amiri" w:eastAsia="Amiri" w:cs="Amiri"/>
          <w:lang w:bidi="ar-SA"/>
          <w:color w:val="111111"/>
          <w:sz w:val="28"/>
          <w:szCs w:val="28"/>
          <w:rtl/>
        </w:rPr>
        <w:t xml:space="preserve">فلمّا رَأيْنَ النِّساءُ جَوادَكَ مَخْزِياً، وأبْصَرْنَ سَرْجَكَ مَلْوِيّاً، بَرَزْنَ مِنَ الخُدُورِ للشُّعُورِ ناشِراتٍ، وللخُدُودِ لاطِماتٍ، ولِلْوُجُوهِ سافِراتٍ، وبالعَوِيلِ داعِياتٍ، وبَعْدَ العِزِّ مُذَلَّلاتٍ، وإلى مَصْرَعِكَ مُبادِراتٍ، وشَمرٌ جالِسٌ عَلى صَدْرِكَ، مُولِغٌ سَيْفَهُ في نَحْرِكَ، قابِضٌ شَيْبَتَكَ بِيَدِهِ، ذابِحٌ لَكَ بِمُهَنَّدِهِ، وقَدْ سَكَنَتْ حَواسُكَ، وخَمَدَتْ أ نْفاسُكَ، وَوَرَدَ عَلى القَناةِ رَأْسُكَ، وسُبِيَ أهْلُكَ كالعَبِيْدِ، وصُفِّدُوا في الحَدِيدِ، فَوْقَ أقْتابِ المَطِيّاتِ، تَلْفَحُ وُجُوهَهُم حرورُ الهاجِراتِ، يُساقُونَ في الفَلَواتِ، أيْدِيهِم مَغْلُولَةٌ إلى الأعْناقِ، يُطافُ بِهِم في الأسْواقِ، فالوَيْلُ للعُصاةِ الفُسّاقِ، لَقَدْ قَتَلُوا بِقَتْلِكَ الإسْلامَ، وعَطَّلُوا الصَّلاةَ والصِّيامَ، ونَقَضُوا السُّنَنَ والأحْكامَ، وهَدَمُوا قَواعِدَ الإيمانِ، وحَرَّفُوا آياتِ القُرْآنِ، وهَمْلَجُوا في البَغْيِ والعُدْوانِ.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أصْبَحَ رَسُولُ اللَّهِ صَلّى اللَّهُ عَليهِ وآلهِ مِنْ أجْلِكَ مَوْتُوراً، وعادَ كِتابُ اللَّهِ مَهْجُوراً، وغُودِرَ الحَقُّ إذ قُهِرْتَ مَقْهُوراً. فُقِدَ بِفَقْدِكَ التّكْبِيرُ والتّهْلِيلُ، والتّحْرِيمُ والتَّحْلِيلُ، والتَّنْزِيلُ والتّأويلُ، وظَهَرَ بَعْدَكَ التَّغْيِيرُ والتَّبْدِيلُ، والإلْحادُ والتَّعْطِيلُ، والأهْواءُ والأضالِيلُ، والفِتَنُ والأباطِيلُ.</w:t>
      </w:r>
    </w:p>
    <w:p>
      <w:pPr>
        <w:pStyle w:val="BookText"/>
      </w:pPr>
      <w:r>
        <w:rPr>
          <w:rFonts w:ascii="Amiri" w:hAnsi="Amiri" w:eastAsia="Amiri" w:cs="Amiri"/>
          <w:lang w:bidi="ar-SA"/>
          <w:color w:val="111111"/>
          <w:sz w:val="28"/>
          <w:szCs w:val="28"/>
          <w:rtl/>
        </w:rPr>
        <w:t xml:space="preserve">وقامَ ناعِيكَ عِنْدَ قَبْرِ جَدِّكَ الرَّسُولِ صَلّى اللَّهُ عَليهِ وآلهِ فَنَعاكَ إليهِ بالدَّمْعِ الهَطُوْلِ، قائِلًا: يا رَسوَل اللَّهِ، قُتِلَ سِبْطُكَ وفَتاكَ، واسْتُبِيحَ أهْلُكَ وحِماكَ، وسُبِيَ بَعْدَكَ ذَرارِيكَ، وَوَقَعَ المَحْذُور بِعِتْرَتِكَ وبَنِيْكَ. فَنَزَعَ الرّسولُ الرِّداءَ وعَزّاهُ بِكَ المَلائِكَةِ والأ نْبياءِ، وفُجِعَتْ بِكَ امُّكَ فاطِمَةَ الزّهراءِ. واخْتَلَفَ </w:t>
      </w:r>
      <w:r>
        <w:rPr>
          <w:rStyle w:val="FootnoteReference"/>
        </w:rPr>
        <w:footnoteReference w:id="7204"/>
      </w:r>
      <w:r>
        <w:rPr>
          <w:rFonts w:ascii="Amiri" w:hAnsi="Amiri" w:eastAsia="Amiri" w:cs="Amiri"/>
          <w:lang w:bidi="ar-SA"/>
          <w:color w:val="111111"/>
          <w:sz w:val="28"/>
          <w:szCs w:val="28"/>
          <w:rtl/>
        </w:rPr>
        <w:t xml:space="preserve">جُنودُ المَلائِكَةِ المُقَرَّبِينَ، تُعزِّي أباكَ أمِيرَ المُؤْمِنين، واقِيمَتْ عَليكَ المآتِمُ </w:t>
      </w:r>
      <w:r>
        <w:rPr>
          <w:rStyle w:val="FootnoteReference"/>
        </w:rPr>
        <w:footnoteReference w:id="7205"/>
      </w:r>
      <w:r>
        <w:rPr>
          <w:rFonts w:ascii="Amiri" w:hAnsi="Amiri" w:eastAsia="Amiri" w:cs="Amiri"/>
          <w:lang w:bidi="ar-SA"/>
          <w:color w:val="111111"/>
          <w:sz w:val="28"/>
          <w:szCs w:val="28"/>
          <w:rtl/>
        </w:rPr>
        <w:t xml:space="preserve">، تَلْطِمُ عَليكَ فيها الحُورُ العِيْنُ، وتَبْكِيكَ السّماواتُ وسُكّانُها، والجِبالُ وخُزّانُها والسّحابُ وأقْطارُها، والأرْضُ وقِيعانُها، والبِحارُ وحِيتانُها، ومَكّةُ وبُنْيانُها، والجِنانُ ووِلْدانُها، والبَيْتُ والمَقامُ، والمشعَرُ الحَرامُ، والحَطيمُ وزَمْزَمُ، والمِنْبَرُ المُعظَّمُ، والنُّجومُ الطّوالِعُ، والبُروقُ اللّوامِعُ، والرُّعُودُ القَعاقِعُ، والرِّياحُ الزّعازِعُ، والأفْلاكُ الرَّوافِعُ، فَلَعَنَ اللَّهُ مَنْ قَتَلَكَ وسَلَبَكَ، واهْتَضَمَكَ وغَصَبَكَ، وبايَعَكَ واعْتَزَلَكَ </w:t>
      </w:r>
      <w:r>
        <w:rPr>
          <w:rStyle w:val="FootnoteReference"/>
        </w:rPr>
        <w:footnoteReference w:id="7206"/>
      </w:r>
      <w:r>
        <w:rPr>
          <w:rFonts w:ascii="Amiri" w:hAnsi="Amiri" w:eastAsia="Amiri" w:cs="Amiri"/>
          <w:lang w:bidi="ar-SA"/>
          <w:color w:val="111111"/>
          <w:sz w:val="28"/>
          <w:szCs w:val="28"/>
          <w:rtl/>
        </w:rPr>
        <w:t xml:space="preserve">، وحارَبَكَ وساقَكَ، وجَهَّزَ الجُيوشَ إلَيْكَ، ووَثَبَ الظَّلَمَةَ عَليكَ، أبْرأُ إلى اللَّهِ سُبحانَهُ مِنَ الآمِرِ والفاعِلِ، والغاشِمِ والخاذِلِ.</w:t>
      </w:r>
    </w:p>
    <w:p>
      <w:pPr>
        <w:pStyle w:val="BookText"/>
      </w:pPr>
      <w:r>
        <w:rPr>
          <w:rFonts w:ascii="Amiri" w:hAnsi="Amiri" w:eastAsia="Amiri" w:cs="Amiri"/>
          <w:lang w:bidi="ar-SA"/>
          <w:color w:val="111111"/>
          <w:sz w:val="28"/>
          <w:szCs w:val="28"/>
          <w:rtl/>
        </w:rPr>
        <w:t xml:space="preserve">اللَّهمّ فَثَبِّتْنِي عَلى الإخْلاصِ والوِلاءِ، والتّمسُّكِ بِحَبْلِ أهْلِ الكِساءِ، وانْفَعْنِي بِمَوَدَّتِهِم، واحْشُرْني في زُمْرَتِهِم، وأدْخِلْنِي الجَنّةَ بِشَفاعَتِهِم، إنّكَ وليُّ ذلِكَ يا أرْحَمَ الرّاحِمِينَ.</w:t>
      </w:r>
    </w:p>
    <w:p>
      <w:pPr>
        <w:pStyle w:val="BookText"/>
      </w:pPr>
      <w:r>
        <w:rPr>
          <w:rFonts w:ascii="Amiri" w:hAnsi="Amiri" w:eastAsia="Amiri" w:cs="Amiri"/>
          <w:lang w:bidi="ar-SA"/>
          <w:color w:val="111111"/>
          <w:sz w:val="28"/>
          <w:szCs w:val="28"/>
          <w:rtl/>
        </w:rPr>
        <w:t xml:space="preserve">ثمّ تحوّل إلى عند رجلي الحسين عليه السلام، وقف على عليّ بن الحسين عليهما السلام، وقُل: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أ يُّها الصِّدِّيقُ الطَّيِّبُ، الطّاهِرُ </w:t>
      </w:r>
      <w:r>
        <w:rPr>
          <w:rStyle w:val="FootnoteReference"/>
        </w:rPr>
        <w:footnoteReference w:id="7207"/>
      </w:r>
      <w:r>
        <w:rPr>
          <w:rFonts w:ascii="Amiri" w:hAnsi="Amiri" w:eastAsia="Amiri" w:cs="Amiri"/>
          <w:lang w:bidi="ar-SA"/>
          <w:color w:val="111111"/>
          <w:sz w:val="28"/>
          <w:szCs w:val="28"/>
          <w:rtl/>
        </w:rPr>
        <w:t xml:space="preserve">الزَّكِيُّ، الحَبِيبُ المُقرَّبُ، وابنَ رَيْحانَةِ رَسُولِ اللَّهِ. السّلامُ عَليكَ مِن شَهِيدٍ مُحْتَسِبٍ ورَحْمَةُ اللَّهِ وبَرَكاتُهُ. ما أكْرَمَ مَقامَكَ، وأشْرَفَ مُنْقَلَبَكَ، أشْهَدُ لَقَدْ شَكَرَ اللَّهُ سَعْيَكَ، وأجْزَلَ ثَوابَكَ، وألْحَقَكَ بالذَّرْوَةِ العالِيَةِ حيثُ الشَّرَفَ كُلُّ الشَّرَفِ في الغُرَفِ السّامِيَةِ، في الجَنَّةِ فَوْقَ الغُرَفِ، كما مَنَّ عَليكَ مِن قَبْلُ وجَعَلَكَ مِنْ أهْلِ البَيْتِ الّذِينَ أذْهَبَ اللَّهُ عَنْهُمْ الرِّجْسَ وطَهَّرَهُم تَطْهِيراً.</w:t>
      </w:r>
    </w:p>
    <w:p>
      <w:pPr>
        <w:pStyle w:val="BookText"/>
      </w:pPr>
      <w:r>
        <w:rPr>
          <w:rFonts w:ascii="Amiri" w:hAnsi="Amiri" w:eastAsia="Amiri" w:cs="Amiri"/>
          <w:lang w:bidi="ar-SA"/>
          <w:color w:val="111111"/>
          <w:sz w:val="28"/>
          <w:szCs w:val="28"/>
          <w:rtl/>
        </w:rPr>
        <w:t xml:space="preserve">واللَّهِ ما ضَرَّكَ القَوْمُ بما نالُوا مِنْكَ ومِنْ أبِيكَ الطّاهِرِ صَلَواتُ اللَّهِ عَليكُما، ولا ثَلَمُوا مَنْزِلَتَكُما مِنَ البَيْتِ المُقَدَّسْ، ولا وَهَنْتُما بما أصابَكُما في سَبيلِ اللَّهِ، ولا مِلْتُما إلى العَيْشِ في الدُّنيا، ولا تَكَرَّهْتُما مُباشَرَةَ المَنايا، إذْ كُنْتُما قَدْ رَأيْتُما منازِلَكُما في الجَنَّةِ قَبْلَ أن تَصِيرا إليْها، واخْتَرْتُماها قَبْلَ أنْ تَنْتَقِلا إلَيْها، فَسُرِرْتُم وسَرَرْتُم.</w:t>
      </w:r>
    </w:p>
    <w:p>
      <w:pPr>
        <w:pStyle w:val="BookText"/>
      </w:pPr>
      <w:r>
        <w:rPr>
          <w:rFonts w:ascii="Amiri" w:hAnsi="Amiri" w:eastAsia="Amiri" w:cs="Amiri"/>
          <w:lang w:bidi="ar-SA"/>
          <w:color w:val="111111"/>
          <w:sz w:val="28"/>
          <w:szCs w:val="28"/>
          <w:rtl/>
        </w:rPr>
        <w:t xml:space="preserve">فَهَنِيئاً لَكُم- يا بَني عبدالمُطّلب- التّمَسُّكُ من النَّبِيِّ صَلّى اللَّهُ عَليهِ وآلهِ بالسَّيِّدِ السّابِقِ حَمْزَةَ بنِ عبدِالمُطَّلِبِ، وقَدَمْتُما عَليهِ، وقَدْ الحقْتُما بأوْثَقِ عُرْوَةٍ، وأقْوى سَبَبٍ. صَلّى اللَّهُ عَليكَ أ يُّها الصِّدِّيقُ الشّهيدُ المُكَرَّمُ، والسَّيِّدُ المُقدَّمُ، الّذِي عاشَ سَعيداً، وماتَ شَهِيداً، وذَهَبَ فَقِيداً، فلمْ تَتَمَتَّعْ مِنَ الدُّنيا إلّابالعَمَلِ الصّالِحِ، ولم تَتَشاغَلْ إلّابالمَتْجَرِ الرّابِحِ.</w:t>
      </w:r>
    </w:p>
    <w:p>
      <w:pPr>
        <w:pStyle w:val="BookText"/>
      </w:pPr>
      <w:r>
        <w:rPr>
          <w:rFonts w:ascii="Amiri" w:hAnsi="Amiri" w:eastAsia="Amiri" w:cs="Amiri"/>
          <w:lang w:bidi="ar-SA"/>
          <w:color w:val="111111"/>
          <w:sz w:val="28"/>
          <w:szCs w:val="28"/>
          <w:rtl/>
        </w:rPr>
        <w:t xml:space="preserve">أشْهَدُ أ نَّكَ مِنَ الفَرِحِينَ «بِما آتاهُمُ اللَّهُ مِنْ فَضْلِهِ وَيَسْتَبْشِرُونَ بِالَّذِينَ لَمْ يَلْحَقُوا بِهِمْ مِنْ خَلْفِهِمْ أ لّاخَوفٌ عَلَيْهِمْ وَلا هُمْ يَحْزَنُونَ» </w:t>
      </w:r>
      <w:r>
        <w:rPr>
          <w:rStyle w:val="FootnoteReference"/>
        </w:rPr>
        <w:footnoteReference w:id="7208"/>
      </w:r>
      <w:r>
        <w:rPr>
          <w:rFonts w:ascii="Amiri" w:hAnsi="Amiri" w:eastAsia="Amiri" w:cs="Amiri"/>
          <w:lang w:bidi="ar-SA"/>
          <w:color w:val="111111"/>
          <w:sz w:val="28"/>
          <w:szCs w:val="28"/>
          <w:rtl/>
        </w:rPr>
        <w:t xml:space="preserve">، وتِلْكَ مَنْزِلَةُ كُلِّ شَهيدٍ، </w:t>
      </w:r>
      <w:r>
        <w:rPr>
          <w:rStyle w:val="FootnoteReference"/>
        </w:rPr>
        <w:footnoteReference w:id="7209"/>
      </w:r>
      <w:r>
        <w:rPr>
          <w:rFonts w:ascii="Amiri" w:hAnsi="Amiri" w:eastAsia="Amiri" w:cs="Amiri"/>
          <w:lang w:bidi="ar-SA"/>
          <w:color w:val="111111"/>
          <w:sz w:val="28"/>
          <w:szCs w:val="28"/>
          <w:rtl/>
        </w:rPr>
        <w:t xml:space="preserve">مَنْزِلَةُ الحَبِيبِ إلى اللَّهِ، القَرِيبِ إلى رَسُولِ اللَّهِ صَلّى اللَّهُ عَليهِ وآلهِ. زادَكَ اللَّهُ مِنْ فَضْلِهِ في كُلِّ لَفْظَةٍ ولَحْظَةٍ، وسُكُونٍ وحَرَكَةٍ، مَزِيداً يَغْبَطُ ويَسْعَدُ أهْلُ عِلِّيِّينَ بهِ، يا كَريمَ النَّفْسِ، يا كَريمَ الأبِ، يا كَريمَ الجَدِّ إلى أن تَتَناهى </w:t>
      </w:r>
      <w:r>
        <w:rPr>
          <w:rStyle w:val="FootnoteReference"/>
        </w:rPr>
        <w:footnoteReference w:id="7210"/>
      </w:r>
      <w:r>
        <w:rPr>
          <w:rFonts w:ascii="Amiri" w:hAnsi="Amiri" w:eastAsia="Amiri" w:cs="Amiri"/>
          <w:lang w:bidi="ar-SA"/>
          <w:color w:val="111111"/>
          <w:sz w:val="28"/>
          <w:szCs w:val="28"/>
          <w:rtl/>
        </w:rPr>
        <w:t xml:space="preserve">، رَفَعَكُم اللَّهُ مِنْ أنْ يُقال: رَحَمَكُم اللَّهُ، وافْتَقَرَ إلى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غَيْرُكُم مِنْ كُلِّ مَنْ خَلَقَ اللَّهُ.</w:t>
      </w:r>
    </w:p>
    <w:p>
      <w:pPr>
        <w:pStyle w:val="BookText"/>
      </w:pPr>
      <w:r>
        <w:rPr>
          <w:rFonts w:ascii="Amiri" w:hAnsi="Amiri" w:eastAsia="Amiri" w:cs="Amiri"/>
          <w:lang w:bidi="ar-SA"/>
          <w:color w:val="111111"/>
          <w:sz w:val="28"/>
          <w:szCs w:val="28"/>
          <w:rtl/>
        </w:rPr>
        <w:t xml:space="preserve">ثمّ تقول: صلواتُ اللَّهُ عَليكُم ورِضْوانُهُ ورَحْمَةُ اللَّهِ وبَرَكاتُهُ، فاشْفَعْ لي أ يُّها السَّيِّدُ الطّاهِرُ إلى رَبِّكَ في حَطِّ الأثقالِ عَنْ ظَهْرِي، وتَخْفِيْفِها عَنِّي، وارْحَمْ ذُلِّي وخُضُوعِي لَكَ وللسَّيِّدِ أبِيكَ صَلّى اللَّهُ عَليكُما.</w:t>
      </w:r>
    </w:p>
    <w:p>
      <w:pPr>
        <w:pStyle w:val="BookText"/>
      </w:pPr>
      <w:r>
        <w:rPr>
          <w:rFonts w:ascii="Amiri" w:hAnsi="Amiri" w:eastAsia="Amiri" w:cs="Amiri"/>
          <w:lang w:bidi="ar-SA"/>
          <w:color w:val="111111"/>
          <w:sz w:val="28"/>
          <w:szCs w:val="28"/>
          <w:rtl/>
        </w:rPr>
        <w:t xml:space="preserve">ثمّ انكبّ على القبر، وقُل:</w:t>
      </w:r>
    </w:p>
    <w:p>
      <w:pPr>
        <w:pStyle w:val="BookText"/>
      </w:pPr>
      <w:r>
        <w:rPr>
          <w:rFonts w:ascii="Amiri" w:hAnsi="Amiri" w:eastAsia="Amiri" w:cs="Amiri"/>
          <w:lang w:bidi="ar-SA"/>
          <w:color w:val="111111"/>
          <w:sz w:val="28"/>
          <w:szCs w:val="28"/>
          <w:rtl/>
        </w:rPr>
        <w:t xml:space="preserve">زادَ اللَّهُ في شَرَفِكُم في الآخِرَةِ كما شَرَّفَكُم في الدُّنيا، وأسْعَدَكُم كما أسْعَدَ بِكُم، وأشْهَدُ أ نّكُم أعْلامُ الدِّينِ ونُجُومُ العالَمِينَ.</w:t>
      </w:r>
    </w:p>
    <w:p>
      <w:pPr>
        <w:pStyle w:val="BookText"/>
      </w:pPr>
      <w:r>
        <w:rPr>
          <w:rStyle w:val="FootnoteReference"/>
        </w:rPr>
        <w:footnoteReference w:id="7211"/>
      </w:r>
      <w:r>
        <w:rPr>
          <w:rFonts w:ascii="Amiri" w:hAnsi="Amiri" w:eastAsia="Amiri" w:cs="Amiri"/>
          <w:lang w:bidi="ar-SA"/>
          <w:color w:val="111111"/>
          <w:sz w:val="28"/>
          <w:szCs w:val="28"/>
          <w:rtl/>
        </w:rPr>
        <w:t xml:space="preserve">ثمّ تتوجّه إلى البيت الّذي عند رجلي عليّ بن الحسين عليهما السلام، وتقول:
السّلامُ عَليكَ يا أبا عبداللَّهِ الحُسَينِ سَلاماً لا يَفْنى أمَدُهُ، ولا يَنْقَطِعُ مَدَدُهُ، سَلاماً تَسْتَوْجِبُهُ باجْتِهادِكَ، وتَسْتَحِقُّهُ بِجِهادِكَ. عِشْتَ حَمِيداً وذَهَبْتَ فَقِيداً، لم يَمِلْ بِكَ حُبُّ الشَّهَواتِ، ولم يُدَنِّسْكَ طَمَعُ النّزَهاتِ، حتّى كَشَفَتْ لَكَ الدُّنيا عَنْ عُيُوبِها، ورَأيْتَ سُوْءَ عَواقِبِها </w:t>
      </w:r>
      <w:r>
        <w:rPr>
          <w:rStyle w:val="FootnoteReference"/>
        </w:rPr>
        <w:footnoteReference w:id="7212"/>
      </w:r>
      <w:r>
        <w:rPr>
          <w:rFonts w:ascii="Amiri" w:hAnsi="Amiri" w:eastAsia="Amiri" w:cs="Amiri"/>
          <w:lang w:bidi="ar-SA"/>
          <w:color w:val="111111"/>
          <w:sz w:val="28"/>
          <w:szCs w:val="28"/>
          <w:rtl/>
        </w:rPr>
        <w:t xml:space="preserve">، وقُبْحَ مَصِيرِها، فَبِعْتَها بالدّارِ الآخِرَةِ، وشَرَيْتَ نَفْسَكَ شِراءَ المُتاجَرَةِ، فأرْبَحْتَها أكرمَ الأرْباحِ، ولحقتَ بِها «الَّذِينَ أنْعَمَ اللَّهُ عَلَيْهِمْ مِنَ النَّبِيِّينَ وَالصِّدِّيقِينَ وَالشُّهَداءِ وَالصّالِحِينَ وَحَسُنَ اولئِكَ رَفِيقاً* ذَلِكَ الفَضْلُ مِنَ اللَّهِ وَكَفى بِاللَّهِ عَلِيماً» </w:t>
      </w:r>
      <w:r>
        <w:rPr>
          <w:rStyle w:val="FootnoteReference"/>
        </w:rPr>
        <w:footnoteReference w:id="7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القاسِمِ بنِ الحَسَنِ بنِ عَليٍّ ورَحْمَةُ اللَّهِ وبَرَكاتُهُ، السّلامُ عَليكَ يا ابْنَ حَبِيبِ اللَّهِ، السّلامُ عَليكَ يا ابْنَ رَيْحانَةِ رَسُولِ اللَّهِ صَلّى اللَّهُ عَليهِ وآلهِ. السّلامُ عَليكَ مِنْ حَبِيبٍ لم يَقْضِ مِنَ الدُّنيا وَطَراً، ولم يَشْفِ مِنْ أعْداءِ اللَّهِ صَدْراً، حتّى عاجَلَهُ الأجَلُ، وفاتَهُ الأمَلُ، وهَنِيئاً </w:t>
      </w:r>
      <w:r>
        <w:rPr>
          <w:rStyle w:val="FootnoteReference"/>
        </w:rPr>
        <w:footnoteReference w:id="7214"/>
      </w:r>
      <w:r>
        <w:rPr>
          <w:rFonts w:ascii="Amiri" w:hAnsi="Amiri" w:eastAsia="Amiri" w:cs="Amiri"/>
          <w:lang w:bidi="ar-SA"/>
          <w:color w:val="111111"/>
          <w:sz w:val="28"/>
          <w:szCs w:val="28"/>
          <w:rtl/>
        </w:rPr>
        <w:t xml:space="preserve">لَكَ يا حَبيبَ حَبِيبِ رَسُولِ اللَّهِ صَلّى اللَّهُ عَليهِ وآلهِ، ما أسْعَدَ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جَدَّكَ، وأفْخَرَ مَجْدَكَ، وأحْسَنَ مُنْقَلَبَكَ.</w:t>
      </w:r>
    </w:p>
    <w:p>
      <w:pPr>
        <w:pStyle w:val="BookText"/>
      </w:pPr>
      <w:r>
        <w:rPr>
          <w:rFonts w:ascii="Amiri" w:hAnsi="Amiri" w:eastAsia="Amiri" w:cs="Amiri"/>
          <w:lang w:bidi="ar-SA"/>
          <w:color w:val="111111"/>
          <w:sz w:val="28"/>
          <w:szCs w:val="28"/>
          <w:rtl/>
        </w:rPr>
        <w:t xml:space="preserve">السّلامُ عَليكَ يا عَوْنُ بن عَبداللَّهِ بن جَعْفَر بنِ أبي طالب، السّلامُ عَليكَ يا ابْنَ النّاشِئ في حِجْرِ رَسُولِ اللَّهِ، والمُقْتَدِي بأخْلاقِ رَسُولِ اللَّهِ، والذَّابَّ عَنْ حَرِيمِ رَسُولِ اللَّهِ صَبِيّاً، والذّائِدَ عَنْ حَرَمِ رَسُولِ اللَّهِ مُباشراً لِلْحُتُوفِ، مُجاهِداً بالسُّيُوفِ قَبْلَ أن يَقْوى جِسْمُهُ ويَشْتَدُّ عَظْمُهُ ويَبْلَغُ أشُدَّهُ. ما زِلْتَ مِنَ العُلا مُنْذُ يَفَعْتَ، تَطْلُبُ الغايَةَ القُصْوى في الخَيْرِ مُنْذُ تَرَعْرَعْتَ، حتّى رَأيْتَ أنْ تَنالَ الحَظَّ السَّنِيَّ في الآخِرَةِ بِبَذْلِ الجِهادِ </w:t>
      </w:r>
      <w:r>
        <w:rPr>
          <w:rStyle w:val="FootnoteReference"/>
        </w:rPr>
        <w:footnoteReference w:id="7215"/>
      </w:r>
      <w:r>
        <w:rPr>
          <w:rFonts w:ascii="Amiri" w:hAnsi="Amiri" w:eastAsia="Amiri" w:cs="Amiri"/>
          <w:lang w:bidi="ar-SA"/>
          <w:color w:val="111111"/>
          <w:sz w:val="28"/>
          <w:szCs w:val="28"/>
          <w:rtl/>
        </w:rPr>
        <w:t xml:space="preserve">والقِتالِ لأعْداءِ اللَّهِ، فَتَقَرَّبْتَ والمَنايا دانِيَةٌ، وزَحَفْتَ والنَّفْسَ مُطْمَئِنَّةٌ طَيِّبَةٌ، تَلْقَى بِوَجْهِكَ بوادِرَ السِّهامِ، وتُباشِرُ بِمُهْجَتِكَ حَدَّ الحُسامِ، حتّى وَفَدْتَ إلى اللَّهِ تَعالى بأحْسَنِ عَمَلٍ وأرْشَدِ سَعْيٍ إلى أكْرَمِ مُنْقَلَبٍ، وتَلَقّاكَ ما أعَدَّهُ لَكَ مِنَ النَّعِيمِ المُقيمِ الّذِي يَزِيْدُ ولا يَبِيْدُ، والخَيْرِ الّذِي يَتَجَدَّدُ ولا يَنْفَدُ، صَلَواتُ اللَّهِ عَليكَ، تَتْرى تَتْبَعُ أخراهُنَّ الاولى.</w:t>
      </w:r>
    </w:p>
    <w:p>
      <w:pPr>
        <w:pStyle w:val="BookText"/>
      </w:pPr>
      <w:r>
        <w:rPr>
          <w:rFonts w:ascii="Amiri" w:hAnsi="Amiri" w:eastAsia="Amiri" w:cs="Amiri"/>
          <w:lang w:bidi="ar-SA"/>
          <w:color w:val="111111"/>
          <w:sz w:val="28"/>
          <w:szCs w:val="28"/>
          <w:rtl/>
        </w:rPr>
        <w:t xml:space="preserve">السّلامُ عَليكَ يا عبدالرّحمان بن عَقِيلٍ بنِ أبي طالب، صِنْوَ الوَصيّ أميرِ المُؤْمِنينَ صَلَواتُ اللَّهِ عَليهِ وآلِهِ و </w:t>
      </w:r>
      <w:r>
        <w:rPr>
          <w:rStyle w:val="FootnoteReference"/>
        </w:rPr>
        <w:footnoteReference w:id="7216"/>
      </w:r>
      <w:r>
        <w:rPr>
          <w:rFonts w:ascii="Amiri" w:hAnsi="Amiri" w:eastAsia="Amiri" w:cs="Amiri"/>
          <w:lang w:bidi="ar-SA"/>
          <w:color w:val="111111"/>
          <w:sz w:val="28"/>
          <w:szCs w:val="28"/>
          <w:rtl/>
        </w:rPr>
        <w:t xml:space="preserve">عَليكَ وعَلى أبِيكَ ما دَجَى لَيْلٌ وأضاءَ النّهارُ، وما طَلَعَ هِلالٌ وما أخْفاهُ سرارٌ، وجَزاكَ اللَّهُ عَن ابنِ عمِّكَ والإسْلام أحْسَنَ ما جازَى </w:t>
      </w:r>
      <w:r>
        <w:rPr>
          <w:rStyle w:val="FootnoteReference"/>
        </w:rPr>
        <w:footnoteReference w:id="7217"/>
      </w:r>
      <w:r>
        <w:rPr>
          <w:rFonts w:ascii="Amiri" w:hAnsi="Amiri" w:eastAsia="Amiri" w:cs="Amiri"/>
          <w:lang w:bidi="ar-SA"/>
          <w:color w:val="111111"/>
          <w:sz w:val="28"/>
          <w:szCs w:val="28"/>
          <w:rtl/>
        </w:rPr>
        <w:t xml:space="preserve">الأبْرارَ الأخْيارَ، الّذِينَ نابَذُوا الفُجّارَ، وجاهَدُوا الكُفّارَ. فصَلَواتُ اللَّهِ عَليكَ يا خَيْرَ ابنِ عَمٍّ </w:t>
      </w:r>
      <w:r>
        <w:rPr>
          <w:rStyle w:val="FootnoteReference"/>
        </w:rPr>
        <w:footnoteReference w:id="7218"/>
      </w:r>
      <w:r>
        <w:rPr>
          <w:rFonts w:ascii="Amiri" w:hAnsi="Amiri" w:eastAsia="Amiri" w:cs="Amiri"/>
          <w:lang w:bidi="ar-SA"/>
          <w:color w:val="111111"/>
          <w:sz w:val="28"/>
          <w:szCs w:val="28"/>
          <w:rtl/>
        </w:rPr>
        <w:t xml:space="preserve">لِخَيْرِ ابنِ عَمٍّ </w:t>
      </w:r>
      <w:r>
        <w:rPr>
          <w:rStyle w:val="FootnoteReference"/>
        </w:rPr>
        <w:footnoteReference w:id="7219"/>
      </w:r>
      <w:r>
        <w:rPr>
          <w:rFonts w:ascii="Amiri" w:hAnsi="Amiri" w:eastAsia="Amiri" w:cs="Amiri"/>
          <w:lang w:bidi="ar-SA"/>
          <w:color w:val="111111"/>
          <w:sz w:val="28"/>
          <w:szCs w:val="28"/>
          <w:rtl/>
        </w:rPr>
        <w:t xml:space="preserve">، زادَكَ اللَّهُ في ما آتاكَ، حتّى تَبْلُغَ رِضاكَ كما بَلَغْتَ غايَةَ رِضاهُ، وجاوَزَ بِكَ أفْضَلَ ما كُنْتَ تَتَمَنّاهُ.</w:t>
      </w:r>
    </w:p>
    <w:p>
      <w:pPr>
        <w:pStyle w:val="BookText"/>
      </w:pPr>
      <w:r>
        <w:rPr>
          <w:rFonts w:ascii="Amiri" w:hAnsi="Amiri" w:eastAsia="Amiri" w:cs="Amiri"/>
          <w:lang w:bidi="ar-SA"/>
          <w:color w:val="111111"/>
          <w:sz w:val="28"/>
          <w:szCs w:val="28"/>
          <w:rtl/>
        </w:rPr>
        <w:t xml:space="preserve">السّلامُ عَليكَ يا جَعْفَرُ بن عقيلٍ بنِ أبي طالبٍ سَلاماً يَقْضِي حَقَّكَ في نَسَبِكَ وقَرابَتِكَ،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وقَدْرِكَ في مَنْزِلَتِكَ، وعَمَلِكَ في مُواساتِكَ، ومُساهَمَتِكَ ابنَ عَمِّكَ بِنَفْسِكَ، ومُبالَغَتِكَ في مُواساتِهِ، حتّى شَرَبْتَ بكأسِهِ، وحَلَلْتَ مَحِلَّهُ في رَمْسِهِ، واسْتَوْجَبْتَ ثوابَ مَنْ بايَعَ اللَّهَ في نَفْسِهِ، فاسْتَبْشَرَ بِبَيْعِهِ الّذِي بايَعَهُ بهِ، وذلِكَ هُوَ الفَوْزُ العَظِيمُ. فاجْتَمَعَ لَكَ ما وَعَدَكَ اللَّهُ بهِ </w:t>
      </w:r>
      <w:r>
        <w:rPr>
          <w:rStyle w:val="FootnoteReference"/>
        </w:rPr>
        <w:footnoteReference w:id="7220"/>
      </w:r>
      <w:r>
        <w:rPr>
          <w:rFonts w:ascii="Amiri" w:hAnsi="Amiri" w:eastAsia="Amiri" w:cs="Amiri"/>
          <w:lang w:bidi="ar-SA"/>
          <w:color w:val="111111"/>
          <w:sz w:val="28"/>
          <w:szCs w:val="28"/>
          <w:rtl/>
        </w:rPr>
        <w:t xml:space="preserve">مِنَ النَّعِيمِ بِحَقِّ المُبالَغَةِ </w:t>
      </w:r>
      <w:r>
        <w:rPr>
          <w:rStyle w:val="FootnoteReference"/>
        </w:rPr>
        <w:footnoteReference w:id="7221"/>
      </w:r>
      <w:r>
        <w:rPr>
          <w:rFonts w:ascii="Amiri" w:hAnsi="Amiri" w:eastAsia="Amiri" w:cs="Amiri"/>
          <w:lang w:bidi="ar-SA"/>
          <w:color w:val="111111"/>
          <w:sz w:val="28"/>
          <w:szCs w:val="28"/>
          <w:rtl/>
        </w:rPr>
        <w:t xml:space="preserve">إلى ما أوْجَبَهُ اللَّهُ عَزَّ وجَلَّ لَكَ بِحَقِّ النَّسَبِ والمُشارَكَةِ، فَفُزْتَ فَوْزَيْنِ لا يَنالهُما </w:t>
      </w:r>
      <w:r>
        <w:rPr>
          <w:rStyle w:val="FootnoteReference"/>
        </w:rPr>
        <w:footnoteReference w:id="7222"/>
      </w:r>
      <w:r>
        <w:rPr>
          <w:rFonts w:ascii="Amiri" w:hAnsi="Amiri" w:eastAsia="Amiri" w:cs="Amiri"/>
          <w:lang w:bidi="ar-SA"/>
          <w:color w:val="111111"/>
          <w:sz w:val="28"/>
          <w:szCs w:val="28"/>
          <w:rtl/>
        </w:rPr>
        <w:t xml:space="preserve">إلّامَنْ كانَ مِثْلَكَ في قَرابَتِهِ ومَكانَتِهِ </w:t>
      </w:r>
      <w:r>
        <w:rPr>
          <w:rStyle w:val="FootnoteReference"/>
        </w:rPr>
        <w:footnoteReference w:id="7223"/>
      </w:r>
      <w:r>
        <w:rPr>
          <w:rFonts w:ascii="Amiri" w:hAnsi="Amiri" w:eastAsia="Amiri" w:cs="Amiri"/>
          <w:lang w:bidi="ar-SA"/>
          <w:color w:val="111111"/>
          <w:sz w:val="28"/>
          <w:szCs w:val="28"/>
          <w:rtl/>
        </w:rPr>
        <w:t xml:space="preserve">، وبَذَلَ مالَهُ ومُهْجَتَهُ لِنُصْرَةِ إمامِهِ وابْنِ عَمِّهِ، فَزادَكَ اللَّهُ حُبّاً وكَرامَةً حتّى تَنْتَهِي إلى أعْلى عِلِّيِّينَ في جِوارِ رَبِّ العالَمِينَ.</w:t>
      </w:r>
    </w:p>
    <w:p>
      <w:pPr>
        <w:pStyle w:val="BookText"/>
      </w:pPr>
      <w:r>
        <w:rPr>
          <w:rFonts w:ascii="Amiri" w:hAnsi="Amiri" w:eastAsia="Amiri" w:cs="Amiri"/>
          <w:lang w:bidi="ar-SA"/>
          <w:color w:val="111111"/>
          <w:sz w:val="28"/>
          <w:szCs w:val="28"/>
          <w:rtl/>
        </w:rPr>
        <w:t xml:space="preserve">السّلامُ عَليكَ يا عبداللَّهِ بن مُسْلِمِ بنِ عَقيلٍ، فما أكْرَمَ مَقامَكَ في نُصْرَةِ ابنِ عَمِّكَ، وما أحْسَنَ فَوْزَكَ عِنْدَ رَبِّكَ، فَلَقَدْ كَرُمَ فِعْلُكَ، وجَلَّ أمْرُكَ، وعَظُمَ في الإسْلامِ سَهْمُكَ. رأيْتَ الانْتِقالَ إلى رَبِّ العَالَمِينَ خَيْراً مِنْ مُجاوَرَةِ الكافِرِينَ، ولم تَرَ شَيْئاً للانْتِقالِ أكْرَمَ مِنَ الجِهادِ والقِتالِ، فكافَحْتَ الفاسِقِينَ بِنَفْسٍ لاتَحِيمُ عِنْدَ البأسِ، ويَدٍ لاتَلِينُ عِنْدَ المِراسِ، حتّى قَتَلَكَ الأعْداءُ مِنْ بَعْدِ أن رَوَيْتَ سَيْفَكَ وسِنانِكَ مِنْ أولادِ الأحْزابِ والطُّلَقاءِ، وقَدْ عَضَّكَ السِّلاحُ، وأثْبَتَتْكَ </w:t>
      </w:r>
      <w:r>
        <w:rPr>
          <w:rStyle w:val="FootnoteReference"/>
        </w:rPr>
        <w:footnoteReference w:id="7224"/>
      </w:r>
      <w:r>
        <w:rPr>
          <w:rFonts w:ascii="Amiri" w:hAnsi="Amiri" w:eastAsia="Amiri" w:cs="Amiri"/>
          <w:lang w:bidi="ar-SA"/>
          <w:color w:val="111111"/>
          <w:sz w:val="28"/>
          <w:szCs w:val="28"/>
          <w:rtl/>
        </w:rPr>
        <w:t xml:space="preserve">الجِراحُ، فَغُلِبْتَ عَلى ذاتِ نَفْسِكَ غَيْرَ مُسالِمٍ ولا مُسْتأسَرٍ، فأدْرَكْتَ ما كُنتَ تَتَمنّاهُ، وجاوَزْتَ ما كُنتَ تَطْلُبُهُ وتَهْواهُ، فَهنّاكَ اللَّهُ بِما صِرْتَ إليهِ، وزادَكَ ما ابْتَغَيْتَ الزِّيادَةَ عَليهِ.</w:t>
      </w:r>
    </w:p>
    <w:p>
      <w:pPr>
        <w:pStyle w:val="BookText"/>
      </w:pPr>
      <w:r>
        <w:rPr>
          <w:rFonts w:ascii="Amiri" w:hAnsi="Amiri" w:eastAsia="Amiri" w:cs="Amiri"/>
          <w:lang w:bidi="ar-SA"/>
          <w:color w:val="111111"/>
          <w:sz w:val="28"/>
          <w:szCs w:val="28"/>
          <w:rtl/>
        </w:rPr>
        <w:t xml:space="preserve">السّلامُ عَليكَ يا عبداللَّهِ بن عَليِّ بن أبي طالب ورَحْمَةُ اللَّهِ وبركاتهُ، فإنَّكَ الغُرَّةُ الواضِحَةُ، واللَّمْعَةُ اللّائِحَةُ، ضاعَفَ اللَّهُ رِضاهُ عَنْكَ، وأحْسَنَ لَكَ ثَوابَ ما بَذَلْتَهُ مِنْكَ، فَلَقَدْ واسَيْتَ أخاكَ، وبَذَلْتَ مُهْجَتَكَ في رِضا رَبِّكَ.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عبدالرّحمان بنَ عقيلٍ بنِ أبي طالب ورَحمةُ اللَّهِ وبركاتهُ، سلاماً يرجيهِ البَيْت الّذِي أنتَ فيهِ أضَأْتَ، والنُّورِ الّذِي فيهِ اسْتَضَأْتَ، والشَّرَفِ الّذِي فيهِ اقْتَدَيْتَ، وهنّاكَ اللَّهُ بالفَوْزِ الّذِي إليهِ وَصَلْتَ، وبالثَّوابِ الّذِي ادّخَرْتَ، لَقَدْ عَظُمَتْ مُواساتُكَ بِنَفْسِكَ، وبَذَلْتَ </w:t>
      </w:r>
      <w:r>
        <w:rPr>
          <w:rStyle w:val="FootnoteReference"/>
        </w:rPr>
        <w:footnoteReference w:id="7225"/>
      </w:r>
      <w:r>
        <w:rPr>
          <w:rFonts w:ascii="Amiri" w:hAnsi="Amiri" w:eastAsia="Amiri" w:cs="Amiri"/>
          <w:lang w:bidi="ar-SA"/>
          <w:color w:val="111111"/>
          <w:sz w:val="28"/>
          <w:szCs w:val="28"/>
          <w:rtl/>
        </w:rPr>
        <w:t xml:space="preserve">مُهْجَتَكَ في رِضا رَبِّكَ ونَبِيِّكَ، وأبِيكَ وأخِيكَ، ففازَ قَدَحُكَ، وزادَ رِبْحُكَ، حتّى مَضيتَ شَهِيداً، ولَقِيتَ اللَّهَ سَعيداً، صلواتُ اللَّه عَليكَ وعَلى أخِيكَ، وعَلى إخْوَتِكَ الّذِينَ أذْهَبَ اللَّهُ عَنْهُم الرِّجْسَ وطَهَّرَهُم تَطْهِيراً.</w:t>
      </w:r>
    </w:p>
    <w:p>
      <w:pPr>
        <w:pStyle w:val="BookText"/>
      </w:pPr>
      <w:r>
        <w:rPr>
          <w:rFonts w:ascii="Amiri" w:hAnsi="Amiri" w:eastAsia="Amiri" w:cs="Amiri"/>
          <w:lang w:bidi="ar-SA"/>
          <w:color w:val="111111"/>
          <w:sz w:val="28"/>
          <w:szCs w:val="28"/>
          <w:rtl/>
        </w:rPr>
        <w:t xml:space="preserve">السّلامُ عَليكَ يا أبا بكر بنَ عَليّ بن أبي طالب ورَحمةُ اللَّهِ وبركاتهُ، ما أحْسَنَ بلاءَكَ، وأزْكى سَعْيَكَ، وأسْعَدَكَ بما نِلْتَ مِنَ الشَّرَفِ، وفُزْتَ بهِ مِنَ الشَّهادَةِ، فَواسَيْتَ أخاكَ وإمامَكَ، ومَضَيْتَ عَلى يَقِينِكَ حتّى لَقِيْتَ رَبَّكَ، صَلَواتُ اللَّهِ عَليكَ، وضاعَفَ اللَّهُ ما أحْسَنَ بهِ عَليكَ </w:t>
      </w:r>
      <w:r>
        <w:rPr>
          <w:rStyle w:val="FootnoteReference"/>
        </w:rPr>
        <w:footnoteReference w:id="7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عُثمانُ بنَ عَليّ بن أبي طالب ورَحمةُ اللَّهِ وبركاتهُ، فما أجَلَّ قَدْرُكَ، وأطْيَبَ ذِكْرَكَ، وأبْيَنَ أثَرَكَ، وأشْهَرَ خَبَرَكَ </w:t>
      </w:r>
      <w:r>
        <w:rPr>
          <w:rStyle w:val="FootnoteReference"/>
        </w:rPr>
        <w:footnoteReference w:id="7227"/>
      </w:r>
      <w:r>
        <w:rPr>
          <w:rFonts w:ascii="Amiri" w:hAnsi="Amiri" w:eastAsia="Amiri" w:cs="Amiri"/>
          <w:lang w:bidi="ar-SA"/>
          <w:color w:val="111111"/>
          <w:sz w:val="28"/>
          <w:szCs w:val="28"/>
          <w:rtl/>
        </w:rPr>
        <w:t xml:space="preserve">، وأعْلى مَدْحَكَ، وأعْظَمَ مَجْدَكَ، فَهَنِيئاً لَكُم يا أهْلَ بَيْتِ الرَّحْمَةِ، ومُخْتَلَفَ المَلائِكَةِ، ومَفاتِيحَ الخَيْرِ، تَحيّاتُ اللَّهِ غادِيَةً ورائِحَةً، في كُلِّ يَومٍ وطَرْفَةِ عَيْنٍ ولَمْحَةٍ، وصَلواتُ اللَّهِ عَليكُم يا أنْصارَ دينِ اللَّهِ، وأنْصارَ أهْلِ البَيْتِ مِنْ مَوالِيهِم وأشْياعِهِم، فَلَقَدْ نِلْتُم الفَوْزَ، وحُزْتُم الشَّرَفَ في الدُّنيا والآخِرَةِ.</w:t>
      </w:r>
    </w:p>
    <w:p>
      <w:pPr>
        <w:pStyle w:val="BookText"/>
      </w:pPr>
      <w:r>
        <w:rPr>
          <w:rFonts w:ascii="Amiri" w:hAnsi="Amiri" w:eastAsia="Amiri" w:cs="Amiri"/>
          <w:lang w:bidi="ar-SA"/>
          <w:color w:val="111111"/>
          <w:sz w:val="28"/>
          <w:szCs w:val="28"/>
          <w:rtl/>
        </w:rPr>
        <w:t xml:space="preserve">يا ساداتي يا أهْلَ البَيْتِ، ولِيُّكُم الزّائِرُ </w:t>
      </w:r>
      <w:r>
        <w:rPr>
          <w:rStyle w:val="FootnoteReference"/>
        </w:rPr>
        <w:footnoteReference w:id="7228"/>
      </w:r>
      <w:r>
        <w:rPr>
          <w:rFonts w:ascii="Amiri" w:hAnsi="Amiri" w:eastAsia="Amiri" w:cs="Amiri"/>
          <w:lang w:bidi="ar-SA"/>
          <w:color w:val="111111"/>
          <w:sz w:val="28"/>
          <w:szCs w:val="28"/>
          <w:rtl/>
        </w:rPr>
        <w:t xml:space="preserve">المُثْنِي عَلَيْكُم بِما أوْلاكُم [اللَّه] وأنتُم لَهُ أهْلٌ، المُجِيبُ لَكُم بِسائِرِ </w:t>
      </w:r>
      <w:r>
        <w:rPr>
          <w:rStyle w:val="FootnoteReference"/>
        </w:rPr>
        <w:footnoteReference w:id="7229"/>
      </w:r>
      <w:r>
        <w:rPr>
          <w:rFonts w:ascii="Amiri" w:hAnsi="Amiri" w:eastAsia="Amiri" w:cs="Amiri"/>
          <w:lang w:bidi="ar-SA"/>
          <w:color w:val="111111"/>
          <w:sz w:val="28"/>
          <w:szCs w:val="28"/>
          <w:rtl/>
        </w:rPr>
        <w:t xml:space="preserve">جَوارِحِهِ، يَسْتَشْفِعُ بِكُمْ إلى اللَّهِ رَبِّكُمْ ورَبِّهِ في إحْياءِ قَلْبِهِ، وتَزْكِيَةِ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 وإجابَةِ دُعائِهِ، وتَقَبَّلْ ما يَتَقَرَّبُ بهِ، والمَعُونَةِ عَلى أمْرِ دُنياهُ وآخِرَتِهِ. فَقَدْ سألَ اللَّهَ تعالى ذلِكَ وتَوَسَّلَ إليهِ بِكُم، وهُوَ نِعْمَ المَسْؤُولُ ونِعْمَ المَوْلى ونِعْمَ النَّصِيرُ.</w:t>
      </w:r>
    </w:p>
    <w:p>
      <w:pPr>
        <w:pStyle w:val="BookText"/>
      </w:pPr>
      <w:r>
        <w:rPr>
          <w:rFonts w:ascii="Amiri" w:hAnsi="Amiri" w:eastAsia="Amiri" w:cs="Amiri"/>
          <w:lang w:bidi="ar-SA"/>
          <w:color w:val="111111"/>
          <w:sz w:val="28"/>
          <w:szCs w:val="28"/>
          <w:rtl/>
        </w:rPr>
        <w:t xml:space="preserve">ثمّ تُسلِّم على الشّهداء من أصحاب الحسين عليه وعليهم السّلام [و] تستقبل القبلة </w:t>
      </w:r>
      <w:r>
        <w:rPr>
          <w:rStyle w:val="FootnoteReference"/>
        </w:rPr>
        <w:footnoteReference w:id="7230"/>
      </w:r>
      <w:r>
        <w:rPr>
          <w:rFonts w:ascii="IRNazanin" w:hAnsi="IRNazanin" w:eastAsia="IRNazanin" w:cs="IRNazanin"/>
          <w:lang w:bidi="fa-IR"/>
          <w:color w:val="111111"/>
          <w:sz w:val="28"/>
          <w:szCs w:val="28"/>
          <w:rtl/>
        </w:rPr>
        <w:t xml:space="preserve">، وتقول:</w:t>
      </w:r>
    </w:p>
    <w:p>
      <w:pPr>
        <w:pStyle w:val="BookText"/>
      </w:pPr>
      <w:r>
        <w:rPr>
          <w:rFonts w:ascii="Amiri" w:hAnsi="Amiri" w:eastAsia="Amiri" w:cs="Amiri"/>
          <w:lang w:bidi="ar-SA"/>
          <w:color w:val="111111"/>
          <w:sz w:val="28"/>
          <w:szCs w:val="28"/>
          <w:rtl/>
        </w:rPr>
        <w:t xml:space="preserve">السّلامُ عَليكُم يا أنْصارَ اللَّهِ، وأنْصارَ رَسُولِهِ، وأنْصارَ عَليِّ بن أبي طالب، وأنْصارَ فاطِمَةَ الزّهراءِ، وأنْصارَ الحَسَنِ والحُسَينِ، وأنْصارَ الإسْلامِ. أشْهَدُ لَقَدْ نَصَحْتُم للَّهِ وجاهَدْتُم في سَبِيلهِ، فَجَزاكُم اللَّهُ عَنِ الإسْلامِ وأهْلِهِ أفْضَلَ الجَزاءِ، فُزْتُمْ واللَّهِ فَوْزاً عَظِيماً. </w:t>
      </w:r>
      <w:r>
        <w:rPr>
          <w:rStyle w:val="FootnoteReference"/>
        </w:rPr>
        <w:footnoteReference w:id="7231"/>
      </w:r>
      <w:r>
        <w:rPr>
          <w:rFonts w:ascii="Amiri" w:hAnsi="Amiri" w:eastAsia="Amiri" w:cs="Amiri"/>
          <w:lang w:bidi="ar-SA"/>
          <w:color w:val="111111"/>
          <w:sz w:val="28"/>
          <w:szCs w:val="28"/>
          <w:rtl/>
        </w:rPr>
        <w:t xml:space="preserve">أشْهَدُ أ نّكُم أحْياءٌ عِنْدَ رَبِّكُم تُرْزَقُونَ، وأشْهَدُ أ نّكُم الشُّهداءُ، وأ نّكُم السُّعداءُ، وأ نّكُم في دَرَجاتِ العُلا، والسّلامُ عَليكُم ورَحمةُ اللَّهِ وبركاتهِ.</w:t>
      </w:r>
    </w:p>
    <w:p>
      <w:pPr>
        <w:pStyle w:val="BookText"/>
      </w:pPr>
      <w:r>
        <w:rPr>
          <w:rFonts w:ascii="Amiri" w:hAnsi="Amiri" w:eastAsia="Amiri" w:cs="Amiri"/>
          <w:lang w:bidi="ar-SA"/>
          <w:color w:val="111111"/>
          <w:sz w:val="28"/>
          <w:szCs w:val="28"/>
          <w:rtl/>
        </w:rPr>
        <w:t xml:space="preserve">ثمّ عد إلى موضع رأس الحسين عليه السلام، واستقبل القبلة وصلِّ ركعتين صلاة الزّيارة، تقرأ في الاولى (الحمد) وسورة (الأنبياء)، وفي الثّانية (الحمد) وسورة (الحشر)، أو ما تهيّأ لك من القرآن، فإذا فرغتَ من الصّلاة، فقُل:</w:t>
      </w:r>
    </w:p>
    <w:p>
      <w:pPr>
        <w:pStyle w:val="BookText"/>
      </w:pPr>
      <w:r>
        <w:rPr>
          <w:rFonts w:ascii="Amiri" w:hAnsi="Amiri" w:eastAsia="Amiri" w:cs="Amiri"/>
          <w:lang w:bidi="ar-SA"/>
          <w:color w:val="111111"/>
          <w:sz w:val="28"/>
          <w:szCs w:val="28"/>
          <w:rtl/>
        </w:rPr>
        <w:t xml:space="preserve">سُبحانَ ذِي القُدْرَةِ والجَبَرُوتِ، سُبحانَ ذِي العِزَّةِ والمَلَكُوتِ، سُبحانَ المُسَبَّحِ لَهُ بِكُلِّ لِسانٍ، سُبحانَ المَعْبُودِ في كُلِّ أوانٍ، الأوّلَ والآخِرَ، والظّاهِرَ والباطِنَ، وهو بِكُلِّ شَي ءٍ عَلِيمٌ، ذلِكُم اللَّهُ رَبُّكُم فَتَبارَكَ اللَّهُ رَبُّ العالَمِين، لا إلهَ إلّاهُوَ فَتَعالى اللَّهُ عَمّا يُشْرِكُونَ.</w:t>
      </w:r>
    </w:p>
    <w:p>
      <w:pPr>
        <w:pStyle w:val="BookText"/>
      </w:pPr>
      <w:r>
        <w:rPr>
          <w:rFonts w:ascii="Amiri" w:hAnsi="Amiri" w:eastAsia="Amiri" w:cs="Amiri"/>
          <w:lang w:bidi="ar-SA"/>
          <w:color w:val="111111"/>
          <w:sz w:val="28"/>
          <w:szCs w:val="28"/>
          <w:rtl/>
        </w:rPr>
        <w:t xml:space="preserve">اللَّهمّ ثَبِّتْنِي عَلى الإقْرارِ بِكَ، واحْشُرْني عَليهِ، وألْحِقْنِي بالعُصْبَةِ المُعْتَقِدِينَ لَهُ، الّذِينَ لم يَعْتَرِضْهُم فيكَ الرَّيْبُ، ولم يُخالِطْهُم الشَّكُّ، الّذِينَ أطاعُوا نَبِيِّكَ ووازَرُوهُ، وعاضَدُوهُ ونَصَرُوهُ، واتَّبَعُوا النُّورَ الّذِي انْزِلَ مَعَهُ، ولم يَكُنْ اتِّباعُهُم إيّاهُ طَلَبَ الدُّنيا الفانِيَةِ، ولا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انْحِرافاً عن الآخِرَةِ الباقِيَةِ، ولا حُبَّ الرِّئاسَةِ والإمْرَةِ، ولا إيْثارَ الثَّرْوَةِ، بَلْ تاجَرُوا بأمْوالِهِم وأنْفُسِهِم، ورَبِحُوا حينَ خَسِرَ الباخِلُونَ، وفازُوا حينَ خابَ المُبْطِلُونَ، وأقامُوا حُدودَ ما أمَرْتَ بهِ من المَوَدَّةِ في ذَوِي القُرْبى الّتي جَعَلْتَها أجْرَ رَسولِ اللَّهِ صَلّى اللَّهُ عَليهِ وآلهِ فِيما أدّاهُ إلَيْنا من الهِدايَةِ إلَيْكَ، وأرْشَدَنا إليهِ مِنَ التَّعَبُّدِ </w:t>
      </w:r>
      <w:r>
        <w:rPr>
          <w:rStyle w:val="FootnoteReference"/>
        </w:rPr>
        <w:footnoteReference w:id="7232"/>
      </w:r>
      <w:r>
        <w:rPr>
          <w:rFonts w:ascii="Amiri" w:hAnsi="Amiri" w:eastAsia="Amiri" w:cs="Amiri"/>
          <w:lang w:bidi="ar-SA"/>
          <w:color w:val="111111"/>
          <w:sz w:val="28"/>
          <w:szCs w:val="28"/>
          <w:rtl/>
        </w:rPr>
        <w:t xml:space="preserve">، وتَمَسَّكُوا بِطاعَتِهِم، ولم يَميلُوا إلى غَيْرِهِم.</w:t>
      </w:r>
    </w:p>
    <w:p>
      <w:pPr>
        <w:pStyle w:val="BookText"/>
      </w:pPr>
      <w:r>
        <w:rPr>
          <w:rFonts w:ascii="Amiri" w:hAnsi="Amiri" w:eastAsia="Amiri" w:cs="Amiri"/>
          <w:lang w:bidi="ar-SA"/>
          <w:color w:val="111111"/>
          <w:sz w:val="28"/>
          <w:szCs w:val="28"/>
          <w:rtl/>
        </w:rPr>
        <w:t xml:space="preserve">اللَّهمّ إنِّي اشْهِدُكَ أنِّي مَعَهُم وفِيْهِم وبِهِم، </w:t>
      </w:r>
      <w:r>
        <w:rPr>
          <w:rStyle w:val="FootnoteReference"/>
        </w:rPr>
        <w:footnoteReference w:id="7233"/>
      </w:r>
      <w:r>
        <w:rPr>
          <w:rFonts w:ascii="Amiri" w:hAnsi="Amiri" w:eastAsia="Amiri" w:cs="Amiri"/>
          <w:lang w:bidi="ar-SA"/>
          <w:color w:val="111111"/>
          <w:sz w:val="28"/>
          <w:szCs w:val="28"/>
          <w:rtl/>
        </w:rPr>
        <w:t xml:space="preserve">لا أمِيلُ عَنْهُم، ولا أنْحَرِفُ إلى غَيْرِهِم، ولا أقُولُ لِمَنْ خالَفَهُم: «هؤلاءِ أهْدى مِنَ الّذِينَ آمَنُوا سَبيلًا» </w:t>
      </w:r>
      <w:r>
        <w:rPr>
          <w:rStyle w:val="FootnoteReference"/>
        </w:rPr>
        <w:footnoteReference w:id="7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صَلِّ عَلى مُحمّدٍ وآل مُحمّد وعِتْرَتِهِ صَلاةً تُرْضِيهِ وتُحْظِيهِ، وتُبْلِغُهُ أقْصى رِضاهُ وأمانيهِ، وعَلى ابنِ عَمِّهِ وأخِيهِ، المُهْتَدِي بِهِدايَتِهِ، المُسْتَبْصِرِ بِمِشْكاتِهِ، القائِمِ مَقامَهُ في امَّتِهِ، وعَلى الأئمّةِ مِنْ ذُرِّيَّتِهِ: الحَسَنِ، والحُسَينِ، وعَليِّ بنِ الحُسَينِ، ومُحمّدِ بنِ عَليٍّ، وجَعْفَرِ بنِ مُحمّدٍ، ومُوسى بنِ جَعْفَرٍ، وعَليِّ بنِ مُوسى، ومُحمّدِ بنِ عَليٍّ، وعَليِّ بنِ مُحمّدٍ، والحَسَنِ بنِ عَليٍّ، والحُجَّةِ بنِ الحَسَنِ.</w:t>
      </w:r>
    </w:p>
    <w:p>
      <w:pPr>
        <w:pStyle w:val="BookText"/>
      </w:pPr>
      <w:r>
        <w:rPr>
          <w:rFonts w:ascii="Amiri" w:hAnsi="Amiri" w:eastAsia="Amiri" w:cs="Amiri"/>
          <w:lang w:bidi="ar-SA"/>
          <w:color w:val="111111"/>
          <w:sz w:val="28"/>
          <w:szCs w:val="28"/>
          <w:rtl/>
        </w:rPr>
        <w:t xml:space="preserve">اللَّهمّ إنّ هذا مَقامٌ إن رَبِحَ فيهِ القائِمُ بأهْلِ ذلِكَ فَهُوَ مِنَ الفائِزِينَ، وإنْ خَسِرَ فَهُوَ مِنَ الهالِكِينَ.</w:t>
      </w:r>
    </w:p>
    <w:p>
      <w:pPr>
        <w:pStyle w:val="BookText"/>
      </w:pPr>
      <w:r>
        <w:rPr>
          <w:rFonts w:ascii="Amiri" w:hAnsi="Amiri" w:eastAsia="Amiri" w:cs="Amiri"/>
          <w:lang w:bidi="ar-SA"/>
          <w:color w:val="111111"/>
          <w:sz w:val="28"/>
          <w:szCs w:val="28"/>
          <w:rtl/>
        </w:rPr>
        <w:t xml:space="preserve">اللَّهمّ إنِّي لا أعْلَمُ شَيْئاً يُقَرِّبُنِي مِنْ رِضاكَ في هذا المَقامِ إلّاالتَّوْبَةَ مِنْ مَعاصِيْكَ، والاسْتِغْفارَ مِنَ الذُّنُوبِ، والتّوَسُّلَ بهذا الإمامِ الصِّدِّيقِ ابنِ رَسُولِ اللَّهِ، وأنا بحيثُ تَنْزِلُ الرَّحْمَةِ، وتُرَفْرِفُ المَلائِكَةُ، وتأتيهِ الأ نْبياءُ، وتَغْشاهُ الأوْصِياءُ، فإنْ خِفْتُ مَعَ كَرَمِكَ، ومَعَ هذهِ الوَسيلَةِ إليْكَ أنْ تُعَذِّبَنِي فَقَدْ ضَلَّ سَعْيِي، وخَسِرَ عَمَلِي، فيا حَسْرَةَ نَفْسِي، وإن تَغْفِرْ </w:t>
      </w:r>
      <w:r>
        <w:rPr>
          <w:rStyle w:val="FootnoteReference"/>
        </w:rPr>
        <w:footnoteReference w:id="7235"/>
      </w:r>
      <w:r>
        <w:rPr>
          <w:rFonts w:ascii="Amiri" w:hAnsi="Amiri" w:eastAsia="Amiri" w:cs="Amiri"/>
          <w:lang w:bidi="ar-SA"/>
          <w:color w:val="111111"/>
          <w:sz w:val="28"/>
          <w:szCs w:val="28"/>
          <w:rtl/>
        </w:rPr>
        <w:t xml:space="preserve">لي وتَرْحَمْنِي فأنتَ أرْحَمُ الرّاحِمِينَ.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قبِّل الضّريح، وقُل:</w:t>
      </w:r>
    </w:p>
    <w:p>
      <w:pPr>
        <w:pStyle w:val="BookText"/>
      </w:pPr>
      <w:r>
        <w:rPr>
          <w:rStyle w:val="FootnoteReference"/>
        </w:rPr>
        <w:footnoteReference w:id="7236"/>
      </w:r>
      <w:r>
        <w:rPr>
          <w:rFonts w:ascii="Amiri" w:hAnsi="Amiri" w:eastAsia="Amiri" w:cs="Amiri"/>
          <w:lang w:bidi="ar-SA"/>
          <w:color w:val="111111"/>
          <w:sz w:val="28"/>
          <w:szCs w:val="28"/>
          <w:rtl/>
        </w:rPr>
        <w:t xml:space="preserve">أ يُّها الإمامُ الكَريمُ وابنُ الرَّسُولِ الكَريمِ، أتَيْتُكَ بِزيارَةِ العَبْدِ لِمَوْلاهُ الرّاجي فَضْلَهُ وجَدْواهُ، الآمِلُ قَضاءَ الحَقِّ الّذِي أظْهَرَهُ اللَّهُ لَكَ، وكيفَ أقْضِي حَقَّكَ مَعَ عَجْزِي وصِغَرِ جَدِّي، وجَلالَةِ أمْرِكَ وعَظِيمِ قَدْرِكَ، وهَلْ هيَ إلّاالمُحافَظَةُ عَلى ذِكْرِكَ، والصّلاةُ عَليكَ مَعَ أبِيكَ وجَدِّكَ، والمُتابَعَةُ لَكَ والبَراءَةُ مِنْ أعْدائِكَ والمُنْحَرِفِينَ عَنْكَ، فَلَعَنَ اللَّهُ مَنْ خالَفَكَ في سِرِّهِ وجَهْرِهِ، ومَنْ أجْلَبَ عَليكَ بِخَيْلِهِ ورِجْلِهِ، ومَنْ كَثَّرَ أعْداءَكَ بِنَفْسِهِ ومالِهِ، ومَنْ سَرَّهُ ما ساءَكَ، ومَنْ أرْضاهُ ما أسْخَطَكَ، ومَنْ جَرَّدَ سَيْفَهُ لِحَرْبِكَ، ومَنْ شَهَرَ نَفْسَهُ في مُعاداتِكَ، ومَنْ قامَ في المَحافِلِ بِذَمِّكَ، ومَنْ خَطَبَ في المَجالِسِ بِلَوْمِكَ سِرّاً وجَهْراً.
اللَّهمّ جَدِّد عَلَيْهِم اللّعْنَةَ كَما جَدَّدْتَ الصَّلاةَ عَليهِ. اللَّهمّ لاتَدَعْ لَهُمْ دَعامَةً إلّاقَصَمْتَها، ولا كَلِمَةً مُجْتَمِعَةً إلّافَرَّقْتَها. اللَّهمّ أرْسِلْ عَليهِم مِنَ الحَقِّ يَداً حاصِدَةً، تَصْرَعُ قائِمَهُم، وتُهْشِمُ سُوْقَهُم، وتَجْدَعُ مَعاطِسَهم.</w:t>
      </w:r>
    </w:p>
    <w:p>
      <w:pPr>
        <w:pStyle w:val="BookText"/>
      </w:pPr>
      <w:r>
        <w:rPr>
          <w:rFonts w:ascii="Amiri" w:hAnsi="Amiri" w:eastAsia="Amiri" w:cs="Amiri"/>
          <w:lang w:bidi="ar-SA"/>
          <w:color w:val="111111"/>
          <w:sz w:val="28"/>
          <w:szCs w:val="28"/>
          <w:rtl/>
        </w:rPr>
        <w:t xml:space="preserve">اللَّهمّ صَلِّ عَلى مُحمّدٍ وآل مُحمّد وعِتْرَتِهِ الطّاهِرِينَ، الّذِينَ بِذِكْرِهِم يَنْجَلي الظّلامُ، ويَنْزلُ الغَمامُ، وعَلى أشْياعِهِم ومَوالِيهِم وأنْصارِهِم، واحْشُرْنِي مَعَهُم وتَحْتَ لوائِهِم.</w:t>
      </w:r>
    </w:p>
    <w:p>
      <w:pPr>
        <w:pStyle w:val="BookText"/>
      </w:pPr>
      <w:r>
        <w:rPr>
          <w:rFonts w:ascii="Amiri" w:hAnsi="Amiri" w:eastAsia="Amiri" w:cs="Amiri"/>
          <w:lang w:bidi="ar-SA"/>
          <w:color w:val="111111"/>
          <w:sz w:val="28"/>
          <w:szCs w:val="28"/>
          <w:rtl/>
        </w:rPr>
        <w:t xml:space="preserve">أ يُّها الإمامُ الكَريمُ، اذْكُرْني بِحُرْمَةِ جَدِّكَ عِنْدَ رَبِّكَ ذِكْراً يَنْصُرُني عَلى مَنْ يَبْغِي عَلَيَّ ويُعانِدُني فيكَ، ويُعادِيني مِنْ أجْلِكَ، واشْفَعْ </w:t>
      </w:r>
      <w:r>
        <w:rPr>
          <w:rStyle w:val="FootnoteReference"/>
        </w:rPr>
        <w:footnoteReference w:id="7237"/>
      </w:r>
      <w:r>
        <w:rPr>
          <w:rFonts w:ascii="Amiri" w:hAnsi="Amiri" w:eastAsia="Amiri" w:cs="Amiri"/>
          <w:lang w:bidi="ar-SA"/>
          <w:color w:val="111111"/>
          <w:sz w:val="28"/>
          <w:szCs w:val="28"/>
          <w:rtl/>
        </w:rPr>
        <w:t xml:space="preserve">لي إلى رَبِّكَ في إتمامِ النِّعْمَةِ لَدَيّ، وإسْباغِ العافِيَةِ عَلَيَّ، وسَوْقِ الرِّزْقِ إليَّ، وتَوْسِيعهِ عَلَيَّ، لأعُودَ بالفَضْلِ مِنْهُ عَلى مُبْتَغِيهِ، فما أسْألُ مَعَ الكَفافِ إلّاما أكْتَسِبُ بهِ الثَّوابَ، فإنّهُ لا ثَوابَ لِمَنْ لا يُشارِكُكَ في مالِهِ، ولا حاجَةَ لي فيما يُكْنَزُ في الأرْضِ، ولا يُنْفَقُ في نافِلَةٍ ولا فَرْضٍ.</w:t>
      </w:r>
    </w:p>
    <w:p>
      <w:pPr>
        <w:pStyle w:val="BookText"/>
      </w:pPr>
      <w:r>
        <w:rPr>
          <w:rFonts w:ascii="Amiri" w:hAnsi="Amiri" w:eastAsia="Amiri" w:cs="Amiri"/>
          <w:lang w:bidi="ar-SA"/>
          <w:color w:val="111111"/>
          <w:sz w:val="28"/>
          <w:szCs w:val="28"/>
          <w:rtl/>
        </w:rPr>
        <w:t xml:space="preserve">اللَّهمّ إنِّي أسْأ لُكَ وأبْتَغِيهِ مِنْ لَدُنْكَ حَلالًا طَيِّباً، فأعِنِّي عَلى ذلِكَ، وأقْدِرْنِي عَليهِ،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تَبْتَلِينِي بالحاجَةِ، فأتَعَرَّضُ بالرِّزْقِ للجِهاتِ الّتي يَقْبُحُ أمْرُها، ويَلْزَمُنِي وِزْرُها.</w:t>
      </w:r>
    </w:p>
    <w:p>
      <w:pPr>
        <w:pStyle w:val="BookText"/>
      </w:pPr>
      <w:r>
        <w:rPr>
          <w:rFonts w:ascii="Amiri" w:hAnsi="Amiri" w:eastAsia="Amiri" w:cs="Amiri"/>
          <w:lang w:bidi="ar-SA"/>
          <w:color w:val="111111"/>
          <w:sz w:val="28"/>
          <w:szCs w:val="28"/>
          <w:rtl/>
        </w:rPr>
        <w:t xml:space="preserve">اللَّهمّ ومُدّ لي في العُمُرِ ما دامَتْ الحَياةُ مَوْصُولَةٌ بِطاعَتِكَ، مَشْغُولَةٌ بِعِبادَتِكَ، فإذا صارَتِ الحَياةُ مَرْتَعَةً لِلْشَّيْطانِ، فاقْبِضْنِي إلَيْكَ قَبْلَ أن يَسْبِقَ إليَّ مَقْتُكَ، ويَسْتَحْكِمَ عَلَيَّ سَخَطُكَ.</w:t>
      </w:r>
    </w:p>
    <w:p>
      <w:pPr>
        <w:pStyle w:val="BookText"/>
      </w:pPr>
      <w:r>
        <w:rPr>
          <w:rFonts w:ascii="Amiri" w:hAnsi="Amiri" w:eastAsia="Amiri" w:cs="Amiri"/>
          <w:lang w:bidi="ar-SA"/>
          <w:color w:val="111111"/>
          <w:sz w:val="28"/>
          <w:szCs w:val="28"/>
          <w:rtl/>
        </w:rPr>
        <w:t xml:space="preserve">اللَّهمّ صَلِّ عَلى مُحمّدٍ وآل محمّد، ويَسِّرْ لي العَوْدَ إلى هذا المَشْهَدِ الّذِي عَظَّمْتَ حُرْمَتَهُ في كُلِّ حَوْلٍ بَلْ في كُلِّ شَهْرٍ، بَلْ في كُلِّ اسْبُوعٍ، فإنَّ زِيارَتَهُ في كُلِّ حَوْلٍ مَعَ قَبُولِكَ ذلِكَ بَرَكَةٌ شامِلَةٌ، فَكَيْفَ إذا قَرُبَتْ المُدَّةُ، وتلاحَقَتْ القُدْرَةُ.</w:t>
      </w:r>
    </w:p>
    <w:p>
      <w:pPr>
        <w:pStyle w:val="BookText"/>
      </w:pPr>
      <w:r>
        <w:rPr>
          <w:rFonts w:ascii="Amiri" w:hAnsi="Amiri" w:eastAsia="Amiri" w:cs="Amiri"/>
          <w:lang w:bidi="ar-SA"/>
          <w:color w:val="111111"/>
          <w:sz w:val="28"/>
          <w:szCs w:val="28"/>
          <w:rtl/>
        </w:rPr>
        <w:t xml:space="preserve">اللَّهمّ إنَّهُ لا عُذْرَ لي في التّأخُّرِ عَنْهُ، والإخْلالِ بزِيارَتِهِ، مَعَ قُرْبِ المَسافَةِ إلّاالمَخاوِفَ الحائِلَةُ بَيْنِي وبَيْنَهُ، ولولا ذلِكَ لَتَقَطَّعَتْ نَفْسِي حَسْرَةً لانْقِطاعِي عَنْهُ أسَفاً عَلى ما يَفُوتُنِي مِنهُ.</w:t>
      </w:r>
    </w:p>
    <w:p>
      <w:pPr>
        <w:pStyle w:val="BookText"/>
      </w:pPr>
      <w:r>
        <w:rPr>
          <w:rFonts w:ascii="Amiri" w:hAnsi="Amiri" w:eastAsia="Amiri" w:cs="Amiri"/>
          <w:lang w:bidi="ar-SA"/>
          <w:color w:val="111111"/>
          <w:sz w:val="28"/>
          <w:szCs w:val="28"/>
          <w:rtl/>
        </w:rPr>
        <w:t xml:space="preserve">اللَّهمّ يَسِّرْ لي الإتْمامَ، وأعِنِّي عَلى تأدِيَتِهِ وما أضْمرهُ فيهِ، وأراهُ أهْلَهُ ومُسْتَوجِبَهُ، فأنتَ بِنِعْمَتِكَ الهادِي إليهِ، والمُعِينُ عَليهِ. اللَّهمّ فَتَقَبَّلْ فَرْضِي ونَوافِلِي وزِيارَتِي، واجْعَلْها زِيارَةً مُسْتَمِرَّةً، وعادَةً مُسْتَقِرَّةً، ولا تَجْعَلْ ذلِكَ مُنْقَطِعَ التّواتُرِ، يا كَرِيم.</w:t>
      </w:r>
    </w:p>
    <w:p>
      <w:pPr>
        <w:pStyle w:val="BookText"/>
      </w:pPr>
      <w:r>
        <w:rPr>
          <w:rFonts w:ascii="Amiri" w:hAnsi="Amiri" w:eastAsia="Amiri" w:cs="Amiri"/>
          <w:lang w:bidi="ar-SA"/>
          <w:color w:val="111111"/>
          <w:sz w:val="28"/>
          <w:szCs w:val="28"/>
          <w:rtl/>
        </w:rPr>
        <w:t xml:space="preserve">ابن طاووس، مصباح الزّائر،/ 221- 243/ عنه: المجلسي، البحار، 98/ 231- 249</w:t>
      </w:r>
    </w:p>
    <w:p>
      <w:pPr>
        <w:pStyle w:val="BookText"/>
      </w:pPr>
      <w:r>
        <w:rPr>
          <w:rFonts w:ascii="Amiri" w:hAnsi="Amiri" w:eastAsia="Amiri" w:cs="Amiri"/>
          <w:lang w:bidi="ar-SA"/>
          <w:color w:val="111111"/>
          <w:sz w:val="28"/>
          <w:szCs w:val="28"/>
          <w:rtl/>
        </w:rPr>
        <w:t xml:space="preserve">فإذا أردت الوداع فصلّ ركعتين، وقُل:</w:t>
      </w:r>
    </w:p>
    <w:p>
      <w:pPr>
        <w:pStyle w:val="BookText"/>
      </w:pPr>
      <w:r>
        <w:rPr>
          <w:rFonts w:ascii="Amiri" w:hAnsi="Amiri" w:eastAsia="Amiri" w:cs="Amiri"/>
          <w:lang w:bidi="ar-SA"/>
          <w:color w:val="111111"/>
          <w:sz w:val="28"/>
          <w:szCs w:val="28"/>
          <w:rtl/>
        </w:rPr>
        <w:t xml:space="preserve">السّلامُ عَليكَ يا خَيْرَ الأنامِ لأكْرَمِ إمامٍ وأكرمِ رَسُولٍ، وليُّكَ يُودِّعُكَ تَوْديعَ غَيْرَ قالٍ </w:t>
      </w:r>
      <w:r>
        <w:rPr>
          <w:rStyle w:val="FootnoteReference"/>
        </w:rPr>
        <w:footnoteReference w:id="7238"/>
      </w:r>
      <w:r>
        <w:rPr>
          <w:rFonts w:ascii="Amiri" w:hAnsi="Amiri" w:eastAsia="Amiri" w:cs="Amiri"/>
          <w:lang w:bidi="ar-SA"/>
          <w:color w:val="111111"/>
          <w:sz w:val="28"/>
          <w:szCs w:val="28"/>
          <w:rtl/>
        </w:rPr>
        <w:t xml:space="preserve">ولا سَئِمٍ للمقامِ لَدَيْكَ، ولا مُؤْثِرٍ لِغَيْرِكَ عَليكَ، ولا مُنْصَرِفٍ لِما هُوَ أنْفَعُ لَهُ مِنْكَ، تودِيعَ مُتأسِّفٍ عَلى فِراقِكَ، ومُتَشَوِّقٍ إلى عَوْدِ لِقائِكَ، وَداعَ مَنْ يَعُدُّ الأيّامَ لِزِيارَتِكَ، ويُؤْثِر الغُدوَّ والرَّواحَ إليْكَ، ويَتَلَهَّفُ عَلى القُرْبِ مِنْكَ، ومُشاهَدَةِ نَجْواكَ، صَلّى اللَّهُ عَليكَ ما اخْتَلَفَ الجَدِيدانِ، وتناوَحَ العَصْرانِ، وتَعاقُبَ الأيّامِ.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انكبّ على القبر، وقُل:</w:t>
      </w:r>
    </w:p>
    <w:p>
      <w:pPr>
        <w:pStyle w:val="BookText"/>
      </w:pPr>
      <w:r>
        <w:rPr>
          <w:rFonts w:ascii="Amiri" w:hAnsi="Amiri" w:eastAsia="Amiri" w:cs="Amiri"/>
          <w:lang w:bidi="ar-SA"/>
          <w:color w:val="111111"/>
          <w:sz w:val="28"/>
          <w:szCs w:val="28"/>
          <w:rtl/>
        </w:rPr>
        <w:t xml:space="preserve">يا مَوْلايَ ما تَرْوى النَّفْسُ من مُناجاتِكَ، ولايَقْنَعُ القَلْبُ إلّابِمُجاوَرَتِكَ، فَلَوْ عَذَرْتَنِي الحالُ الّتِي وَرائِي لَتَرَكْتُها ولاسْتَبْدَلْتُ </w:t>
      </w:r>
      <w:r>
        <w:rPr>
          <w:rStyle w:val="FootnoteReference"/>
        </w:rPr>
        <w:footnoteReference w:id="7239"/>
      </w:r>
      <w:r>
        <w:rPr>
          <w:rFonts w:ascii="Amiri" w:hAnsi="Amiri" w:eastAsia="Amiri" w:cs="Amiri"/>
          <w:lang w:bidi="ar-SA"/>
          <w:color w:val="111111"/>
          <w:sz w:val="28"/>
          <w:szCs w:val="28"/>
          <w:rtl/>
        </w:rPr>
        <w:t xml:space="preserve">بِها جِوارَك. فما أسْعَدَ مَنْ يُغادِيكَ ويُراوِحُكَ، وما أرْغَدَ عَيْشِ مَنْ يُمَسِّيكَ ويُصَبِّحُكَ!</w:t>
      </w:r>
    </w:p>
    <w:p>
      <w:pPr>
        <w:pStyle w:val="BookText"/>
      </w:pPr>
      <w:r>
        <w:rPr>
          <w:rFonts w:ascii="Amiri" w:hAnsi="Amiri" w:eastAsia="Amiri" w:cs="Amiri"/>
          <w:lang w:bidi="ar-SA"/>
          <w:color w:val="111111"/>
          <w:sz w:val="28"/>
          <w:szCs w:val="28"/>
          <w:rtl/>
        </w:rPr>
        <w:t xml:space="preserve">اللَّهمّ احْرُسْ هذهِ الآثارِ مِن الدُّرُوسِ، وأدِمْ لَها ما هِيَ عَليهِ من الانْسِ والبَرَكاتِ والسُّعُودِ، ومُواصَلَةِ ما كَرَّمْتَها بهِ من زُوّارِ الأنْبِياءِ والمَلائِكَةِ والوافِدِينَ إلَيْها في كُلِّ يَوْمٍ وساعَةٍ، واعْمُرِ الطَّرِيقَ بِالزّائِرِين لها، وآمِنْ سُبُلَها إلَيْها.</w:t>
      </w:r>
    </w:p>
    <w:p>
      <w:pPr>
        <w:pStyle w:val="BookText"/>
      </w:pPr>
      <w:r>
        <w:rPr>
          <w:rFonts w:ascii="Amiri" w:hAnsi="Amiri" w:eastAsia="Amiri" w:cs="Amiri"/>
          <w:lang w:bidi="ar-SA"/>
          <w:color w:val="111111"/>
          <w:sz w:val="28"/>
          <w:szCs w:val="28"/>
          <w:rtl/>
        </w:rPr>
        <w:t xml:space="preserve">اللَّهمّ صَلِّ عَلى مُحمّدٍ وآل مُحمّد ولاتَجْعَلْهُ آخِرَ العَهْدِ مِنْ زِيارَتِهِم، وإتْيانِ مَشاهِدِهِم، إنّكَ وَلِيُّ الإجابَةِ، يا كَريمُ.</w:t>
      </w:r>
    </w:p>
    <w:p>
      <w:pPr>
        <w:pStyle w:val="BookText"/>
      </w:pPr>
      <w:r>
        <w:rPr>
          <w:rFonts w:ascii="Amiri" w:hAnsi="Amiri" w:eastAsia="Amiri" w:cs="Amiri"/>
          <w:lang w:bidi="ar-SA"/>
          <w:color w:val="111111"/>
          <w:sz w:val="28"/>
          <w:szCs w:val="28"/>
          <w:rtl/>
        </w:rPr>
        <w:t xml:space="preserve">ابن طاووس، مصباح الزّائر،/ 244/ عنه: المجلسي، البحار، 98/ 249</w:t>
      </w:r>
    </w:p>
    <w:p>
      <w:pPr>
        <w:pStyle w:val="BookText"/>
      </w:pPr>
      <w:r>
        <w:rPr>
          <w:rFonts w:ascii="Amiri" w:hAnsi="Amiri" w:eastAsia="Amiri" w:cs="Amiri"/>
          <w:lang w:bidi="ar-SA"/>
          <w:color w:val="111111"/>
          <w:sz w:val="28"/>
          <w:szCs w:val="28"/>
          <w:rtl/>
        </w:rPr>
        <w:t xml:space="preserve">زيارة ثالثة يزار بها الحسين بن عليّ صلوات اللَّه عليهما وسلامه:</w:t>
      </w:r>
    </w:p>
    <w:p>
      <w:pPr>
        <w:pStyle w:val="BookText"/>
      </w:pPr>
      <w:r>
        <w:rPr>
          <w:rFonts w:ascii="Amiri" w:hAnsi="Amiri" w:eastAsia="Amiri" w:cs="Amiri"/>
          <w:lang w:bidi="ar-SA"/>
          <w:color w:val="111111"/>
          <w:sz w:val="28"/>
          <w:szCs w:val="28"/>
          <w:rtl/>
        </w:rPr>
        <w:t xml:space="preserve">تقف على باب قبّته الشّريفة، وتقول:</w:t>
      </w:r>
    </w:p>
    <w:p>
      <w:pPr>
        <w:pStyle w:val="BookText"/>
      </w:pPr>
      <w:r>
        <w:rPr>
          <w:rFonts w:ascii="Amiri" w:hAnsi="Amiri" w:eastAsia="Amiri" w:cs="Amiri"/>
          <w:lang w:bidi="ar-SA"/>
          <w:color w:val="111111"/>
          <w:sz w:val="28"/>
          <w:szCs w:val="28"/>
          <w:rtl/>
        </w:rPr>
        <w:t xml:space="preserve">اللَّهمّ صَلِّ عَلى مُحمّدٍ وآل مُحمّد، وأعْطِنِي في هذا المَقامِ رَغْبَتِي عَلى حَقِيقَةِ إيمانِي بِكَ وبِرَسُولِكَ وبِوُلاةِ أمْرِكَ، الحَرَمُ حَرَمُ اللَّهِ وحَرَمُ رَسُولِهِ وحَرَمُكَ، يا مَوْلايَ أتأْذَنُ لِي بالدُّخُولِ إلى حَرَمِكَ، فإنْ لم أكُنْ لِذَلِكَ أهْلًا فأنتَ لِذَلِكَ أهْلٌ، عَنْ إذْنِكَ يا مَوْلايَ أدْخُلُ حَرَمَ اللَّهِ وحَرَمَكَ.</w:t>
      </w:r>
    </w:p>
    <w:p>
      <w:pPr>
        <w:pStyle w:val="BookText"/>
      </w:pPr>
      <w:r>
        <w:rPr>
          <w:rFonts w:ascii="Amiri" w:hAnsi="Amiri" w:eastAsia="Amiri" w:cs="Amiri"/>
          <w:lang w:bidi="ar-SA"/>
          <w:color w:val="111111"/>
          <w:sz w:val="28"/>
          <w:szCs w:val="28"/>
          <w:rtl/>
        </w:rPr>
        <w:t xml:space="preserve">ثمّ تدخل وتجعل الضّريح بين يديك، وتستقبله بوجهك، وتقول: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وارِثَ عَليٍّ أميرِ المُؤْمِنِينَ، السّلامُ عَليكَ يا وارِثَ الحَسَنِ الشَّهيدِ سِبْطِ رَسُولِ اللَّهِ، السّلامُ عَليكَ يا ابْنَ رَسُولِ اللَّهِ، السّلامُ عَليكَ يا ابْنَ البَشِيرِ النَّذِيرِ وابْنَ سَيِّدِ الوَصِيِّينَ، السّلامُ عَليكَ يا ابْنَ فاطِمَةَ سَيِّدَةِ نِساءِ العالَمِينَ.</w:t>
      </w:r>
    </w:p>
    <w:p>
      <w:pPr>
        <w:pStyle w:val="BookText"/>
      </w:pPr>
      <w:r>
        <w:rPr>
          <w:rFonts w:ascii="Amiri" w:hAnsi="Amiri" w:eastAsia="Amiri" w:cs="Amiri"/>
          <w:lang w:bidi="ar-SA"/>
          <w:color w:val="111111"/>
          <w:sz w:val="28"/>
          <w:szCs w:val="28"/>
          <w:rtl/>
        </w:rPr>
        <w:t xml:space="preserve">السّلامُ عَليكَ يا أبا عبداللَّهِ، السّلامُ عَليكَ يا خِيَرَةَ اللَّهِ وابنَ خِيْرَتِهِ، السّلامُ عَليكَ يا ثارَ اللَّهِ وابنَ ثارِهِ، السّلامُ عَليكَ أ يُّها الوترُ المَوْتُورُ، السّلامُ عَليكَ أ يُّها الإمامُ الهاديُّ الزَّكِيُّ وعَلى الأرْواحِ الّتِي حَلَّتْ بِفِنائِكَ، وأقامَتْ في جِوارِكَ، ووَفَدَتْ مَعَ زُوّارِكَ. السّلامُ عَليكَ مِنِّي ما بَقِيتُ وبَقِيَ اللّيلُ والنَّهارُ، فَلَقَدْ عَظُمَتْ بِكَ الرَّزِيَّةِ، وجَلَّ المُصابُ في المُؤْمِنِينَ والمُسْلِمِينَ، وفي أهْلِ السّماواتِ أجْمَعِينَ، وفي سُكّانِ الأرَضِينَ، فإنّا للَّهِ وإنّا إليهِ راجِعُونَ، وصَلَواتُ اللَّهِ وبَرَكاتُهُ وتَحِيّاتُهُ عَليكَ وعَلى آبائِكَ الطَّيِّبِينَ المُنْتَجَبِينَ، وعَلى ذَرارِيْهِم الهُداةُ المَهْدِيِّينَ. السّلامُ عَليكَ يا مَوْلايَ وعَلَيْهِم وعَلى رُوْحِكَ وعَلى أرْواحِهِم وعَلى تُرْبَتِكَ وعَلى تُرْبَتِهِم. اللَّهمّ لَقِّهِمْ رَحْمَةً ورِضْواناً، ورَوْحاً ورَيْحاناً.</w:t>
      </w:r>
    </w:p>
    <w:p>
      <w:pPr>
        <w:pStyle w:val="BookText"/>
      </w:pPr>
      <w:r>
        <w:rPr>
          <w:rFonts w:ascii="Amiri" w:hAnsi="Amiri" w:eastAsia="Amiri" w:cs="Amiri"/>
          <w:lang w:bidi="ar-SA"/>
          <w:color w:val="111111"/>
          <w:sz w:val="28"/>
          <w:szCs w:val="28"/>
          <w:rtl/>
        </w:rPr>
        <w:t xml:space="preserve">السّلامُ عَليكَ يا مَوْلايَ يا أبا عبداللَّهِ، يا ابْنَ خاتِمَ النَّبِيِّينَ، وابْنَ سَيِّدِ الوَصِيِّينَ، </w:t>
      </w:r>
      <w:r>
        <w:rPr>
          <w:rStyle w:val="FootnoteReference"/>
        </w:rPr>
        <w:footnoteReference w:id="7240"/>
      </w:r>
      <w:r>
        <w:rPr>
          <w:rFonts w:ascii="Amiri" w:hAnsi="Amiri" w:eastAsia="Amiri" w:cs="Amiri"/>
          <w:lang w:bidi="ar-SA"/>
          <w:color w:val="111111"/>
          <w:sz w:val="28"/>
          <w:szCs w:val="28"/>
          <w:rtl/>
        </w:rPr>
        <w:t xml:space="preserve">يا ابْنَ سَيِّدَةِ نِساءِ العالَمِينَ، السّلامُ عَليكَ يا شَهِيدُ يا ابْنَ الشَّهِيدُ، يا أخا الشَّهِيدُ، يا أبا الشُّهداء. اللَّهمّ بَلِّغْهُ عَنِّي في هذهِ السّاعَةِ، (وفي هذا اليَوْمِ)، وفي هذا الوَقْتِ، وفي كُلِّ وَقْتٍ، تَحِيَّةً كَثِيْرَةً وسَلاماً، سَلامُ اللَّهِ عَليكَ ورَحْمَةُ اللَّهِ وبَرَكاتُهُ يا ابْنَ سَيِّدِ العالَمِينَ، وعَلى المُسْتَشْهَدِينَ مَعَكَ سَلاماً مُتَّصِلًا ما اتَّصَلَ اللّيْلُ والنَّهارُ.</w:t>
      </w:r>
    </w:p>
    <w:p>
      <w:pPr>
        <w:pStyle w:val="BookText"/>
      </w:pPr>
      <w:r>
        <w:rPr>
          <w:rFonts w:ascii="Amiri" w:hAnsi="Amiri" w:eastAsia="Amiri" w:cs="Amiri"/>
          <w:lang w:bidi="ar-SA"/>
          <w:color w:val="111111"/>
          <w:sz w:val="28"/>
          <w:szCs w:val="28"/>
          <w:rtl/>
        </w:rPr>
        <w:t xml:space="preserve">السّلامُ عَلى الحُسَينِ بنِ عَليّ الشّهيدِ، السّلامُ عَلى عَليِّ بنِ الحُسينِ الشّهيدِ، السّلامُ عَلى العبّاسِ ابنِ أمير المُؤْمِنين الشّهيدِ، السّلامُ عَلى الشُّهداءِ مِنْ وُلْدِ أمير المُؤْمِنين، السّلامُ عَلى الشُّهداءِ مِنْ وُلْدِ الحَسَنِ، السّلامُ عَلى الشُّهداءِ مِنْ وُلْدِ الحُسَينِ، السّلامُ عَلى الشُّهداءِ مِنْ وُلْدِ جَعْفَرٍ وعَقِيلٍ، السّلامُ عَلى كُلِّ مُسْتَشْهِدٍ مَعَهُم مِنَ المُؤْمِنِينَ.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مُحمّدٍ وآل مُحمّد، وبَلِّغْهُم عَنِّي تَحِيَّةً كَثِيرَةً وسَلاماً.</w:t>
      </w:r>
    </w:p>
    <w:p>
      <w:pPr>
        <w:pStyle w:val="BookText"/>
      </w:pPr>
      <w:r>
        <w:rPr>
          <w:rFonts w:ascii="Amiri" w:hAnsi="Amiri" w:eastAsia="Amiri" w:cs="Amiri"/>
          <w:lang w:bidi="ar-SA"/>
          <w:color w:val="111111"/>
          <w:sz w:val="28"/>
          <w:szCs w:val="28"/>
          <w:rtl/>
        </w:rPr>
        <w:t xml:space="preserve">السّلام عَليكَ يا رَسُولَ اللَّهِ، أحْسَنَ اللَّهُ لَكَ العَزاءَ في وَلَدِكَ الحُسينِ. السّلامُ عَليكِ يا فاطِمَةُ، أحْسَنَ اللَّهُ لَكِ العَزاءَ في وَلَدِكِ الحُسينِ. السّلامُ عَليكَ يا أمير المُؤْمِنين، أحْسَنَ اللَّهُ لَكَ العَزاءَ في وَلَدِكَ الحُسينِ. السّلامُ عَليكَ يا أبا مُحمّدٍ الحَسَنِ، أحْسَنَ اللَّهُ لَكَ العَزاءَ في أخِيكَ الحُسينِ. يا مَوْلايَ يا أبا عبداللَّهِ، أنا ضَيْفُ اللَّهِ وضَيْفُكَ، وجارُ اللَّهِ وجارُكَ، ولِكُلِّ ضَيْفٍ وجارٍ قِرَىً، وقِرايَ </w:t>
      </w:r>
      <w:r>
        <w:rPr>
          <w:rStyle w:val="FootnoteReference"/>
        </w:rPr>
        <w:footnoteReference w:id="7241"/>
      </w:r>
      <w:r>
        <w:rPr>
          <w:rFonts w:ascii="Amiri" w:hAnsi="Amiri" w:eastAsia="Amiri" w:cs="Amiri"/>
          <w:lang w:bidi="ar-SA"/>
          <w:color w:val="111111"/>
          <w:sz w:val="28"/>
          <w:szCs w:val="28"/>
          <w:rtl/>
        </w:rPr>
        <w:t xml:space="preserve">هذا الوَقْتَ أنْ تَسْألَ اللَّهَ سُبْحانَهُ وتَعالى أنْ يَرْزُقَنِي فِكَاكَ رَقَبَتِي مِنَ النّارِ، إنّهُ سَميعُ الدُّعاءِ قَرِيبٌ مُجِيبٌ.</w:t>
      </w:r>
    </w:p>
    <w:p>
      <w:pPr>
        <w:pStyle w:val="BookText"/>
      </w:pPr>
      <w:r>
        <w:rPr>
          <w:rFonts w:ascii="Amiri" w:hAnsi="Amiri" w:eastAsia="Amiri" w:cs="Amiri"/>
          <w:lang w:bidi="ar-SA"/>
          <w:color w:val="111111"/>
          <w:sz w:val="28"/>
          <w:szCs w:val="28"/>
          <w:rtl/>
        </w:rPr>
        <w:t xml:space="preserve">ثمّ قبّل الضّريح وانتقل إلى عند الرّأس وقف عنده، وقُل:</w:t>
      </w:r>
    </w:p>
    <w:p>
      <w:pPr>
        <w:pStyle w:val="BookText"/>
      </w:pPr>
      <w:r>
        <w:rPr>
          <w:rFonts w:ascii="Amiri" w:hAnsi="Amiri" w:eastAsia="Amiri" w:cs="Amiri"/>
          <w:lang w:bidi="ar-SA"/>
          <w:color w:val="111111"/>
          <w:sz w:val="28"/>
          <w:szCs w:val="28"/>
          <w:rtl/>
        </w:rPr>
        <w:t xml:space="preserve">السّلامُ عَليكَ يا صَريعَ العَبْرَةِ السّاكِبَةِ، السّلامُ عَليكَ يا قَرِينَ المُصِيبَةِ الرّاتِبَةِ، باللَّهِ اقْسِمُ لَقَدْ طَيَّبَ اللَّهُ بِكَ التُّرابَ، وأعْظَمَ بِكَ المُصابَ، وأوْضَحَ بِكَ الكِتابَ، وجَعَلَكَ وجَدَّكَ وأباكَ (وامِّكَ وأخاكَ وأبناءَكَ) عِبْرَةٌ لُاولي الأ لْبابِ.</w:t>
      </w:r>
    </w:p>
    <w:p>
      <w:pPr>
        <w:pStyle w:val="BookText"/>
      </w:pPr>
      <w:r>
        <w:rPr>
          <w:rFonts w:ascii="Amiri" w:hAnsi="Amiri" w:eastAsia="Amiri" w:cs="Amiri"/>
          <w:lang w:bidi="ar-SA"/>
          <w:color w:val="111111"/>
          <w:sz w:val="28"/>
          <w:szCs w:val="28"/>
          <w:rtl/>
        </w:rPr>
        <w:t xml:space="preserve">أشْهَدُ أ نّكَ تَسْمَعُ الخِطابَ، وتَرُدُّ الجَوابَ، فَصَلّى اللَّهُ عَليكَ يا ابْنَ المَيامِينَ الأطْيابِ. وها أنا ذا نَحْوَكَ قَدْ أتَيْتُ، وإلى فِنائِكَ الْتَجَأْتُ </w:t>
      </w:r>
      <w:r>
        <w:rPr>
          <w:rStyle w:val="FootnoteReference"/>
        </w:rPr>
        <w:footnoteReference w:id="7242"/>
      </w:r>
      <w:r>
        <w:rPr>
          <w:rFonts w:ascii="Amiri" w:hAnsi="Amiri" w:eastAsia="Amiri" w:cs="Amiri"/>
          <w:lang w:bidi="ar-SA"/>
          <w:color w:val="111111"/>
          <w:sz w:val="28"/>
          <w:szCs w:val="28"/>
          <w:rtl/>
        </w:rPr>
        <w:t xml:space="preserve">، أرْجُو بِذلِكَ القُرْبَةَ إلَيْكَ، وإلى جَدِّكَ وأبِيْكَ، فَصَلّى اللَّهُ عَليكَ يا إمامي وابْنَ إمامي، كأنِّي بِكَ يا مَوْلايَ في عَرَصاتِ كَرْبلاء تُنادِي فلا تُجابُ، وتَسْتَغِيثُ فلا تُغاثُ، وتَسْتَجِيرُ فلا تُجارُ، يا لَيْتَنِي كُنتُ مَعَكَ فأفُوزَ فَوْزاً عَظِيماً.</w:t>
      </w:r>
    </w:p>
    <w:p>
      <w:pPr>
        <w:pStyle w:val="BookText"/>
      </w:pPr>
      <w:r>
        <w:rPr>
          <w:rFonts w:ascii="Amiri" w:hAnsi="Amiri" w:eastAsia="Amiri" w:cs="Amiri"/>
          <w:lang w:bidi="ar-SA"/>
          <w:color w:val="111111"/>
          <w:sz w:val="28"/>
          <w:szCs w:val="28"/>
          <w:rtl/>
        </w:rPr>
        <w:t xml:space="preserve">اللَّهمّ صَلِّ عَلى رُوحِهِ وجَسَدِهِ، وبَلِّغْهُ عَنِّي تَحِيَّةً </w:t>
      </w:r>
      <w:r>
        <w:rPr>
          <w:rStyle w:val="FootnoteReference"/>
        </w:rPr>
        <w:footnoteReference w:id="7243"/>
      </w:r>
      <w:r>
        <w:rPr>
          <w:rFonts w:ascii="Amiri" w:hAnsi="Amiri" w:eastAsia="Amiri" w:cs="Amiri"/>
          <w:lang w:bidi="ar-SA"/>
          <w:color w:val="111111"/>
          <w:sz w:val="28"/>
          <w:szCs w:val="28"/>
          <w:rtl/>
        </w:rPr>
        <w:t xml:space="preserve">وسَلاماً، ورَحْمَةً وبَرَكَةً ورِضْواناً، وخَيْراً دائماً وغُفْراناً، إنَّكَ سَمِيعُ الدُّعاءِ قَرِيبٌ مُجيبٌ.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انكبّ على القبر فقبِّله، وقُل:</w:t>
      </w:r>
    </w:p>
    <w:p>
      <w:pPr>
        <w:pStyle w:val="BookText"/>
      </w:pPr>
      <w:r>
        <w:rPr>
          <w:rFonts w:ascii="Amiri" w:hAnsi="Amiri" w:eastAsia="Amiri" w:cs="Amiri"/>
          <w:lang w:bidi="ar-SA"/>
          <w:color w:val="111111"/>
          <w:sz w:val="28"/>
          <w:szCs w:val="28"/>
          <w:rtl/>
        </w:rPr>
        <w:t xml:space="preserve">بأبي أنتَ وامِّي (يا ابْنَ رَسُولِ اللَّهِ)، </w:t>
      </w:r>
      <w:r>
        <w:rPr>
          <w:rStyle w:val="FootnoteReference"/>
        </w:rPr>
        <w:footnoteReference w:id="7244"/>
      </w:r>
      <w:r>
        <w:rPr>
          <w:rFonts w:ascii="Amiri" w:hAnsi="Amiri" w:eastAsia="Amiri" w:cs="Amiri"/>
          <w:lang w:bidi="ar-SA"/>
          <w:color w:val="111111"/>
          <w:sz w:val="28"/>
          <w:szCs w:val="28"/>
          <w:rtl/>
        </w:rPr>
        <w:t xml:space="preserve">يا أبا عبداللَّهِ، لَقَدْ عَظُمَتْ المُصِيبَةُ، وجَلَّتِ الرَّزِيَّةُ بِكَ عَلَيْنا وعَلى </w:t>
      </w:r>
      <w:r>
        <w:rPr>
          <w:rStyle w:val="FootnoteReference"/>
        </w:rPr>
        <w:footnoteReference w:id="7245"/>
      </w:r>
      <w:r>
        <w:rPr>
          <w:rFonts w:ascii="Amiri" w:hAnsi="Amiri" w:eastAsia="Amiri" w:cs="Amiri"/>
          <w:lang w:bidi="ar-SA"/>
          <w:color w:val="111111"/>
          <w:sz w:val="28"/>
          <w:szCs w:val="28"/>
          <w:rtl/>
        </w:rPr>
        <w:t xml:space="preserve">أهْلِ السّماواتِ والأرْضِ، فَلَعَنَ اللَّهُ امَّةً أسْرَجَتْ وألْجَمَتْ وتَهَيّأتْ لِقِتالِكَ. يا مَوْلايَ يا أبا عبداللَّهِ، قَصَدْتُ حَرَمَكَ، وأتَيْتُ مَشْهَدَكَ، أسْألُ اللَّهَ بالشّأنِ الّذِي لَكَ عِنْدَهُ، وبالمَحَلِّ الّذِي لَكَ لَدَيْهِ، أن يُصَلِّيَ عَلى مُحمّدٍ وآل مُحمّد، وأنْ يَجْعَلَنِي مَعَكُم في الدُّنيا والآخِرَةِ.</w:t>
      </w:r>
    </w:p>
    <w:p>
      <w:pPr>
        <w:pStyle w:val="BookText"/>
      </w:pPr>
      <w:r>
        <w:rPr>
          <w:rStyle w:val="FootnoteReference"/>
        </w:rPr>
        <w:footnoteReference w:id="7246"/>
      </w:r>
      <w:r>
        <w:rPr>
          <w:rFonts w:ascii="Amiri" w:hAnsi="Amiri" w:eastAsia="Amiri" w:cs="Amiri"/>
          <w:lang w:bidi="ar-SA"/>
          <w:color w:val="111111"/>
          <w:sz w:val="28"/>
          <w:szCs w:val="28"/>
          <w:rtl/>
        </w:rPr>
        <w:t xml:space="preserve">ثمّ ارفع رأسك وصلِّ عليه بهذه الصّلاة صلّى اللَّه عليه:
اللَّهمّ صَلِّ عَلى مُحمّدٍ وآل مُحمّد، وصلِّ على الحُسينِ المَظْلومِ الشّهيدِ، قَتِيلِ العَبَراتِ، وأسِيرِ الكُرُباتِ، صلاةً ناميةً زاكيةً مُباركةً، يَصْعَدُ أوَّلُها، ولا يَنْفَدُ آخِرُها، أفْضَلَ ما صَلَّيْتَ عَلى أحَدٍ من أوْلادِ الأ نْبياءِ والمُرْسَلِينَ يا رَبَّ العالَمِينَ.</w:t>
      </w:r>
    </w:p>
    <w:p>
      <w:pPr>
        <w:pStyle w:val="BookText"/>
      </w:pPr>
      <w:r>
        <w:rPr>
          <w:rFonts w:ascii="Amiri" w:hAnsi="Amiri" w:eastAsia="Amiri" w:cs="Amiri"/>
          <w:lang w:bidi="ar-SA"/>
          <w:color w:val="111111"/>
          <w:sz w:val="28"/>
          <w:szCs w:val="28"/>
          <w:rtl/>
        </w:rPr>
        <w:t xml:space="preserve">اللَّهمّ صَلِّ عَلى الإمامِ الشّهيدِ المَقْتُولِ، المَظْلُومِ المَخْذُولِ، والسَّيِّدِ القائِدِ، و </w:t>
      </w:r>
      <w:r>
        <w:rPr>
          <w:rStyle w:val="FootnoteReference"/>
        </w:rPr>
        <w:footnoteReference w:id="7247"/>
      </w:r>
      <w:r>
        <w:rPr>
          <w:rFonts w:ascii="Amiri" w:hAnsi="Amiri" w:eastAsia="Amiri" w:cs="Amiri"/>
          <w:lang w:bidi="ar-SA"/>
          <w:color w:val="111111"/>
          <w:sz w:val="28"/>
          <w:szCs w:val="28"/>
          <w:rtl/>
        </w:rPr>
        <w:t xml:space="preserve">العابِدِ الزّاهِدِ، الوَصِيِّ الخَلِيفَةِ، الإمامِ الصِّدِّيقِ، الطُّهْرِ الطّاهِرِ، الطَّيِّبِ المُبارَكِ، والرَّضِيِّ المَرْضِيِّ، والتَّقِيِّ الهادي المَهْدِيِّ، </w:t>
      </w:r>
      <w:r>
        <w:rPr>
          <w:rStyle w:val="FootnoteReference"/>
        </w:rPr>
        <w:footnoteReference w:id="7248"/>
      </w:r>
      <w:r>
        <w:rPr>
          <w:rFonts w:ascii="Amiri" w:hAnsi="Amiri" w:eastAsia="Amiri" w:cs="Amiri"/>
          <w:lang w:bidi="ar-SA"/>
          <w:color w:val="111111"/>
          <w:sz w:val="28"/>
          <w:szCs w:val="28"/>
          <w:rtl/>
        </w:rPr>
        <w:t xml:space="preserve">سِبْطِ الرَّسُولِ، وثَمَرَةِ </w:t>
      </w:r>
      <w:r>
        <w:rPr>
          <w:rStyle w:val="FootnoteReference"/>
        </w:rPr>
        <w:footnoteReference w:id="7249"/>
      </w:r>
      <w:r>
        <w:rPr>
          <w:rFonts w:ascii="Amiri" w:hAnsi="Amiri" w:eastAsia="Amiri" w:cs="Amiri"/>
          <w:lang w:bidi="ar-SA"/>
          <w:color w:val="111111"/>
          <w:sz w:val="28"/>
          <w:szCs w:val="28"/>
          <w:rtl/>
        </w:rPr>
        <w:t xml:space="preserve">عَيْنِ البَتُولِ صَلّى اللَّهُ عَليهِ وآلهِ وسَلّمَ.</w:t>
      </w:r>
    </w:p>
    <w:p>
      <w:pPr>
        <w:pStyle w:val="BookText"/>
      </w:pPr>
      <w:r>
        <w:rPr>
          <w:rFonts w:ascii="Amiri" w:hAnsi="Amiri" w:eastAsia="Amiri" w:cs="Amiri"/>
          <w:lang w:bidi="ar-SA"/>
          <w:color w:val="111111"/>
          <w:sz w:val="28"/>
          <w:szCs w:val="28"/>
          <w:rtl/>
        </w:rPr>
        <w:t xml:space="preserve">اللَّهمّ صَلِّ عَلى سَيِّدِي ومَوْلايَ كما عَمِلَ بِطاعَتِكَ، ونَهى عَنْ مَعْصِيَتِكَ، وبالغَ في رِضْوانِكَ، وأقْبَلَ عَلى إيمانِكَ، غيرَ قابِلٍ فِيكَ عُذْراً، سِرّاً وعَلانِيَةً، يَدْعُو العِبادَ إليكَ، ويَدُلُّهُم عَليكَ. وقامَ بَيْنَ يَدَيْكَ يَهْدِمُ الجُورَ بالصَّوابِ، ويُحْيِي السُّنَّةَ بالكِتابِ، فَعاشَ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رِضْوانِكَ مَكْدُوداً، ومَضى عَلى طاعَتِكَ وفي أولِيائِكَ مَكْدُوحاً، وقَضى إليكَ مَفْقُوداً.</w:t>
      </w:r>
    </w:p>
    <w:p>
      <w:pPr>
        <w:pStyle w:val="BookText"/>
      </w:pPr>
      <w:r>
        <w:rPr>
          <w:rFonts w:ascii="Amiri" w:hAnsi="Amiri" w:eastAsia="Amiri" w:cs="Amiri"/>
          <w:lang w:bidi="ar-SA"/>
          <w:color w:val="111111"/>
          <w:sz w:val="28"/>
          <w:szCs w:val="28"/>
          <w:rtl/>
        </w:rPr>
        <w:t xml:space="preserve">لَمْ يُعْصِكَ في لَيْلٍ ولا </w:t>
      </w:r>
      <w:r>
        <w:rPr>
          <w:rStyle w:val="FootnoteReference"/>
        </w:rPr>
        <w:footnoteReference w:id="7250"/>
      </w:r>
      <w:r>
        <w:rPr>
          <w:rFonts w:ascii="Amiri" w:hAnsi="Amiri" w:eastAsia="Amiri" w:cs="Amiri"/>
          <w:lang w:bidi="ar-SA"/>
          <w:color w:val="111111"/>
          <w:sz w:val="28"/>
          <w:szCs w:val="28"/>
          <w:rtl/>
        </w:rPr>
        <w:t xml:space="preserve">نَهارٍ، بَلْ جاهَدَ فِيكَ المُنافِقِينَ والكُفّارَ.</w:t>
      </w:r>
    </w:p>
    <w:p>
      <w:pPr>
        <w:pStyle w:val="BookText"/>
      </w:pPr>
      <w:r>
        <w:rPr>
          <w:rFonts w:ascii="Amiri" w:hAnsi="Amiri" w:eastAsia="Amiri" w:cs="Amiri"/>
          <w:lang w:bidi="ar-SA"/>
          <w:color w:val="111111"/>
          <w:sz w:val="28"/>
          <w:szCs w:val="28"/>
          <w:rtl/>
        </w:rPr>
        <w:t xml:space="preserve">اللَّهمّ فاجْزِهِ خَيْرَ جَزاءِ الصّادِقِينَ الأبْرارِ، وضاعِفْ عَلَيْهِم العَذابَ، ولِقاتِلِيهِ العِقابَ، فَقَدْ قاتَلَ كَرِيماً، وقُتِلَ مَظْلُوماً، ومَضى مَرْحُوماً، يَقُولُ: «أنا ابنُ رَسُولِ اللَّهِ مُحمّد، وابنُ مَنْ زَكّى وعَبَدَ»، فَقَتَلُوهُ بالعَمْدِ المُتَعَمَّدِ، قَتَلُوهُ عَلى الإيمانِ، وأطاعُوا في قَتْلِهِ الشَّيْطانَ، ولَمْ يُراقِبُوا فيهِ الرّحْمنِ.</w:t>
      </w:r>
    </w:p>
    <w:p>
      <w:pPr>
        <w:pStyle w:val="BookText"/>
      </w:pPr>
      <w:r>
        <w:rPr>
          <w:rFonts w:ascii="Amiri" w:hAnsi="Amiri" w:eastAsia="Amiri" w:cs="Amiri"/>
          <w:lang w:bidi="ar-SA"/>
          <w:color w:val="111111"/>
          <w:sz w:val="28"/>
          <w:szCs w:val="28"/>
          <w:rtl/>
        </w:rPr>
        <w:t xml:space="preserve">اللَّهمّ فَصَلِّ عَلى سَيِّدِي ومَوْلايَ صَلاةً تَرْفَعُ بِها ذِكْرَهُ، وتُظْهِرُ بِها أمْرَهُ، وتُعَجِّلَ بِها نَصْرَهُ. واخْصُصْهُ بِأفْضَلِ قِسَمِ الفَضائِلِ يَومَ القِيامَةِ، وزِدْهُ شَرَفاً في أعْلى عِلِّيِّينَ، وبَلِّغْهُ أعْلى شَرَفِ المُكَرَّمِينَ، وارْفَعْهُ مِنْ شَرَفِ رَحْمَتِكَ في شَرَفِ المُقَرَّبِينَ في الرَّفِيعِ الأعْلى، وبَلِّغْهُ الوَسِيلَةَ والمَنْزِلَةَ الجَلِيلَةَ، والفَضْلَ والفَضِيلَةَ والكَرامَةَ الجَزِيْلَةَ.</w:t>
      </w:r>
    </w:p>
    <w:p>
      <w:pPr>
        <w:pStyle w:val="BookText"/>
      </w:pPr>
      <w:r>
        <w:rPr>
          <w:rFonts w:ascii="Amiri" w:hAnsi="Amiri" w:eastAsia="Amiri" w:cs="Amiri"/>
          <w:lang w:bidi="ar-SA"/>
          <w:color w:val="111111"/>
          <w:sz w:val="28"/>
          <w:szCs w:val="28"/>
          <w:rtl/>
        </w:rPr>
        <w:t xml:space="preserve">اللَّهمّ واجْزِهِ عَنّا أفْضَلَ ما جازَيْتَ إماماً عَنْ رَعِيَّتِهِ، وصَلِّ عَلى سَيِّدِي ومَوْلايَ كُلّما ذُكِرَ وكُلّما لم يُذْكَرْ.</w:t>
      </w:r>
    </w:p>
    <w:p>
      <w:pPr>
        <w:pStyle w:val="BookText"/>
      </w:pPr>
      <w:r>
        <w:rPr>
          <w:rFonts w:ascii="Amiri" w:hAnsi="Amiri" w:eastAsia="Amiri" w:cs="Amiri"/>
          <w:lang w:bidi="ar-SA"/>
          <w:color w:val="111111"/>
          <w:sz w:val="28"/>
          <w:szCs w:val="28"/>
          <w:rtl/>
        </w:rPr>
        <w:t xml:space="preserve">يا سَيِّدِي ومَوْلايَ أدْخِلْنِي في حِزْبِكَ وزُمْرَتِكَ، واسْتَوْهِبْنِي مِنْ رَبِّكَ ورَبِّي، فإنّ لَكَ عِنْدَ اللَّهِ جاهاً وقَدْراً ومَنْزِلَةً رَفِيعَةً، إنْ سألتَ اعْطِيْتَ، وإنْ شَفَّعْتَ شُفِّعْتَ، اللَّهُ اللَّهُ في عَبْدِكَ ومَوْلاكَ، لا تُخَلِّنِي عِنْدَ الشّدائِدِ والأهْوالِ لِسُوءِ عَمَلي، وقَبِيحِ فِعْلِي، وعَظِيمِ جُرْمِي، فإنّكَ أمَلِي ورَجائِي، وثِقَتِي ومُعْتَمَدِي، ووَسِيْلَتِي إلى اللَّهِ رَبِّي ورَبّكَ. لم يَتَوَسَّلِ المُتَوَسِّلُونَ إلى اللَّهِ بِوَسِيْلَةٍ هي أعْظَمُ حَقّاً، ولا أوْجَبُ حُرْمَةً، ولا أجَلُّ قَدْراً عِنْدَهُ مِنْكُم أهْلَ البَيْتِ، لا خَلَّفَنِي اللَّهُ عَنْكُم بِذُنُوبِي، وجَمَعَنِي وإيّاكُم في جَنَّةِ عَدْنٍ الّتي أعَدَّها لَكُم ولأوْلِيائِكُم، إنّهُ خَيْرُ الغافِرِينَ وأرْحَمُ الرّاحِمِينَ.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أبْلِغْ سَيِّدِي ومَوْلايَ تَحِيَّةً </w:t>
      </w:r>
      <w:r>
        <w:rPr>
          <w:rStyle w:val="FootnoteReference"/>
        </w:rPr>
        <w:footnoteReference w:id="7251"/>
      </w:r>
      <w:r>
        <w:rPr>
          <w:rFonts w:ascii="Amiri" w:hAnsi="Amiri" w:eastAsia="Amiri" w:cs="Amiri"/>
          <w:lang w:bidi="ar-SA"/>
          <w:color w:val="111111"/>
          <w:sz w:val="28"/>
          <w:szCs w:val="28"/>
          <w:rtl/>
        </w:rPr>
        <w:t xml:space="preserve">وسَلاماً، وارْدُدْ عَلَيْنا مِنْهُ السّلامَ، إنّكَ جَوادٌ كَرِيمٌ. وصَلِّ عَليهِ كُلّما ذُكِرَ السّلامُ وكُلّما لم يُذْكَرْ يا رَبَّ العالَمِينَ.</w:t>
      </w:r>
    </w:p>
    <w:p>
      <w:pPr>
        <w:pStyle w:val="BookText"/>
      </w:pPr>
      <w:r>
        <w:rPr>
          <w:rFonts w:ascii="Amiri" w:hAnsi="Amiri" w:eastAsia="Amiri" w:cs="Amiri"/>
          <w:lang w:bidi="ar-SA"/>
          <w:color w:val="111111"/>
          <w:sz w:val="28"/>
          <w:szCs w:val="28"/>
          <w:rtl/>
        </w:rPr>
        <w:t xml:space="preserve">ثمّ صلِّ ركعتين للزّيارة، وادع بعدهما بما قدّمناه عقيب صلاة الزّيارة الاولى وشرحناه، وزُرْ بعد ذلك عليّ بن الحسين عليهما السلام والشّهداء أيضاً على ذلك الوجه الّذي ذكرناه هناك وحرّرناه، وكذلك في الوداع وما جرى مجراه.</w:t>
      </w:r>
    </w:p>
    <w:p>
      <w:pPr>
        <w:pStyle w:val="BookText"/>
      </w:pPr>
      <w:r>
        <w:rPr>
          <w:rFonts w:ascii="Amiri" w:hAnsi="Amiri" w:eastAsia="Amiri" w:cs="Amiri"/>
          <w:lang w:bidi="ar-SA"/>
          <w:color w:val="111111"/>
          <w:sz w:val="28"/>
          <w:szCs w:val="28"/>
          <w:rtl/>
        </w:rPr>
        <w:t xml:space="preserve">ابن طاووس، مصباح الزّائر،/ 245- 249/ عنه: المجلسي، البحار، 98/ 222- 226</w:t>
      </w:r>
    </w:p>
    <w:p>
      <w:pPr>
        <w:pStyle w:val="BookText"/>
      </w:pPr>
      <w:r>
        <w:rPr>
          <w:rFonts w:ascii="Amiri" w:hAnsi="Amiri" w:eastAsia="Amiri" w:cs="Amiri"/>
          <w:lang w:bidi="ar-SA"/>
          <w:color w:val="111111"/>
          <w:sz w:val="28"/>
          <w:szCs w:val="28"/>
          <w:rtl/>
        </w:rPr>
        <w:t xml:space="preserve">حدّثنا الحسن بن محمّد، عن بعضهم، عن سعد بن عبداللَّه الأشعريّ، قال: حدّثني أحمد بن عيسى، عن الحسن بن عيسى، عن هشام بن سالم، قال: حدّثني صفوان الجمّال، قال: لمّا وافيتُ مع جعفر الصّادق عليه السلام الكوفةَ يريد أبا جعفر المنصور، قال لي: يا صفوان! أنخ الرّاحلة، فهذا قبر جدِّي أمير المؤمنين عليه السلام، فأنختُها ثمّ نزل، فاغتسل وغيّر ثوبه وتحفّى، وقال لي: افعل مثلَ ما أفعلهُ، ثمّ أخذ نحو الذَكَواتِ، وقال لي: قَصِّرْ خُطاكَ والق ذقنكَ إلى الأرضِ، فإنّه يُكْتَبُ لكَ بِكُلِّ خُطوةٍ مائة ألف حسنة، وتُمْحى عنكَ مائة ألف سيِّئة، وتُرفع لكَ مائة ألف درجة، وتُقضى لك مائة ألف حاجة، ويُكتَب لكَ ثواب كُلّ صِدِّيقٍ وشهيدٍ ماتَ أو قُتِلَ.</w:t>
      </w:r>
    </w:p>
    <w:p>
      <w:pPr>
        <w:pStyle w:val="BookText"/>
      </w:pPr>
      <w:r>
        <w:rPr>
          <w:rFonts w:ascii="Amiri" w:hAnsi="Amiri" w:eastAsia="Amiri" w:cs="Amiri"/>
          <w:lang w:bidi="ar-SA"/>
          <w:color w:val="111111"/>
          <w:sz w:val="28"/>
          <w:szCs w:val="28"/>
          <w:rtl/>
        </w:rPr>
        <w:t xml:space="preserve">ثمّ مشى ومشينا معه وعلينا السّكينة والوقار، ونُسبِّح ونُقدِّس ونُهلِّل إلى أن بلغنا الذَكَوات، فوقفَ عليه السلام ونظرَ يَمنةً ويَسرةً، وخطّ بعكّازته وقال لي: «اطلبه»، فطلبتُ فإذا أثرُ القبر، ثمّ أرسل دموعه على خدّيه، وقال: إنّا للَّهِ وإنّا إليهِ راجِعُونَ، وقال:</w:t>
      </w:r>
    </w:p>
    <w:p>
      <w:pPr>
        <w:pStyle w:val="BookText"/>
      </w:pPr>
      <w:r>
        <w:rPr>
          <w:rFonts w:ascii="Amiri" w:hAnsi="Amiri" w:eastAsia="Amiri" w:cs="Amiri"/>
          <w:lang w:bidi="ar-SA"/>
          <w:color w:val="111111"/>
          <w:sz w:val="28"/>
          <w:szCs w:val="28"/>
          <w:rtl/>
        </w:rPr>
        <w:t xml:space="preserve">السّلامُ عَليكَ أيُّها الوَصِيّ البَرُّ التَّقيّ، السّلامُ عَليكَ أيُّها النّبأُ العَظِيمُ، السّلامُ عَليكَ أيُّها الصِّدِّيقُ الرّشيدُ، السّلامُ عَليكَ أيُّها البَرُّ الزَّكيُّ، السّلامُ عَليكَ يا وَصيَّ رَسُولِ رَبِّ العالَمينَ، السّلامُ عَليكَ يا خِيَرَةَ اللَّه على الخَلْقِ أجْمَعِينَ. أشْهَدُ أنّكَ حَبيبُ حَبيبِ اللَّه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وخاصّةُ اللَّه وخالِصَتُهُ، السّلامُ عَليكَ يا وَليَّ اللَّهِ ومَوْضِعَ سِرِّهِ وعَيْبَةَ عِلْمِهِ وخازِنَ وَحْيِهِ.</w:t>
      </w:r>
    </w:p>
    <w:p>
      <w:pPr>
        <w:pStyle w:val="BookText"/>
      </w:pPr>
      <w:r>
        <w:rPr>
          <w:rFonts w:ascii="Amiri" w:hAnsi="Amiri" w:eastAsia="Amiri" w:cs="Amiri"/>
          <w:lang w:bidi="ar-SA"/>
          <w:color w:val="111111"/>
          <w:sz w:val="28"/>
          <w:szCs w:val="28"/>
          <w:rtl/>
        </w:rPr>
        <w:t xml:space="preserve">ثمّ انكبّ على قبره، وقال:</w:t>
      </w:r>
    </w:p>
    <w:p>
      <w:pPr>
        <w:pStyle w:val="BookText"/>
      </w:pPr>
      <w:r>
        <w:rPr>
          <w:rFonts w:ascii="Amiri" w:hAnsi="Amiri" w:eastAsia="Amiri" w:cs="Amiri"/>
          <w:lang w:bidi="ar-SA"/>
          <w:color w:val="111111"/>
          <w:sz w:val="28"/>
          <w:szCs w:val="28"/>
          <w:rtl/>
        </w:rPr>
        <w:t xml:space="preserve">بأبي أنتَ وامِّي يا أميرَ المُؤْمِنينَ، يا حُجَّةَ الخِصامِ، بأبي أنتَ وامِّي يا بابَ المَقامِ، بأبي أنتَ وامِّي يا نُورَ اللَّهِ التّامّ. أشْهَدُ أنّكَ قَدْ بَلَّغْتَ عَن اللَّهِ وعَن رَسُولِ اللَّه صلّى اللَّهُ عَليهِ وآلهِ ما حُمِّلْتَ وَوَعَيْتَ ما اسْتُحْفِظْتَ وحَفِظْتَ ما اسْتُوْدِعْتَ وَحَلَّلْتَ حَلالَ اللَّهِ، وحَرَّمْتَ حَرامَ اللَّهِ، وأقَمْتَ أحْكامَ اللَّهِ، ولم تَتَعَدَّ حُدُودَ اللَّهِ، وَعَبَدْتَ اللَّهَ مُخْلِصاً حتّى أتاكَ اليَقينُ، صَلّى اللَّهُ عَليكَ وعَلى الأئِمّةِ مِنْ بَعْدِكَ.</w:t>
      </w:r>
    </w:p>
    <w:p>
      <w:pPr>
        <w:pStyle w:val="BookText"/>
      </w:pPr>
      <w:r>
        <w:rPr>
          <w:rFonts w:ascii="Amiri" w:hAnsi="Amiri" w:eastAsia="Amiri" w:cs="Amiri"/>
          <w:lang w:bidi="ar-SA"/>
          <w:color w:val="111111"/>
          <w:sz w:val="28"/>
          <w:szCs w:val="28"/>
          <w:rtl/>
        </w:rPr>
        <w:t xml:space="preserve">ثمّ قام فصلّى عند الرّأس ركعاتٍ، وقال: يا صفوان! مَنْ زارَ أميرَ المؤمنين عليه السلام بهذه الزّيارة وصلّى بهذه الصّلاةِ، رجعَ إلى أهلهِ مَغْفُوراً ذَنْبهُ مَشْكُوراً سَعْيهُ، ويُكْتَبُ لهُ ثوابُ كُلِّ مَنْ زارَ من الملائكةِ.</w:t>
      </w:r>
    </w:p>
    <w:p>
      <w:pPr>
        <w:pStyle w:val="BookText"/>
      </w:pPr>
      <w:r>
        <w:rPr>
          <w:rFonts w:ascii="Amiri" w:hAnsi="Amiri" w:eastAsia="Amiri" w:cs="Amiri"/>
          <w:lang w:bidi="ar-SA"/>
          <w:color w:val="111111"/>
          <w:sz w:val="28"/>
          <w:szCs w:val="28"/>
          <w:rtl/>
        </w:rPr>
        <w:t xml:space="preserve">قلتُ: ثوابَ كُلّ مَنْ يزُورُهُ من الملائكةِ؟</w:t>
      </w:r>
    </w:p>
    <w:p>
      <w:pPr>
        <w:pStyle w:val="BookText"/>
      </w:pPr>
      <w:r>
        <w:rPr>
          <w:rFonts w:ascii="Amiri" w:hAnsi="Amiri" w:eastAsia="Amiri" w:cs="Amiri"/>
          <w:lang w:bidi="ar-SA"/>
          <w:color w:val="111111"/>
          <w:sz w:val="28"/>
          <w:szCs w:val="28"/>
          <w:rtl/>
        </w:rPr>
        <w:t xml:space="preserve">قال: يزُورُهُ في كُلِّ ليلةٍ سبعُونَ قَبِيْل، قلتُ: كم القَبيلُ؟ قال: مائة ألفٍ.</w:t>
      </w:r>
    </w:p>
    <w:p>
      <w:pPr>
        <w:pStyle w:val="BookText"/>
      </w:pPr>
      <w:r>
        <w:rPr>
          <w:rFonts w:ascii="Amiri" w:hAnsi="Amiri" w:eastAsia="Amiri" w:cs="Amiri"/>
          <w:lang w:bidi="ar-SA"/>
          <w:color w:val="111111"/>
          <w:sz w:val="28"/>
          <w:szCs w:val="28"/>
          <w:rtl/>
        </w:rPr>
        <w:t xml:space="preserve">ثمّ رجع من عنده القَهْقَرى وهو يقول:</w:t>
      </w:r>
    </w:p>
    <w:p>
      <w:pPr>
        <w:pStyle w:val="BookText"/>
      </w:pPr>
      <w:r>
        <w:rPr>
          <w:rFonts w:ascii="Amiri" w:hAnsi="Amiri" w:eastAsia="Amiri" w:cs="Amiri"/>
          <w:lang w:bidi="ar-SA"/>
          <w:color w:val="111111"/>
          <w:sz w:val="28"/>
          <w:szCs w:val="28"/>
          <w:rtl/>
        </w:rPr>
        <w:t xml:space="preserve">يا جَدّاهُ يا سَيِّداهُ، يا طَيِّباهُ يا طاهِراهُ، لا جَعَلَهُ اللَّهُ آخِرَ العَهْدِ، ورَزَقَني العَوْدَ إليكَ والمقامَ في حَرَمِكَ والكَوْنَ معكَ ومعَ الأبْرارِ مِنْ وُلْدِكَ، صلّى اللَّهُ عليكَ وعَلى الملائِكَةِ المُحْدِقِينَ بِكَ.</w:t>
      </w:r>
    </w:p>
    <w:p>
      <w:pPr>
        <w:pStyle w:val="BookText"/>
      </w:pPr>
      <w:r>
        <w:rPr>
          <w:rFonts w:ascii="Amiri" w:hAnsi="Amiri" w:eastAsia="Amiri" w:cs="Amiri"/>
          <w:lang w:bidi="ar-SA"/>
          <w:color w:val="111111"/>
          <w:sz w:val="28"/>
          <w:szCs w:val="28"/>
          <w:rtl/>
        </w:rPr>
        <w:t xml:space="preserve">قلت: يا سيِّدي! تأذنُ لي أن اخْبِرَ أصحابَنا من أهلِ الكوفةِ به؟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وأعطاني الدّراهم، وأصْلَحْتُ القبرَ.</w:t>
      </w:r>
    </w:p>
    <w:p>
      <w:pPr>
        <w:pStyle w:val="BookText"/>
      </w:pPr>
      <w:r>
        <w:rPr>
          <w:rFonts w:ascii="Amiri" w:hAnsi="Amiri" w:eastAsia="Amiri" w:cs="Amiri"/>
          <w:lang w:bidi="ar-SA"/>
          <w:color w:val="111111"/>
          <w:sz w:val="28"/>
          <w:szCs w:val="28"/>
          <w:rtl/>
        </w:rPr>
        <w:t xml:space="preserve">وذكر محمّد بن المشهديّ في (مزاره) ما صورته: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محمّد بن خالد الطّيالسيّ، عن سيف بن عميرة، قال: خرجتُ مع صفوان بن مهران الجمّال وجماعة من أصحابنا إلى الغَرِيِّ بعد ما ورد أبو عبداللَّه عليه السلام، فزُرنا أمير المؤمنين عليه السلام، فلمّا فرغنا من الزّيارة، صرفَ صفوان وجْهَهُ إلى ناحية أبي عبداللَّه عليه السلام، وقال: نزورُ الحسين بن عليّ عليه السلام، من المكان هذا من عند رأس أمير المؤمنين عليه السلام.</w:t>
      </w:r>
    </w:p>
    <w:p>
      <w:pPr>
        <w:pStyle w:val="BookText"/>
      </w:pPr>
      <w:r>
        <w:rPr>
          <w:rFonts w:ascii="Amiri" w:hAnsi="Amiri" w:eastAsia="Amiri" w:cs="Amiri"/>
          <w:lang w:bidi="ar-SA"/>
          <w:color w:val="111111"/>
          <w:sz w:val="28"/>
          <w:szCs w:val="28"/>
          <w:rtl/>
        </w:rPr>
        <w:t xml:space="preserve">قال صفوان: وزُرْتُ مع سيِّدي أبي عبداللَّه الصّادق عليه السلام، وفعلَ مثلَ هذا ودعا بهذا الدّعاء بعد أن صلّى وودّع، ثمّ قال: يا صفوان! تعاهد هذه الزّيارة وادعُ بهذا الدّعاء وزُرْهُما بهذه الزّيارة، فإنِّي ضامِنٌ على اللَّه لِكُلِّ مَنْ زارَهُما بهذه الزّيارة ودعا بهذا الدّعاء مِنْ قُرْبٍ أو بُعْدٍ أنّ زيارتهُ مَقْبُولة، وأنّ سَعْيَهُ مَشكورٌ وسلامهُ واصِلٌ غيرُ محجوبٍ، وحاجتهُ مَقْضِيّةٌ من اللَّه بالغةً ما بَلَغَتْ، وأنّ اللَّهُ يُجيبُه.</w:t>
      </w:r>
    </w:p>
    <w:p>
      <w:pPr>
        <w:pStyle w:val="BookText"/>
      </w:pPr>
      <w:r>
        <w:rPr>
          <w:rFonts w:ascii="Amiri" w:hAnsi="Amiri" w:eastAsia="Amiri" w:cs="Amiri"/>
          <w:lang w:bidi="ar-SA"/>
          <w:color w:val="111111"/>
          <w:sz w:val="28"/>
          <w:szCs w:val="28"/>
          <w:rtl/>
        </w:rPr>
        <w:t xml:space="preserve">يا صفوان! وجدتُ هذه الزيارة مضمونةً بهذا الضّمان عن أبي وأبي، عن أبيه عليّ بن الحسين، عن الحسين، عن أخيه، عن أمير المؤمنين، عن رسول اللَّه صلى الله عليه و آله، عن جبرئيل عليه السلام، مضمونةً بهذا الضّمان. قال: قال اللَّه عزّ وجلّ: إنّ مَنْ زارَ الحسين بن عليّ بهذه الزّيارة من قُرْبٍ أو بُعْدٍ في يوم عاشوراء ودعا بهذا الدّعاء، قُبِلَتْ زيارتهُ، وشفعتُ في مسألتهِ بالغاً ما بلغَتْ، وأعطيتهُ سُؤْلَهُ ثمّ لا ينقلِبُ عنِّي خائِباً، وأقبله مسروراً قريراً عينُه بقضاءِ حوائجهِ، والفوزِ بالجنّة والعتقِ من النّار، وشفّعْتهُ في كُلِّ مَنْ تشفّع له ما خلا- وذكر قوماً- آلى اللَّه بذلك على نفسه، وأشْهَدُ ملائكته على ذلك.</w:t>
      </w:r>
    </w:p>
    <w:p>
      <w:pPr>
        <w:pStyle w:val="BookText"/>
      </w:pPr>
      <w:r>
        <w:rPr>
          <w:rFonts w:ascii="Amiri" w:hAnsi="Amiri" w:eastAsia="Amiri" w:cs="Amiri"/>
          <w:lang w:bidi="ar-SA"/>
          <w:color w:val="111111"/>
          <w:sz w:val="28"/>
          <w:szCs w:val="28"/>
          <w:rtl/>
        </w:rPr>
        <w:t xml:space="preserve">وقال جبرئيل: يا محمّد! إنّ اللَّه أرسلني إليكَ مُبشِّراً لكَ ولعليّ وفاطمة والحسن والحسين والأئمّة من وُلدِكَ إلى يوم القيامة، فدام سروركَ يا محمّد وسرور عليّ وفاطمةَ والحسنِ والحسينِ والأئمّة وشيعتكم يوم البعث.</w:t>
      </w:r>
    </w:p>
    <w:p>
      <w:pPr>
        <w:pStyle w:val="BookText"/>
      </w:pPr>
      <w:r>
        <w:rPr>
          <w:rFonts w:ascii="Amiri" w:hAnsi="Amiri" w:eastAsia="Amiri" w:cs="Amiri"/>
          <w:lang w:bidi="ar-SA"/>
          <w:color w:val="111111"/>
          <w:sz w:val="28"/>
          <w:szCs w:val="28"/>
          <w:rtl/>
        </w:rPr>
        <w:t xml:space="preserve">قال صفوان: وقال أبو عبداللَّه: يا صفوان! إذا حدث لكَ إلى اللَّه حاجةٌ فزُرْهُ بهذه الزّيارة من حيث كان، وادعُ بهذا الدّعاء وسَلْ رَبَّكَ حاجَتَكَ، فإنّكَ مَوْعُودٌ من اللَّه، واللَّه غيرُ مُخْلِفٍ وَعْدَ رسولهِ صلى الله عليه و آله بمنِّه، والحمدُ للَّه.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الزّيارة: السّلامُ عليكَ يا رَسُولَ اللَّهِ، السّلامُ عَليكَ يا صَفْوَةَ اللَّهِ، السّلامُ عَليكَ يا أمينَ اللَّهِ عَلى مَنِ اصْطَفاهُ. وآخِرَ الوداعِ: لا فرّقَ اللَّه بَيْني وبينَكُما. ثمّ تنصرف.</w:t>
      </w:r>
    </w:p>
    <w:p>
      <w:pPr>
        <w:pStyle w:val="BookText"/>
      </w:pPr>
      <w:r>
        <w:rPr>
          <w:rFonts w:ascii="Amiri" w:hAnsi="Amiri" w:eastAsia="Amiri" w:cs="Amiri"/>
          <w:lang w:bidi="ar-SA"/>
          <w:color w:val="111111"/>
          <w:sz w:val="28"/>
          <w:szCs w:val="28"/>
          <w:rtl/>
        </w:rPr>
        <w:t xml:space="preserve">قال المولى المصنِّف غياثُ الدّنيا والدِّين عبدالكريم بن طاووس أدام اللَّه إقباله وبلّغه آماله: ولا يُقالُ: إنّ رواية صفوان قد اختلفت.</w:t>
      </w:r>
    </w:p>
    <w:p>
      <w:pPr>
        <w:pStyle w:val="BookText"/>
      </w:pPr>
      <w:r>
        <w:rPr>
          <w:rFonts w:ascii="Amiri" w:hAnsi="Amiri" w:eastAsia="Amiri" w:cs="Amiri"/>
          <w:lang w:bidi="ar-SA"/>
          <w:color w:val="111111"/>
          <w:sz w:val="28"/>
          <w:szCs w:val="28"/>
          <w:rtl/>
        </w:rPr>
        <w:t xml:space="preserve">لأنِّي أقول: إنّه كان جمّال الصّادق عليه السلام والمواضع التّي شاهده فيها تختلف، فلا جَرَمَ إنّ لكلِّ موضعٍ حالًا يحكيها حسب ما تجري، لكثرة تردّده إلى هناك. </w:t>
      </w:r>
      <w:r>
        <w:rPr>
          <w:rStyle w:val="FootnoteReference"/>
        </w:rPr>
        <w:footnoteReference w:id="7252"/>
      </w:r>
    </w:p>
    <w:p>
      <w:pPr>
        <w:pStyle w:val="BookText"/>
      </w:pPr>
      <w:r>
        <w:rPr>
          <w:rFonts w:ascii="IRNazanin" w:hAnsi="IRNazanin" w:eastAsia="IRNazanin" w:cs="IRNazanin"/>
          <w:lang w:bidi="fa-IR"/>
          <w:color w:val="111111"/>
          <w:sz w:val="28"/>
          <w:szCs w:val="28"/>
          <w:rtl/>
        </w:rPr>
        <w:t xml:space="preserve">پس روانه شدند و من در خدمت ايشان روانه شدم با سكينه و وقار، و تسبيح و تقديس و تهليل مى كرديم و مشغول ذكر خدا بوديم تا به تل ها رسيديم. حضرت ايستادند و به دست راست و چپ نظر كردند و چوبى كه در دست داشتند خطى كشيدند و فرمودند كه طلب كردم. اثر قبرى يافتم. آب ديده مبارك آن حضرت بر روى مقدّس او روان شد، و فرمودند: إنّا للَّهِ وإنّا إليهِ راجِعُونَ، پس فرمودند:</w:t>
      </w:r>
    </w:p>
    <w:p>
      <w:pPr>
        <w:pStyle w:val="BookText"/>
      </w:pPr>
      <w:r>
        <w:rPr>
          <w:rFonts w:ascii="Amiri" w:hAnsi="Amiri" w:eastAsia="Amiri" w:cs="Amiri"/>
          <w:lang w:bidi="ar-SA"/>
          <w:color w:val="111111"/>
          <w:sz w:val="28"/>
          <w:szCs w:val="28"/>
          <w:rtl/>
        </w:rPr>
        <w:t xml:space="preserve">السّلامُ عَليكَ أيُّها الوَصِيّ البَرُّ التَّقيُّ، السّلامُ عَليكَ أيُّها النّبأُ العَظِيمُ، السّلامُ عَليكَ أيُّها الصِّدِّيقُ الرّشيدُ، السّلامُ عَليكَ أيُّها البَرُّ الزَّكيُّ، السّلامُ عَليكَ يا وَصيَّ رَسُولِ رَبِّ العالَمينَ، السّلامُ عَليكَ يا خِيَرَةَ اللَّهِ على الخَلْقِ أجْمَعِينَ. أشْهَدُ أ نّك حَبيبُ حَبيبِ اللَّه وخاصّةُ اللَّه وخالِصَتُهُ، السّلامُ عَليكَ يا وَليَّ اللَّهِ ومَوْضِعَ سِرِّهِ وعَيْبَةَ عِلْمِهِ وخازِنَ وَحْيِهِ.</w:t>
      </w:r>
    </w:p>
    <w:p>
      <w:pPr>
        <w:pStyle w:val="BookText"/>
      </w:pPr>
      <w:r>
        <w:rPr>
          <w:rFonts w:ascii="Amiri" w:hAnsi="Amiri" w:eastAsia="Amiri" w:cs="Amiri"/>
          <w:lang w:bidi="ar-SA"/>
          <w:color w:val="111111"/>
          <w:sz w:val="28"/>
          <w:szCs w:val="28"/>
          <w:rtl/>
        </w:rPr>
        <w:t xml:space="preserve">بعد از آن خود را بر روى قبر افكندند و فرمودند:</w:t>
      </w:r>
    </w:p>
    <w:p>
      <w:pPr>
        <w:pStyle w:val="BookText"/>
      </w:pPr>
      <w:r>
        <w:rPr>
          <w:rFonts w:ascii="Amiri" w:hAnsi="Amiri" w:eastAsia="Amiri" w:cs="Amiri"/>
          <w:lang w:bidi="ar-SA"/>
          <w:color w:val="111111"/>
          <w:sz w:val="28"/>
          <w:szCs w:val="28"/>
          <w:rtl/>
        </w:rPr>
        <w:t xml:space="preserve">بأبي أنتَ وامِّي يا أميرَ المُؤْمِنينَ، يا حُجَّةَ الخِصامِ، بأبي أنتَ وامِّي يا بابَ المَقامِ، بأبي أنتَ وامِّي يا نُورَ اللَّهِ التّامّ. أشْهَدُ أ نّك قَدْ بَلَّغْتَ عَن اللَّهِ وعَن رَسُولِ اللَّه صلّى اللَّهُ عَليهِ وآلهِ ما حُمِّلْتَ وَوَعَيْتَ ما اسْتُحْفِظْتَ وحَفِظْتَ ما اسْتُوْدِعْتَ وحَلَّلْتَ حَلالَ اللَّهِ، وحَرَّمْتَ حَرامَ اللَّهِ، وأقَمْتَ أحْكامَ اللَّهِ، ولم تَتَعَدَّ حُدُودَ اللَّهِ، وَعَبَدْتَ اللَّهَ مُخْلِصاً حتّى أتاكَ اليَقينُ، صَلّى اللَّهُ عَليكَ وعَلى الأئِمّةِ مِنْ بَعْدِكَ.</w:t>
      </w:r>
    </w:p>
    <w:p>
      <w:pPr>
        <w:pStyle w:val="BookText"/>
      </w:pPr>
      <w:r>
        <w:rPr>
          <w:rFonts w:ascii="IRNazanin" w:hAnsi="IRNazanin" w:eastAsia="IRNazanin" w:cs="IRNazanin"/>
          <w:lang w:bidi="fa-IR"/>
          <w:color w:val="111111"/>
          <w:sz w:val="28"/>
          <w:szCs w:val="28"/>
          <w:rtl/>
        </w:rPr>
        <w:t xml:space="preserve">پس حضرت برخاستند و طرف سر مبارك حضرت امير چند ركعت نماز كردند و فرمودند: اى صفوان هر كه زيارت كند حضرت امير المؤمنين عليه السلام را به اين زيارت و نمازى كه كردم بجا آورد، برگردد به خانه خود آمرزيده از جميع گناهان، مزد عظيم يافته بر آنچه به جاى آورده و بنويسد از براى او ثواب هر ملكى كه آن حضرت را زيارت كرده باشد.</w:t>
      </w:r>
    </w:p>
    <w:p>
      <w:pPr>
        <w:pStyle w:val="BookText"/>
      </w:pPr>
      <w:r>
        <w:rPr>
          <w:rFonts w:ascii="Amiri" w:hAnsi="Amiri" w:eastAsia="Amiri" w:cs="Amiri"/>
          <w:lang w:bidi="ar-SA"/>
          <w:color w:val="111111"/>
          <w:sz w:val="28"/>
          <w:szCs w:val="28"/>
          <w:rtl/>
        </w:rPr>
        <w:t xml:space="preserve">عرض كردم: به او مى دهند ثواب هر ملكى را كه زيارت آن حضرت كرده باشد!</w:t>
      </w:r>
    </w:p>
    <w:p>
      <w:pPr>
        <w:pStyle w:val="BookText"/>
      </w:pPr>
      <w:r>
        <w:rPr>
          <w:rFonts w:ascii="Amiri" w:hAnsi="Amiri" w:eastAsia="Amiri" w:cs="Amiri"/>
          <w:lang w:bidi="ar-SA"/>
          <w:color w:val="111111"/>
          <w:sz w:val="28"/>
          <w:szCs w:val="28"/>
          <w:rtl/>
        </w:rPr>
        <w:t xml:space="preserve">فرمودند: بلى، و در هر شبى قبيله اى از ملائكه كه صد هزار ملك باشند آن حضرت را زيارت مى كنند.</w:t>
      </w:r>
    </w:p>
    <w:p>
      <w:pPr>
        <w:pStyle w:val="BookText"/>
      </w:pPr>
      <w:r>
        <w:rPr>
          <w:rFonts w:ascii="IRNazanin" w:hAnsi="IRNazanin" w:eastAsia="IRNazanin" w:cs="IRNazanin"/>
          <w:lang w:bidi="fa-IR"/>
          <w:color w:val="111111"/>
          <w:sz w:val="28"/>
          <w:szCs w:val="28"/>
          <w:rtl/>
        </w:rPr>
        <w:t xml:space="preserve">بعد از آن از عقب برگشتند و پشت به قبر نكردند و در وقت برگشتن مى فرمودند:</w:t>
      </w:r>
    </w:p>
    <w:p>
      <w:pPr>
        <w:pStyle w:val="BookText"/>
      </w:pPr>
      <w:r>
        <w:rPr>
          <w:rFonts w:ascii="Amiri" w:hAnsi="Amiri" w:eastAsia="Amiri" w:cs="Amiri"/>
          <w:lang w:bidi="ar-SA"/>
          <w:color w:val="111111"/>
          <w:sz w:val="28"/>
          <w:szCs w:val="28"/>
          <w:rtl/>
        </w:rPr>
        <w:t xml:space="preserve">يا جَدّاهُ يا سَيِّداهُ، يا طَيِّباهُ يا طاهِراهُ، لا جَعَلَهُ اللَّهُ آخِرَ العَهْدِ، ورَزَقَني العَوْدَ إليكَ والمقامَ في حَرَمِكَ والكَوْنَ معكَ ومعَ الأبْرارِ مِنْ وُلْدِكَ، صلّى اللَّهُ عليكَ وعَلى الملائِكَةِ المحْدِقِينَ بِكَ.</w:t>
      </w:r>
    </w:p>
    <w:p>
      <w:pPr>
        <w:pStyle w:val="BookText"/>
      </w:pPr>
      <w:r>
        <w:rPr>
          <w:rFonts w:ascii="Amiri" w:hAnsi="Amiri" w:eastAsia="Amiri" w:cs="Amiri"/>
          <w:lang w:bidi="ar-SA"/>
          <w:color w:val="111111"/>
          <w:sz w:val="28"/>
          <w:szCs w:val="28"/>
          <w:rtl/>
        </w:rPr>
        <w:t xml:space="preserve">عرض كردم: اى سيّد و آقاى من! مرا رخصت مى دهى كه يارانِ خودم را از مردم كوفه خبر كنم به موضع قبر آن حضرت كه به شرف زيارت مشرّف شوند؟</w:t>
      </w:r>
    </w:p>
    <w:p>
      <w:pPr>
        <w:pStyle w:val="BookText"/>
      </w:pPr>
      <w:r>
        <w:rPr>
          <w:rFonts w:ascii="IRNazanin" w:hAnsi="IRNazanin" w:eastAsia="IRNazanin" w:cs="IRNazanin"/>
          <w:lang w:bidi="fa-IR"/>
          <w:color w:val="111111"/>
          <w:sz w:val="28"/>
          <w:szCs w:val="28"/>
          <w:rtl/>
        </w:rPr>
        <w:t xml:space="preserve">فرمودند: بلى، و چند درهم به من دادند كه قبر را بسازم كه بر شيعيان مشتبه نشود.</w:t>
      </w:r>
    </w:p>
    <w:p>
      <w:pPr>
        <w:pStyle w:val="BookText"/>
      </w:pPr>
      <w:r>
        <w:rPr>
          <w:rFonts w:ascii="IRNazanin" w:hAnsi="IRNazanin" w:eastAsia="IRNazanin" w:cs="IRNazanin"/>
          <w:lang w:bidi="fa-IR"/>
          <w:color w:val="111111"/>
          <w:sz w:val="28"/>
          <w:szCs w:val="28"/>
          <w:rtl/>
        </w:rPr>
        <w:t xml:space="preserve">و محمد بن المشهدى در كتاب مزار روايت كرده است از محمد بن خالد از سيف بن عميره كه او گفت: با صفوان و جماعتى از شيعيان رفتيم به غَرِىّ بعد از آن كه آن حضرت عليه السلام رفته بودند و زيارت كرده بودند و زيارت كرديم حضرت امير المؤمنين عليه السلام را، و چون از زيارت فارغ شديم، صفوان روى خود را به طرفِ كربلاى مُعلّى كردند و گفتند: زيارت مى كنيم حضرت امام حسين عليه السلام را از بالاى سر حضرت امير المؤمنين عليه السلام.</w:t>
      </w:r>
    </w:p>
    <w:p>
      <w:pPr>
        <w:pStyle w:val="BookText"/>
      </w:pPr>
      <w:r>
        <w:rPr>
          <w:rFonts w:ascii="IRNazanin" w:hAnsi="IRNazanin" w:eastAsia="IRNazanin" w:cs="IRNazanin"/>
          <w:lang w:bidi="fa-IR"/>
          <w:color w:val="111111"/>
          <w:sz w:val="28"/>
          <w:szCs w:val="28"/>
          <w:rtl/>
        </w:rPr>
        <w:t xml:space="preserve">و صفوان گفت: با آقاى خود حضرت امام جعفر صادق عليه السلام زيارت كردم و به همين نحو زيارت فرمودند و زيارت حضرت امام حسين كردند و نماز كردند و بعد از نماز اين دعا خواندند و وداع كردند، و فرمودند: اى صفوان! تعهّد كن اين زيارت و دعا را و حضرت امير و حضرت امام حسين عليهما السلام را به اين زيارت، زيارت كن كه من ضامنم بر خداوند عالميان از براى هر كس كه اين دو امام را به اين نحو زيارت كند و اين دعا بخواند، خواه از نزديك و خواه از دور، كه زيارتش را حق- سبحانه و تعالى- قبول فرمايد و سَعْيش را مزد دهد و حاجتهايش را هر چند بسيار باشد برآورد و او را محروم برنگرداند.</w:t>
      </w:r>
    </w:p>
    <w:p>
      <w:pPr>
        <w:pStyle w:val="BookText"/>
      </w:pPr>
      <w:r>
        <w:rPr>
          <w:rFonts w:ascii="IRNazanin" w:hAnsi="IRNazanin" w:eastAsia="IRNazanin" w:cs="IRNazanin"/>
          <w:lang w:bidi="fa-IR"/>
          <w:color w:val="111111"/>
          <w:sz w:val="28"/>
          <w:szCs w:val="28"/>
          <w:rtl/>
        </w:rPr>
        <w:t xml:space="preserve">اى صفوان! من اين زيارت را به همين نحو كه ضامن شدم از پدرم شنيدم كه او ضامن شد و همچنين او از پدرش از امام حسين از امام حسن از امير المؤمنين از رسول خدا صلى الله عليه و آله از جبرئيل به همين ضمان كه خداوند عالميان فرمود: هر كه زيارت حضرت امام حسين عليه السلام بكند در روز عاشورا، خواه از نزديك و خواه از دور، و اين دعا را بخواند، زيارتش را قبول كنم و مطالبش را برآورم هر چند بسيار باشد، و حوايجش را كرامت فرمايم و خائب و محرومش برنگردانم وخوشحال و چشم روشن اورا برگردانم وبهشت اورا روزى كنم و از آتش جهنّم نجات دهم و قبول كنم شفاعت اورا در حق هر كس كه شفاعت كند و حق- سبحانه و تعالى- اين را بر خود لازم ساخت و گواه گردانيد ملائكه را بر اين امر! پس جبرئيل فرمود: يا محمد! بدرستى كه حق- سبحانه و تعالى- مرا فرستاده است به سوى تو كه بشارت دهم تورا وعلى وفاطمه وحسن وحسين و ائمّه فرزندان تورا تا روز قيامت؛ پس دائم و مستمر باد خوشحالى و سرور تو و سرور على وفاطمه وحسن و حسين عليهم السلام و شيعيانِ شما در روز قيامت!</w:t>
      </w:r>
    </w:p>
    <w:p>
      <w:pPr>
        <w:pStyle w:val="BookText"/>
      </w:pPr>
      <w:r>
        <w:rPr>
          <w:rFonts w:ascii="Amiri" w:hAnsi="Amiri" w:eastAsia="Amiri" w:cs="Amiri"/>
          <w:lang w:bidi="ar-SA"/>
          <w:color w:val="111111"/>
          <w:sz w:val="28"/>
          <w:szCs w:val="28"/>
          <w:rtl/>
        </w:rPr>
        <w:t xml:space="preserve">اى صفوان! وقتى كه حاجتى به جناب اقدس الهى داشته باشى اين زيارت را بجا آور هر جا كه باشى و اين دعا را بخوان كه البته حاجتت برآورده مى شود و خداوند عالميان وعده خود و رسول خود را مخالفت نمى نمايد و حمد كن خدا را بر اين نعمت.</w:t>
      </w:r>
    </w:p>
    <w:p>
      <w:pPr>
        <w:pStyle w:val="BookText"/>
      </w:pPr>
      <w:r>
        <w:rPr>
          <w:rFonts w:ascii="Amiri" w:hAnsi="Amiri" w:eastAsia="Amiri" w:cs="Amiri"/>
          <w:lang w:bidi="ar-SA"/>
          <w:color w:val="111111"/>
          <w:sz w:val="28"/>
          <w:szCs w:val="28"/>
          <w:rtl/>
        </w:rPr>
        <w:t xml:space="preserve">و اوّل زيارت اين است: السّلامُ عليكَ يا رَسُولَ اللَّهِ، السّلامُ عَليكَ يا صَفْوَةَ اللَّهِ، و آخر وداع اين است: لا فرّقَ اللَّه بَيْني وبينَكُما.</w:t>
      </w:r>
    </w:p>
    <w:p>
      <w:pPr>
        <w:pStyle w:val="BookText"/>
      </w:pPr>
      <w:r>
        <w:rPr>
          <w:rFonts w:ascii="IRNazanin" w:hAnsi="IRNazanin" w:eastAsia="IRNazanin" w:cs="IRNazanin"/>
          <w:lang w:bidi="fa-IR"/>
          <w:color w:val="111111"/>
          <w:sz w:val="28"/>
          <w:szCs w:val="28"/>
          <w:rtl/>
        </w:rPr>
        <w:t xml:space="preserve">مصنّف رحمه الله مى گويد: كسى نگويد كه اعتماد بر احاديثِ صفوان در اين باب نيست از جهتِ آن كه اختلاف بسيار دارد، زيرا كه صفوان جمّالِ در خدمت آن حضرت بود و مكرّر در خدمتِ آن حضرت به زيارت آمده بود و وقائع بسيار مشاهده كرده بود؛ در هر مرتبه يك چيزى را نقل كرده است و منافاتى نيست ميان اين اخبار.</w:t>
      </w:r>
    </w:p>
    <w:p>
      <w:pPr>
        <w:pStyle w:val="BookText"/>
      </w:pPr>
      <w:r>
        <w:rPr>
          <w:rFonts w:ascii="Amiri" w:hAnsi="Amiri" w:eastAsia="Amiri" w:cs="Amiri"/>
          <w:lang w:bidi="ar-SA"/>
          <w:color w:val="111111"/>
          <w:sz w:val="28"/>
          <w:szCs w:val="28"/>
          <w:rtl/>
        </w:rPr>
        <w:t xml:space="preserve">مجلسى، ترجمه فرحة الغرى،/ 113- 116</w:t>
      </w:r>
    </w:p>
    <w:p>
      <w:pPr>
        <w:pStyle w:val="BookText"/>
      </w:pPr>
      <w:r>
        <w:rPr>
          <w:rFonts w:ascii="Amiri" w:hAnsi="Amiri" w:eastAsia="Amiri" w:cs="Amiri"/>
          <w:lang w:bidi="ar-SA"/>
          <w:color w:val="111111"/>
          <w:sz w:val="28"/>
          <w:szCs w:val="28"/>
          <w:rtl/>
        </w:rPr>
        <w:t xml:space="preserve">عبدالكريم بن طاووس، فرحة الغريّ،/ 94- 99 1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صفوان بن مهران الجمّال، أ نّه قال: استأذنتُ الصّادق عليه السلام لزيارة مولانا الحسين عليه السلام، فسألته أن يُعرِّفني ما أعمل عليه، فقال: يا صفوان! صُمْ ثلاثة أيّام قبل خروجك، واغتسل في اليوم الثّالث، ثمّ اجمع إليك أهلك، ثمّ قُل:</w:t>
      </w:r>
    </w:p>
    <w:p>
      <w:pPr>
        <w:pStyle w:val="BookText"/>
      </w:pPr>
      <w:r>
        <w:rPr>
          <w:rFonts w:ascii="Amiri" w:hAnsi="Amiri" w:eastAsia="Amiri" w:cs="Amiri"/>
          <w:lang w:bidi="ar-SA"/>
          <w:color w:val="111111"/>
          <w:sz w:val="28"/>
          <w:szCs w:val="28"/>
          <w:rtl/>
        </w:rPr>
        <w:t xml:space="preserve">اللَّهُمّ إنِّي أسْتَوْدِعُكَ نَفْسِي وأهْلِي ومالِي [وَوَلَدِي] ومَنْ كانَ مِنِّي بِسَبِيلٍ، الشّاهِدَ مِنْهُمْ والغائِبَ.</w:t>
      </w:r>
    </w:p>
    <w:p>
      <w:pPr>
        <w:pStyle w:val="BookText"/>
      </w:pPr>
      <w:r>
        <w:rPr>
          <w:rFonts w:ascii="Amiri" w:hAnsi="Amiri" w:eastAsia="Amiri" w:cs="Amiri"/>
          <w:lang w:bidi="ar-SA"/>
          <w:color w:val="111111"/>
          <w:sz w:val="28"/>
          <w:szCs w:val="28"/>
          <w:rtl/>
        </w:rPr>
        <w:t xml:space="preserve">اللَّهُمّ صَلِّ عَلى مُحمّدٍ وآلِ مُحمّدٍ، واحْفَظْنا بِحِفْظِ الإيمانِ واحْفَظْ عَلَيْنا.</w:t>
      </w:r>
    </w:p>
    <w:p>
      <w:pPr>
        <w:pStyle w:val="BookText"/>
      </w:pPr>
      <w:r>
        <w:rPr>
          <w:rFonts w:ascii="Amiri" w:hAnsi="Amiri" w:eastAsia="Amiri" w:cs="Amiri"/>
          <w:lang w:bidi="ar-SA"/>
          <w:color w:val="111111"/>
          <w:sz w:val="28"/>
          <w:szCs w:val="28"/>
          <w:rtl/>
        </w:rPr>
        <w:t xml:space="preserve">اللَّهُمّ اجْعَلْنا في حِرْزِكَ ولا تَسْلُبْنا نِعْمَتَكَ، ولا تُغَيِّرْ ما بِنا مِنْ عافِيَتِكَ، وزِدْنا مِنْ فَضْلِكَ إنّا إليكَ راغِبُونَ.</w:t>
      </w:r>
    </w:p>
    <w:p>
      <w:pPr>
        <w:pStyle w:val="BookText"/>
      </w:pPr>
      <w:r>
        <w:rPr>
          <w:rFonts w:ascii="Amiri" w:hAnsi="Amiri" w:eastAsia="Amiri" w:cs="Amiri"/>
          <w:lang w:bidi="ar-SA"/>
          <w:color w:val="111111"/>
          <w:sz w:val="28"/>
          <w:szCs w:val="28"/>
          <w:rtl/>
        </w:rPr>
        <w:t xml:space="preserve">اللَّهُمّ إنِّي أعُوذُ بِكَ مِنْ وَعْثاءِ السَّفَرِ ومِنْ كآبَةِ المُنْقَلَبِ، ومِنْ سُوءِ المَنْظَرِ في النَّفْسِ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والأهْلِ والمالِ والوَلَدِ.</w:t>
      </w:r>
    </w:p>
    <w:p>
      <w:pPr>
        <w:pStyle w:val="BookText"/>
      </w:pPr>
      <w:r>
        <w:rPr>
          <w:rFonts w:ascii="Amiri" w:hAnsi="Amiri" w:eastAsia="Amiri" w:cs="Amiri"/>
          <w:lang w:bidi="ar-SA"/>
          <w:color w:val="111111"/>
          <w:sz w:val="28"/>
          <w:szCs w:val="28"/>
          <w:rtl/>
        </w:rPr>
        <w:t xml:space="preserve">اللَّهُمّ ارْزُقْنا حَلاوَةَ الإيْمانِ وبَرْدَ المَغْفِرَةِ، وآمِنّا عَذابَكَ إنّا إليكَ راغِبُونَ، وآتِنا في الدُّنْيا حَسَنَةً وفي الآخِرَةِ حَسَنَةً وقِنا عَذابَ النّارِ، وآتِنا مِنْ لَدُنْكَ رَحْمَةً إنّكَ عَلى كُلِّ شَي ءٍ قَدِيرٌ.</w:t>
      </w:r>
    </w:p>
    <w:p>
      <w:pPr>
        <w:pStyle w:val="BookText"/>
      </w:pPr>
      <w:r>
        <w:rPr>
          <w:rFonts w:ascii="Amiri" w:hAnsi="Amiri" w:eastAsia="Amiri" w:cs="Amiri"/>
          <w:lang w:bidi="ar-SA"/>
          <w:color w:val="111111"/>
          <w:sz w:val="28"/>
          <w:szCs w:val="28"/>
          <w:rtl/>
        </w:rPr>
        <w:t xml:space="preserve">فإذا أتيتَ الفُرات أعني شرعة الصّادق عليه السلام بالعلقميّ، فقُل:</w:t>
      </w:r>
    </w:p>
    <w:p>
      <w:pPr>
        <w:pStyle w:val="BookText"/>
      </w:pPr>
      <w:r>
        <w:rPr>
          <w:rFonts w:ascii="Amiri" w:hAnsi="Amiri" w:eastAsia="Amiri" w:cs="Amiri"/>
          <w:lang w:bidi="ar-SA"/>
          <w:color w:val="111111"/>
          <w:sz w:val="28"/>
          <w:szCs w:val="28"/>
          <w:rtl/>
        </w:rPr>
        <w:t xml:space="preserve">اللَّهُمّ أنتَ خَيْرُ مَنَ وَفَدَتْ إليهِ الرِّجالُ، وأنتَ سَيِّدي أكْرَمُ مَقْصُودٍ وأفْضَلُ مَزورٍ، وقَد جَعَلْتَ لِكُلِّ زائِرٍ كَرامَةً ولِكُلِّ وافِدٍ تُحْفَةً، فأسْأ لُكَ أنْ تَجْعَلَ تُحْفَتَكَ إيّايَ فَكاكَ رَقَبَتي مِنَ النّارِ وقَدْ قَصَدْتُ وَلِيَّكَ وابْنَ نَبِيِّكَ وصَفِيَّكَ وابْنَ صَفِيِّكَ ونَجِيِّكَ وابْنَ نَجِيِّكَ وحَبِيبَكَ وابْنَ حَبِيبِكَ.</w:t>
      </w:r>
    </w:p>
    <w:p>
      <w:pPr>
        <w:pStyle w:val="BookText"/>
      </w:pPr>
      <w:r>
        <w:rPr>
          <w:rFonts w:ascii="Amiri" w:hAnsi="Amiri" w:eastAsia="Amiri" w:cs="Amiri"/>
          <w:lang w:bidi="ar-SA"/>
          <w:color w:val="111111"/>
          <w:sz w:val="28"/>
          <w:szCs w:val="28"/>
          <w:rtl/>
        </w:rPr>
        <w:t xml:space="preserve">اللَّهُمّ فاشْكُرْ سَعْيِي وارْحَمْ مَسِيري إلَيْكَ بِغَيْرِ مَنٍّ مِنِّي عَليكَ بَلْ لَكَ المَنُّ عَلَيَّ إذْ جَعَلْتَ ليَ السّبِيلَ إلى زِيارَتِهِ وعَرَّفْتَني فَضْلَهُ وحَفِظْتَني في اللَّيْلِ والنَّهارِ حتّى بَلَّغْتَني هذا المَكانَ.</w:t>
      </w:r>
    </w:p>
    <w:p>
      <w:pPr>
        <w:pStyle w:val="BookText"/>
      </w:pPr>
      <w:r>
        <w:rPr>
          <w:rFonts w:ascii="Amiri" w:hAnsi="Amiri" w:eastAsia="Amiri" w:cs="Amiri"/>
          <w:lang w:bidi="ar-SA"/>
          <w:color w:val="111111"/>
          <w:sz w:val="28"/>
          <w:szCs w:val="28"/>
          <w:rtl/>
        </w:rPr>
        <w:t xml:space="preserve">اللَّهُمّ فَلَكَ الحَمْدُ عَلى نَعْمائِكَ كُلِّها، وَلكَ الشُّكْرُ عَلى مِنَنِكَ كُلِّها.</w:t>
      </w:r>
    </w:p>
    <w:p>
      <w:pPr>
        <w:pStyle w:val="BookText"/>
      </w:pPr>
      <w:r>
        <w:rPr>
          <w:rFonts w:ascii="Amiri" w:hAnsi="Amiri" w:eastAsia="Amiri" w:cs="Amiri"/>
          <w:lang w:bidi="ar-SA"/>
          <w:color w:val="111111"/>
          <w:sz w:val="28"/>
          <w:szCs w:val="28"/>
          <w:rtl/>
        </w:rPr>
        <w:t xml:space="preserve">ثمّ اغتسلْ من الفُراتِ، فإنّ أبي حدّثني عن آبائه عليهم السلام، قال: قال رسول اللَّه صلى الله عليه و آله: إنّ ابني هذا الحسين يُقْتَل بعدي على شاطئ الفُرات، فَمَنْ زارهُ واغتسلَ من الفُراتِ، تساقطت خطاياه كهيئة يوم ولدتهُ امُّهُ.</w:t>
      </w:r>
    </w:p>
    <w:p>
      <w:pPr>
        <w:pStyle w:val="BookText"/>
      </w:pPr>
      <w:r>
        <w:rPr>
          <w:rFonts w:ascii="Amiri" w:hAnsi="Amiri" w:eastAsia="Amiri" w:cs="Amiri"/>
          <w:lang w:bidi="ar-SA"/>
          <w:color w:val="111111"/>
          <w:sz w:val="28"/>
          <w:szCs w:val="28"/>
          <w:rtl/>
        </w:rPr>
        <w:t xml:space="preserve">فإذا اغتسلتَ فقُل في غُسلِك:</w:t>
      </w:r>
    </w:p>
    <w:p>
      <w:pPr>
        <w:pStyle w:val="BookText"/>
      </w:pPr>
      <w:r>
        <w:rPr>
          <w:rFonts w:ascii="Amiri" w:hAnsi="Amiri" w:eastAsia="Amiri" w:cs="Amiri"/>
          <w:lang w:bidi="ar-SA"/>
          <w:color w:val="111111"/>
          <w:sz w:val="28"/>
          <w:szCs w:val="28"/>
          <w:rtl/>
        </w:rPr>
        <w:t xml:space="preserve">بِسمِ اللَّه وباللَّهِ، اللَّهمّ اجْعَلْهُ نُوْراً وطَهُوراً، وحِرْزاً وشِفاءً مِنْ كُلِّ داءٍ وسُقْمٍ وآفَةٍ وعاهَةٍ. اللَّهُمّ طَهِّرْ بِهِ قَلْبِي، واشْرَحْ بِهِ صَدْرِي، وَسَهِّلْ لِي بِهِ أمْرِي.</w:t>
      </w:r>
    </w:p>
    <w:p>
      <w:pPr>
        <w:pStyle w:val="BookText"/>
      </w:pPr>
      <w:r>
        <w:rPr>
          <w:rFonts w:ascii="Amiri" w:hAnsi="Amiri" w:eastAsia="Amiri" w:cs="Amiri"/>
          <w:lang w:bidi="ar-SA"/>
          <w:color w:val="111111"/>
          <w:sz w:val="28"/>
          <w:szCs w:val="28"/>
          <w:rtl/>
        </w:rPr>
        <w:t xml:space="preserve">فإذا فرغتَ من غُسْلِكَ فالْبِس ثوبين طاهرين، وصلِّ ركعتين خارج المَشرعة، وهو المكان الّذي قال اللَّه تعالى: «وَفِي الأرْضِ قِطَعٌ مُتجاوِراتٌ وجَنّاتٌ مِنْ أعْنابٍ وزَرْعٌ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ونَخِيلٌ صِنْوانٌ وغَيْر صِنْوانٍ يُسْقى بماءٍ واحِدٍ ونُفَضِّلُ بَعْضَها عَلى بَعْضٍ في الاكُلِ» </w:t>
      </w:r>
      <w:r>
        <w:rPr>
          <w:rStyle w:val="FootnoteReference"/>
        </w:rPr>
        <w:footnoteReference w:id="7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فرغتَ من صلاتكَ فتوجّه نحو الحائر، وعليكَ السّكينة والوقار، وقصِّر خُطاك، فإنّ اللَّه تعالى يكتب بكُلِّ خُطوةٍ حجّة وعُمرة، وسِرْ خاشعاً قَلبُك، باكِيةً عينُك، وأكْثِرْ من التّكبير والتّهليل والثّناء على اللَّه عزّ وجلّ والصّلاة على نبيِّه صلى الله عليه و آله، والصّلاة على الحسين عليه السلام خاصّة، والْعَنْ مَنْ قتلهُ، والبراءة مِمّن أسّس ذلك.</w:t>
      </w:r>
    </w:p>
    <w:p>
      <w:pPr>
        <w:pStyle w:val="BookText"/>
      </w:pPr>
      <w:r>
        <w:rPr>
          <w:rFonts w:ascii="Amiri" w:hAnsi="Amiri" w:eastAsia="Amiri" w:cs="Amiri"/>
          <w:lang w:bidi="ar-SA"/>
          <w:color w:val="111111"/>
          <w:sz w:val="28"/>
          <w:szCs w:val="28"/>
          <w:rtl/>
        </w:rPr>
        <w:t xml:space="preserve">فإذا أتيتَ باب الحائر فقف، وقُل:</w:t>
      </w:r>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وأصِيلًا. الحَمْدُ للَّهِ الّذِي هَدانا لِهاذا وما كُنّا لِنَهْتَدِيَ لَوْلا أنْ هَدانا اللَّهُ، لَقَدْ جاءَتْ رُسُلُ رَبِّنا بالحَقِّ.</w:t>
      </w:r>
    </w:p>
    <w:p>
      <w:pPr>
        <w:pStyle w:val="BookText"/>
      </w:pPr>
      <w:r>
        <w:rPr>
          <w:rFonts w:ascii="Amiri" w:hAnsi="Amiri" w:eastAsia="Amiri" w:cs="Amiri"/>
          <w:lang w:bidi="ar-SA"/>
          <w:color w:val="111111"/>
          <w:sz w:val="28"/>
          <w:szCs w:val="28"/>
          <w:rtl/>
        </w:rPr>
        <w:t xml:space="preserve">وقُل:</w:t>
      </w:r>
    </w:p>
    <w:p>
      <w:pPr>
        <w:pStyle w:val="BookText"/>
      </w:pPr>
      <w:r>
        <w:rPr>
          <w:rFonts w:ascii="Amiri" w:hAnsi="Amiri" w:eastAsia="Amiri" w:cs="Amiri"/>
          <w:lang w:bidi="ar-SA"/>
          <w:color w:val="111111"/>
          <w:sz w:val="28"/>
          <w:szCs w:val="28"/>
          <w:rtl/>
        </w:rPr>
        <w:t xml:space="preserve">السّلامُ عَليكَ يا رَسُولَ اللَّهِ، السّلامُ عَليكَ يا نَبِيَّ اللَّهِ، السّلامُ عَليكَ يا خاتِمَ النَّبِيِّينَ، السّلامُ عَليكَ يا سَيِّدَ المُرْسَلِينَ، السّلامُ عَليكَ يا حَبيبَ اللَّهِ، السّلامُ عَليكَ يا أميرَ المُؤْمِنينَ، السّلامُ عَليكَ يا سَيِّدَ الوَصِيِّينَ، السّلامُ عَليكَ يا قائِدَ الغُرِّ المُحَجّلِينَ، السّلامُ عَليكَ يا ابنَ فاطِمَةَ سَيِّدَةِ نِساءِ العالَمِينَ، السّلامُ عَليكَ وعَلى الأئِمَّةِ مِنْ وُلْدِكَ، السّلامُ عَليكَ يا وَصِيَّ أميرِ المُؤْمِنِينَ، السّلامُ عَليكَ أيُّها الصِّدِّيقُ الشّهِيدُ، السّلامُ عَليكُم يا مَلائِكَةَ اللَّهِ </w:t>
      </w:r>
      <w:r>
        <w:rPr>
          <w:rStyle w:val="FootnoteReference"/>
        </w:rPr>
        <w:footnoteReference w:id="7254"/>
      </w:r>
      <w:r>
        <w:rPr>
          <w:rFonts w:ascii="Amiri" w:hAnsi="Amiri" w:eastAsia="Amiri" w:cs="Amiri"/>
          <w:lang w:bidi="ar-SA"/>
          <w:color w:val="111111"/>
          <w:sz w:val="28"/>
          <w:szCs w:val="28"/>
          <w:rtl/>
        </w:rPr>
        <w:t xml:space="preserve">المُقِيمِينَ في هذا المَقامِ الشّريفِ، السّلامُ عَليكُم يا مَلائِكَةَ رَبِّي المُحْدِقِينَ بِقَبْرِ الحُسينِ عليهِ السّلام، السّلامُ عَليكُمْ مِنِّي أبَداً ما بَقيتُ وبَقِيَ اللّيْلُ والنّهارُ.</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السّلامُ عَليكَ يا ابْنَ أميرِ المُؤْمِنينَ، عَبْدُكَ وابْنُ عَبْدِكَ، وابْنُ أمَتِكَ، المُقِرُّ بالرِّقِّ، والتّارِكُ لِلْخِلافِ عَلَيكُم،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والمُوالي لِوَلِيِّكُمْ، والمُعادي لِعَدُوِّكُم، قَصَدَ حَرَمَكَ، واسْتَجارَ بِمَشْهَدِكَ، وتَقَرَّبَ إلَيْكَ بِقَصْدِكَ.</w:t>
      </w:r>
    </w:p>
    <w:p>
      <w:pPr>
        <w:pStyle w:val="BookText"/>
      </w:pPr>
      <w:r>
        <w:rPr>
          <w:rFonts w:ascii="Amiri" w:hAnsi="Amiri" w:eastAsia="Amiri" w:cs="Amiri"/>
          <w:lang w:bidi="ar-SA"/>
          <w:color w:val="111111"/>
          <w:sz w:val="28"/>
          <w:szCs w:val="28"/>
          <w:rtl/>
        </w:rPr>
        <w:t xml:space="preserve">ءأدْخُلُ يا رَسُولَ اللَّهِ؟ ءأدْخُلُ يا نَبِيَّ اللَّهِ؟ ءأدْخُلُ يا أميرَ المُؤْمِنِينَ؟ ءأدْخُلُ يا سَيِّدَ الوَصِيِّينَ؟ ءأدْخُلُ يا فاطِمَةُ سَيِّدَةَ نِساءِ العالَمِينَ؟ ءأدْخُلُ يا مَوْلايَ يا أبا عبداللَّهِ؟ ءأدْخُلُ يا مَوْلايَ يا ابْنَ رَسُولِ اللَّهِ؟</w:t>
      </w:r>
    </w:p>
    <w:p>
      <w:pPr>
        <w:pStyle w:val="BookText"/>
      </w:pPr>
      <w:r>
        <w:rPr>
          <w:rFonts w:ascii="Amiri" w:hAnsi="Amiri" w:eastAsia="Amiri" w:cs="Amiri"/>
          <w:lang w:bidi="ar-SA"/>
          <w:color w:val="111111"/>
          <w:sz w:val="28"/>
          <w:szCs w:val="28"/>
          <w:rtl/>
        </w:rPr>
        <w:t xml:space="preserve">فإنْ خشعَ قلبكَ ودمعَتْ عَينكَ فهو علامة الإذن، فادخل، ثمّ قُل:</w:t>
      </w:r>
    </w:p>
    <w:p>
      <w:pPr>
        <w:pStyle w:val="BookText"/>
      </w:pPr>
      <w:r>
        <w:rPr>
          <w:rFonts w:ascii="Amiri" w:hAnsi="Amiri" w:eastAsia="Amiri" w:cs="Amiri"/>
          <w:lang w:bidi="ar-SA"/>
          <w:color w:val="111111"/>
          <w:sz w:val="28"/>
          <w:szCs w:val="28"/>
          <w:rtl/>
        </w:rPr>
        <w:t xml:space="preserve">الحَمْدُ للَّهِ الواحِدِ الأحَدِ، الفَرْدِ الصّمَدِ، الّذي هَدانِي لِولايَتِكَ، وخَصَّنِي بِزِيارَتِكَ، وسَهَّلَ لي قَصْدَكَ.</w:t>
      </w:r>
    </w:p>
    <w:p>
      <w:pPr>
        <w:pStyle w:val="BookText"/>
      </w:pPr>
      <w:r>
        <w:rPr>
          <w:rFonts w:ascii="Amiri" w:hAnsi="Amiri" w:eastAsia="Amiri" w:cs="Amiri"/>
          <w:lang w:bidi="ar-SA"/>
          <w:color w:val="111111"/>
          <w:sz w:val="28"/>
          <w:szCs w:val="28"/>
          <w:rtl/>
        </w:rPr>
        <w:t xml:space="preserve">ثمّ تأتي باب القبر، وقِفْ من حيث يَلي الرّأس، وقُل: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وليّ اللَّهِ، السّلامُ عَليكَ يا ابْنَ مُحَمَّدٍ المُصْطَفى، السّلامُ عَليكَ يا ابْنَ عَلِيٍّ المُرْتَضى، السّلامُ عَليكَ يا ابْنَ فاطِمَةَ الزّهراءِ، السّلامُ عَليكَ يا ابْنَ خَدِيجَةَ الكُبْرى، السّلامُ عَليكَ يا ثارَ اللَّهِ وابْنَ ثارِهِ والوِتْرَ المَوْتُورَ.</w:t>
      </w:r>
    </w:p>
    <w:p>
      <w:pPr>
        <w:pStyle w:val="BookText"/>
      </w:pPr>
      <w:r>
        <w:rPr>
          <w:rFonts w:ascii="Amiri" w:hAnsi="Amiri" w:eastAsia="Amiri" w:cs="Amiri"/>
          <w:lang w:bidi="ar-SA"/>
          <w:color w:val="111111"/>
          <w:sz w:val="28"/>
          <w:szCs w:val="28"/>
          <w:rtl/>
        </w:rPr>
        <w:t xml:space="preserve">أشْهَدُ أ نّكَ قَدْ أقَمْتَ الصّلاةَ، وآتَيْتَ الزّكاةَ، وأمَرْتَ بالمَعْرُوفِ، ونَهَيْتَ عَنِ المُنْكَرِ، وأطَعْتَ اللَّهَ ورَسُولَهُ حتّى أتاكَ اليَقِينُ، فَلَعَنَ اللَّهُ امَّةً قَتَلَتْكَ، ولَعَنَ اللَّهُ امَّةً ظَلَمَتْكَ، ولَعَنَ اللَّهُ امَّةً سَمِعَتْ بِذلِكَ فَرَضِيَتْ بِهِ. يا مَوْلايَ يا أبا عبدللَّهِ، أشْهَدُ أ نّك كُنْتَ نُوراً في الأصْلابِ الشّامِخَةِ والأرْحامِ المُطَهَّرَةِ، لم تُنَجِّسْكَ الجاهِلِيَّةُ بأنْجاسِها، ولم تُلْبِسْكَ مِنْ مُدْلَهِمّاتِ ثِيابِها.</w:t>
      </w:r>
    </w:p>
    <w:p>
      <w:pPr>
        <w:pStyle w:val="BookText"/>
      </w:pPr>
      <w:r>
        <w:rPr>
          <w:rFonts w:ascii="Amiri" w:hAnsi="Amiri" w:eastAsia="Amiri" w:cs="Amiri"/>
          <w:lang w:bidi="ar-SA"/>
          <w:color w:val="111111"/>
          <w:sz w:val="28"/>
          <w:szCs w:val="28"/>
          <w:rtl/>
        </w:rPr>
        <w:t xml:space="preserve">وأشْهَدُ أ نّكَ مِنْ دَعائِمِ الدِّينِ، وأرْكانِ المُؤْمِنِينَ.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 نّك الإمامُ البَرُّ التَّقِيُّ الرَّضِيُّ الزَّكِيُّ الهادِي المَهْدِيُّ.</w:t>
      </w:r>
    </w:p>
    <w:p>
      <w:pPr>
        <w:pStyle w:val="BookText"/>
      </w:pPr>
      <w:r>
        <w:rPr>
          <w:rFonts w:ascii="Amiri" w:hAnsi="Amiri" w:eastAsia="Amiri" w:cs="Amiri"/>
          <w:lang w:bidi="ar-SA"/>
          <w:color w:val="111111"/>
          <w:sz w:val="28"/>
          <w:szCs w:val="28"/>
          <w:rtl/>
        </w:rPr>
        <w:t xml:space="preserve">وأشْهَدُ أنّ الأئِمَةَ مِنْ وُلْدِكَ كَلِمَةُ التَّقْوى، وأعْلامُ الهُدى، والعُرْوَةُ الوُثْقى، والحُجَّةُ عَلى أهْلِ الدُّنيا.</w:t>
      </w:r>
    </w:p>
    <w:p>
      <w:pPr>
        <w:pStyle w:val="BookText"/>
      </w:pPr>
      <w:r>
        <w:rPr>
          <w:rFonts w:ascii="Amiri" w:hAnsi="Amiri" w:eastAsia="Amiri" w:cs="Amiri"/>
          <w:lang w:bidi="ar-SA"/>
          <w:color w:val="111111"/>
          <w:sz w:val="28"/>
          <w:szCs w:val="28"/>
          <w:rtl/>
        </w:rPr>
        <w:t xml:space="preserve">واشْهِدُ اللَّهَ ومَلائِكَتَهُ وأنْبِياءَهُ ورُسُلَهُ أنِّي بِكُمْ مُؤْمِنٌ وبإيابِكُمْ </w:t>
      </w:r>
      <w:r>
        <w:rPr>
          <w:rStyle w:val="FootnoteReference"/>
        </w:rPr>
        <w:footnoteReference w:id="7255"/>
      </w:r>
      <w:r>
        <w:rPr>
          <w:rFonts w:ascii="Amiri" w:hAnsi="Amiri" w:eastAsia="Amiri" w:cs="Amiri"/>
          <w:lang w:bidi="ar-SA"/>
          <w:color w:val="111111"/>
          <w:sz w:val="28"/>
          <w:szCs w:val="28"/>
          <w:rtl/>
        </w:rPr>
        <w:t xml:space="preserve">مُوقِنٌ، بِشَرائِعِ دِيني، وخَواتِيمِ عَمَلِي، وقَلْبِي لِقَلْبِكُمْ سِلْمٌ، وأمْرِي لأمْرِكُمْ مُتَّبِعٌ، ونُصْرَتِي لَكُمْ مُعَدَّةٌ، صَلَواتُ اللَّهِ عَليكُم، وعَلى أرْواحِكُمْ، وعَلى أجْسادِكُمْ، وعَلى أجْسامِكُمْ، وعَلى شاهِدِكُمْ، وعلى غائِبَكُمْ، وعَلى ظاهِرِكُمْ، وعَلى باطِنِكُمْ.</w:t>
      </w:r>
    </w:p>
    <w:p>
      <w:pPr>
        <w:pStyle w:val="BookText"/>
      </w:pPr>
      <w:r>
        <w:rPr>
          <w:rFonts w:ascii="Amiri" w:hAnsi="Amiri" w:eastAsia="Amiri" w:cs="Amiri"/>
          <w:lang w:bidi="ar-SA"/>
          <w:color w:val="111111"/>
          <w:sz w:val="28"/>
          <w:szCs w:val="28"/>
          <w:rtl/>
        </w:rPr>
        <w:t xml:space="preserve">ثمّ انكبّ على القبر وقبِّله، وقُل:</w:t>
      </w:r>
    </w:p>
    <w:p>
      <w:pPr>
        <w:pStyle w:val="BookText"/>
      </w:pPr>
      <w:r>
        <w:rPr>
          <w:rFonts w:ascii="Amiri" w:hAnsi="Amiri" w:eastAsia="Amiri" w:cs="Amiri"/>
          <w:lang w:bidi="ar-SA"/>
          <w:color w:val="111111"/>
          <w:sz w:val="28"/>
          <w:szCs w:val="28"/>
          <w:rtl/>
        </w:rPr>
        <w:t xml:space="preserve">بأبِي أنتَ وامِّي يا ابْنَ رَسُولِ اللَّهِ، بأبِي أنتَ وامِّي يا أبا عبداللَّهِ، لَقَدْ عَظُمَتِ الرَّزِيَّةُ، وجَلَّتِ المُصِيبَةُ بِكَ عَلَيْنا وعَلى جَمِيعِ أهْلِ السّماواتِ والأرْضِ، فَلَعَنَ اللَّهُ امَّةً أسْرَجَتْ وألْجَمَتْ وتَهَيَّأتْ لِقِتالِكَ، يا مَوْلايَ يا أبا عبداللَّهِ، قَصَدْتُ حَرَمَكَ، وأتَيْتُ إلى مَشْهَدِكَ، أسْألُ اللَّهَ بالشّأنِ الّذِي لَكَ عِنْدَهُ، وبالَمحَلِّ الّذِي لَكَ لَدَيْهِ، أنْ يُصَلِّيَ عَلى مُحمَّدٍ وآلِ مُحَمَّدٍ، وأنْ يَجْعَلَني مَعَكُمْ في الدُّنيا والآخِرَةِ.</w:t>
      </w:r>
    </w:p>
    <w:p>
      <w:pPr>
        <w:pStyle w:val="BookText"/>
      </w:pPr>
      <w:r>
        <w:rPr>
          <w:rFonts w:ascii="Amiri" w:hAnsi="Amiri" w:eastAsia="Amiri" w:cs="Amiri"/>
          <w:lang w:bidi="ar-SA"/>
          <w:color w:val="111111"/>
          <w:sz w:val="28"/>
          <w:szCs w:val="28"/>
          <w:rtl/>
        </w:rPr>
        <w:t xml:space="preserve">ثمّ قُمْ فَصَلِّ ركعتين عند الرّأس [اقرأ فيها ما أحببتَ] </w:t>
      </w:r>
      <w:r>
        <w:rPr>
          <w:rStyle w:val="FootnoteReference"/>
        </w:rPr>
        <w:footnoteReference w:id="7256"/>
      </w:r>
      <w:r>
        <w:rPr>
          <w:rFonts w:ascii="Amiri" w:hAnsi="Amiri" w:eastAsia="Amiri" w:cs="Amiri"/>
          <w:lang w:bidi="ar-SA"/>
          <w:color w:val="111111"/>
          <w:sz w:val="28"/>
          <w:szCs w:val="28"/>
          <w:rtl/>
        </w:rPr>
        <w:t xml:space="preserve">، فإذا فرغتَ [مِنْ صلاتِكَ] </w:t>
      </w:r>
      <w:r>
        <w:rPr>
          <w:rStyle w:val="FootnoteReference"/>
        </w:rPr>
        <w:footnoteReference w:id="7257"/>
      </w:r>
      <w:r>
        <w:rPr>
          <w:rFonts w:ascii="Amiri" w:hAnsi="Amiri" w:eastAsia="Amiri" w:cs="Amiri"/>
          <w:lang w:bidi="ar-SA"/>
          <w:color w:val="111111"/>
          <w:sz w:val="28"/>
          <w:szCs w:val="28"/>
          <w:rtl/>
        </w:rPr>
        <w:t xml:space="preserve">فقُل:</w:t>
      </w:r>
    </w:p>
    <w:p>
      <w:pPr>
        <w:pStyle w:val="BookText"/>
      </w:pPr>
      <w:r>
        <w:rPr>
          <w:rFonts w:ascii="Amiri" w:hAnsi="Amiri" w:eastAsia="Amiri" w:cs="Amiri"/>
          <w:lang w:bidi="ar-SA"/>
          <w:color w:val="111111"/>
          <w:sz w:val="28"/>
          <w:szCs w:val="28"/>
          <w:rtl/>
        </w:rPr>
        <w:t xml:space="preserve">اللَّهُمّ إنِّي صَلَّيْتُ وَرَكَعْتُ وَسَجَدْتُ لَكَ وَحْدَكَ لا شَرِيكَ لَكَ، لأنَّ الصَّلاةَ والرُّكُوعَ والسُّجُودَ لا تَكُونُ إلّالَكَ، لأنّكَ أنتَ اللَّهُ لا إلهَ إلّاأنتَ.</w:t>
      </w:r>
    </w:p>
    <w:p>
      <w:pPr>
        <w:pStyle w:val="BookText"/>
      </w:pPr>
      <w:r>
        <w:rPr>
          <w:rFonts w:ascii="Amiri" w:hAnsi="Amiri" w:eastAsia="Amiri" w:cs="Amiri"/>
          <w:lang w:bidi="ar-SA"/>
          <w:color w:val="111111"/>
          <w:sz w:val="28"/>
          <w:szCs w:val="28"/>
          <w:rtl/>
        </w:rPr>
        <w:t xml:space="preserve">اللَّهُمّ صَلِّ عَلى مُحَمّدٍ وآلِ مُحَمّدٍ، وأبْلِغْهُمْ عَنِّي أفْضَلَ السّلامِ والتّحِيّةِ، وارْدُدْ عَلَيَّ مِنْهُم السّلامَ.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وهاتانِ الرّكْعَتانِ هَدِيَّةٌ مِنِّي إلى مَوْلايَ الحُسينِ بنِ عَليٍّ عَليْهِما السّلام.</w:t>
      </w:r>
    </w:p>
    <w:p>
      <w:pPr>
        <w:pStyle w:val="BookText"/>
      </w:pPr>
      <w:r>
        <w:rPr>
          <w:rFonts w:ascii="Amiri" w:hAnsi="Amiri" w:eastAsia="Amiri" w:cs="Amiri"/>
          <w:lang w:bidi="ar-SA"/>
          <w:color w:val="111111"/>
          <w:sz w:val="28"/>
          <w:szCs w:val="28"/>
          <w:rtl/>
        </w:rPr>
        <w:t xml:space="preserve">اللَّهُمّ صَلِّ عَلى مُحَمّدٍ وعَلَيْهِ، وتَقَبَّلْ مِنِّي واءْجرْنِي عَلى ذلِكَ بأفْضَلِ أمَلِي ورَجائِي فِيكَ وفِي وَلِيِّكَ يا وَلِيَّ المُؤْمِنِينَ.</w:t>
      </w:r>
    </w:p>
    <w:p>
      <w:pPr>
        <w:pStyle w:val="BookText"/>
      </w:pPr>
      <w:r>
        <w:rPr>
          <w:rFonts w:ascii="Amiri" w:hAnsi="Amiri" w:eastAsia="Amiri" w:cs="Amiri"/>
          <w:lang w:bidi="ar-SA"/>
          <w:color w:val="111111"/>
          <w:sz w:val="28"/>
          <w:szCs w:val="28"/>
          <w:rtl/>
        </w:rPr>
        <w:t xml:space="preserve">ثمّ قُمْ وصِرْ إلى عند رجلي القبر وقِفْ عند رأس عليّ بن الحسين عليهما السلام، فقُل:</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نَبِيِّ اللَّهِ، السّلامُ عَليكَ يا ابْنَ أميرِ المُؤْمِنينَ، السّلامُ عَليكَ يا ابْنَ الحُسَينِ الشّهيدِ، السّلامُ عَليكَ أ يُّها الشّهيدُ، السّلامُ عَليكَ أ يُّها المَظْلُومُ وابْنُ المَظْلُومِ، لَعَنَ اللَّهُ امَّةً قَتَلَتْكَ، ولَعَنَ اللَّهُ امَّةً ظَلَمَتْكَ، ولَعَنَ اللَّهُ امَّةً سَمِعَتْ بِذلِكَ فَرَضِيَتْ بِهِ.</w:t>
      </w:r>
    </w:p>
    <w:p>
      <w:pPr>
        <w:pStyle w:val="BookText"/>
      </w:pPr>
      <w:r>
        <w:rPr>
          <w:rFonts w:ascii="Amiri" w:hAnsi="Amiri" w:eastAsia="Amiri" w:cs="Amiri"/>
          <w:lang w:bidi="ar-SA"/>
          <w:color w:val="111111"/>
          <w:sz w:val="28"/>
          <w:szCs w:val="28"/>
          <w:rtl/>
        </w:rPr>
        <w:t xml:space="preserve">ثمّ انكبّ على القبر وقبِّله، وقُل:</w:t>
      </w:r>
    </w:p>
    <w:p>
      <w:pPr>
        <w:pStyle w:val="BookText"/>
      </w:pPr>
      <w:r>
        <w:rPr>
          <w:rFonts w:ascii="Amiri" w:hAnsi="Amiri" w:eastAsia="Amiri" w:cs="Amiri"/>
          <w:lang w:bidi="ar-SA"/>
          <w:color w:val="111111"/>
          <w:sz w:val="28"/>
          <w:szCs w:val="28"/>
          <w:rtl/>
        </w:rPr>
        <w:t xml:space="preserve">السّلامُ عَليكَ يا وَلِيَّ اللَّهِ وابْنَ وَلِيِّهِ، لَقَدْ عَظُمَتِ المُصِيبَةُ وجَلَّتِ الرَّزِيَّةُ بِكَ عَلَيْنا وعَلى جَمِيعِ المُسْلِمينَ، فَلَعَنَ اللَّهُ امَّةً قَتَلَتْكَ، وأبْرَأُ إلى اللَّهِ وإلَيْكَ مِنْهُمْ في الدُّنيا والآخِرَةِ.</w:t>
      </w:r>
    </w:p>
    <w:p>
      <w:pPr>
        <w:pStyle w:val="BookText"/>
      </w:pPr>
      <w:r>
        <w:rPr>
          <w:rFonts w:ascii="Amiri" w:hAnsi="Amiri" w:eastAsia="Amiri" w:cs="Amiri"/>
          <w:lang w:bidi="ar-SA"/>
          <w:color w:val="111111"/>
          <w:sz w:val="28"/>
          <w:szCs w:val="28"/>
          <w:rtl/>
        </w:rPr>
        <w:t xml:space="preserve">ثمّ اخرج من الباب الّذي عند رِجْلَي عليّ بن الحسين عليهما السلام، ثمّ توجّه إلى الشّهداء، وقُل:</w:t>
      </w:r>
    </w:p>
    <w:p>
      <w:pPr>
        <w:pStyle w:val="BookText"/>
      </w:pPr>
      <w:r>
        <w:rPr>
          <w:rFonts w:ascii="Amiri" w:hAnsi="Amiri" w:eastAsia="Amiri" w:cs="Amiri"/>
          <w:lang w:bidi="ar-SA"/>
          <w:color w:val="111111"/>
          <w:sz w:val="28"/>
          <w:szCs w:val="28"/>
          <w:rtl/>
        </w:rPr>
        <w:t xml:space="preserve">السّلامُ عَليكُم يا أوْلِياءَ اللَّهِ وأحِبّاءَهُ، السّلامُ عَليكُم يا أصْفِياءَ اللَّهِ وأوِدَّاءَهُ، السّلامُ عَليكُم يا أنْصارَ دِينِ اللَّهِ، السّلامُ عَليكُم يا أنْصارَ رَسُولِ اللَّهِ، السّلامُ عَليكُم يا أنْصارَ أمِيرِالمُؤْمِنِينَ، السّلامُ عَليكُم يا أنْصارَ فاطِمَةَ الزّهْراءِ سَيِّدَةِ نِساءِ العالَمِينَ، السّلامُ عَليكُم يا أنْصارَ أبي مُحمّدٍ الحَسَنِ بنِ عَليٍّ [الوَفيِ] </w:t>
      </w:r>
      <w:r>
        <w:rPr>
          <w:rStyle w:val="FootnoteReference"/>
        </w:rPr>
        <w:footnoteReference w:id="7258"/>
      </w:r>
      <w:r>
        <w:rPr>
          <w:rFonts w:ascii="Amiri" w:hAnsi="Amiri" w:eastAsia="Amiri" w:cs="Amiri"/>
          <w:lang w:bidi="ar-SA"/>
          <w:color w:val="111111"/>
          <w:sz w:val="28"/>
          <w:szCs w:val="28"/>
          <w:rtl/>
        </w:rPr>
        <w:t xml:space="preserve">الزَّكِيِّ النّاصِحِ الوَلِيّ، السّلامُ عَليكُم يا أنْصارَ أبي عبداللَّهِ، بِأبِي أنْتُمْ وامِّي طِبْتُمْ وطابَتِ الأرْضُ الّتي فِيها دُفِنْتُمْ، وفُزْتُمْ فَوْزاً عَظِيماً، فَيا لَيْتَنِي كُنْتُ مَعَكُمْ فأفُوزَ مَعَكُمْ [في الجِنانِ مَعَ الشُّهداءِ والصّالِحِينَ وحَسُنَ اوْلئِكَ رَفِيقاً، والسّلامُ عَليكُمْ ورَحْمَةُ اللَّهِ وبَرَكاتُهُ] </w:t>
      </w:r>
      <w:r>
        <w:rPr>
          <w:rStyle w:val="FootnoteReference"/>
        </w:rPr>
        <w:footnoteReference w:id="7259"/>
      </w:r>
      <w:r>
        <w:rPr>
          <w:rFonts w:ascii="Times New Roman" w:hAnsi="Times New Roman" w:eastAsia="Times New Roman" w:cs="Times New Roman"/>
          <w:lang w:val="en-US" w:bidi="en-US"/>
          <w:color w:val="111111"/>
          <w:sz w:val="28"/>
          <w:szCs w:val="28"/>
          <w:rtl/>
        </w:rPr>
        <w:t xml:space="preserve">.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عُد إلى عندِ رأسِ الحسين عليه السلام، وأكْثِرْ من الدّعاء لكَ ولأهلِكَ ولِوالِدِكَ ولِوالِدَيكَ ولإخْوانِكَ، فإنّ مشهده لا تُردّ فيه دعوة داع ولا سؤال سائِل.</w:t>
      </w:r>
    </w:p>
    <w:p>
      <w:pPr>
        <w:pStyle w:val="BookText"/>
      </w:pPr>
      <w:r>
        <w:rPr>
          <w:rFonts w:ascii="Amiri" w:hAnsi="Amiri" w:eastAsia="Amiri" w:cs="Amiri"/>
          <w:lang w:bidi="ar-SA"/>
          <w:color w:val="111111"/>
          <w:sz w:val="28"/>
          <w:szCs w:val="28"/>
          <w:rtl/>
        </w:rPr>
        <w:t xml:space="preserve">فإذا أردتَ الخروج، فانكبّ على القبر، وقُل:</w:t>
      </w:r>
    </w:p>
    <w:p>
      <w:pPr>
        <w:pStyle w:val="BookText"/>
      </w:pPr>
      <w:r>
        <w:rPr>
          <w:rFonts w:ascii="Amiri" w:hAnsi="Amiri" w:eastAsia="Amiri" w:cs="Amiri"/>
          <w:lang w:bidi="ar-SA"/>
          <w:color w:val="111111"/>
          <w:sz w:val="28"/>
          <w:szCs w:val="28"/>
          <w:rtl/>
        </w:rPr>
        <w:t xml:space="preserve">السّلامُ عَليكَ يا مَوْلايَ، السّلامُ عَليكَ يا حُجّةَ اللَّهِ، السّلامُ عَليكَ يا صَفْوَةَ اللَّهِ، السّلامُ عَليكَ يا خاصّةَ اللَّهِ، السّلامُ عَليكَ يا خالِصَةَ اللَّهِ، السّلامُ عَليكَ يا أمينَ اللَّهِ سَلامَ مُوَدِّعٍ لا قالٍ ولا سَئِمٍ، فإنْ أمْضِ فَلا عَنْ مَلالَةٍ، وإنْ اقِمْ فَلا عَنْ سُوءِ ظَنٍّ بِما وَعَدَ اللَّهُ الصّابِرِينَ، ولا جَعَلَهُ اللَّهُ يا مَوْلايَ آخِرَ العَهْدِ مِنِّي لِزِيارَتِكَ، ورَزَقَنِي العَوْدَ إلى مَشْهَدِك، والمَقامَ في حَرَمِكَ، وإيّاهُ أسْألُ أنْ يُسْعِدَني بِكَ، [وبالأئمّةِ مِنْ ولْدِكَ ويَجْعَلَنِي مَعَكُمْ في الدُّنيا والآخِرَةِ] </w:t>
      </w:r>
      <w:r>
        <w:rPr>
          <w:rStyle w:val="FootnoteReference"/>
        </w:rPr>
        <w:footnoteReference w:id="7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قُم واخرجْ ولا تولِّ ظهرك، وأكْثِر من قَوْلِ: إنّا للَّهِ وإنّا إليهِ راجِعُونَ، حتّى تغيب عن القبر.</w:t>
      </w:r>
    </w:p>
    <w:p>
      <w:pPr>
        <w:pStyle w:val="BookText"/>
      </w:pPr>
      <w:r>
        <w:rPr>
          <w:rFonts w:ascii="Amiri" w:hAnsi="Amiri" w:eastAsia="Amiri" w:cs="Amiri"/>
          <w:lang w:bidi="ar-SA"/>
          <w:color w:val="111111"/>
          <w:sz w:val="28"/>
          <w:szCs w:val="28"/>
          <w:rtl/>
        </w:rPr>
        <w:t xml:space="preserve">ثمّ امشِ حتّى تأتي مشهد العبّاس بن عليّ عليهما السلام، فإذا أتيتهُ فقِف على باب السّقيفة، وقُل:</w:t>
      </w: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وعِبادِهِ الصّالِحِينَ وجَميعِ الشُّهداءِ والصّالِحِينَ </w:t>
      </w:r>
      <w:r>
        <w:rPr>
          <w:rStyle w:val="FootnoteReference"/>
        </w:rPr>
        <w:footnoteReference w:id="7261"/>
      </w:r>
      <w:r>
        <w:rPr>
          <w:rFonts w:ascii="Amiri" w:hAnsi="Amiri" w:eastAsia="Amiri" w:cs="Amiri"/>
          <w:lang w:bidi="ar-SA"/>
          <w:color w:val="111111"/>
          <w:sz w:val="28"/>
          <w:szCs w:val="28"/>
          <w:rtl/>
        </w:rPr>
        <w:t xml:space="preserve">، الزّاكِياتُ الطَّيِّباتُ فيما تَغْتَدِي وتَرُوحُ عَلَيكَ يا ابْنَ أمِيرِ المُؤْمِنِينَ.</w:t>
      </w:r>
    </w:p>
    <w:p>
      <w:pPr>
        <w:pStyle w:val="BookText"/>
      </w:pPr>
      <w:r>
        <w:rPr>
          <w:rFonts w:ascii="Amiri" w:hAnsi="Amiri" w:eastAsia="Amiri" w:cs="Amiri"/>
          <w:lang w:bidi="ar-SA"/>
          <w:color w:val="111111"/>
          <w:sz w:val="28"/>
          <w:szCs w:val="28"/>
          <w:rtl/>
        </w:rPr>
        <w:t xml:space="preserve">أشْهَدُ لَكَ بالتّصْدِيقِ والتّسْلِيمِ والوَفاءِ والنّصِيحَةِ لِخَلَفِ النّبيِّ صلّى اللَّه عليه وآله المُرْسَلِ، والسِّبْطِ المُنْتَجَبِ، والدَّلِيلِ العالِمِ، والوَصِيِّ المُبَلِّغِ، والمَظْلُومِ المُضْطَهَدِ </w:t>
      </w:r>
      <w:r>
        <w:rPr>
          <w:rStyle w:val="FootnoteReference"/>
        </w:rPr>
        <w:footnoteReference w:id="7262"/>
      </w:r>
      <w:r>
        <w:rPr>
          <w:rFonts w:ascii="Amiri" w:hAnsi="Amiri" w:eastAsia="Amiri" w:cs="Amiri"/>
          <w:lang w:bidi="ar-SA"/>
          <w:color w:val="111111"/>
          <w:sz w:val="28"/>
          <w:szCs w:val="28"/>
          <w:rtl/>
        </w:rPr>
        <w:t xml:space="preserve">. فَجَزاكَ اللَّهُ عَنْ رَسُولِهِ وعَنْ فاطِمَةَ وعَنْ أمِيرِ المُؤْمِنِينَ والحَسَنِ والحُسَينِ أفْضَلَ الجَزاءِ بِما صَبَرْتَ واحْتَسَبْتَ وأعَنْتَ، فَنِعْمَ عُقْبى الدّارِ، لَعَنَ اللَّهُ مَنْ قَتَلَكَ، [وَلَعَنَ اللَّهُ مَنْ ظَلَمَكَ] </w:t>
      </w:r>
      <w:r>
        <w:rPr>
          <w:rStyle w:val="FootnoteReference"/>
        </w:rPr>
        <w:footnoteReference w:id="7263"/>
      </w:r>
      <w:r>
        <w:rPr>
          <w:rFonts w:ascii="Amiri" w:hAnsi="Amiri" w:eastAsia="Amiri" w:cs="Amiri"/>
          <w:lang w:bidi="ar-SA"/>
          <w:color w:val="111111"/>
          <w:sz w:val="28"/>
          <w:szCs w:val="28"/>
          <w:rtl/>
        </w:rPr>
        <w:t xml:space="preserve">، وَلَعَنَ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جَهِلَ حَقَّكَ، واسْتَخَفَّ بِحُرْمَتِكَ، ولَعَنَ اللَّهُ مَنْ حالَ بَيْنَكَ وبَيْنَ ماءِ الفُراتِ.</w:t>
      </w:r>
    </w:p>
    <w:p>
      <w:pPr>
        <w:pStyle w:val="BookText"/>
      </w:pPr>
      <w:r>
        <w:rPr>
          <w:rFonts w:ascii="Amiri" w:hAnsi="Amiri" w:eastAsia="Amiri" w:cs="Amiri"/>
          <w:lang w:bidi="ar-SA"/>
          <w:color w:val="111111"/>
          <w:sz w:val="28"/>
          <w:szCs w:val="28"/>
          <w:rtl/>
        </w:rPr>
        <w:t xml:space="preserve">أشْهَدُ أ نّكَ قُتِلْتَ مَظْلُوماً، وأنّ اللَّهَ مُنْجِزٌ لَكُمْ ما وَعَدَكُمْ </w:t>
      </w:r>
      <w:r>
        <w:rPr>
          <w:rStyle w:val="FootnoteReference"/>
        </w:rPr>
        <w:footnoteReference w:id="7264"/>
      </w:r>
      <w:r>
        <w:rPr>
          <w:rFonts w:ascii="Amiri" w:hAnsi="Amiri" w:eastAsia="Amiri" w:cs="Amiri"/>
          <w:lang w:bidi="ar-SA"/>
          <w:color w:val="111111"/>
          <w:sz w:val="28"/>
          <w:szCs w:val="28"/>
          <w:rtl/>
        </w:rPr>
        <w:t xml:space="preserve">، جِئْتُكَ يا ابْنَ أمِيرِ المُؤْمِنينَ وافِداً إلَيْكُمْ، وقَلْبِي لَكُمْ مُسَلِّمٌ، وأنا لَكُمْ تابِعٌ، ونُصْرَتي لَكُمْ مُعَدَّةٌ حتّى يَحْكُمَ اللَّهُ وَهُوَ خَيْرُ الحاكِمِينَ، فَمَعَكُمْ مَعَكُمْ لا مَعَ عَدُوِّكُمْ، إنِّي بِكُمْ وبإيابِكُمْ </w:t>
      </w:r>
      <w:r>
        <w:rPr>
          <w:rStyle w:val="FootnoteReference"/>
        </w:rPr>
        <w:footnoteReference w:id="7265"/>
      </w:r>
      <w:r>
        <w:rPr>
          <w:rFonts w:ascii="Amiri" w:hAnsi="Amiri" w:eastAsia="Amiri" w:cs="Amiri"/>
          <w:lang w:bidi="ar-SA"/>
          <w:color w:val="111111"/>
          <w:sz w:val="28"/>
          <w:szCs w:val="28"/>
          <w:rtl/>
        </w:rPr>
        <w:t xml:space="preserve">مِنَ المُؤْمِنِينَ، وبِمَنْ خالَفَكُمْ وقَتَلَكُمْ مِنَ الكافِرِينَ، قَتَلَ </w:t>
      </w:r>
      <w:r>
        <w:rPr>
          <w:rStyle w:val="FootnoteReference"/>
        </w:rPr>
        <w:footnoteReference w:id="7266"/>
      </w:r>
      <w:r>
        <w:rPr>
          <w:rFonts w:ascii="Amiri" w:hAnsi="Amiri" w:eastAsia="Amiri" w:cs="Amiri"/>
          <w:lang w:bidi="ar-SA"/>
          <w:color w:val="111111"/>
          <w:sz w:val="28"/>
          <w:szCs w:val="28"/>
          <w:rtl/>
        </w:rPr>
        <w:t xml:space="preserve">اللَّهُ امَّةً قَتَلَتْكُمْ بالأيْدِي والأ لْسُنِ.</w:t>
      </w:r>
    </w:p>
    <w:p>
      <w:pPr>
        <w:pStyle w:val="BookText"/>
      </w:pPr>
      <w:r>
        <w:rPr>
          <w:rFonts w:ascii="Amiri" w:hAnsi="Amiri" w:eastAsia="Amiri" w:cs="Amiri"/>
          <w:lang w:bidi="ar-SA"/>
          <w:color w:val="111111"/>
          <w:sz w:val="28"/>
          <w:szCs w:val="28"/>
          <w:rtl/>
        </w:rPr>
        <w:t xml:space="preserve">ثمّ ادخل فانكبّ على القبر، وقُل:</w:t>
      </w:r>
    </w:p>
    <w:p>
      <w:pPr>
        <w:pStyle w:val="BookText"/>
      </w:pPr>
      <w:r>
        <w:rPr>
          <w:rFonts w:ascii="Amiri" w:hAnsi="Amiri" w:eastAsia="Amiri" w:cs="Amiri"/>
          <w:lang w:bidi="ar-SA"/>
          <w:color w:val="111111"/>
          <w:sz w:val="28"/>
          <w:szCs w:val="28"/>
          <w:rtl/>
        </w:rPr>
        <w:t xml:space="preserve">السّلُامُ عَلَيكَ أيُّها العَبْدُ الصّالِحُ المُطِيعُ للَّهِ ولِرَسُولِهِ ولأمِيرِ المُؤْمِنِينَ والحَسَنِ والحُسَينِ عَليهِما السّلام، السّلامُ عَليكَ ورحمةُ اللَّهِ وبركاتُهُ ومَغْفِرَتُهُ ورِضْوانُهُ وعَلى رُوحِكَ وبَدِنِكَ.</w:t>
      </w:r>
    </w:p>
    <w:p>
      <w:pPr>
        <w:pStyle w:val="BookText"/>
      </w:pPr>
      <w:r>
        <w:rPr>
          <w:rFonts w:ascii="Amiri" w:hAnsi="Amiri" w:eastAsia="Amiri" w:cs="Amiri"/>
          <w:lang w:bidi="ar-SA"/>
          <w:color w:val="111111"/>
          <w:sz w:val="28"/>
          <w:szCs w:val="28"/>
          <w:rtl/>
        </w:rPr>
        <w:t xml:space="preserve">أشْهَدُ واشْهِدُ اللَّهَ أنّكَ مَضَيْتَ عَلى ما مَضى بهِ البَدْرِيُّونَ والُمجاهِدُونَ في سَبيلِ اللَّهِ، المُناصِحُونَ لَهُ في جِهادِ أعْدائِهِ، المُبالِغُونَ في نُصْرَةِ أوْلِيائِهِ، الذّابُّونَ عَنْ أحِبّائِهِ، فَجَزاكَ اللَّهُ أفْضَلَ الجَزاءِ، وأوْفَرَ الجَزاءِ، وأوْفَى جَزاءِ أحَدٍ مِمَّنْ وَفَى بِبِيْعَتِهِ، واسْتَجابَ لَهُ دَعْوَتَهُ، وأطاعَ وُلاةَ أمْرِهِ.</w:t>
      </w:r>
    </w:p>
    <w:p>
      <w:pPr>
        <w:pStyle w:val="BookText"/>
      </w:pPr>
      <w:r>
        <w:rPr>
          <w:rFonts w:ascii="Amiri" w:hAnsi="Amiri" w:eastAsia="Amiri" w:cs="Amiri"/>
          <w:lang w:bidi="ar-SA"/>
          <w:color w:val="111111"/>
          <w:sz w:val="28"/>
          <w:szCs w:val="28"/>
          <w:rtl/>
        </w:rPr>
        <w:t xml:space="preserve">وأشْهَدُ أنّكَ بالَغْتَ </w:t>
      </w:r>
      <w:r>
        <w:rPr>
          <w:rStyle w:val="FootnoteReference"/>
        </w:rPr>
        <w:footnoteReference w:id="7267"/>
      </w:r>
      <w:r>
        <w:rPr>
          <w:rFonts w:ascii="Amiri" w:hAnsi="Amiri" w:eastAsia="Amiri" w:cs="Amiri"/>
          <w:lang w:bidi="ar-SA"/>
          <w:color w:val="111111"/>
          <w:sz w:val="28"/>
          <w:szCs w:val="28"/>
          <w:rtl/>
        </w:rPr>
        <w:t xml:space="preserve">في النَّصِيحَةِ، وأعْطَيْتَ غايَةَ الَمجْهُودِ، فَبَعَثَكَ اللَّهُ في الشُّهداءِ، وجَعَلَ رُوحَكَ مَعَ أرْواحِ السُّعَداءِ، وأعْطاكَ مِنْ جِنانِهِ أفْسَحَها مَنْزِلًا، وأفْضَلَها غُرَفاً، ورَفَعَ ذِكْرَكَ [في] </w:t>
      </w:r>
      <w:r>
        <w:rPr>
          <w:rStyle w:val="FootnoteReference"/>
        </w:rPr>
        <w:footnoteReference w:id="7268"/>
      </w:r>
      <w:r>
        <w:rPr>
          <w:rFonts w:ascii="Amiri" w:hAnsi="Amiri" w:eastAsia="Amiri" w:cs="Amiri"/>
          <w:lang w:bidi="ar-SA"/>
          <w:color w:val="111111"/>
          <w:sz w:val="28"/>
          <w:szCs w:val="28"/>
          <w:rtl/>
        </w:rPr>
        <w:t xml:space="preserve">عِلِّيِّينَ </w:t>
      </w:r>
      <w:r>
        <w:rPr>
          <w:rStyle w:val="FootnoteReference"/>
        </w:rPr>
        <w:footnoteReference w:id="7269"/>
      </w:r>
      <w:r>
        <w:rPr>
          <w:rFonts w:ascii="Amiri" w:hAnsi="Amiri" w:eastAsia="Amiri" w:cs="Amiri"/>
          <w:lang w:bidi="ar-SA"/>
          <w:color w:val="111111"/>
          <w:sz w:val="28"/>
          <w:szCs w:val="28"/>
          <w:rtl/>
        </w:rPr>
        <w:t xml:space="preserve">، وحَشَرَكَ مَعَ النَّبِيِّينَ والصِّدِّيقِينَ والشُّهَداءِ والصّالِحِينَ وحَسُنَ اولئِكَ رَفِيقاً.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أنّكَ لم تَهِنْ ولم تَنْكُلْ، وأشْهَدُ أنّكَ مَضَيْتَ عَلى بَصِيرَةٍ مِنْ أمْرِكَ، مُقْتَدِياً بالصّالِحِينَ، ومُتَّبِعاً لِلنَّبِيِّينَ، فَجَمَعَ اللَّهُ بَيْنَنا وبَيْنَكَ وبَيْنَ رَسُولِهِ وأوْلِيائِهِ </w:t>
      </w:r>
      <w:r>
        <w:rPr>
          <w:rStyle w:val="FootnoteReference"/>
        </w:rPr>
        <w:footnoteReference w:id="7270"/>
      </w:r>
      <w:r>
        <w:rPr>
          <w:rFonts w:ascii="Amiri" w:hAnsi="Amiri" w:eastAsia="Amiri" w:cs="Amiri"/>
          <w:lang w:bidi="ar-SA"/>
          <w:color w:val="111111"/>
          <w:sz w:val="28"/>
          <w:szCs w:val="28"/>
          <w:rtl/>
        </w:rPr>
        <w:t xml:space="preserve">في مَنازِلِ ا لمُخْبِتِينَ </w:t>
      </w:r>
      <w:r>
        <w:rPr>
          <w:rStyle w:val="FootnoteReference"/>
        </w:rPr>
        <w:footnoteReference w:id="7271"/>
      </w:r>
      <w:r>
        <w:rPr>
          <w:rFonts w:ascii="Amiri" w:hAnsi="Amiri" w:eastAsia="Amiri" w:cs="Amiri"/>
          <w:lang w:bidi="ar-SA"/>
          <w:color w:val="111111"/>
          <w:sz w:val="28"/>
          <w:szCs w:val="28"/>
          <w:rtl/>
        </w:rPr>
        <w:t xml:space="preserve">، فإنّهُ أرْحَمُ الرّاحِمينَ، والسّلامُ عَليكَ ورَحْمَةُ اللَّهِ وبَرَكاتُهُ.</w:t>
      </w:r>
    </w:p>
    <w:p>
      <w:pPr>
        <w:pStyle w:val="BookText"/>
      </w:pPr>
      <w:r>
        <w:rPr>
          <w:rFonts w:ascii="Amiri" w:hAnsi="Amiri" w:eastAsia="Amiri" w:cs="Amiri"/>
          <w:lang w:bidi="ar-SA"/>
          <w:color w:val="111111"/>
          <w:sz w:val="28"/>
          <w:szCs w:val="28"/>
          <w:rtl/>
        </w:rPr>
        <w:t xml:space="preserve">ثمّ انكبّ على القبر، وقُل:</w:t>
      </w:r>
    </w:p>
    <w:p>
      <w:pPr>
        <w:pStyle w:val="BookText"/>
      </w:pPr>
      <w:r>
        <w:rPr>
          <w:rFonts w:ascii="Amiri" w:hAnsi="Amiri" w:eastAsia="Amiri" w:cs="Amiri"/>
          <w:lang w:bidi="ar-SA"/>
          <w:color w:val="111111"/>
          <w:sz w:val="28"/>
          <w:szCs w:val="28"/>
          <w:rtl/>
        </w:rPr>
        <w:t xml:space="preserve">اللَّهُمّ لَكَ تَعَرَّضْتُ ولِزِيارَةِ أولِيائِكَ قَصَدْتُ رَغْبَةً في ثَوابِكَ، ورَجاءً لِمَغْفِرَتِكَ وجَزِيلِ إحْسانِكَ، فأسْأ لُكَ أنْ تُصَلِّيَ عَلى مُحَمّدٍ وآلِ مُحمّدٍ، وأنْ تَجْعَلَ رِزْقِي بِهِمْ دارّاً، وعَيْشِي بِهِمْ قارّاً، وزِيارَتِي بِهِمْ مَقْبُولَةً، وذَنْبِي بِهِمْ مَغْفُوراً، واقْلِبْنِي بِهِمْ مُفْلِحاً مُنْجِحاً، مُسْتَجاباً لي دُعائي، بأفْضَلِ ما يَنْقَلِبُ بِهِ أحَدٌ مِنْ زُوّارِهِ القاصِدِينَ إلَيْهِ، بِرَحْمَتِكَ يا أرْحَمَ الرّاحِمِينَ.</w:t>
      </w:r>
    </w:p>
    <w:p>
      <w:pPr>
        <w:pStyle w:val="BookText"/>
      </w:pPr>
      <w:r>
        <w:rPr>
          <w:rFonts w:ascii="Amiri" w:hAnsi="Amiri" w:eastAsia="Amiri" w:cs="Amiri"/>
          <w:lang w:bidi="ar-SA"/>
          <w:color w:val="111111"/>
          <w:sz w:val="28"/>
          <w:szCs w:val="28"/>
          <w:rtl/>
        </w:rPr>
        <w:t xml:space="preserve">ثمّ قَبِّل الضّريح وانصرف إلى عند الرّأس فصلِّ ركعتين، ثمّ صلِّ بعدهما ما بدا لكَ، وادع اللَّه كثيراً.</w:t>
      </w:r>
    </w:p>
    <w:p>
      <w:pPr>
        <w:pStyle w:val="BookText"/>
      </w:pPr>
      <w:r>
        <w:rPr>
          <w:rFonts w:ascii="Amiri" w:hAnsi="Amiri" w:eastAsia="Amiri" w:cs="Amiri"/>
          <w:lang w:bidi="ar-SA"/>
          <w:color w:val="111111"/>
          <w:sz w:val="28"/>
          <w:szCs w:val="28"/>
          <w:rtl/>
        </w:rPr>
        <w:t xml:space="preserve">الشّهيد الأوّل، المزار،/ 152- 164</w:t>
      </w:r>
    </w:p>
    <w:p>
      <w:pPr>
        <w:pStyle w:val="BookText"/>
      </w:pPr>
      <w:r>
        <w:rPr>
          <w:rFonts w:ascii="Amiri" w:hAnsi="Amiri" w:eastAsia="Amiri" w:cs="Amiri"/>
          <w:lang w:bidi="ar-SA"/>
          <w:color w:val="111111"/>
          <w:sz w:val="28"/>
          <w:szCs w:val="28"/>
          <w:rtl/>
        </w:rPr>
        <w:t xml:space="preserve">ذكره الشّيخ محمّد بن إدريس رحمه الله في سرائره، قال: ويُستحبّ إذا زار الحسين أن يزور معه عليّاً ولده الأكبر، وامّه ليلى بنت أبي مرّة بن عروة بن مسعود الثّقفيّ، وهو أوّل قتيل في الواقعة يوم الطّفّ.</w:t>
      </w:r>
    </w:p>
    <w:p>
      <w:pPr>
        <w:pStyle w:val="BookText"/>
      </w:pPr>
      <w:r>
        <w:rPr>
          <w:rFonts w:ascii="Amiri" w:hAnsi="Amiri" w:eastAsia="Amiri" w:cs="Amiri"/>
          <w:lang w:bidi="ar-SA"/>
          <w:color w:val="111111"/>
          <w:sz w:val="28"/>
          <w:szCs w:val="28"/>
          <w:rtl/>
        </w:rPr>
        <w:t xml:space="preserve">الكفعمي، المصباح،/ 503</w:t>
      </w:r>
    </w:p>
    <w:p>
      <w:pPr>
        <w:pStyle w:val="BookText"/>
      </w:pPr>
      <w:r>
        <w:rPr>
          <w:rFonts w:ascii="Amiri" w:hAnsi="Amiri" w:eastAsia="Amiri" w:cs="Amiri"/>
          <w:lang w:bidi="ar-SA"/>
          <w:color w:val="111111"/>
          <w:sz w:val="28"/>
          <w:szCs w:val="28"/>
          <w:rtl/>
        </w:rPr>
        <w:t xml:space="preserve">(العتيق الغرويّ): زيارة مشهد سيِّدنا أبي عبداللَّه الحسين صلوات اللَّه عليه والدّعاء عنده، وإذا خرجت من منزلك، فقُل:</w:t>
      </w:r>
    </w:p>
    <w:p>
      <w:pPr>
        <w:pStyle w:val="BookText"/>
      </w:pPr>
      <w:r>
        <w:rPr>
          <w:rFonts w:ascii="Amiri" w:hAnsi="Amiri" w:eastAsia="Amiri" w:cs="Amiri"/>
          <w:lang w:bidi="ar-SA"/>
          <w:color w:val="111111"/>
          <w:sz w:val="28"/>
          <w:szCs w:val="28"/>
          <w:rtl/>
        </w:rPr>
        <w:t xml:space="preserve">بِسمِ اللَّهِ وباللَّهِ وإلى اللَّهِ وما شاءَ اللَّهُ توكّلتُ عَلى اللَّهِ، وتوجَّهْتُ إلى اللَّهِ ولا حَوْلَ ولا حِيْلَةَ ولا قُوَّةَ إلّاباللَّهِ العَليِّ العَظِيمِ.</w:t>
      </w:r>
    </w:p>
    <w:p>
      <w:pPr>
        <w:pStyle w:val="BookText"/>
      </w:pPr>
      <w:r>
        <w:rPr>
          <w:rFonts w:ascii="Amiri" w:hAnsi="Amiri" w:eastAsia="Amiri" w:cs="Amiri"/>
          <w:lang w:bidi="ar-SA"/>
          <w:color w:val="111111"/>
          <w:sz w:val="28"/>
          <w:szCs w:val="28"/>
          <w:rtl/>
        </w:rPr>
        <w:t xml:space="preserve">اللَّهمّ إليكَ توجَّهْتُ، وإيّاكَ طَلَبْتُ، ووَجْهكَ أرَدْتُ، وإلى ابْنِ نَبِيِّكَ ومَوْلايَ وإمامي وَفَدْتُ، وحَقٌّ عَليكَ أ لّاتُخَيِّبَ وافِدَهُ وزائِرَهُ.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أعِنِّي وسَلِّمْني وسَلِّمْ مِنِّي وبَلِّغْنِي واحْفَظْنِي في نَفْسِي وعِيالِي وما خَوَّلْتَنِي بِخَيْرٍ، وأسْتَوْدِعُكَ نَفْسِي ودِينِي وأمانَتِي وأهْلِي وَوُلْدِي وذُرِّيَّتِي وعِيالِي وما خَوَّلْتَنِي، فإنَّكَ خَيْرُ مُسْتَوْدِعٍ وخَيْرُ حافِظٍ.</w:t>
      </w:r>
    </w:p>
    <w:p>
      <w:pPr>
        <w:pStyle w:val="BookText"/>
      </w:pPr>
      <w:r>
        <w:rPr>
          <w:rFonts w:ascii="Amiri" w:hAnsi="Amiri" w:eastAsia="Amiri" w:cs="Amiri"/>
          <w:lang w:bidi="ar-SA"/>
          <w:color w:val="111111"/>
          <w:sz w:val="28"/>
          <w:szCs w:val="28"/>
          <w:rtl/>
        </w:rPr>
        <w:t xml:space="preserve">ثمّ اقرأ: (الحمد) و (المعوّذتين) و (قُلْ هُوَ اللَّهُ أحَد) و (آية الكرسيّ) وآخر (الحشر).</w:t>
      </w:r>
    </w:p>
    <w:p>
      <w:pPr>
        <w:pStyle w:val="BookText"/>
      </w:pPr>
      <w:r>
        <w:rPr>
          <w:rFonts w:ascii="Amiri" w:hAnsi="Amiri" w:eastAsia="Amiri" w:cs="Amiri"/>
          <w:lang w:bidi="ar-SA"/>
          <w:color w:val="111111"/>
          <w:sz w:val="28"/>
          <w:szCs w:val="28"/>
          <w:rtl/>
        </w:rPr>
        <w:t xml:space="preserve">ثمّ امضِ على بركةِ اللَّه وقوّته وحسن توفيقه، فإذا وصلت تأتي الفرات فتغتسل ثمّ تقول:</w:t>
      </w:r>
    </w:p>
    <w:p>
      <w:pPr>
        <w:pStyle w:val="BookText"/>
      </w:pPr>
      <w:r>
        <w:rPr>
          <w:rFonts w:ascii="Amiri" w:hAnsi="Amiri" w:eastAsia="Amiri" w:cs="Amiri"/>
          <w:lang w:bidi="ar-SA"/>
          <w:color w:val="111111"/>
          <w:sz w:val="28"/>
          <w:szCs w:val="28"/>
          <w:rtl/>
        </w:rPr>
        <w:t xml:space="preserve">اللَّهمّ طَهِّرْني وطَهِّرْ لِي قَلْبِي، واشْرَحْ لِي صَدْرِي، واجْرِ عَلى لِساني مَحَبَّتِكَ، والثّناءِ عَليكَ، فإنّهُ لا قُوَّةَ إلّابِكَ، وقَدْ عَلِمْتَ أنَّ قِوامَ دِيني التَّسْلِيمُ لأمْرِكَ، والشّهادَةُ عَلى جَميعِ أنبيائِكَ ورُسُلِكَ بالا لْفَةِ بَيْنَهُم. أشْهَدُ أ نّهُم أنْبِياؤُكَ ورُسُلُكَ إلى جَميعِ خَلْقِكَ.</w:t>
      </w:r>
    </w:p>
    <w:p>
      <w:pPr>
        <w:pStyle w:val="BookText"/>
      </w:pPr>
      <w:r>
        <w:rPr>
          <w:rFonts w:ascii="Amiri" w:hAnsi="Amiri" w:eastAsia="Amiri" w:cs="Amiri"/>
          <w:lang w:bidi="ar-SA"/>
          <w:color w:val="111111"/>
          <w:sz w:val="28"/>
          <w:szCs w:val="28"/>
          <w:rtl/>
        </w:rPr>
        <w:t xml:space="preserve">ثمّ تأتي القبر وتستقبله وتكبِّر بإحدى عشرة تكبيرة، ثمّ تقول:</w:t>
      </w:r>
    </w:p>
    <w:p>
      <w:pPr>
        <w:pStyle w:val="BookText"/>
      </w:pPr>
      <w:r>
        <w:rPr>
          <w:rFonts w:ascii="Amiri" w:hAnsi="Amiri" w:eastAsia="Amiri" w:cs="Amiri"/>
          <w:lang w:bidi="ar-SA"/>
          <w:color w:val="111111"/>
          <w:sz w:val="28"/>
          <w:szCs w:val="28"/>
          <w:rtl/>
        </w:rPr>
        <w:t xml:space="preserve">الحَمْدُ للَّهِ خالِقِ الخَلْقِ، رَبِّ الخَلْقِ وإليهِ المَعادُ. اللَّهمّ هذهِ تُرْبَةٌ مُبارَكَةٌ طَيِّبَةٌ، طَهَّرْتَها وفَضَّلْتَها واتَّخَذْتَها لابْنِ نَبِيِّكَ، فأسْأ لُكَ اللَّهمّ بِحَقِّ نَبِيِّكَ ورُسُلِكَ مَنْ عَلِمْتُ مِنْهُم ومَنْ لم أعْلَمْ، وبِحَقِّ مَلائِكَتِكَ أن تَجْعَلْنِي مِنْ أفْضَلِ وَفْدِكَ، الَّذِينَ قَسَمْتَ لَهُم الوِفادَةَ إلى ابْنِ نَبِيِّكَ، وأسْأ لُكَ بَرَكَةَ ما جِئْتُ لَهُ مِمّا أرْجُو مِن تَحْطيطِ الخَطِيئَةِ عَنِّي. اللَّهمّ هذا مَكانُ العائِذِ بِكَ مِنَ النّارِ.</w:t>
      </w:r>
    </w:p>
    <w:p>
      <w:pPr>
        <w:pStyle w:val="BookText"/>
      </w:pPr>
      <w:r>
        <w:rPr>
          <w:rFonts w:ascii="Amiri" w:hAnsi="Amiri" w:eastAsia="Amiri" w:cs="Amiri"/>
          <w:lang w:bidi="ar-SA"/>
          <w:color w:val="111111"/>
          <w:sz w:val="28"/>
          <w:szCs w:val="28"/>
          <w:rtl/>
        </w:rPr>
        <w:t xml:space="preserve">ثمّ كبِّر سبع تكبيرات وتدنو قليلًا ولا تلتفت ولا تحد عينيك عن القبر، فإنّه قبر الطّيِّب انتخبه اللَّه لعلمه واختاره بالخيرة التي اختار بها أولياءه من قبله، ثمّ تقول:</w:t>
      </w:r>
    </w:p>
    <w:p>
      <w:pPr>
        <w:pStyle w:val="BookText"/>
      </w:pPr>
      <w:r>
        <w:rPr>
          <w:rFonts w:ascii="Amiri" w:hAnsi="Amiri" w:eastAsia="Amiri" w:cs="Amiri"/>
          <w:lang w:bidi="ar-SA"/>
          <w:color w:val="111111"/>
          <w:sz w:val="28"/>
          <w:szCs w:val="28"/>
          <w:rtl/>
        </w:rPr>
        <w:t xml:space="preserve">آمَنْتُ باللَّهِ وكَفَرْتُ بالجِبْتِ والطّاغُوتِ، وأشْهَدُ أنّ وَعْدَ رَبِّنا حَقٌّ، وأنّ لِقاءَهُ حَقٌّ، وأنّ السّاعَةَ آتِيَةٌ لا رَيْبَ فيها، وأنّ اللَّهَ يُحْيِي ويُمِيتُ ويُمِيتُ ويُحْيِي، وأ نّهُ يَبْعَثُ مَنْ في القُبورِ ويَعْلَمُ ما في الصُّدورِ.</w:t>
      </w:r>
    </w:p>
    <w:p>
      <w:pPr>
        <w:pStyle w:val="BookText"/>
      </w:pPr>
      <w:r>
        <w:rPr>
          <w:rFonts w:ascii="Amiri" w:hAnsi="Amiri" w:eastAsia="Amiri" w:cs="Amiri"/>
          <w:lang w:bidi="ar-SA"/>
          <w:color w:val="111111"/>
          <w:sz w:val="28"/>
          <w:szCs w:val="28"/>
          <w:rtl/>
        </w:rPr>
        <w:t xml:space="preserve">ثمّ تدنو وتكبِّر سبعاً، وتقول:</w:t>
      </w:r>
    </w:p>
    <w:p>
      <w:pPr>
        <w:pStyle w:val="BookText"/>
      </w:pPr>
      <w:r>
        <w:rPr>
          <w:rFonts w:ascii="Amiri" w:hAnsi="Amiri" w:eastAsia="Amiri" w:cs="Amiri"/>
          <w:lang w:bidi="ar-SA"/>
          <w:color w:val="111111"/>
          <w:sz w:val="28"/>
          <w:szCs w:val="28"/>
          <w:rtl/>
        </w:rPr>
        <w:t xml:space="preserve">الحَمْدُ للَّهِ النّافِذِ أمْرُهُ، الصّادِقِ وَعْدُهُ، لا مُبَدِّلَ لِكَلِماتِهِ، وهُوَ السَّمِيعُ العَلِيمُ.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لَعَنَ اللَّهُ امَّةً قَتَلَتْكَ، وظاهَرَتْ عَلى قَتْلِكَ، واتَّخَذَتْ ولِيّاً غَيْرَكَ، وأشْهَدُ أ نّكَ وآباءَكَ الّذِين كانُوا مِنْ قَبْلِكَ وأبْناءَكَ الّذِينَ مِنْ بَعْدِكَ، مَواليَّ وأوْلِيائِي، وأشْهَدُ أ نَّكُم أصْفِياءُ اللَّهِ وخِيَرَتُهُ مِنْ خَلْقِهِ وسَفَرَتَهُ إلى جَميعِ خَلْقِهِ.</w:t>
      </w:r>
    </w:p>
    <w:p>
      <w:pPr>
        <w:pStyle w:val="BookText"/>
      </w:pPr>
      <w:r>
        <w:rPr>
          <w:rFonts w:ascii="Amiri" w:hAnsi="Amiri" w:eastAsia="Amiri" w:cs="Amiri"/>
          <w:lang w:bidi="ar-SA"/>
          <w:color w:val="111111"/>
          <w:sz w:val="28"/>
          <w:szCs w:val="28"/>
          <w:rtl/>
        </w:rPr>
        <w:t xml:space="preserve">ثمّ تُكثر من التّسبيح والتّحميد والتّهليل، ثمّ تقول:</w:t>
      </w:r>
    </w:p>
    <w:p>
      <w:pPr>
        <w:pStyle w:val="BookText"/>
      </w:pPr>
      <w:r>
        <w:rPr>
          <w:rFonts w:ascii="Amiri" w:hAnsi="Amiri" w:eastAsia="Amiri" w:cs="Amiri"/>
          <w:lang w:bidi="ar-SA"/>
          <w:color w:val="111111"/>
          <w:sz w:val="28"/>
          <w:szCs w:val="28"/>
          <w:rtl/>
        </w:rPr>
        <w:t xml:space="preserve">إنّا للَّهِ وإنّا إليهِ راجِعُونَ. اللَّهمّ الْعَنْ قَتَلَةَ أصْفِيائِكَ وأنْبِيائِكَ وأبْناءِ أنْبِيائِكَ، لَعْناً وَبِيلًا، واحْلُلْ عَلَيْهِم نِقْمَتَكَ، وائْتِهِم مِنْ حَيْثُ لا يَحْتَسِبُونَ، كما بَدَّلُوا كَلِماتَكَ، وبَدَّلُوا كِتابَكَ، واسْتَحَلُّوا حَرامَكَ، وأفْسَدُوا في بِلادِكَ، وتَظاهَرُوا عَلى عِبادِكَ، الّذِينَ أذْهَبْتَ عَنْهُم الرِّجْسَ وطَهَّرْتَهُم تَطْهِيراً.</w:t>
      </w:r>
    </w:p>
    <w:p>
      <w:pPr>
        <w:pStyle w:val="BookText"/>
      </w:pPr>
      <w:r>
        <w:rPr>
          <w:rFonts w:ascii="Amiri" w:hAnsi="Amiri" w:eastAsia="Amiri" w:cs="Amiri"/>
          <w:lang w:bidi="ar-SA"/>
          <w:color w:val="111111"/>
          <w:sz w:val="28"/>
          <w:szCs w:val="28"/>
          <w:rtl/>
        </w:rPr>
        <w:t xml:space="preserve">ثمّ كبِّر ثلاث تكبيرات ولا تلتفت عن القبر، ثمّ تقول:</w:t>
      </w:r>
    </w:p>
    <w:p>
      <w:pPr>
        <w:pStyle w:val="BookText"/>
      </w:pPr>
      <w:r>
        <w:rPr>
          <w:rFonts w:ascii="Amiri" w:hAnsi="Amiri" w:eastAsia="Amiri" w:cs="Amiri"/>
          <w:lang w:bidi="ar-SA"/>
          <w:color w:val="111111"/>
          <w:sz w:val="28"/>
          <w:szCs w:val="28"/>
          <w:rtl/>
        </w:rPr>
        <w:t xml:space="preserve">سُبْحانَ رَبِّنا إنْ كانَ وَعْدُ رَبِّنا لَمَفْعُولًا.</w:t>
      </w:r>
    </w:p>
    <w:p>
      <w:pPr>
        <w:pStyle w:val="BookText"/>
      </w:pPr>
      <w:r>
        <w:rPr>
          <w:rFonts w:ascii="Amiri" w:hAnsi="Amiri" w:eastAsia="Amiri" w:cs="Amiri"/>
          <w:lang w:bidi="ar-SA"/>
          <w:color w:val="111111"/>
          <w:sz w:val="28"/>
          <w:szCs w:val="28"/>
          <w:rtl/>
        </w:rPr>
        <w:t xml:space="preserve">ثمّ تصلِّي على النّبيّ وعلى أمير المؤمنين وذرِّيّتهما، وتقول:</w:t>
      </w:r>
    </w:p>
    <w:p>
      <w:pPr>
        <w:pStyle w:val="BookText"/>
      </w:pPr>
      <w:r>
        <w:rPr>
          <w:rFonts w:ascii="Amiri" w:hAnsi="Amiri" w:eastAsia="Amiri" w:cs="Amiri"/>
          <w:lang w:bidi="ar-SA"/>
          <w:color w:val="111111"/>
          <w:sz w:val="28"/>
          <w:szCs w:val="28"/>
          <w:rtl/>
        </w:rPr>
        <w:t xml:space="preserve">اللَّهمّ صَلِّ عَلى مُحمّدٍ صاحِبِ مِيْثاقِكَ، وخاتِمِ رُسُلِكَ، وسَيِّدِ عِبادِكَ، وأمِيْنِكَ في بِلادِكَ، كما تلا كِتابَكَ، وجاهَدَ عَدُوَّكَ، وبَلَّغَ رِسالاتِكَ، وعَبَدَكَ حتّى أتاهُ اليَقِينُ. اللَّهمّ صَلِّ عَلى أمِير المُؤْمِنِينَ. اللَّهمّ أكْرِمْ مآبَهُ وأنْجِزْ وَعْدَهُ. اللَّهمّ صَلِّ عَلى فاطِمَةَ بِنْتِ نَبِيِّكَ وعَلى ذُرِّيَّتِها. اللَّهمّ صَلِّ عَلى الحَسَنِ والحُسينِ وعَلى ذُرِّيَّتِهما. اللَّهمّ صَلِّ عَلى أئِمَّتِنا أوَّلِهِم وآخِرِهِم. اللَّهمّ واسْتَخْلِفْهُم في الأرْضِ كما اسْتَخْلَفْتَ الّذِينَ مِنْ قَبْلِهِم، ومَكِّنْ لَهُم دِيْنَهُم الّذِي ارْتَضَيْتَ لِنَفْسِكَ حتّى لا تُدانَ إلّابهِ، كي نُسَبِّحَكَ كَثِيراً ونَذْكُرَكَ كَثِيراً.</w:t>
      </w:r>
    </w:p>
    <w:p>
      <w:pPr>
        <w:pStyle w:val="BookText"/>
      </w:pPr>
      <w:r>
        <w:rPr>
          <w:rFonts w:ascii="Amiri" w:hAnsi="Amiri" w:eastAsia="Amiri" w:cs="Amiri"/>
          <w:lang w:bidi="ar-SA"/>
          <w:color w:val="111111"/>
          <w:sz w:val="28"/>
          <w:szCs w:val="28"/>
          <w:rtl/>
        </w:rPr>
        <w:t xml:space="preserve">ثمّ تنادي به، وتقول:</w:t>
      </w:r>
    </w:p>
    <w:p>
      <w:pPr>
        <w:pStyle w:val="BookText"/>
      </w:pPr>
      <w:r>
        <w:rPr>
          <w:rFonts w:ascii="Amiri" w:hAnsi="Amiri" w:eastAsia="Amiri" w:cs="Amiri"/>
          <w:lang w:bidi="ar-SA"/>
          <w:color w:val="111111"/>
          <w:sz w:val="28"/>
          <w:szCs w:val="28"/>
          <w:rtl/>
        </w:rPr>
        <w:t xml:space="preserve">بأبِي وامِّي وَلَدَ رَسُولِ اللَّهِ، بأبِي وامِّي مَنْ بَكَتْهُ لِطِيبِ وفاتِهِ سَماءُ اللَّهِ وأرْضَهُ ومَلائِكَتُهُ، بأبِي وامِّي مَنْ ذابَتْ لِحُبِّهِ كَبِدِي وعَلى طُولِ وِتْرِهِ جِسْمِي. أشْهَدُ أ نّكَ مِن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السَّفَرَةِ الكِرامِ البَرَرَةِ، وأشْهَدُ لَكَ بِذلِكَ في مَقامِي ومَقْعَدِي ومَرْقَدِي.</w:t>
      </w:r>
    </w:p>
    <w:p>
      <w:pPr>
        <w:pStyle w:val="BookText"/>
      </w:pPr>
      <w:r>
        <w:rPr>
          <w:rFonts w:ascii="IRNazanin" w:hAnsi="IRNazanin" w:eastAsia="IRNazanin" w:cs="IRNazanin"/>
          <w:lang w:bidi="fa-IR"/>
          <w:color w:val="111111"/>
          <w:sz w:val="28"/>
          <w:szCs w:val="28"/>
          <w:rtl/>
        </w:rPr>
        <w:t xml:space="preserve">ثمّ تقول وأنت مستلم القبر:</w:t>
      </w:r>
    </w:p>
    <w:p>
      <w:pPr>
        <w:pStyle w:val="BookText"/>
      </w:pPr>
      <w:r>
        <w:rPr>
          <w:rFonts w:ascii="Amiri" w:hAnsi="Amiri" w:eastAsia="Amiri" w:cs="Amiri"/>
          <w:lang w:bidi="ar-SA"/>
          <w:color w:val="111111"/>
          <w:sz w:val="28"/>
          <w:szCs w:val="28"/>
          <w:rtl/>
        </w:rPr>
        <w:t xml:space="preserve">«اللَّهمّ رَبَّ الأرْبابِ صَرِيخ الأخْيارِ، إنِّي عُذْتُ بِكَ فافْكُكْ رَقَبَتِي مِنَ النّار».</w:t>
      </w:r>
    </w:p>
    <w:p>
      <w:pPr>
        <w:pStyle w:val="BookText"/>
      </w:pPr>
      <w:r>
        <w:rPr>
          <w:rFonts w:ascii="Amiri" w:hAnsi="Amiri" w:eastAsia="Amiri" w:cs="Amiri"/>
          <w:lang w:bidi="ar-SA"/>
          <w:color w:val="111111"/>
          <w:sz w:val="28"/>
          <w:szCs w:val="28"/>
          <w:rtl/>
        </w:rPr>
        <w:t xml:space="preserve">تقول ذلك ثلاث مرّات، ثمّ تجلس عند رأسه فتختار من الدّعاء لنفسك، وتقول:</w:t>
      </w:r>
    </w:p>
    <w:p>
      <w:pPr>
        <w:pStyle w:val="BookText"/>
      </w:pPr>
      <w:r>
        <w:rPr>
          <w:rFonts w:ascii="Amiri" w:hAnsi="Amiri" w:eastAsia="Amiri" w:cs="Amiri"/>
          <w:lang w:bidi="ar-SA"/>
          <w:color w:val="111111"/>
          <w:sz w:val="28"/>
          <w:szCs w:val="28"/>
          <w:rtl/>
        </w:rPr>
        <w:t xml:space="preserve">آمَنْتُ باللَّهِ وبِما انْزِلَ عَلَيْكُم، وأتَولَّى آخِرَكُم بِما تَوَلَّيْتُ بهِ أوَّلَكُم، وكَفَرْتُ بالجبْتِ والطّاغُوتِ واللّاتِ والعُزّى، اللّذَيْنِ بَدّلا نِعْمَتَكَ، وخالَفا كِتابَكَ، واتَّهَما نَبِيِّكَ، وصَدّا عَنْ سَبِيلِكَ. اللَّهمّ احْشُ قُبُورَهُما ناراً، وأجْوافَهُما ناراً، والْعَنْهُما لَعْناً يَلْعَنُهُما بهِ كُلّ نَبِيٍّ مُرْسَلٍ، وكُلّ مَلَكٍ مُقَرَّبٍ، أوْ عَبْدٌ امْتَحَنَ اللَّهُ قَلْبَهُ للإيمانِ.</w:t>
      </w:r>
    </w:p>
    <w:p>
      <w:pPr>
        <w:pStyle w:val="BookText"/>
      </w:pPr>
      <w:r>
        <w:rPr>
          <w:rFonts w:ascii="Amiri" w:hAnsi="Amiri" w:eastAsia="Amiri" w:cs="Amiri"/>
          <w:lang w:bidi="ar-SA"/>
          <w:color w:val="111111"/>
          <w:sz w:val="28"/>
          <w:szCs w:val="28"/>
          <w:rtl/>
        </w:rPr>
        <w:t xml:space="preserve">ثمّ تأتي قبور الشّهداء وتُسلِّم، وتقول:</w:t>
      </w:r>
    </w:p>
    <w:p>
      <w:pPr>
        <w:pStyle w:val="BookText"/>
      </w:pPr>
      <w:r>
        <w:rPr>
          <w:rFonts w:ascii="Amiri" w:hAnsi="Amiri" w:eastAsia="Amiri" w:cs="Amiri"/>
          <w:lang w:bidi="ar-SA"/>
          <w:color w:val="111111"/>
          <w:sz w:val="28"/>
          <w:szCs w:val="28"/>
          <w:rtl/>
        </w:rPr>
        <w:t xml:space="preserve">أنتُم لَنا سَلَفٌ ونَحْنُ لَكُم تَبَعٌ. أشْهَدُ أ نَّكُم مَعَ الّذِينَ أنْعَمَ اللَّهُ عَلَيْهِم مِنَ النَّبيِّينَ والصِّدِّيقينَ والشُّهداءِ والصّالِحِينَ وحَسُنَ أولئِكَ رَفِيقاً.</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السّلامُ عَلى رَسُولِ اللَّهِ، السّلامُ عَلى أمِينِ اللَّهِ عَلى رُسُلِهِ، وعَزائِمِ أمْرِهِ، الفاتحِ لِما اغْلِقَ، والخاتِمِ فِيما سَبَقَ، والمُهَيْمِنِ عَلى ذلِكَ كُلِّهِ. السّلامُ عَلى مَلائِكَةِ اللَّهِ أجْمَعِينَ، ولا قُوّةَ إلّاباللَّهِ والحَمْدُ للَّهِ رَبِّ العالمينَ. السّلامُ عَليكَ يا أبا عبداللَّهِ ورَحْمَةُ اللَّهِ وبَرَكاتُهُ، والسّلامُ عَلى زُوّارِكَ مِنَ الجِنِّ والإنْس. فَهَنِيئاً لَكُم كَرامَةُ اللَّهِ، والحَمْدُ للَّهِ الّذِي صَدَقَكُم وَعْدَهُ، وأراكُم الّذِي تُحِبُّونَ، أنتُم لنا فَرَطٌ، ونحنُ لَكُم تَبَعٌ، وإنّا بِكُم لاحِقُونَ، وإنّا إليهِ راجِعُونَ.</w:t>
      </w:r>
    </w:p>
    <w:p>
      <w:pPr>
        <w:pStyle w:val="BookText"/>
      </w:pPr>
      <w:r>
        <w:rPr>
          <w:rFonts w:ascii="Amiri" w:hAnsi="Amiri" w:eastAsia="Amiri" w:cs="Amiri"/>
          <w:lang w:bidi="ar-SA"/>
          <w:color w:val="111111"/>
          <w:sz w:val="28"/>
          <w:szCs w:val="28"/>
          <w:rtl/>
        </w:rPr>
        <w:t xml:space="preserve">ثمّ تأتي القبر من قبل رأسه، وتقول:</w:t>
      </w:r>
    </w:p>
    <w:p>
      <w:pPr>
        <w:pStyle w:val="BookText"/>
      </w:pPr>
      <w:r>
        <w:rPr>
          <w:rFonts w:ascii="Amiri" w:hAnsi="Amiri" w:eastAsia="Amiri" w:cs="Amiri"/>
          <w:lang w:bidi="ar-SA"/>
          <w:color w:val="111111"/>
          <w:sz w:val="28"/>
          <w:szCs w:val="28"/>
          <w:rtl/>
        </w:rPr>
        <w:t xml:space="preserve">إنّا للَّهِ وإنّا إليهِ راجِعُونَ. السّلامُ عَليكَ يَومَ وُلِدْتَ يا ابْنَ رَسُولِ اللَّهِ ورَحمةُ اللَّهِ وبَرَكاتهُ. السّلامُ عَليكَ يَوْمَ وُلِدْتَ ويَوْمَ مُتَّ ويَوْمَ تُبْعَثُ حَيّاً. أشْهَدُ أ نّكَ حَيٌّ عِنْدَ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تُرْزَقُ، وأنا أتَوالى وَليّكَ وأبْرأُ إلى اللَّهِ مِنْ عَدُوِّكَ، وأشْهَدُ أنّ مَنِ اتَّبَعَكَ عَلى الحَقِّ والهُدى، وأنّ مَنْ قاتَلَكَ وأنْكَرَ حَقَّكَ، عَلى الضّلالَةِ، وأبْرأُ إلى اللَّهِ مِنْهُم، وأتَقَرَّبُ إلى اللَّهِ بذلِكَ وأطْلُبُ بِذلِكَ وَجْهَ اللَّهِ والدّارَ الآخِرَة.</w:t>
      </w:r>
    </w:p>
    <w:p>
      <w:pPr>
        <w:pStyle w:val="BookText"/>
      </w:pPr>
      <w:r>
        <w:rPr>
          <w:rFonts w:ascii="Amiri" w:hAnsi="Amiri" w:eastAsia="Amiri" w:cs="Amiri"/>
          <w:lang w:bidi="ar-SA"/>
          <w:color w:val="111111"/>
          <w:sz w:val="28"/>
          <w:szCs w:val="28"/>
          <w:rtl/>
        </w:rPr>
        <w:t xml:space="preserve">ثمّ تضع خدّك على القبر؛ ثمّ تقول:</w:t>
      </w:r>
    </w:p>
    <w:p>
      <w:pPr>
        <w:pStyle w:val="BookText"/>
      </w:pPr>
      <w:r>
        <w:rPr>
          <w:rFonts w:ascii="Amiri" w:hAnsi="Amiri" w:eastAsia="Amiri" w:cs="Amiri"/>
          <w:lang w:bidi="ar-SA"/>
          <w:color w:val="111111"/>
          <w:sz w:val="28"/>
          <w:szCs w:val="28"/>
          <w:rtl/>
        </w:rPr>
        <w:t xml:space="preserve">اللَّهمّ رَبَّ الحُسينِ اشْفِ صَدْرَ الحُسينِ، اطْلُبْ بِدَمِ الحُسينِ، انْتَقِمْ للحُسينِ. اللَّهمّ ومَنْ أعانَ عَلى قَتْلِهِ أو رَضِيَ بِقَتْلِهِ فالْعَنْهُ إلهَ الحقِّ يا أرْحَمَ الرّاحِمِينَ ويا إلهَ العالَمِينَ.</w:t>
      </w:r>
    </w:p>
    <w:p>
      <w:pPr>
        <w:pStyle w:val="BookText"/>
      </w:pPr>
      <w:r>
        <w:rPr>
          <w:rFonts w:ascii="Amiri" w:hAnsi="Amiri" w:eastAsia="Amiri" w:cs="Amiri"/>
          <w:lang w:bidi="ar-SA"/>
          <w:color w:val="111111"/>
          <w:sz w:val="28"/>
          <w:szCs w:val="28"/>
          <w:rtl/>
        </w:rPr>
        <w:t xml:space="preserve">ثمّ تقرأ على سيِّدي السّلام، وتقول:</w:t>
      </w:r>
    </w:p>
    <w:p>
      <w:pPr>
        <w:pStyle w:val="BookText"/>
      </w:pPr>
      <w:r>
        <w:rPr>
          <w:rFonts w:ascii="Amiri" w:hAnsi="Amiri" w:eastAsia="Amiri" w:cs="Amiri"/>
          <w:lang w:bidi="ar-SA"/>
          <w:color w:val="111111"/>
          <w:sz w:val="28"/>
          <w:szCs w:val="28"/>
          <w:rtl/>
        </w:rPr>
        <w:t xml:space="preserve">اللَّهمّ اغْفِرْ لَنا ذُنوبنا وإسْرافَنا في أمْرِنا، وتَقَبَّلْ تَوْبَتَنا وتَجاوَزْ عَنّا، إنّكَ عَلى كُلِّ شَي ءٍ قَدِيرٌ وأرْحَمُ الرّاحِمِينَ. اللَّهمّ اغْفِرْ لي ولِوالِدَيَّ ولإخْوَتي وأهْلِي ووُلْدِي، واسْتُرنِي وإيّاهُم في دِينِنا ودُنيانا وآخِرَتِنا، وشَفِّعْ لنا مُحمّداً وآلَه في ذُنوبِنا، والسّلامُ عَلى سَيِّدِي رَسُولِ اللَّهِ في العالَمِينَ، ولا حَوْلَ ولا قُوَّةَ إلّاباللَّهِ العَلِيِّ العَظِيم، وصَلّى اللَّهُ عَلى سَيِّدنا مُحمّدٍ النّبيّ وعَلى آلهِ وسَلَّمَ تَسْلِيماً، وحَسْبُنا اللَّهُ ونِعْمَ الوَكِيلُ.</w:t>
      </w:r>
    </w:p>
    <w:p>
      <w:pPr>
        <w:pStyle w:val="BookText"/>
      </w:pPr>
      <w:r>
        <w:rPr>
          <w:rFonts w:ascii="Amiri" w:hAnsi="Amiri" w:eastAsia="Amiri" w:cs="Amiri"/>
          <w:lang w:bidi="ar-SA"/>
          <w:color w:val="111111"/>
          <w:sz w:val="28"/>
          <w:szCs w:val="28"/>
          <w:rtl/>
        </w:rPr>
        <w:t xml:space="preserve">[العتيق الغرويّ ...]</w:t>
      </w:r>
    </w:p>
    <w:p>
      <w:pPr>
        <w:pStyle w:val="BookText"/>
      </w:pPr>
      <w:r>
        <w:rPr>
          <w:rFonts w:ascii="IRNazanin" w:hAnsi="IRNazanin" w:eastAsia="IRNazanin" w:cs="IRNazanin"/>
          <w:lang w:bidi="fa-IR"/>
          <w:color w:val="111111"/>
          <w:sz w:val="28"/>
          <w:szCs w:val="28"/>
          <w:rtl/>
        </w:rPr>
        <w:t xml:space="preserve">الوداع: فإذا أردتَ وداعه، فقُل:</w:t>
      </w:r>
    </w:p>
    <w:p>
      <w:pPr>
        <w:pStyle w:val="BookText"/>
      </w:pPr>
      <w:r>
        <w:rPr>
          <w:rFonts w:ascii="Amiri" w:hAnsi="Amiri" w:eastAsia="Amiri" w:cs="Amiri"/>
          <w:lang w:bidi="ar-SA"/>
          <w:color w:val="111111"/>
          <w:sz w:val="28"/>
          <w:szCs w:val="28"/>
          <w:rtl/>
        </w:rPr>
        <w:t xml:space="preserve">الحمدُ للَّهِ الواحِدِ العَلِيِّ، والسّلامُ عَلى الإمامِ الصّالحِ الزَّكِيِّ، أوَدِّعُكَ شَهادَةً مِنِّي لَكَ تُقَرِّبْني إلَيْكَ في يَوْمِ شَفاعَتِكَ، بَلْ بِرَجاءِ حَياتِكَ احْيِيَتْ قُلوبُ شِيْعَتِكَ. وبِضِياءِ نوُرِكَ اهْتَدى الطّالِبُونَ إليكَ. سَيِّدي أشْهَدُ أ نّكَ نُورُ اللَّهِ الّذِي لم يُطْفأْ ولا يُطْفأُ أبَداً، وأشْهَدُ أنّ هذهِ التُّرْبَةَ تُربَتُكَ، والحَرَمَ حَرَمُكَ، والمَصْرَعَ مَصْرَعُ بَدَنِكَ. مَوْلايَ! لا ذليلَ واللَّهِ مُعِزُّكَ، ولا مَغْلُوبَ واللَّهِ ناصِرُكَ، هذهِ شَهادَةٌ لي عِنْدَكَ إلى قَبْضِ نَفْسِي بِحَضْرَتِكَ، السّلامُ عَليكَ يا عَبْرَةَ كُلِّ مُؤْمِنٍ ومُؤْمِنَةٍ ورَحمةُ اللَّهِ وبركاتهُ، وعَلى أنْصارِكَ مِنْ أهْلِ بَيْتِكَ، وأهْلِ شَهادَتِكَ، وعَلى المَلائِكَةِ الحافِّينَ بِكَ، وعَلى زُوّارِكَ العارِفِينَ بِكَ، وعَلى شِيْعَتِكَ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المُسْتَبْصِرِينَ بِحَقِّكَ، مِنِّي ومِنْ لَحْمِي ودَمِي، ومِنْ والديَّ وأهْلِي ووُلْدِي وإخْوَتِي وأخَواتِي، ومِمَّنْ حَمَّلَنِي الرِّسالَةَ إلَيْكَ، ورَحْمةُ اللَّهِ وبركاتهُ، إنّهُ حَميدٌ مَجيدٌ.</w:t>
      </w:r>
    </w:p>
    <w:p>
      <w:pPr>
        <w:pStyle w:val="BookText"/>
      </w:pPr>
      <w:r>
        <w:rPr>
          <w:rFonts w:ascii="Amiri" w:hAnsi="Amiri" w:eastAsia="Amiri" w:cs="Amiri"/>
          <w:lang w:bidi="ar-SA"/>
          <w:color w:val="111111"/>
          <w:sz w:val="28"/>
          <w:szCs w:val="28"/>
          <w:rtl/>
        </w:rPr>
        <w:t xml:space="preserve">أسْتَوْدِعُكَ اللَّهَ وأقْرَأُ عَليكَ السّلامَ، آمَنّا باللَّهِ وبالرَّسُولِ وبِما جِئْتَ بهِ ودَلَلْتَ عَليهِ واتَّبَعْنا الرَّسُولَ فاكْتُبْنا مَعَ الشّاهِدِينَ. اللَّهمّ لا تَجْعَلْهُ آخِرَ العَهْدِ مِنّا مِنْ زيارَةِ ابْنِ رَسُولِكَ، وارْزُقْنِي زيارَتَهُ أبَداً ما أبْقَيْتَنِي.</w:t>
      </w:r>
    </w:p>
    <w:p>
      <w:pPr>
        <w:pStyle w:val="BookText"/>
      </w:pPr>
      <w:r>
        <w:rPr>
          <w:rFonts w:ascii="Amiri" w:hAnsi="Amiri" w:eastAsia="Amiri" w:cs="Amiri"/>
          <w:lang w:bidi="ar-SA"/>
          <w:color w:val="111111"/>
          <w:sz w:val="28"/>
          <w:szCs w:val="28"/>
          <w:rtl/>
        </w:rPr>
        <w:t xml:space="preserve">اللَّهمّ إنّا نَسْأ لُكَ أنْ تَنْفَعَنا بِحُبِّهِ. اللَّهمّ أقِمْهُ مَقاماً مَحْمُوداً تَنْتَصِرُ بهِ لِدِينِكَ وتَقْتِلُ بهِ عَدُوَّكَ وتُبِيرُ بهِ مَنْ نَصَبَ حَرْباً لآلِ مُحمّدٍ صلّى اللَّهُ عَليهِ وآلهِ، فإنَّكَ وَعَدْتَهُ ذلِكَ، وأنتَ لا تُخْلِفُ المِيعادَ. السّلامُ عَليكَ ورَحمةُ اللَّهِ وبركاتهُ. أشْهَدُ أ نّكُم جاهَدْتُم في سَبيلِ اللَّهِ، وقُتِلْتُم عَلى مِنْهاجِ رَسُولِ اللَّهِ، صلّى اللَّهُ عَليهِ وعَليكُم أجْمَعِينَ، أنتُم السّابِقُونَ الأوّلُونَ والمُهاجِرُونَ والأنْصارُ، وأشْهَدُ أ نّكُم أنْصارُ أبناء رَسُولهِ صَلّى اللَّهُ عَليهِ وآلهِ، والحَمْدُ للَّهِ الّذِي صَدَقَكُم وَعْدَهُ، وأرْواحُكُم بالحَياةِ، وصلّى اللَّهُ عَلى مُحمّدٍ سَيِّدِ الأوّلِينَ والآخِرِينَ، وعلى آلهِ الطَّيِّبِينَ الطّاهِرِينَ أجْمَعِينَ، وسَلَّمَ تَسْليماً. اللَّهمّ اغْفِرْ وارْحَمْ وتَجاوَزْ عمّا تَعْلَمْ، إنّكَ أنتَ الأعَزُّ الأكْرَمُ، وحَسْبُنا اللَّهُ ونِعْمَ الوَكيلُ، ولا حَوْلَ ولا قُوَّةَ إلّا باللَّهِ العَلِيِّ العَظيمِ.</w:t>
      </w:r>
    </w:p>
    <w:p>
      <w:pPr>
        <w:pStyle w:val="BookText"/>
      </w:pPr>
      <w:r>
        <w:rPr>
          <w:rFonts w:ascii="Amiri" w:hAnsi="Amiri" w:eastAsia="Amiri" w:cs="Amiri"/>
          <w:lang w:bidi="ar-SA"/>
          <w:color w:val="111111"/>
          <w:sz w:val="28"/>
          <w:szCs w:val="28"/>
          <w:rtl/>
        </w:rPr>
        <w:t xml:space="preserve">المجلسي، البحار، 98/ 251- 256 رقم 39</w:t>
      </w:r>
    </w:p>
    <w:p>
      <w:pPr>
        <w:pStyle w:val="BookText"/>
      </w:pPr>
      <w:r>
        <w:rPr>
          <w:rFonts w:ascii="Amiri" w:hAnsi="Amiri" w:eastAsia="Amiri" w:cs="Amiri"/>
          <w:lang w:bidi="ar-SA"/>
          <w:color w:val="111111"/>
          <w:sz w:val="28"/>
          <w:szCs w:val="28"/>
          <w:rtl/>
        </w:rPr>
        <w:t xml:space="preserve">ثمّ قال [مؤلِّف المزار الكبير]: (زيارة أخرى) له صلوات اللَّه عليه روى صفوان الجمّال أ نّه قال: قال لي مولاي جعفر بن محمّد الصّادق عليه السلام: إذا أردت زيارة الحسين بن عليّ صلوات اللَّه عليه فصم قبل ذلك ثلاثة أيّام واغتسل في اليوم الرّابع، واجمع إليك أهلك وولدك وقل قبل مسيرك:</w:t>
      </w:r>
    </w:p>
    <w:p>
      <w:pPr>
        <w:pStyle w:val="BookText"/>
      </w:pPr>
      <w:r>
        <w:rPr>
          <w:rFonts w:ascii="Amiri" w:hAnsi="Amiri" w:eastAsia="Amiri" w:cs="Amiri"/>
          <w:lang w:bidi="ar-SA"/>
          <w:color w:val="111111"/>
          <w:sz w:val="28"/>
          <w:szCs w:val="28"/>
          <w:rtl/>
        </w:rPr>
        <w:t xml:space="preserve">اللَّهمّ إنِّي أسْتَوْدِعُكَ اليَوْمَ نَفْسِي وأهْلِي ومالِي ووُلْدِي ومَنْ كانَ مِنِّي بِسَبِيلٍ، الشّاهِدَ مِنْهُم والغائِبَ. اللَّهمّ اجْعَلْنا من الفائِزِينَ، واحْفَظْنا بِحِفْظِ الإيمانِ، واحْفَظْ عَلَيْنا. اللَّهمّ اجْعَلْنا في جوِارِكَ وحِفْظِكَ وحِرْزِكَ، ولا تُغَيِّرْ ما بِنا مِنْ نِعْمَتِكَ، وزِدْنا من فَضْلِكَ، إنّا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راغِبُونَ.</w:t>
      </w:r>
    </w:p>
    <w:p>
      <w:pPr>
        <w:pStyle w:val="BookText"/>
      </w:pPr>
      <w:r>
        <w:rPr>
          <w:rFonts w:ascii="Amiri" w:hAnsi="Amiri" w:eastAsia="Amiri" w:cs="Amiri"/>
          <w:lang w:bidi="ar-SA"/>
          <w:color w:val="111111"/>
          <w:sz w:val="28"/>
          <w:szCs w:val="28"/>
          <w:rtl/>
        </w:rPr>
        <w:t xml:space="preserve">اللَّهمّ إنِّي أعوذُ بِكَ مِنْ وَعْثاءِ السَّفَرِ وكآبَةِ المُنْقَلَبِ، وسُوءِ المَنْظَرِ في المالِ والأهْلِ والوَلَدِ. اللَّهمّ ارْزُقْنا حَلاوَةَ الإيمانِ، وبَرْدَ المَغْفِرَةِ، وأماناً مِنْ عَذابِكَ، وآتِنا من لَدُنْكَ رَحْمَةً، إنّهُ لا يَمْلِكُ ذلِكَ غَيْرُكَ.</w:t>
      </w:r>
    </w:p>
    <w:p>
      <w:pPr>
        <w:pStyle w:val="BookText"/>
      </w:pPr>
      <w:r>
        <w:rPr>
          <w:rFonts w:ascii="Amiri" w:hAnsi="Amiri" w:eastAsia="Amiri" w:cs="Amiri"/>
          <w:lang w:bidi="ar-SA"/>
          <w:color w:val="111111"/>
          <w:sz w:val="28"/>
          <w:szCs w:val="28"/>
          <w:rtl/>
        </w:rPr>
        <w:t xml:space="preserve">فإذا أتيتَ الفُرات فكبِّر اللَّه مائة مرّة وهلِّل مائة مرّة، وصلِّي على النّبيّ صلى الله عليه و آله مائة مرّة، ثمّ قُل بعد ذلك:</w:t>
      </w:r>
    </w:p>
    <w:p>
      <w:pPr>
        <w:pStyle w:val="BookText"/>
      </w:pPr>
      <w:r>
        <w:rPr>
          <w:rFonts w:ascii="Amiri" w:hAnsi="Amiri" w:eastAsia="Amiri" w:cs="Amiri"/>
          <w:lang w:bidi="ar-SA"/>
          <w:color w:val="111111"/>
          <w:sz w:val="28"/>
          <w:szCs w:val="28"/>
          <w:rtl/>
        </w:rPr>
        <w:t xml:space="preserve">اللَّهمّ أنتَ خَيْرُ مَنْ وَفَدَ إليهِ الرِّجالُ، وأنتَ سَيِّدِي خَيْرُ مَقْصُودٍ، وقَدْ جَعَلْتَ لِكُلِّ زائِرٍ كَرامَةً، ولِكُلِّ وافِدٍ تُحْفَةً، فأسْأ لُكَ أنْ تَجْعَلَ تُحْفَتَكَ إيّايَ فَكاكَ رَقَبَتِي مِنَ النّارِ، واشْكُرْ سَعْيِي، وارْحَمْ مَسِيرِي إلَيْكَ، مِنْ غَيْرِ مَنٍّ عَليكَ، بَلْ لَكَ المَنُّ عَلَيَّ، إذْ جَعَلْتَ لي السَّبيلَ إلى زيارتهِ، وعَرَّفْتَنِي فَضْلَهُ وشَرَفَهُ. اللَّهمّ فاحْفَظْنِي باللّيلِ والنّهارِ، حتّى تُبَلِّغَنِي هذا المكانَ، فَقَدْ رَجَوْتُكَ فلا تَقْطَعْ رَجايَ، وقَدْ أمَّلْتُكَ فلا تُخَيِّبْ أمَلِي، واجْعَلْ مَسِيرِي هذا كَفّارَةً لِذُنُوبِي يا رَبَّ العالَمِينَ.</w:t>
      </w:r>
    </w:p>
    <w:p>
      <w:pPr>
        <w:pStyle w:val="BookText"/>
      </w:pPr>
      <w:r>
        <w:rPr>
          <w:rFonts w:ascii="IRNazanin" w:hAnsi="IRNazanin" w:eastAsia="IRNazanin" w:cs="IRNazanin"/>
          <w:lang w:bidi="fa-IR"/>
          <w:color w:val="111111"/>
          <w:sz w:val="28"/>
          <w:szCs w:val="28"/>
          <w:rtl/>
        </w:rPr>
        <w:t xml:space="preserve">فإذا أردت الغسل ندباً، فقُل:</w:t>
      </w:r>
    </w:p>
    <w:p>
      <w:pPr>
        <w:pStyle w:val="BookText"/>
      </w:pPr>
      <w:r>
        <w:rPr>
          <w:rFonts w:ascii="Amiri" w:hAnsi="Amiri" w:eastAsia="Amiri" w:cs="Amiri"/>
          <w:lang w:bidi="ar-SA"/>
          <w:color w:val="111111"/>
          <w:sz w:val="28"/>
          <w:szCs w:val="28"/>
          <w:rtl/>
        </w:rPr>
        <w:t xml:space="preserve">بسمِ اللَّهِ وباللَّهِ ولا حَوْلَ ولا قُوَّةَ إلّاباللَّهِ، وعَلى مِلَّةِ رَسُولِ اللَّهِ صَلّى اللَّهُ عَليهِ وآلهِ وعَلى الأئمّةِ الصّادِقِينَ. اللَّهمّ طَهِّرْ بهِ قَلْبِي واشْرَحْ بهِ صَدْرِي ونَوِّرْ بهِ بَصَرِي. اللَّهمّ اجْعَلْهُ نُوراً وطَهُوراً وخَيْراً وشِفاءً مِنْ كُلِّ داءٍ وسُقْمٍ، وعافِنِي مِنْ كُلِّ ما أخافُ وأحْذَرُ. اللَّهمّ اجْعَلْهُ لي شاهِداً يَوْمَ حاجَتِي وفَقْرِي وفاقَتِي إليْكَ يا ربَّ العالمينَ، إنّكَ عَلى كُلِّ شَي ءٍ قَديرٌ.</w:t>
      </w:r>
    </w:p>
    <w:p>
      <w:pPr>
        <w:pStyle w:val="BookText"/>
      </w:pPr>
      <w:r>
        <w:rPr>
          <w:rFonts w:ascii="Amiri" w:hAnsi="Amiri" w:eastAsia="Amiri" w:cs="Amiri"/>
          <w:lang w:bidi="ar-SA"/>
          <w:color w:val="111111"/>
          <w:sz w:val="28"/>
          <w:szCs w:val="28"/>
          <w:rtl/>
        </w:rPr>
        <w:t xml:space="preserve">فإذا فرغتَ من غسلك فالبس ثوبين طاهرين أو ثوباً، وصلِّ ركعتين ندباً خارج المشرعة وهو المكان الّذي قال اللَّه عزّ وجلّ: «وفي الأرْضِ قِطَعٌ مُتجاوِراتٌ وجَنّاتٌ مِنْ أعْنابٍ وزَرْعٌ ونَخِيلٌ صِنْوانٌ وغَيْرُ صِنْوانٍ يُسْقى بِماءٍ واحِدٍ ونُفَضِّلُ بَعْضَها عَلى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في الاكُلِ» </w:t>
      </w:r>
      <w:r>
        <w:rPr>
          <w:rStyle w:val="FootnoteReference"/>
        </w:rPr>
        <w:footnoteReference w:id="7272"/>
      </w:r>
      <w:r>
        <w:rPr>
          <w:rFonts w:ascii="Amiri" w:hAnsi="Amiri" w:eastAsia="Amiri" w:cs="Amiri"/>
          <w:lang w:bidi="ar-SA"/>
          <w:color w:val="111111"/>
          <w:sz w:val="28"/>
          <w:szCs w:val="28"/>
          <w:rtl/>
        </w:rPr>
        <w:t xml:space="preserve">، واقرأ في أوّل ركعة (فاتحة الكتاب) و (قُلْ هُوَ اللَّهُ أحَد)، وفي الثّانية (فاتحة الكتاب) و (قُلْ يا أ يُّها الكافرون)، فإذا سلّمت فكبّر اللَّه ما استطعت، وقُل:</w:t>
      </w:r>
    </w:p>
    <w:p>
      <w:pPr>
        <w:pStyle w:val="BookText"/>
      </w:pPr>
      <w:r>
        <w:rPr>
          <w:rFonts w:ascii="Amiri" w:hAnsi="Amiri" w:eastAsia="Amiri" w:cs="Amiri"/>
          <w:lang w:bidi="ar-SA"/>
          <w:color w:val="111111"/>
          <w:sz w:val="28"/>
          <w:szCs w:val="28"/>
          <w:rtl/>
        </w:rPr>
        <w:t xml:space="preserve">الحَمْدُ للَّهِ الواحِدِ المُتَوحِّدِ في الامورِ كُلِّها، الرَّحمانِ الرَّحيمِ، والحَمْدُ للَّهِ الّذِي هَدانا لِهذا وما كُنّا لِنَهْتَدِيَ لَوْلا أنْ هَدانا اللَّهُ، لَقَدْ جاءَتْ رُسُلُ رَبِّنا بالحِقِّ. اللَّهمّ لَكَ الحَمْدُ حَمْداً كَثِيراً دائِماً سَرْمداً لا يَنْقَطِعُ ولا يَفْنى، حَمْداً تَرْضى بهِ عَنّا، حَمْداً يَتَّصِلُ أوّلهُ ولا يَنْفَدُ آخِرُهُ، حَمْداً يَزِيدُ ولا يَبِيدُ، وصَلّى اللَّهُ عَلى مُحمّدٍ وآلهِ وسَلَّم.</w:t>
      </w:r>
    </w:p>
    <w:p>
      <w:pPr>
        <w:pStyle w:val="BookText"/>
      </w:pPr>
      <w:r>
        <w:rPr>
          <w:rFonts w:ascii="IRNazanin" w:hAnsi="IRNazanin" w:eastAsia="IRNazanin" w:cs="IRNazanin"/>
          <w:lang w:bidi="fa-IR"/>
          <w:color w:val="111111"/>
          <w:sz w:val="28"/>
          <w:szCs w:val="28"/>
          <w:rtl/>
        </w:rPr>
        <w:t xml:space="preserve">فإذا توجّهت إلى الحائر، فقُل:</w:t>
      </w:r>
    </w:p>
    <w:p>
      <w:pPr>
        <w:pStyle w:val="BookText"/>
      </w:pPr>
      <w:r>
        <w:rPr>
          <w:rFonts w:ascii="Amiri" w:hAnsi="Amiri" w:eastAsia="Amiri" w:cs="Amiri"/>
          <w:lang w:bidi="ar-SA"/>
          <w:color w:val="111111"/>
          <w:sz w:val="28"/>
          <w:szCs w:val="28"/>
          <w:rtl/>
        </w:rPr>
        <w:t xml:space="preserve">اللَّهمّ إليكَ قَصَدْتُ، ولِبابِكَ قَرَعْتُ، وبِفِنائِكَ نَزَلْتُ، وبِكَ اعْتَصَمْتُ، ولِرَحْمَتِكَ تَعَرَّضْتُ، وبِوَلِيِّكَ الحُسين عَليهِ السّلامُ تَوَسَّلْتُ. اللَّهمّ صَلِّ عَلى مُحمّدٍ وآلهِ، واجْعَلْ زِيارَتِي مَبْرُورَةً، ودُعائِي مَقْبُولًا.</w:t>
      </w:r>
    </w:p>
    <w:p>
      <w:pPr>
        <w:pStyle w:val="BookText"/>
      </w:pPr>
      <w:r>
        <w:rPr>
          <w:rFonts w:ascii="Amiri" w:hAnsi="Amiri" w:eastAsia="Amiri" w:cs="Amiri"/>
          <w:lang w:bidi="ar-SA"/>
          <w:color w:val="111111"/>
          <w:sz w:val="28"/>
          <w:szCs w:val="28"/>
          <w:rtl/>
        </w:rPr>
        <w:t xml:space="preserve">فإذا أتيت الباب فقف خارج القبّة وأوم بطرفك نحو القبر، وقُل:</w:t>
      </w:r>
    </w:p>
    <w:p>
      <w:pPr>
        <w:pStyle w:val="BookText"/>
      </w:pPr>
      <w:r>
        <w:rPr>
          <w:rFonts w:ascii="Amiri" w:hAnsi="Amiri" w:eastAsia="Amiri" w:cs="Amiri"/>
          <w:lang w:bidi="ar-SA"/>
          <w:color w:val="111111"/>
          <w:sz w:val="28"/>
          <w:szCs w:val="28"/>
          <w:rtl/>
        </w:rPr>
        <w:t xml:space="preserve">يا مَوْلايَ يا أبا عَبداللَّهِ يا ابْنَ رَسُولِ اللَّهِ، عَبْدُكَ وابنُ عَبْدِكَ وابْنُ أمَتِكَ، الذّلِيلُ بَيْنَ يَدَيْكَ، المُقَصِّرُ في عُلُوِّ قَدْرِكَ، المُعْتَرِفُ بِحَقِّكَ، جاءكَ مُسْتَجِيراً بِذِمَّتِكَ، قاصِداً إلى حَرَمِكَ، مُتَوجِّهاً إلى مَقامِكَ، مُتَوسِّلًا إلى اللَّهِ تَباركَ وتَعالى بِكَ، أفأدْخُلُ يا مَوْلايَ يا حُجَّةَ اللَّهِ، أ أدْخُلُ يا أمِير المُؤْمنينَ، أ أدْخُلُ يا وَلِيَّ اللَّهِ، أ أدْخُلُ يا بابَ اللَّهِ، أ أدْخُلُ يا مَلائِكَةَ اللَّهِ، أ أدْخُلُ أ يّتُها المَلائِكَةِ المُحْدِقُون بِهذا الحَرَمِ، المُقِيمُونَ بِهذا المَشْهَدِ.</w:t>
      </w:r>
    </w:p>
    <w:p>
      <w:pPr>
        <w:pStyle w:val="BookText"/>
      </w:pPr>
      <w:r>
        <w:rPr>
          <w:rFonts w:ascii="Amiri" w:hAnsi="Amiri" w:eastAsia="Amiri" w:cs="Amiri"/>
          <w:lang w:bidi="ar-SA"/>
          <w:color w:val="111111"/>
          <w:sz w:val="28"/>
          <w:szCs w:val="28"/>
          <w:rtl/>
        </w:rPr>
        <w:t xml:space="preserve">ثمّ أدخل رجلك اليمنى القبّة وأخِّر اليُسرى، وقُل:</w:t>
      </w:r>
    </w:p>
    <w:p>
      <w:pPr>
        <w:pStyle w:val="BookText"/>
      </w:pPr>
      <w:r>
        <w:rPr>
          <w:rFonts w:ascii="Amiri" w:hAnsi="Amiri" w:eastAsia="Amiri" w:cs="Amiri"/>
          <w:lang w:bidi="ar-SA"/>
          <w:color w:val="111111"/>
          <w:sz w:val="28"/>
          <w:szCs w:val="28"/>
          <w:rtl/>
        </w:rPr>
        <w:t xml:space="preserve">اللَّهُ أكْبَرُ كَبِيراً، وسُبْحانَ اللَّهِ بُكْرَةً وأصِيلًا، والحَمْدُ للَّهِ الفَرْدِ الأحَدِ، الصَّمَدِ الواحِدِ، المُتَفَضِّلِ المُتَطَوِّلِ الجَبّارِ، الّذِي بِطَوْلِهِ مَنّ عَليَّ وسَهَّلَ زِيارَةَ مَوْلايَ ولم يَجْعَلْنِي مَمْنُوعاً، وعَنْ دِيْنِهِ مَدْفُوعاً، بَلْ تَطوَّلَ ومَنَحَ فَلَهُ الحَمْدُ.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ادخل الحائر وقُم بحذائه بخشوع، وقُل: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حُجَّةِ اللَّهِ، السّلامُ عَليكَ يا وارِثَ الحَسَنِ الدّاعِي إلى اللَّهِ، السّلامُ عَليكَ يا وارِثَ نَبيِّ اللَّهِ، السّلامُ عَليكَ أ يُّها الصِّدِّيقُ الشَّهيدُ، السّلامُ عَليكَ أ يُّها البَرُّ الوَصِيُّ، السّلامُ عَليكَ يا ثارَ اللَّهِ وابْنَ ثارِهِ والوِتْرَ المَوْتُورَ. أشْهَدُ أ نَّكَ قَدْ أقَمْتَ الصّلاةَ، وآتَيْتَ الزّكاةَ، وأمَرْتَ بالمَعْرُوفِ، ونَهَيْتَ عَنِ المُنْكَرِ، وعَبَدْتَ اللَّهَ مُخْلِصاً حتّى أتاكَ اليَقِينُ.</w:t>
      </w:r>
    </w:p>
    <w:p>
      <w:pPr>
        <w:pStyle w:val="BookText"/>
      </w:pPr>
      <w:r>
        <w:rPr>
          <w:rFonts w:ascii="Amiri" w:hAnsi="Amiri" w:eastAsia="Amiri" w:cs="Amiri"/>
          <w:lang w:bidi="ar-SA"/>
          <w:color w:val="111111"/>
          <w:sz w:val="28"/>
          <w:szCs w:val="28"/>
          <w:rtl/>
        </w:rPr>
        <w:t xml:space="preserve">ثمّ ادخل عند القبر وقم عند الرّأس خاشعاً قلبك، وقُل:</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أمير المُؤْمِنينَ سَيِّدِ الوَصِيِّينَ، السّلامُ عَليكَ يا ابْنَ فاطِمَةَ الزّهْراءِ سَيِّدَةِ نِساءِ العالَمِينَ، السّلامُ عَليكَ يا خازِنَ الكِتابِ المَشْهُورِ، السّلامُ عَليكَ يا اسَّ الإسْلامِ، النّاصِرِ لِدِينِ اللَّهِ، السّلامُ عَليكَ يا نِظامَ المُسْلِمينَ، يا مَوْلايَ! أشْهَدُ أ نّكَ كُنتَ نُوراً في الأصْلابِ الشّامِخَةِ، والأرْحامِ المُطَهَّرَةِ، لم تُنَجِّسْكَ الجاهِلِيَّةُ بأنْجاسِها. أشْهَدُ أ نَّكَ يا مَوْلايَ مِنْ دَعائِمِ الدِّينِ، وأرْكانِ المُسْلِمينَ، ومَعْقِلِ المُؤْمِنينَ، وأشْهَدُ أ نّكَ الإمامُ البَرُّ المُطَهَّرُ الزَّكِيُّ الهادي المَهْدِيُّ، وأشْهَدُ أنّ الأئِمَّةَ مِنْ وُلْدِكَ كَلِمَةُ التَّقْوى، وأعْلامُ الهُدى، والعُرْوَةُ الوُثْقى، والحُجَّةُ عَلى أهْلِ الدُّنيا من أولِيائِكَ.</w:t>
      </w:r>
    </w:p>
    <w:p>
      <w:pPr>
        <w:pStyle w:val="BookText"/>
      </w:pPr>
      <w:r>
        <w:rPr>
          <w:rFonts w:ascii="Amiri" w:hAnsi="Amiri" w:eastAsia="Amiri" w:cs="Amiri"/>
          <w:lang w:bidi="ar-SA"/>
          <w:color w:val="111111"/>
          <w:sz w:val="28"/>
          <w:szCs w:val="28"/>
          <w:rtl/>
        </w:rPr>
        <w:t xml:space="preserve">ثمّ انكبّ على القبر، وقُل:</w:t>
      </w:r>
    </w:p>
    <w:p>
      <w:pPr>
        <w:pStyle w:val="BookText"/>
      </w:pPr>
      <w:r>
        <w:rPr>
          <w:rFonts w:ascii="Amiri" w:hAnsi="Amiri" w:eastAsia="Amiri" w:cs="Amiri"/>
          <w:lang w:bidi="ar-SA"/>
          <w:color w:val="111111"/>
          <w:sz w:val="28"/>
          <w:szCs w:val="28"/>
          <w:rtl/>
        </w:rPr>
        <w:t xml:space="preserve">إنّا للَّهِ وإنّا إليهِ راجِعُونَ، يا مَوْلايَ! أنا مُوالٍ لِوَلِيِّكُم، مُعادٍ لِعَدُوِّكُم، وأنا بِكُم مُوقِنٌ بِشرائِعِ دِيْنِي، وخَواتِيمِ عَمَلِي، وقَلْبِي لِقَلْبِكُم سِلْمٌ، وأمْرِي لأمْرِكُم مُتَّبِعٌ. يا مَوْلايَ! آمَنْتُ بِسِرِّكُم وعَلانِيَّتِكُم وظاهِرِكُم وباطِنِكُم، وأوّلِكُم وآخِرِكُم، يا مَوْلايَ! أتَيْتُكَ خائِفاً فآمِنِّي وأتَيْتُكَ مُسْتَجِيراً فأجِرْنِي. يا سَيِّدي، أنتَ وَلِيِّي ومَوْلايَ وحُجَّةُ اللَّهِ عَلى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أجْمَعِينَ. آمَنْتُ بِسِرِّكُم وعَلانِيَّتِكُم، وبِظاهِرِكُم وباطِنِكُم، يا مَوْلايَ أنتَ السَّفِيرُ بَيْنَنا وبَيْنَ اللَّهِ، والدّاعِي إلى اللَّهِ بالحِكْمَةِ والمَوْعِظَةِ الحَسَنَةِ. لَعَنَ اللَّهُ امَّةً سَمِعَتْ بِذلِكَ فَرَضِيَتْ.</w:t>
      </w:r>
    </w:p>
    <w:p>
      <w:pPr>
        <w:pStyle w:val="BookText"/>
      </w:pPr>
      <w:r>
        <w:rPr>
          <w:rFonts w:ascii="Amiri" w:hAnsi="Amiri" w:eastAsia="Amiri" w:cs="Amiri"/>
          <w:lang w:bidi="ar-SA"/>
          <w:color w:val="111111"/>
          <w:sz w:val="28"/>
          <w:szCs w:val="28"/>
          <w:rtl/>
        </w:rPr>
        <w:t xml:space="preserve">ثمّ صلّ عند الرّأس ركعتي الزّيارة ندباً، فإذا سلّمت، فقُل بعد ذلك:</w:t>
      </w:r>
    </w:p>
    <w:p>
      <w:pPr>
        <w:pStyle w:val="BookText"/>
      </w:pPr>
      <w:r>
        <w:rPr>
          <w:rFonts w:ascii="Amiri" w:hAnsi="Amiri" w:eastAsia="Amiri" w:cs="Amiri"/>
          <w:lang w:bidi="ar-SA"/>
          <w:color w:val="111111"/>
          <w:sz w:val="28"/>
          <w:szCs w:val="28"/>
          <w:rtl/>
        </w:rPr>
        <w:t xml:space="preserve">اللَّهمّ إنِّي صَلَّيْتُ ورَكَعْتُ وسَجَدْتُ لَكَ وحْدَكَ لا شَرِيكَ لَكَ. اللَّهمّ صَلِّ عَلى مُحمّدٍ وآلهِ، وبَلِّغْهُم عَنِّي السّلامَ كَثِيراً وأفْضَلَ التَّحِيَّةِ والسّلامِ، وارْدُدْ عَلَيَّ مِنْهُم السّلامَ كَثِيراً.</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اللَّهمّ هاتانِ الرَّكْعَتانِ هَدِيَّةٌ مِنِّي وكَرامَةٌ لِسَيِّدِي ومَوْلايَ أبي عبداللَّهِ الحُسين بن عَليّ أمِير المُؤْمنينَ، صَلواتُ اللَّهِ عَليْهِما. اللَّهمّ صَلِّ عَلى مُحمّدٍ وآلِ مُحمّد، وتَقَبَّلْ مِنِّي واءجِرْنِي وبَلِّغْنِي أفْضَلَ أمَلِي ورَجائِي فِيكَ وفي وَلِيِّكَ أمِير المُؤْمنينَ عَليهِ السّلام.</w:t>
      </w:r>
    </w:p>
    <w:p>
      <w:pPr>
        <w:pStyle w:val="BookText"/>
      </w:pPr>
      <w:r>
        <w:rPr>
          <w:rFonts w:ascii="Amiri" w:hAnsi="Amiri" w:eastAsia="Amiri" w:cs="Amiri"/>
          <w:lang w:bidi="ar-SA"/>
          <w:color w:val="111111"/>
          <w:sz w:val="28"/>
          <w:szCs w:val="28"/>
          <w:rtl/>
        </w:rPr>
        <w:t xml:space="preserve">ثمّ انكبّ على القبر ثانية، وقُل:</w:t>
      </w:r>
    </w:p>
    <w:p>
      <w:pPr>
        <w:pStyle w:val="BookText"/>
      </w:pPr>
      <w:r>
        <w:rPr>
          <w:rFonts w:ascii="Amiri" w:hAnsi="Amiri" w:eastAsia="Amiri" w:cs="Amiri"/>
          <w:lang w:bidi="ar-SA"/>
          <w:color w:val="111111"/>
          <w:sz w:val="28"/>
          <w:szCs w:val="28"/>
          <w:rtl/>
        </w:rPr>
        <w:t xml:space="preserve">يا مَوْلايَ أشْهَدُ أنّ اللَّهَ عَزَّ وجَلَّ مُنْجِزٌ لَكَ ما وَعَدَكَ، ومُعَذِّبٌ مَنْ قَتَلَكَ، عَليهِ اللّعنةُ إلى يَومِ الدِّينِ.</w:t>
      </w:r>
    </w:p>
    <w:p>
      <w:pPr>
        <w:pStyle w:val="BookText"/>
      </w:pPr>
      <w:r>
        <w:rPr>
          <w:rFonts w:ascii="Amiri" w:hAnsi="Amiri" w:eastAsia="Amiri" w:cs="Amiri"/>
          <w:lang w:bidi="ar-SA"/>
          <w:color w:val="111111"/>
          <w:sz w:val="28"/>
          <w:szCs w:val="28"/>
          <w:rtl/>
        </w:rPr>
        <w:t xml:space="preserve">ثمّ تأتي إلى قبر عليّ بن الحسين عليه السلام فتقبِّله، وتقول:</w:t>
      </w:r>
    </w:p>
    <w:p>
      <w:pPr>
        <w:pStyle w:val="BookText"/>
      </w:pPr>
      <w:r>
        <w:rPr>
          <w:rFonts w:ascii="Amiri" w:hAnsi="Amiri" w:eastAsia="Amiri" w:cs="Amiri"/>
          <w:lang w:bidi="ar-SA"/>
          <w:color w:val="111111"/>
          <w:sz w:val="28"/>
          <w:szCs w:val="28"/>
          <w:rtl/>
        </w:rPr>
        <w:t xml:space="preserve">السّلامُ عَليكَ يا وَليَّ اللَّهِ وابنَ وَليِّهِ، السّلامُ عَليكَ يا حَبيبَ اللَّهِ وابْنَ حَبيبهِ، السّلامُ عَليكَ يا خَليلَ اللَّهِ وابْنَ خَليلِهِ، عِشْتَ سَعِيداً، ومُتَّ فَقِيداً، وقُتِلْتَ مَظْلُوماً، يا شَهِيدُ ابْنَ الشَّهِيدُ، عَليكَ مِنَ اللَّهِ السّلامُ.</w:t>
      </w:r>
    </w:p>
    <w:p>
      <w:pPr>
        <w:pStyle w:val="BookText"/>
      </w:pPr>
      <w:r>
        <w:rPr>
          <w:rFonts w:ascii="Amiri" w:hAnsi="Amiri" w:eastAsia="Amiri" w:cs="Amiri"/>
          <w:lang w:bidi="ar-SA"/>
          <w:color w:val="111111"/>
          <w:sz w:val="28"/>
          <w:szCs w:val="28"/>
          <w:rtl/>
        </w:rPr>
        <w:t xml:space="preserve">ثمّ تصلِّي ركعتين وتكثر بعدهما من الصّلاة على النّبيّ وآله وتسأل حاجتك.</w:t>
      </w:r>
    </w:p>
    <w:p>
      <w:pPr>
        <w:pStyle w:val="BookText"/>
      </w:pPr>
      <w:r>
        <w:rPr>
          <w:rFonts w:ascii="Amiri" w:hAnsi="Amiri" w:eastAsia="Amiri" w:cs="Amiri"/>
          <w:lang w:bidi="ar-SA"/>
          <w:color w:val="111111"/>
          <w:sz w:val="28"/>
          <w:szCs w:val="28"/>
          <w:rtl/>
        </w:rPr>
        <w:t xml:space="preserve">ثمّ تأتي إلى قبر العبّاس بن عليّ عليهما السلام، وتقول:</w:t>
      </w:r>
    </w:p>
    <w:p>
      <w:pPr>
        <w:pStyle w:val="BookText"/>
      </w:pPr>
      <w:r>
        <w:rPr>
          <w:rFonts w:ascii="Amiri" w:hAnsi="Amiri" w:eastAsia="Amiri" w:cs="Amiri"/>
          <w:lang w:bidi="ar-SA"/>
          <w:color w:val="111111"/>
          <w:sz w:val="28"/>
          <w:szCs w:val="28"/>
          <w:rtl/>
        </w:rPr>
        <w:t xml:space="preserve">السّلامُ عَليكَ أ يُّها الوَلِيُّ الصّالِحُ النّاصِحُ الصِّدِّيقُ. أشْهَدُ أ نّكَ آمَنْتَ باللَّهِ ونَصَرْتَ ابْنَ رَسُولِ اللَّهِ صَلّى اللَّهُ عَليهِ وآلِهِ ودَعَوْتَ إلى سَبيلِ اللَّهِ، وواسَيْتَ بِنَفْسِكَ، وبَذَلْتَ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مُهْجَتَكَ، فَعَلَيْكَ مِنَ اللَّهِ السّلامُ التّامُّ.</w:t>
      </w:r>
    </w:p>
    <w:p>
      <w:pPr>
        <w:pStyle w:val="BookText"/>
      </w:pPr>
      <w:r>
        <w:rPr>
          <w:rFonts w:ascii="Amiri" w:hAnsi="Amiri" w:eastAsia="Amiri" w:cs="Amiri"/>
          <w:lang w:bidi="ar-SA"/>
          <w:color w:val="111111"/>
          <w:sz w:val="28"/>
          <w:szCs w:val="28"/>
          <w:rtl/>
        </w:rPr>
        <w:t xml:space="preserve">ثمّ تنكبّ على القبر وتقبِّله، وتقول:</w:t>
      </w:r>
    </w:p>
    <w:p>
      <w:pPr>
        <w:pStyle w:val="BookText"/>
      </w:pPr>
      <w:r>
        <w:rPr>
          <w:rFonts w:ascii="Amiri" w:hAnsi="Amiri" w:eastAsia="Amiri" w:cs="Amiri"/>
          <w:lang w:bidi="ar-SA"/>
          <w:color w:val="111111"/>
          <w:sz w:val="28"/>
          <w:szCs w:val="28"/>
          <w:rtl/>
        </w:rPr>
        <w:t xml:space="preserve">بأبي وامِّي يا ناصِرَ دينِ اللَّهِ، السّلامُ عَليكَ يا ابْنَ أمِير المُؤْمِنينَ، السّلامُ عَليكَ يا ناصِرَ الحُسينِ الصِّدِّيقِ، السّلامُ عَليكَ يا شَهِيدُ ابنَ الشَّهِيدِ، السّلامُ عَليكَ مِنِّي أبَداً ما بَقِيْتُ، وصَلّى اللَّهُ عَلى مُحمّدٍ وآلهِ وسَلَّم.</w:t>
      </w:r>
    </w:p>
    <w:p>
      <w:pPr>
        <w:pStyle w:val="BookText"/>
      </w:pPr>
      <w:r>
        <w:rPr>
          <w:rFonts w:ascii="Amiri" w:hAnsi="Amiri" w:eastAsia="Amiri" w:cs="Amiri"/>
          <w:lang w:bidi="ar-SA"/>
          <w:color w:val="111111"/>
          <w:sz w:val="28"/>
          <w:szCs w:val="28"/>
          <w:rtl/>
        </w:rPr>
        <w:t xml:space="preserve">وتخرج من عنده فترجع إلى قبر الحسين عليه السلام فتقيم عنده ما أحببت، ولا احبّ لك أن تجعله مبيتَك، فإذا أردت الوداع فقم عند الرّأس وأنت تبكي، وتقول:</w:t>
      </w:r>
    </w:p>
    <w:p>
      <w:pPr>
        <w:pStyle w:val="BookText"/>
      </w:pPr>
      <w:r>
        <w:rPr>
          <w:rFonts w:ascii="Amiri" w:hAnsi="Amiri" w:eastAsia="Amiri" w:cs="Amiri"/>
          <w:lang w:bidi="ar-SA"/>
          <w:color w:val="111111"/>
          <w:sz w:val="28"/>
          <w:szCs w:val="28"/>
          <w:rtl/>
        </w:rPr>
        <w:t xml:space="preserve">يا مَوْلايَ، السّلامُ عَليكَ سَلامَ مُودِّعٍ لا قالٍ ولا سَئِمٍ، فإنْ أنْصَرِفْ يا مَوْلايَ فَلا عَنْ مَلالَةٍ، وإن اقِمْ فَلا عَنْ سُوءِ ظَنٍّ بِما وَعَدَ اللَّهُ الصّابِرِينَ، يا مَوْلايَ لا جَعَلَهُ اللَّهُ آخِرَ العَهْدِ مِنِّي مِنْ زِيارَتِكَ، وتَقَبَّلْ مِنِّي ورَزَقَنِي العَوْدَ إلَيْكَ والمَقامَ في حَرَمِكَ، والكَوْنَ في مَشْهَدِكَ آمِين رَبَّ العالَمِينَ.</w:t>
      </w:r>
    </w:p>
    <w:p>
      <w:pPr>
        <w:pStyle w:val="BookText"/>
      </w:pPr>
      <w:r>
        <w:rPr>
          <w:rFonts w:ascii="Amiri" w:hAnsi="Amiri" w:eastAsia="Amiri" w:cs="Amiri"/>
          <w:lang w:bidi="ar-SA"/>
          <w:color w:val="111111"/>
          <w:sz w:val="28"/>
          <w:szCs w:val="28"/>
          <w:rtl/>
        </w:rPr>
        <w:t xml:space="preserve">ثمّ تُقبِّله وتمرّ سائر بدنك ووجهك على القبر فإنّه أمان وحرز من كلِّ ما تخاف وتحذر بإذن اللَّه وتمشي القهقري، وتقول:</w:t>
      </w:r>
    </w:p>
    <w:p>
      <w:pPr>
        <w:pStyle w:val="BookText"/>
      </w:pPr>
      <w:r>
        <w:rPr>
          <w:rFonts w:ascii="Amiri" w:hAnsi="Amiri" w:eastAsia="Amiri" w:cs="Amiri"/>
          <w:lang w:bidi="ar-SA"/>
          <w:color w:val="111111"/>
          <w:sz w:val="28"/>
          <w:szCs w:val="28"/>
          <w:rtl/>
        </w:rPr>
        <w:t xml:space="preserve">السّلامُ عَليكَ يا حُجّةَ اللَّهِ، السّلامُ عَليكَ يا بابَ المَقامِ، السّلامُ عَليكَ يا سَفِينَةَ النَّجاةِ، السّلامُ عَليكُم يا مَلائِكَةَ رَبِّي المُقِيمِيْنَ في هذا الحَرَمِ، السّلامُ عَليكَ يا مَوْلايَ وعَلى الملائِكَةِ المُحْدِقِينَ بِكَ، السّلامُ عَليكَ وعَلى الأرْواحِ الّتي حَلَّتْ بِفِنائِكَ، السّلامُ عَليكَ أبَداً مِنِّي ما بَقِيْتُ وبَقِيَ اللّيلُ والنّهارُ.</w:t>
      </w:r>
    </w:p>
    <w:p>
      <w:pPr>
        <w:pStyle w:val="BookText"/>
      </w:pPr>
      <w:r>
        <w:rPr>
          <w:rFonts w:ascii="IRNazanin" w:hAnsi="IRNazanin" w:eastAsia="IRNazanin" w:cs="IRNazanin"/>
          <w:lang w:bidi="fa-IR"/>
          <w:color w:val="111111"/>
          <w:sz w:val="28"/>
          <w:szCs w:val="28"/>
          <w:rtl/>
        </w:rPr>
        <w:t xml:space="preserve">وتقول:</w:t>
      </w:r>
    </w:p>
    <w:p>
      <w:pPr>
        <w:pStyle w:val="BookText"/>
      </w:pPr>
      <w:r>
        <w:rPr>
          <w:rFonts w:ascii="Amiri" w:hAnsi="Amiri" w:eastAsia="Amiri" w:cs="Amiri"/>
          <w:lang w:bidi="ar-SA"/>
          <w:color w:val="111111"/>
          <w:sz w:val="28"/>
          <w:szCs w:val="28"/>
          <w:rtl/>
        </w:rPr>
        <w:t xml:space="preserve">إنّا للَّهِ وإنّا إليهِ راجِعُونَ، ولا حَوْلَ ولا قُوَّةَ إلّاباللَّهِ العَلِيِّ العَظِيمِ، وصلّى اللَّهُ عَلى مُحمّدٍ وآلهِ وسَلَّم تَسْلِيماً كَثِيراً كَثِيراً.</w:t>
      </w:r>
    </w:p>
    <w:p>
      <w:pPr>
        <w:pStyle w:val="BookText"/>
      </w:pPr>
      <w:r>
        <w:rPr>
          <w:rFonts w:ascii="Amiri" w:hAnsi="Amiri" w:eastAsia="Amiri" w:cs="Amiri"/>
          <w:lang w:bidi="ar-SA"/>
          <w:color w:val="111111"/>
          <w:sz w:val="28"/>
          <w:szCs w:val="28"/>
          <w:rtl/>
        </w:rPr>
        <w:t xml:space="preserve">المجلسي، البحار، 98/ 257- 262</w:t>
      </w:r>
    </w:p>
    <w:p>
      <w:pPr>
        <w:pStyle w:val="BookText"/>
      </w:pPr>
      <w:r>
        <w:rPr>
          <w:rFonts w:ascii="Amiri" w:hAnsi="Amiri" w:eastAsia="Amiri" w:cs="Amiri"/>
          <w:lang w:bidi="ar-SA"/>
          <w:color w:val="111111"/>
          <w:sz w:val="28"/>
          <w:szCs w:val="28"/>
          <w:rtl/>
        </w:rPr>
        <w:t xml:space="preserve">أقول: وجدت في نسخة قديمة من مؤلّفات أصحابنا زيارة أخرى له صلوات اللَّه عليه، قال: إذا أتيت باب القبّة فاستأذن، وقُل: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وأصِيلًا، والحَمْدُ للَّهِ الّذِي هَدانا لِهَذا، وما كُنّا لِنَهْتَدِيَ لَوْلا أنْ هَدانا اللَّهُ، لَقَدْ جاءَتْ رُسُلُ رَبِّنا بالحَقِّ. السّلامُ عَليكَ يا رَسُولَ اللَّهِ، السّلامُ عَليكَ يا نَبِيَّ اللَّهِ، السّلامُ عَليكَ يا خاتِمَ النَّبِيِّينَ، السّلامُ عَليكَ يا سَيِّدَ المُرْسَلِينَ، السّلامُ عَليكَ يا حَبِيبَ اللَّهِ، السّلامُ عَليكَ يا سَيِّدِ الوَصِيِّينَ، السّلامُ عَليكَ يا أمِيرَ المُؤْمِنينَ، السّلامُ عَليكَ يا قائِدَ الغُرِّ المُحَجَّلِينَ، السّلامُ عَليكِ يا فاطِمَةُ سَيِّدَةَ نِساءِ العالَمِينَ. السّلامُ عَلى مَوْلانا أبي مُحمّدٍ الحَسَنِ الزَّكِيِّ ابنِ عَليٍّ أمِير المؤمنينَ.</w:t>
      </w:r>
    </w:p>
    <w:p>
      <w:pPr>
        <w:pStyle w:val="BookText"/>
      </w:pPr>
      <w:r>
        <w:rPr>
          <w:rFonts w:ascii="Amiri" w:hAnsi="Amiri" w:eastAsia="Amiri" w:cs="Amiri"/>
          <w:lang w:bidi="ar-SA"/>
          <w:color w:val="111111"/>
          <w:sz w:val="28"/>
          <w:szCs w:val="28"/>
          <w:rtl/>
        </w:rPr>
        <w:t xml:space="preserve">السّلامُ عَليكَ يا أبا عبداللَّهِ وعَلى الأئِمّةِ مِنْ وُلْدِكَ، السّلامُ عَليكَ يا وَصِيَّ أميرِ المُؤْمِنِينَ، السّلامُ عَليكَ أ يُّها الصِّدِّيقُ الشَّهِيدُ، السّلامُ عَليكُم يا مَلائِكَةَ اللَّهِ المُحْدِقِينَ بِقَبْرِ الحُسين، السّلامُ عَليكُم يا مَلائِكَةَ اللَّهِ المُقِيْمِيْنَ بِهَذا المَشْهَدِ الشَّرِيفِ، السّلامُ عَليكُم مِنِّي أبَداً ما بَقِيْتُ وبَقِيَ اللّيلُ والنّهارُ، السّلامُ عَليكَ يا ابْنَ رَسُولِ اللَّهِ، عَبْدُكَ وابْنُ أمَتِكَ، المُقِرُّ بالرِّقِّ، والتّارِكُ للخِلافِ عَليْكُم، والمُوالي لِوَلِيِّكُم، والمُعادِي لِعَدُوِّكُم، قَصَدَ حَرَمَكَ، واسْتَجارَ بِمَشْهَدِكَ، وتَقَرَّبَ إلى اللَّهِ وإلَيْكَ بِقَصْدِكَ.</w:t>
      </w:r>
    </w:p>
    <w:p>
      <w:pPr>
        <w:pStyle w:val="BookText"/>
      </w:pPr>
      <w:r>
        <w:rPr>
          <w:rFonts w:ascii="Amiri" w:hAnsi="Amiri" w:eastAsia="Amiri" w:cs="Amiri"/>
          <w:lang w:bidi="ar-SA"/>
          <w:color w:val="111111"/>
          <w:sz w:val="28"/>
          <w:szCs w:val="28"/>
          <w:rtl/>
        </w:rPr>
        <w:t xml:space="preserve">أ أدْخُلُ يا رَسُولَ اللَّهِ، أ أدْخُلُ يا نَبِيَّ اللَّهِ، أ أدْخُلُ يا أمِيرَ المُؤْمنينَ، أ أدْخُلُ يا سَيِّدَ الوَصِيِّينَ، أ أدْخُلُ يا فاطِمَةُ سَيِّدَةِ نِساء العالَمِينَ، أ أدْخُلُ يا مَوْلايَ يا أبا مُحمّدٍ الحَسَنَ، أ أدْخُلُ يا مَوْلايَ يا أبا عبداللَّهِ، أ أدْخُلُ يا مَوْلايَ يا ابْنَ رَسُولِ اللَّهِ؟ الحَمْدُ للَّهِ الواحِدِ الأحَدِ، الفَرْدِ الصَّمَدِ، الّذِي هَدانِي لِوِلايَتِكَ، وخَصَّنِي بِزِيارَتِكَ، وسَهَّلَ لي قَصْدَكَ.</w:t>
      </w:r>
    </w:p>
    <w:p>
      <w:pPr>
        <w:pStyle w:val="BookText"/>
      </w:pPr>
      <w:r>
        <w:rPr>
          <w:rFonts w:ascii="Amiri" w:hAnsi="Amiri" w:eastAsia="Amiri" w:cs="Amiri"/>
          <w:lang w:bidi="ar-SA"/>
          <w:color w:val="111111"/>
          <w:sz w:val="28"/>
          <w:szCs w:val="28"/>
          <w:rtl/>
        </w:rPr>
        <w:t xml:space="preserve">ثمّ ادخل وقف على القبر مستقبلًا له بوجهك، وقُل:</w:t>
      </w:r>
    </w:p>
    <w:p>
      <w:pPr>
        <w:pStyle w:val="BookText"/>
      </w:pPr>
      <w:r>
        <w:rPr>
          <w:rFonts w:ascii="Amiri" w:hAnsi="Amiri" w:eastAsia="Amiri" w:cs="Amiri"/>
          <w:lang w:bidi="ar-SA"/>
          <w:color w:val="111111"/>
          <w:sz w:val="28"/>
          <w:szCs w:val="28"/>
          <w:rtl/>
        </w:rPr>
        <w:t xml:space="preserve">السّلامُ عَلى رَسُولِ اللَّهِ، أمِينِ اللَّهِ عَلى وَحْيِهِ، وعَزائِمِ أمْرِهِ، الخاتِمِ لِما سَبَقَ، والفاتِحِ لِما اسْتُقْبِلَ،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اللَّهمّ صَلِّ عَلى أميرِ المُؤْمِنينَ عَبْدِكَ وأخِي نَبِيِّكَ الّذِي انْتَجَبْتَهُ بِعِلْمِكَ، وجَعَلْتَهُ هادياً مَهْدِيّاً لِمَنْ شِئْتَ مِنْ خَلْقِكَ، والدَّلِيلِ عَلى مَنْ بَعَثْتَهُ بِرِسالاتِكَ، ودَيّانِ الدِّينِ بِعَدْلِكَ، وفَصْلِ قَضائِكَ بَيْنَ خَلْقِكَ، والمُهَيْمِنِ عَلى ذلِكَ كُلِّهَ، والسّلامُ عَليهِ ورَحْمَةُ اللَّهِ وبركاتهُ.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فاطِمَةَ الطَّيِّبَةِ الطّاهِرَةِ المُطَهَّرَةِ، الّتي انْتَجَبْتَها وطَهَّرْتَها وفَضَّلْتَها عَلى نِساءِ العالَمِينَ، وجَعَلْتَ فِيها أئِمَّةَ الهُدى الّذِينَ يَقُومُونَ بالحَقِّ وبهِ يَعْدِلُونَ، صَلّى اللَّهُ عَلَيْها وعَلى أبِيْها وبَعْلِها وبَنِيْها، والسّلامُ عَليها ورَحمةُ اللَّهِ وبركاتهُ.</w:t>
      </w:r>
    </w:p>
    <w:p>
      <w:pPr>
        <w:pStyle w:val="BookText"/>
      </w:pPr>
      <w:r>
        <w:rPr>
          <w:rFonts w:ascii="Amiri" w:hAnsi="Amiri" w:eastAsia="Amiri" w:cs="Amiri"/>
          <w:lang w:bidi="ar-SA"/>
          <w:color w:val="111111"/>
          <w:sz w:val="28"/>
          <w:szCs w:val="28"/>
          <w:rtl/>
        </w:rPr>
        <w:t xml:space="preserve">اللَّهمّ صَلِّ عَلى الحَسَنِ بنِ عَليٍّ عَبْدِكَ وابْنِ رَسُولِكَ وابْنِ وَصيِّ رَسُولِكَ الّذِي انْتَجَبْتَهُ بِعِلْمِكَ، وجَعَلْتَهُ هادِياً مَهْدِيّاً لِمَنْ شِئْتَ مِنْ خَلْقِكَ، والدّليلَ عَلى مَنْ بَعَثْتَهُ بِرِسالاتِكَ، ودَيّانَ الدِّينِ بِعَدْلِكَ، وفَصْلَ قَضائِكَ بَيْنَ خَلْقِكَ،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اللَّهمّ صَلِّ عَلى الحُسينِ بنِ عَليٍّ عَبْدِكَ وابْنِ رَسُولِكَ وابْنِ وَصِيِّ رَسُولِكَ الّذِي انْتَجَبْتَهُ بِعِلْمِكَ، وجَعَلْتَهُ هادِياً مَهْدِيّاً لِمَنْ شِئْتَ مِنْ خَلْقِكَ، والدّلِيلَ عَلى مَنْ بَعَثْتَهُ بِرِسالاتِكَ، وديّانَ الدِّينِ بِعَدْلِكَ، وفَصْلَ قَضائِكَ بَيْنَ خَلْقِكَ،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اللَّهمّ صَلِّ عَلى عَليِّ بنِ الحُسينِ عَبْدِكَ وابْنِ رَسُولِكَ وابْنِ وَصِيِّ رَسُولِكَ الّذِي انْتَجَبْتَهُ بِعِلْمِكَ، وجَعَلْتَهُ هادِياً مَهْدِيّاً لِمَنْ شِئْتَ مِنْ خَلْقِكَ، والدّلِيلَ عَلى مَنْ بَعَثْتَهُ بِرِسالاتِكَ، ودَيّانَ الدِّينِ بِعَدْلِكَ، وفَصْلَ قَضائِكَ بَيْنَ خَلْقِكَ،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اللَّهمّ صَلِّ عَلى مُحمّدِ بنِ عَليٍّ عَبْدِكَ وابْنِ رَسُولِكَ وابْنِ وَصِيِّ رَسُولِكَ الّذِي انْتَجَبْتَهُ بِعْلْمِكَ، وجَعَلْتَهُ هادِياً مَهْديّاً لِمَنْ شِئْتَ مِنْ خَلْقِكَ، والدّليلَ عَلى مَنْ بَعَثْتَهُ بِرِسالاتِكَ، وديّانَ الدِّينِ بِعَدْلِكَ، وفَصْلَ قَضائِكَ بَيْنَ خَلْقِكَ، والمُهَيْمِنَ عَلى ذلِكَ، والسّلامُ عَليهِ ورَحمةُ اللَّهِ وبركاتهُ.</w:t>
      </w:r>
    </w:p>
    <w:p>
      <w:pPr>
        <w:pStyle w:val="BookText"/>
      </w:pPr>
      <w:r>
        <w:rPr>
          <w:rFonts w:ascii="Amiri" w:hAnsi="Amiri" w:eastAsia="Amiri" w:cs="Amiri"/>
          <w:lang w:bidi="ar-SA"/>
          <w:color w:val="111111"/>
          <w:sz w:val="28"/>
          <w:szCs w:val="28"/>
          <w:rtl/>
        </w:rPr>
        <w:t xml:space="preserve">اللَّهمّ صَلِّ عَلى جَعْفَرِ بنِ مُحمّدٍ عَبْدِكَ وابْنِ رَسُولِكَ وابْنِ وَصِيِّ رَسُولِكَ الّذِي انْتَجَبْتَهُ بِعِلْمِكَ، وجَعَلْتَهُ هادِياً مَهْدِيّاً لِمَنْ شِئْتَ مِنْ خَلْقِكَ، والدّليلَ عَلى مَنْ بَعَثْتَهُ بِرِسالاتِكَ ودَيّانَ الدِّينِ بِعَدْلِكَ، وفَصْلَ قَضائِكَ بَيْنَ خَلْقِكَ، والمُيَهْمِنَ عَلى ذلِكَ كُلِّهِ، والسّلامُ عَليهِ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اللَّهمّ صَلِّ عَلى مُوسى بنِ جَعْفَرٍ عَبْدِكَ وابْنِ رَسُولِكَ وابْنِ وَصِيِّ رَسُولِكَ الّذِي انْتَجَبْتَهُ بِعِلْمِكَ، وجَعَلْتَهُ هادِياً مَهْديّاً لِمَنْ شِئْتَ مِنْ خَلْقِكَ، والدّليلَ عَلى مَنْ بَعَثْتَهُ بِرِسالاتِكَ، ودَيّانَ الدِّينِ بِعَدْلِكَ، وفَصْلَ قَضائِكَ بَيْنَ خَلْقِكَ،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اللَّهمّ صَلِّ عَلى عَليِّ بنِ مُوسى عَبْدِكَ وابْنِ رَسُولِكَ وابْنِ وَصِيِّ رَسُولِكَ الّذِي انْتَجَبْتَهُ بِعِلْمِكَ وجَعَلْتَهُ هادِياً مَهْديّاً لِمَنْ شِئْتَ مِنْ خَلْقِكَ، والدّليلَ عَلى مَنْ بَعَثْتَهُ بِرِسالاتِكَ، ودَيّانَ الدِّينِ بِعَدْلِكَ، وفَصْلَ قَضائِكَ بَيْنَ خَلْقِكَ،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اللَّهمّ صَلِّ عَلى مُحمّدِ بنِ عَليٍّ عَبْدِكَ وابْنِ رَسُولِكَ وابْنِ وَصِيِّ رَسُولِكَ الّذِي انْتَجَبْتَهُ بِعِلْمِكَ، وجَعَلْتَهُ هادِياً مَهْديّاً لِمَنْ شِئْتَ مِنْ خَلْقِكَ، والدّليلَ عَلى مَنْ بَعَثْتَهُ بِرِسالاتِكَ، ودَيّانَ الدِّينِ بِعَدْلِكَ، وفَصْلَ قَضائِكَ بَيْنَ خَلْقِكَ، والمُهَيْمِنَ عَلى ذلِكَ، والسّلامُ عَليهِ ورَحمةُ اللَّهِ وبركاتهُ.</w:t>
      </w:r>
    </w:p>
    <w:p>
      <w:pPr>
        <w:pStyle w:val="BookText"/>
      </w:pPr>
      <w:r>
        <w:rPr>
          <w:rFonts w:ascii="Amiri" w:hAnsi="Amiri" w:eastAsia="Amiri" w:cs="Amiri"/>
          <w:lang w:bidi="ar-SA"/>
          <w:color w:val="111111"/>
          <w:sz w:val="28"/>
          <w:szCs w:val="28"/>
          <w:rtl/>
        </w:rPr>
        <w:t xml:space="preserve">اللَّهمّ صَلِّ عَلى عَليِّ بنِ مُحمّدٍ عَبْدِكَ وابْنِ رَسُولِكَ وابْنِ وَصِيِّ رَسُولِكَ الّذِي انْتَجَبْتَهُ بِعِلْمِكَ، وجَعَلْتَهُ هادِياً مَهْديّاً لِمَنْ شِئْتَ مِنْ خَلْقِكَ، والدّليلَ عَلى مَنْ بَعَثْتَهُ بِرِسالاتِكَ، ودَيّانَ الدِّينِ بِعَدْلِكَ، وفَصْلَ قَضائِكَ بَيْنَ خَلْقِكَ،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اللَّهمّ صَلِّ عَلى الحَسَنِ بنِ عَليٍّ عَبْدِكَ وابْنِ رَسُولِكَ وابْنِ وَصِيِّ رَسُولِكَ الّذِي انْتَجَبْتَهُ بِعِلْمِكَ، وجَعَلْتَهُ هادِياً مَهْديّاً لِمَنْ شِئْتَ مِنَ خَلْقِكَ، والدّليلَ عَلى مَنْ بَعَثْتَهُ بِرِسالاتِكَ، ودَيّانَ الدِّينِ بِعَدْلِكَ، وفَصْلَ قَضائِكَ بَيْنَ خَلْقِكَ، والمُهَيْمِنَ عَلى ذلِكَ، والسّلامُ عَليهِ ورَحمةُ اللَّهِ وبركاتهُ.</w:t>
      </w:r>
    </w:p>
    <w:p>
      <w:pPr>
        <w:pStyle w:val="BookText"/>
      </w:pPr>
      <w:r>
        <w:rPr>
          <w:rFonts w:ascii="Amiri" w:hAnsi="Amiri" w:eastAsia="Amiri" w:cs="Amiri"/>
          <w:lang w:bidi="ar-SA"/>
          <w:color w:val="111111"/>
          <w:sz w:val="28"/>
          <w:szCs w:val="28"/>
          <w:rtl/>
        </w:rPr>
        <w:t xml:space="preserve">اللَّهمّ صَلِّ عَلى القائِمِ بالحَقِّ الحُجَّةِ بنِ الحَسَنِ عَبْدِكَ وابْنِ رَسُولِكَ وابْنِ وَصِيِّ رَسُولِكَ،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انْتَجَبْتَهُ بِعِلْمِكَ، وجَعَلْتَهُ هادِياً مَهْديّاً لِمَنْ شِئْتَ مِنْ خَلْقِكَ، والدّليلَ عَلى مَنْ بَعَثْتَهُ بِرِسالاتِكَ، ودَيّانَ الدِّينِ بِعَدْلِكَ، وفَصْلَ قَضائِكَ بَيْنَ خَلْقِكَ، والمُهَيْمِنَ عَلى ذلِكَ كُلِّهِ، والسّلامُ عَليهِ ورَحمةُ اللَّهِ وبركاتهُ.</w:t>
      </w:r>
    </w:p>
    <w:p>
      <w:pPr>
        <w:pStyle w:val="BookText"/>
      </w:pPr>
      <w:r>
        <w:rPr>
          <w:rFonts w:ascii="Amiri" w:hAnsi="Amiri" w:eastAsia="Amiri" w:cs="Amiri"/>
          <w:lang w:bidi="ar-SA"/>
          <w:color w:val="111111"/>
          <w:sz w:val="28"/>
          <w:szCs w:val="28"/>
          <w:rtl/>
        </w:rPr>
        <w:t xml:space="preserve">السّلامُ عَليكَ يا بَقيَّةَ اللَّهِ في أرْضِهِ، وحُجَّتَهُ عَلى خَلْقِهِ، والمُولِّي لأمْرِهِ، والمُؤْتَمَنَ عَلى سِرِّهِ، السّلامُ عَلى المَهْدِيّ الّذِي وَعَدَ اللَّهُ تعالى الامَمَ، أنْ يَجْمَعَ بهِ الكَلِمَ، ويَلُمَّ بهِ الشَّعَثَ، ويَمْلأَ بهِ الأرْضَ قِسْطاً وعَدْلًا، كَما مُلِئَتْ ظُلْماً وجَوْراً، وأنْ يُمَكِّنَ لَهُ وبهِ، ويُنْجِزَ وَعْدَهُ لِلْمُؤْمِنينَ الّذِينَ يَسْتَخْلِفَهُم فيها حتّى يَعْبُدُوهُ بَعْدَ الخَوْفِ آمِنينَ، وبَعْدَ الرّجاءِ مُتَيَقِّنِينَ، لا يُشْرِكُونَ بهِ شَيْئاً، والسّلامُ عَلى مَنْ بَيْنُهُ وبَيْنَ أوّلِ خَلْقِ اللَّهِ وآخِرِهِ مِنْ رُسُلِهِ وحُجَجِهِ، والعالِمِينَ مِنْ خَلْقِهِ ومَلائِكَتِهِ وعِبادِهِ المُصْطَفِينَ ورَحمةُ اللَّهِ وبَركاتهُ.</w:t>
      </w:r>
    </w:p>
    <w:p>
      <w:pPr>
        <w:pStyle w:val="BookText"/>
      </w:pPr>
      <w:r>
        <w:rPr>
          <w:rFonts w:ascii="Amiri" w:hAnsi="Amiri" w:eastAsia="Amiri" w:cs="Amiri"/>
          <w:lang w:bidi="ar-SA"/>
          <w:color w:val="111111"/>
          <w:sz w:val="28"/>
          <w:szCs w:val="28"/>
          <w:rtl/>
        </w:rPr>
        <w:t xml:space="preserve">السّلامُ عَليكَ يا أبا عبداللَّهِ، السّلامُ عَليكَ يا ابْنَ رَسولِ اللَّهِ، أشْهَدُ أ نّكَ قَدْ بَلَّغْتَ عَنِ اللَّهِ ما أمَرَكَ بهِ ولم تَخْشَ أحَداً غَيْرَهُ، وجاهَدْتَ في سَبِيلِ اللَّهِ، وعَبَدْتَهُ خالِصاً، حتّى أتاكَ اليَقِينُ. أشْهَدُ أ نَّكَ كَلِمَةُ التَّقْوى، وبابُ الهُدى، والعُرْوَةُ الوُثْقى، والحُجَّةُ عَلى مَنْ يَبْقَى، ومَنْ تَحْتَ الثَّرى، وأشْهَدُ أنّ ذلِكَ سابِقٌ لَكُم فِيما مَضَى، وذلِكَ لَكُم فاتِحٌ فِيما يَبْقَى، وأشْهَدُ أنّ أرْواحَكُم وطِيْنَتَكُم واحِدَةٌ طابَتْ وطَهُرَتْ بَعْضُها مِنْ بَعْضٍ، مَنّاً مِنَ اللَّهِ ورَحمةً، واشْهِدُ اللَّهَ واشْهِدُكُم أنِّي بِكُم مُؤْمِنٌ، ولَكُم تابِعٌ في ذاتِ نَفْسِي، وشَرائِعِ دِيْنِي، وخَواتِيمِ عَمَلِي، ومُنْقَلَبِي في آخِرَتِي ومَثْوايَ، وأسْألُ اللَّهَ البارَّ الرَّحيمَ أنْ يُتَمِّمَ لِي ذلِكَ.</w:t>
      </w:r>
    </w:p>
    <w:p>
      <w:pPr>
        <w:pStyle w:val="BookText"/>
      </w:pPr>
      <w:r>
        <w:rPr>
          <w:rFonts w:ascii="Amiri" w:hAnsi="Amiri" w:eastAsia="Amiri" w:cs="Amiri"/>
          <w:lang w:bidi="ar-SA"/>
          <w:color w:val="111111"/>
          <w:sz w:val="28"/>
          <w:szCs w:val="28"/>
          <w:rtl/>
        </w:rPr>
        <w:t xml:space="preserve">لَعَنَ اللَّهُ امَّةً قَتَلَتْكُم، ولَعَنَ اللَّهُ امَّةً بَلَغَها ذلِكَ فَرَضِيَتْ بهِ. أشْهَدُ أنّ الّذِينَ انْتَهَكُوا حُرْمَتَكَ، وسَفَكُوا دَمَكَ مَلْعُونُونَ عَلى لِسانِ النَّبِيِّ الامِّيِّ.</w:t>
      </w:r>
    </w:p>
    <w:p>
      <w:pPr>
        <w:pStyle w:val="BookText"/>
      </w:pPr>
      <w:r>
        <w:rPr>
          <w:rFonts w:ascii="Amiri" w:hAnsi="Amiri" w:eastAsia="Amiri" w:cs="Amiri"/>
          <w:lang w:bidi="ar-SA"/>
          <w:color w:val="111111"/>
          <w:sz w:val="28"/>
          <w:szCs w:val="28"/>
          <w:rtl/>
        </w:rPr>
        <w:t xml:space="preserve">اللَّهمّ الْعَنْ الّذِينَ بَدَّلُوا نِعْمَتَكَ، وخالَفُوا مِلَّتَكَ، وزاغُوا عَنْ أمْرِكَ، وآذُوْا رَسُولِكَ، وضَلُّوا عن سَبِيلِكَ. اللَّهمّ الْعَنْهُم لَعْناً يَلْعَنُهُم بهِ كُلُّ مَلَكٍ مُقَرَّبٍ، وكُلُّ عَبْدٍ مُؤْمِنٍ، امْتَحَنْتَ قَلْبَهُ للإيمانِ. اللَّهمّ الْعَنْهُم في مُسْتَسِرِّ السِّرِّ وظاهِرِ العَلانِيَةِ. اللَّهمّ الْعَنْ قَتَلَةَ أمِيرِ المُؤْمِنينَ، وقَتَلَةَ الحُسينِ، وأصْحابِ الحُسينِ، وعَذِّبْهُم عَذاباً لا يُعَذَّبُ بهِ أحَدٌ مِنَ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اللَّهمّ اجْعَلْنا مِمَّنْ تَنْصُرُهُ وتَنْتَصِرُ بهِ ومُنَّ عَليهِ بِنَصْرِكَ في الدُّنيا والآخِرَةِ يا أرْحَمَ الرّاحِمينَ.</w:t>
      </w:r>
    </w:p>
    <w:p>
      <w:pPr>
        <w:pStyle w:val="BookText"/>
      </w:pPr>
      <w:r>
        <w:rPr>
          <w:rFonts w:ascii="Amiri" w:hAnsi="Amiri" w:eastAsia="Amiri" w:cs="Amiri"/>
          <w:lang w:bidi="ar-SA"/>
          <w:color w:val="111111"/>
          <w:sz w:val="28"/>
          <w:szCs w:val="28"/>
          <w:rtl/>
        </w:rPr>
        <w:t xml:space="preserve">ثمّ قبِّل الضّريح ومل إلى الرّأس، وقُل:</w:t>
      </w:r>
    </w:p>
    <w:p>
      <w:pPr>
        <w:pStyle w:val="BookText"/>
      </w:pPr>
      <w:r>
        <w:rPr>
          <w:rFonts w:ascii="Amiri" w:hAnsi="Amiri" w:eastAsia="Amiri" w:cs="Amiri"/>
          <w:lang w:bidi="ar-SA"/>
          <w:color w:val="111111"/>
          <w:sz w:val="28"/>
          <w:szCs w:val="28"/>
          <w:rtl/>
        </w:rPr>
        <w:t xml:space="preserve">السّلامُ عَليكَ يا ثارَ اللَّهِ وابْنَ ثارِهِ، السّلامُ عَليكَ يا وِتْرَ اللَّهِ المَوْتُور في السّماواتِ والأرْضِ، أشْهَدُ أنّ دَمَكَ سَكَنَ في الخُلْدِ فاقْشَعَرَّتْ لَهُ أظِلَّةُ العَرْشِ، وبَكَتْ لَكَ جَميعُ الخلائِقِ، وبَكَتْ لَكَ السّماواتُ السَّبْعُ، والأرَضُونَ السَّبْعُ، ومَنْ فِيهِنَّ وما بَيْنَهُنَّ، وما يَتَقَلَّبُ في الجَنَّةِ والنّارِ مِنْ خَلْقِ رَبِّنا وما يُرى وما لا يُرى.</w:t>
      </w:r>
    </w:p>
    <w:p>
      <w:pPr>
        <w:pStyle w:val="BookText"/>
      </w:pPr>
      <w:r>
        <w:rPr>
          <w:rFonts w:ascii="Amiri" w:hAnsi="Amiri" w:eastAsia="Amiri" w:cs="Amiri"/>
          <w:lang w:bidi="ar-SA"/>
          <w:color w:val="111111"/>
          <w:sz w:val="28"/>
          <w:szCs w:val="28"/>
          <w:rtl/>
        </w:rPr>
        <w:t xml:space="preserve">أشْهَدُ أ نّكَ حُجَّةُ اللَّهِ وابْنُ حُجَّتِهِ، وأشْهَدُ أ نّكَ قَدْ بَلَّغْتَ عَنِ اللَّهِ ونَصَحْتَ ووَفَيْتَ وأوْفَيْتَ، وجاهَدْتَ في سَبيلِ اللَّهِ، ومَضَيْتَ لِلَّذِي كُنْتَ عَليهِ شَهِيداً وشاهِداً ومَشْهُوداً، أنا عبدُ اللَّهِ ومَوْلاكَ في طاعَتِكَ، والوافِدُ إلَيْكَ، ألْتَمِسُ بِذلِكَ كَمالَ المَنْزِلَةِ عِنْدَ اللَّهِ عَزَّ وجَلَّ، وثَباتَ القَدَمِ في الهِجْرَةِ إلَيْكَ، أنا إلى اللَّهِ مِمَّنْ خالَفَكَ بَرِي ءٌ.</w:t>
      </w:r>
    </w:p>
    <w:p>
      <w:pPr>
        <w:pStyle w:val="BookText"/>
      </w:pPr>
      <w:r>
        <w:rPr>
          <w:rFonts w:ascii="Amiri" w:hAnsi="Amiri" w:eastAsia="Amiri" w:cs="Amiri"/>
          <w:lang w:bidi="ar-SA"/>
          <w:color w:val="111111"/>
          <w:sz w:val="28"/>
          <w:szCs w:val="28"/>
          <w:rtl/>
        </w:rPr>
        <w:t xml:space="preserve">السّلامُ عَليكَ يا حُجَّةَ اللَّهِ وابْنَ حُجَّتِهِ، وشاهِدَهُ عَلى خَلْقِهِ، السّلامُ عَليكَ يا ابْنَ رَسُولِ اللَّهِ، أشْهَدُ أ نّكَ عبدُ اللَّهِ وأمِيْنِهِ، بَلَّغْتَ ناصِحاً، وأدَّيْتَ أمِيناً، وقُتِلْتَ مَظْلُوماً، ومَضَيْتَ عَلى يَقِينٍ، لم تُؤْثِرْ عَمىً عَلى هُدىً، ولم تَمِلْ مِنْ حَقٍّ إلى باطِلٍ.</w:t>
      </w:r>
    </w:p>
    <w:p>
      <w:pPr>
        <w:pStyle w:val="BookText"/>
      </w:pPr>
      <w:r>
        <w:rPr>
          <w:rFonts w:ascii="Amiri" w:hAnsi="Amiri" w:eastAsia="Amiri" w:cs="Amiri"/>
          <w:lang w:bidi="ar-SA"/>
          <w:color w:val="111111"/>
          <w:sz w:val="28"/>
          <w:szCs w:val="28"/>
          <w:rtl/>
        </w:rPr>
        <w:t xml:space="preserve">وأشْهَدُ أ نّكَ أقَمْتَ الصّلاةَ، وآتَيْتَ الزّكاةَ، وأمَرْتَ بالمَعْرُوفِ، ونَهَيْتَ عَنِ المُنْكَرِ، واتَّبَعْتَ الرّسُولَ صَلّى اللَّهُ عَليهِ وآلهِ، وتَلَوْتَ الكِتابَ حَقَّ تِلاوَتِهِ، ودَعَوْتَ إلى سَبيلِ رَبِّكَ بالحِكْمَةِ والمَوْعِظَةِ الحَسَنَةِ، صَلّى اللَّهُ عَليكَ وسَلَّمَ تَسْلِيماً، فَجَزاكَ اللَّهُ مِنْ صِدِّيقٍ خَيْراً عَنْ رَعِيَّتِكَ.</w:t>
      </w:r>
    </w:p>
    <w:p>
      <w:pPr>
        <w:pStyle w:val="BookText"/>
      </w:pPr>
      <w:r>
        <w:rPr>
          <w:rFonts w:ascii="Amiri" w:hAnsi="Amiri" w:eastAsia="Amiri" w:cs="Amiri"/>
          <w:lang w:bidi="ar-SA"/>
          <w:color w:val="111111"/>
          <w:sz w:val="28"/>
          <w:szCs w:val="28"/>
          <w:rtl/>
        </w:rPr>
        <w:t xml:space="preserve">أشْهَدُ أنّ الجِهادَ مَعَكَ جِهادُ حَقٍّ، وأنّ الحَقَّ مَعَكَ وإلَيْكَ، وأنتَ أهْلُهُ ومَعْدِنُهُ، وأ نَّكَ الصِّدِّيقُ عِنْدَ اللَّهِ، وأنّ دَعْوَتَكَ حَقٌّ، وكُلِّ داعٍ مَنْصُوبٍ غَيْرِكَ فَهُوَ باطِلٌ مَدْحُوضٌ، أتَيْتُكَ يا حَبيبَ اللَّهِ ورَسُولهِ وابْنَ رَسُولهِ عارِفاً بِحَقِّكَ، مُقِرّاً بِفَضْلِكَ، مُسْتَبْصِراً بِضَلالَةِ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خالَفَكَ، عارِفاً بالهُدى الّذِي أنْتَ عَليهِ، عالِماً بهِ. بأبِي أنتَ وامِّي ونَفْسِي ومالِي.</w:t>
      </w:r>
    </w:p>
    <w:p>
      <w:pPr>
        <w:pStyle w:val="BookText"/>
      </w:pPr>
      <w:r>
        <w:rPr>
          <w:rFonts w:ascii="Amiri" w:hAnsi="Amiri" w:eastAsia="Amiri" w:cs="Amiri"/>
          <w:lang w:bidi="ar-SA"/>
          <w:color w:val="111111"/>
          <w:sz w:val="28"/>
          <w:szCs w:val="28"/>
          <w:rtl/>
        </w:rPr>
        <w:t xml:space="preserve">اللَّهمّ إنِّي اصَلِّي عَليهِ كما صَلَّيْتَ عَليهِ، وصَلّى عَليهِ رَسُولُكَ وأمِيرُ المُؤْمِنينَ صَلاةً مُتتابِعَةً مُتَواصِلَةً مُتَرادِفَةً يَتْبَعُ بَعْضُها بَعْضاً في مَحْضَرِنا هذا وإذا غِبْنا وعَلى كُلِّ حالٍ، صَلاةً لا انْقِطاعَ لَها ولا أمَدَ ولا أجَلَ، والسّلامُ عَليكَ ورَحمةُ اللَّهِ وبركاتهُ.</w:t>
      </w:r>
    </w:p>
    <w:p>
      <w:pPr>
        <w:pStyle w:val="BookText"/>
      </w:pPr>
      <w:r>
        <w:rPr>
          <w:rFonts w:ascii="Amiri" w:hAnsi="Amiri" w:eastAsia="Amiri" w:cs="Amiri"/>
          <w:lang w:bidi="ar-SA"/>
          <w:color w:val="111111"/>
          <w:sz w:val="28"/>
          <w:szCs w:val="28"/>
          <w:rtl/>
        </w:rPr>
        <w:t xml:space="preserve">ثمّ ضع خدّك الأيمن على الضّريح، وقُل:</w:t>
      </w:r>
    </w:p>
    <w:p>
      <w:pPr>
        <w:pStyle w:val="BookText"/>
      </w:pPr>
      <w:r>
        <w:rPr>
          <w:rFonts w:ascii="Amiri" w:hAnsi="Amiri" w:eastAsia="Amiri" w:cs="Amiri"/>
          <w:lang w:bidi="ar-SA"/>
          <w:color w:val="111111"/>
          <w:sz w:val="28"/>
          <w:szCs w:val="28"/>
          <w:rtl/>
        </w:rPr>
        <w:t xml:space="preserve">إنّا للَّهِ وإنّا إليهِ راجِعُونَ، يا مَوْلايَ يا أبا عبداللَّهِ، أنا مُوالٍ لِوَلِيِّكَ، ومُعادٍ لِعَدُوِّكَ، وأنا بِكُمْ مُؤْمِنٌ، وبإيابِكُم مُوقِنٌ في شَرائِعِ دِيْنِي، وخَواتِيمِ عَمَلِي، وقَلْبِي لَكَ سِلْمٌ، وأمْرِي لأمْرِكَ تَبَعٌ. يا مَوْلايَ أتَيْتُكَ عارِفاً بِحَقِّكَ خائِفاً فآمِنِّي، ومُسْتَجِيراً بِكَ فأجِرْنِي، يا سَيِّدِي ومَوْلايَ، يا حُجَّةَ اللَّهِ عَلى العالَمِينَ، أشْهَدُ أ نَّكَ عَلى بَيِّنَةٍ مِنْ رَبِّكَ، يا مَوْلايَ فاكْتُبْ لِي عِنْدَكَ عَهْداً ومِيْثاقاً أنِّي أتَيْتُكَ آخِذاً بالعَهْدِ والمِيْثاقِ، فاشْهَدْ لِي عِنْدَ رَبِّكَ، أنتَ وَلِيِّي في الدُّنيا والآخِرَةِ.</w:t>
      </w:r>
    </w:p>
    <w:p>
      <w:pPr>
        <w:pStyle w:val="BookText"/>
      </w:pPr>
      <w:r>
        <w:rPr>
          <w:rFonts w:ascii="Amiri" w:hAnsi="Amiri" w:eastAsia="Amiri" w:cs="Amiri"/>
          <w:lang w:bidi="ar-SA"/>
          <w:color w:val="111111"/>
          <w:sz w:val="28"/>
          <w:szCs w:val="28"/>
          <w:rtl/>
        </w:rPr>
        <w:t xml:space="preserve">ثمّ ارفع رأسك، وقُل:</w:t>
      </w:r>
    </w:p>
    <w:p>
      <w:pPr>
        <w:pStyle w:val="BookText"/>
      </w:pPr>
      <w:r>
        <w:rPr>
          <w:rFonts w:ascii="Amiri" w:hAnsi="Amiri" w:eastAsia="Amiri" w:cs="Amiri"/>
          <w:lang w:bidi="ar-SA"/>
          <w:color w:val="111111"/>
          <w:sz w:val="28"/>
          <w:szCs w:val="28"/>
          <w:rtl/>
        </w:rPr>
        <w:t xml:space="preserve">اللَّهمّ صَلِّ عَلى الحُسينِ الأمِينِ، والنُّورِ المُبينِ، والشَّهيدِ التَّقِيِّ الرَّضِيِّ الزَّكِيّ الهادِي المَهْديّ، إمامِ المُتَّقِينَ، وخَيْرِ أسْباطِ المُرْسَلِينَ. اللَّهمّ إنِّي أشْهَدُ أ نّهُ ولِيُّكَ وابْنُ نَبِيِّكَ، وصَفِيُّكَ وابْنُ صَفِيِّكَ، وحَبِيْبُكَ وابْنُ حَبِيْبِكَ، ونَجِيُّكَ القائِمُ بِقِسْطِكَ، والدَّاعِي إلى دِيْنِكَ، بالحِكْمَةِ والمَوْعِظَةِ الحَسَنَةِ حتّى خَذَلَتْهُ امَّةُ نَبِيِّكَ وجَحَدَتْهُ حَقَّهُ. اللَّهمّ صَلِّ عَليهِ صَلاةً تُعْلِي بِها ذِكْرَهُ، وتَرْفَعُ بِها دَرَجَتَهُ، وتُنِيرُ بِها وُجوهَ أوْلِيائِهِ وشِيْعَتِهِ، وتَلْعَنُ بِها مَنْ نَصَبَ لَهُ حَرْباً وجَحَدَ لَهُ حَقّاً يا إلهَ العالَمِينَ، إنّكَ عَلى كُلِّ شَي ءٍ قَديرٍ.</w:t>
      </w:r>
    </w:p>
    <w:p>
      <w:pPr>
        <w:pStyle w:val="BookText"/>
      </w:pPr>
      <w:r>
        <w:rPr>
          <w:rFonts w:ascii="Amiri" w:hAnsi="Amiri" w:eastAsia="Amiri" w:cs="Amiri"/>
          <w:lang w:bidi="ar-SA"/>
          <w:color w:val="111111"/>
          <w:sz w:val="28"/>
          <w:szCs w:val="28"/>
          <w:rtl/>
        </w:rPr>
        <w:t xml:space="preserve">ثمّ قبِّل الضّريح وانحرف إلى القبلة، وصلّ صلاة الزّيارة وما بدا لك، وادع اللَّه كثيراً، واستغفر لذنبك ولإخوانك المؤمنين.</w:t>
      </w:r>
    </w:p>
    <w:p>
      <w:pPr>
        <w:pStyle w:val="BookText"/>
      </w:pPr>
      <w:r>
        <w:rPr>
          <w:rFonts w:ascii="Amiri" w:hAnsi="Amiri" w:eastAsia="Amiri" w:cs="Amiri"/>
          <w:lang w:bidi="ar-SA"/>
          <w:color w:val="111111"/>
          <w:sz w:val="28"/>
          <w:szCs w:val="28"/>
          <w:rtl/>
        </w:rPr>
        <w:t xml:space="preserve">ثمّ قم وامض فسلّم على عليّ بن الحسين، وعلى الشّهداء من أصحاب الحسين عليهم السلام، وكلّما زرت الحسين عليه السلام وأردت الخروج من عنده فانكبّ على القبر وقبِّله، وقُل: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مَوْلايَ يا أبا عبداللَّهِ، السّلامُ عَليكَ يا حُجَّةَ اللَّهِ، السّلامُ عَليكَ يا صَفْوَةَ اللَّهِ، السّلامُ عَليكَ يا خاصَّةَ اللَّهِ، السّلامُ عَليكَ يا أمِينَ اللَّهِ، السّلامُ عَليكَ يا خالِصَةَ اللَّهِ، السّلامُ عَليكَ يا قَتِيلَ الظّالِمِينَ، السّلامُ عَليكَ يا غَرِيبَ الغُرَباءِ، السّلامُ عَليكَ سَلامَ مُوَدِّعٍ لا سَئِمٍ ولا قالٍ ولا مالٍ، فإنْ أمْضِ فَلا عَنْ مَلالَةٍ، وإنْ اقِمْ فَلا عَنْ سُوءِ ظَنٍّ بِما وَعَدَ اللَّهُ الصّابِرِينَ، لا جَعَلَهُ اللَّهُ آخِرَ العَهْدِ مِنِّي لِزِيارَتِكَ، ورَزَقَنِي اللَّهُ العَوْدَ إلى مَشْهَدِكَ، والمَقامَ بِفِنائِكَ، والقِيامَ في حَرَمِكَ، وإيّاهُ أسْألُ أنْ يُسْعِدَنِي بِكُم، ويَجْعَلَنِي مَعَكُم في الدُّنيا والآخِرَةِ، السّلامُ عَليكَ ورَحمةُ اللَّهِ وبركاتهُ.</w:t>
      </w:r>
    </w:p>
    <w:p>
      <w:pPr>
        <w:pStyle w:val="BookText"/>
      </w:pPr>
      <w:r>
        <w:rPr>
          <w:rFonts w:ascii="Amiri" w:hAnsi="Amiri" w:eastAsia="Amiri" w:cs="Amiri"/>
          <w:lang w:bidi="ar-SA"/>
          <w:color w:val="111111"/>
          <w:sz w:val="28"/>
          <w:szCs w:val="28"/>
          <w:rtl/>
        </w:rPr>
        <w:t xml:space="preserve">شالمجلسي، البحار، 98/ 262- 268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144" w:name="pg19342_214975"/>
    <w:bookmarkEnd w:id="144"/>
    <w:p>
      <w:pPr>
        <w:pStyle w:val="Heading3"/>
      </w:pPr>
      <w:bookmarkStart w:id="306" w:name="_Toc153"/>
      <w:r>
        <w:t>زيارة الشّهداء المعروفة من الناحية المقدّسة</w:t>
      </w:r>
      <w:bookmarkEnd w:id="306"/>
    </w:p>
    <w:p>
      <w:pPr>
        <w:pStyle w:val="BookText"/>
      </w:pPr>
      <w:r>
        <w:rPr>
          <w:rFonts w:ascii="Amiri" w:hAnsi="Amiri" w:eastAsia="Amiri" w:cs="Amiri"/>
          <w:lang w:bidi="ar-SA"/>
          <w:color w:val="111111"/>
          <w:sz w:val="28"/>
          <w:szCs w:val="28"/>
          <w:rtl/>
        </w:rPr>
        <w:t xml:space="preserve">رويناها بإسنادنا إلى جدّي أبي جعفر محمّد بن الحسن الطّوسيّ رحمة اللَّه عليه، قال: حدّثنا الشّيخ أبو عبداللَّه محمّد بن أحمد بن عيّاش، قال: حدّثني الشّيخ </w:t>
      </w:r>
      <w:r>
        <w:rPr>
          <w:rStyle w:val="FootnoteReference"/>
        </w:rPr>
        <w:footnoteReference w:id="7273"/>
      </w:r>
      <w:r>
        <w:rPr>
          <w:rFonts w:ascii="Amiri" w:hAnsi="Amiri" w:eastAsia="Amiri" w:cs="Amiri"/>
          <w:lang w:bidi="ar-SA"/>
          <w:color w:val="111111"/>
          <w:sz w:val="28"/>
          <w:szCs w:val="28"/>
          <w:rtl/>
        </w:rPr>
        <w:t xml:space="preserve">الصّالح أبو منصور ابن عبدالمنعم بن النّعمان البغداديّ رحمة اللَّه عليه، قال:</w:t>
      </w:r>
    </w:p>
    <w:p>
      <w:pPr>
        <w:pStyle w:val="BookText"/>
      </w:pPr>
      <w:r>
        <w:rPr>
          <w:rFonts w:ascii="Amiri" w:hAnsi="Amiri" w:eastAsia="Amiri" w:cs="Amiri"/>
          <w:lang w:bidi="ar-SA"/>
          <w:color w:val="111111"/>
          <w:sz w:val="28"/>
          <w:szCs w:val="28"/>
          <w:rtl/>
        </w:rPr>
        <w:t xml:space="preserve">خرج من النّاحية سنة اثنتين وخمسين ومائتين على يَدِ الشّيخ محمّد بن غالب الأصفهانيّ حين وفاة أبي رحمه الله، وكنت حديث السّنّ، وكتبت أستأذن في زيارة مولاي أبي عبداللَّه عليه السلام وزيارة الشّهداء رضوان اللَّه عليهم، فخرج إليَّ منه:</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7274"/>
      </w:r>
      <w:r>
        <w:rPr>
          <w:rFonts w:ascii="Amiri" w:hAnsi="Amiri" w:eastAsia="Amiri" w:cs="Amiri"/>
          <w:lang w:bidi="ar-SA"/>
          <w:color w:val="111111"/>
          <w:sz w:val="28"/>
          <w:szCs w:val="28"/>
          <w:rtl/>
        </w:rPr>
        <w:t xml:space="preserve">إذا أردت زيارة الشّهداء رضوان اللَّه عليهم فقف عند رجلي الحسين عليه السلام، وهو قبر عليّ بن الحسين صلوات اللَّه عليهما، فاستقبل القبلة بوجهك فإنّ هناك حومة </w:t>
      </w:r>
      <w:r>
        <w:rPr>
          <w:rStyle w:val="FootnoteReference"/>
        </w:rPr>
        <w:footnoteReference w:id="7275"/>
      </w:r>
      <w:r>
        <w:rPr>
          <w:rFonts w:ascii="Amiri" w:hAnsi="Amiri" w:eastAsia="Amiri" w:cs="Amiri"/>
          <w:lang w:bidi="ar-SA"/>
          <w:color w:val="111111"/>
          <w:sz w:val="28"/>
          <w:szCs w:val="28"/>
          <w:rtl/>
        </w:rPr>
        <w:t xml:space="preserve">الشّهداء عليهم السلام وأوم وأشر إلى عليّ بن الحسين عليه السلام، وقُل:</w:t>
      </w:r>
    </w:p>
    <w:p>
      <w:pPr>
        <w:pStyle w:val="BookText"/>
      </w:pPr>
      <w:r>
        <w:rPr>
          <w:rFonts w:ascii="Amiri" w:hAnsi="Amiri" w:eastAsia="Amiri" w:cs="Amiri"/>
          <w:lang w:bidi="ar-SA"/>
          <w:color w:val="111111"/>
          <w:sz w:val="28"/>
          <w:szCs w:val="28"/>
          <w:rtl/>
        </w:rPr>
        <w:t xml:space="preserve">السّلامُ عَليكَ يا أوّلَ قَتيلٍ مِنْ نَسْلِ خَيْرِ سَليلٍ مِنْ سُلالَةِ إبْراهِيمَ الخَليلِ، صَلّى اللَّهُ عَليكَ وعَلى أبِيكَ، إذ قالَ فيكَ: قَتَلَ اللَّهُ قَوْماً قَتَلُوكَ، يا بُنيَّ ما أجْرَأهُم عَلى الرّحْمانِ وعَلى انْتِهاكِ حُرْمَةِ الرَّسُولِ، عَلى الدُّنيا بَعْدَكَ العَفا.</w:t>
      </w:r>
    </w:p>
    <w:p>
      <w:pPr>
        <w:pStyle w:val="BookText"/>
      </w:pPr>
      <w:r>
        <w:rPr>
          <w:rFonts w:ascii="Amiri" w:hAnsi="Amiri" w:eastAsia="Amiri" w:cs="Amiri"/>
          <w:lang w:bidi="ar-SA"/>
          <w:color w:val="111111"/>
          <w:sz w:val="28"/>
          <w:szCs w:val="28"/>
          <w:rtl/>
        </w:rPr>
        <w:t xml:space="preserve">كأنِّي بينَ يَدَيهِ </w:t>
      </w:r>
      <w:r>
        <w:rPr>
          <w:rStyle w:val="FootnoteReference"/>
        </w:rPr>
        <w:footnoteReference w:id="7276"/>
      </w:r>
      <w:r>
        <w:rPr>
          <w:rFonts w:ascii="Amiri" w:hAnsi="Amiri" w:eastAsia="Amiri" w:cs="Amiri"/>
          <w:lang w:bidi="ar-SA"/>
          <w:color w:val="111111"/>
          <w:sz w:val="28"/>
          <w:szCs w:val="28"/>
          <w:rtl/>
        </w:rPr>
        <w:t xml:space="preserve">ماثِلًا وللكَافِرِينَ </w:t>
      </w:r>
      <w:r>
        <w:rPr>
          <w:rStyle w:val="FootnoteReference"/>
        </w:rPr>
        <w:footnoteReference w:id="7277"/>
      </w:r>
      <w:r>
        <w:rPr>
          <w:rFonts w:ascii="Amiri" w:hAnsi="Amiri" w:eastAsia="Amiri" w:cs="Amiri"/>
          <w:lang w:bidi="ar-SA"/>
          <w:color w:val="111111"/>
          <w:sz w:val="28"/>
          <w:szCs w:val="28"/>
          <w:rtl/>
        </w:rPr>
        <w:t xml:space="preserve">قائِلًا:</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أطْعَنُكُم بالرُّمْحِ حتّى يَنْثَنِي *** أضْرِبُكُم بالسَّيْفِ أحْمِي عَنْ أبِي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غُلامٍ هاشِميٍّ عَرَبيِّ *** واللَّهِ لا يَحْكُمُ فِينا ابْنُ الدَّعِيِّ </w:t>
      </w:r>
      <w:r>
        <w:rPr>
          <w:rStyle w:val="FootnoteReference"/>
        </w:rPr>
        <w:footnoteReference w:id="7278"/>
      </w:r>
    </w:p>
    <w:p>
      <w:pPr>
        <w:pStyle w:val="BookText"/>
      </w:pPr>
      <w:r>
        <w:rPr>
          <w:rFonts w:ascii="Amiri" w:hAnsi="Amiri" w:eastAsia="Amiri" w:cs="Amiri"/>
          <w:lang w:bidi="ar-SA"/>
          <w:color w:val="111111"/>
          <w:sz w:val="28"/>
          <w:szCs w:val="28"/>
          <w:rtl/>
        </w:rPr>
        <w:t xml:space="preserve">حتّى قَضَيْتَ نَحْبَكَ، ولَقيتَ </w:t>
      </w:r>
      <w:r>
        <w:rPr>
          <w:rStyle w:val="FootnoteReference"/>
        </w:rPr>
        <w:footnoteReference w:id="7279"/>
      </w:r>
      <w:r>
        <w:rPr>
          <w:rFonts w:ascii="Amiri" w:hAnsi="Amiri" w:eastAsia="Amiri" w:cs="Amiri"/>
          <w:lang w:bidi="ar-SA"/>
          <w:color w:val="111111"/>
          <w:sz w:val="28"/>
          <w:szCs w:val="28"/>
          <w:rtl/>
        </w:rPr>
        <w:t xml:space="preserve">رَبَّكَ، أشْهَدُ أ نّكَ أوْلى باللَّهِ وبِرَسُولِهِ، </w:t>
      </w:r>
      <w:r>
        <w:rPr>
          <w:rStyle w:val="FootnoteReference"/>
        </w:rPr>
        <w:footnoteReference w:id="7280"/>
      </w:r>
      <w:r>
        <w:rPr>
          <w:rFonts w:ascii="Amiri" w:hAnsi="Amiri" w:eastAsia="Amiri" w:cs="Amiri"/>
          <w:lang w:bidi="ar-SA"/>
          <w:color w:val="111111"/>
          <w:sz w:val="28"/>
          <w:szCs w:val="28"/>
          <w:rtl/>
        </w:rPr>
        <w:t xml:space="preserve">وأ نّكَ ابْنُ رَسُولِهِ </w:t>
      </w:r>
      <w:r>
        <w:rPr>
          <w:rStyle w:val="FootnoteReference"/>
        </w:rPr>
        <w:footnoteReference w:id="7281"/>
      </w:r>
      <w:r>
        <w:rPr>
          <w:rFonts w:ascii="Amiri" w:hAnsi="Amiri" w:eastAsia="Amiri" w:cs="Amiri"/>
          <w:lang w:bidi="ar-SA"/>
          <w:color w:val="111111"/>
          <w:sz w:val="28"/>
          <w:szCs w:val="28"/>
          <w:rtl/>
        </w:rPr>
        <w:t xml:space="preserve">، وابنُ حُجَّتِهِ وأمِيْنِهِ.</w:t>
      </w:r>
    </w:p>
    <w:p>
      <w:pPr>
        <w:pStyle w:val="BookText"/>
      </w:pPr>
      <w:r>
        <w:rPr>
          <w:rFonts w:ascii="Amiri" w:hAnsi="Amiri" w:eastAsia="Amiri" w:cs="Amiri"/>
          <w:lang w:bidi="ar-SA"/>
          <w:color w:val="111111"/>
          <w:sz w:val="28"/>
          <w:szCs w:val="28"/>
          <w:rtl/>
        </w:rPr>
        <w:t xml:space="preserve">حَكَمَ اللَّهُ </w:t>
      </w:r>
      <w:r>
        <w:rPr>
          <w:rStyle w:val="FootnoteReference"/>
        </w:rPr>
        <w:footnoteReference w:id="7282"/>
      </w:r>
      <w:r>
        <w:rPr>
          <w:rFonts w:ascii="Amiri" w:hAnsi="Amiri" w:eastAsia="Amiri" w:cs="Amiri"/>
          <w:lang w:bidi="ar-SA"/>
          <w:color w:val="111111"/>
          <w:sz w:val="28"/>
          <w:szCs w:val="28"/>
          <w:rtl/>
        </w:rPr>
        <w:t xml:space="preserve">عَلى قاتِلِكَ مُرَّةَ بنِ مُنْقِذِ بنِ النُّعْمان العَبْدِيّ- لَعَنَهُ اللَّهُ وأخْزاهُ- ومَنْ شَرَكَهُ في قَتْلِكَ، وكانُوا عَليْكَ ظَهِيراً، </w:t>
      </w:r>
      <w:r>
        <w:rPr>
          <w:rStyle w:val="FootnoteReference"/>
        </w:rPr>
        <w:footnoteReference w:id="7283"/>
      </w:r>
      <w:r>
        <w:rPr>
          <w:rFonts w:ascii="Amiri" w:hAnsi="Amiri" w:eastAsia="Amiri" w:cs="Amiri"/>
          <w:lang w:bidi="ar-SA"/>
          <w:color w:val="111111"/>
          <w:sz w:val="28"/>
          <w:szCs w:val="28"/>
          <w:rtl/>
        </w:rPr>
        <w:t xml:space="preserve">أصْلاهُمُ اللَّهُ جَهَنَّمَ وساءَتْ مَصِيراً، وجَعَلَنا اللَّهُ مِنْ مُلاقِيكَ ومُرافِقِيكَ، ومُرافِقِي جَدِّكَ وأبِيكَ وعَمِّكَ وأخِيكَ، وامِّكَ المَظْلُومَةِ، وأبْرَأُ إلى اللَّهِ </w:t>
      </w:r>
      <w:r>
        <w:rPr>
          <w:rStyle w:val="FootnoteReference"/>
        </w:rPr>
        <w:footnoteReference w:id="7284"/>
      </w:r>
      <w:r>
        <w:rPr>
          <w:rFonts w:ascii="Amiri" w:hAnsi="Amiri" w:eastAsia="Amiri" w:cs="Amiri"/>
          <w:lang w:bidi="ar-SA"/>
          <w:color w:val="111111"/>
          <w:sz w:val="28"/>
          <w:szCs w:val="28"/>
          <w:rtl/>
        </w:rPr>
        <w:t xml:space="preserve">مِنْ أعْدائِكَ اولي الجُحُودِ، والسّلامُ عَليكَ ورَحمةُ اللَّهِ وبركاتهُ.</w:t>
      </w:r>
    </w:p>
    <w:p>
      <w:pPr>
        <w:pStyle w:val="BookText"/>
      </w:pPr>
      <w:r>
        <w:rPr>
          <w:rFonts w:ascii="Amiri" w:hAnsi="Amiri" w:eastAsia="Amiri" w:cs="Amiri"/>
          <w:lang w:bidi="ar-SA"/>
          <w:color w:val="111111"/>
          <w:sz w:val="28"/>
          <w:szCs w:val="28"/>
          <w:rtl/>
        </w:rPr>
        <w:t xml:space="preserve">السّلامُ عَلى عبداللَّهِ بنِ الحُسينِ، الطِّفْلِ الرَّضِيعِ، المَرْمِيِّ الصَّرِيعِ، المُتَشَحِّطِ </w:t>
      </w:r>
      <w:r>
        <w:rPr>
          <w:rStyle w:val="FootnoteReference"/>
        </w:rPr>
        <w:footnoteReference w:id="7285"/>
      </w:r>
      <w:r>
        <w:rPr>
          <w:rFonts w:ascii="Amiri" w:hAnsi="Amiri" w:eastAsia="Amiri" w:cs="Amiri"/>
          <w:lang w:bidi="ar-SA"/>
          <w:color w:val="111111"/>
          <w:sz w:val="28"/>
          <w:szCs w:val="28"/>
          <w:rtl/>
        </w:rPr>
        <w:t xml:space="preserve">دَماً، المُصَعَّدِ </w:t>
      </w:r>
      <w:r>
        <w:rPr>
          <w:rStyle w:val="FootnoteReference"/>
        </w:rPr>
        <w:footnoteReference w:id="7286"/>
      </w:r>
      <w:r>
        <w:rPr>
          <w:rFonts w:ascii="Amiri" w:hAnsi="Amiri" w:eastAsia="Amiri" w:cs="Amiri"/>
          <w:lang w:bidi="ar-SA"/>
          <w:color w:val="111111"/>
          <w:sz w:val="28"/>
          <w:szCs w:val="28"/>
          <w:rtl/>
        </w:rPr>
        <w:t xml:space="preserve">دَمُهُ في السّماءِ، المَذْبُوحُ بالسَّهْمِ في حِجْرِ أبِيهِ. لَعَنَ اللَّهُ رامِيَهُ حَرْمَلَةَ بنَ كاهِل الأسَدِيّ وذَوِيهِ.</w:t>
      </w:r>
    </w:p>
    <w:p>
      <w:pPr>
        <w:pStyle w:val="BookText"/>
      </w:pPr>
      <w:r>
        <w:rPr>
          <w:rFonts w:ascii="Amiri" w:hAnsi="Amiri" w:eastAsia="Amiri" w:cs="Amiri"/>
          <w:lang w:bidi="ar-SA"/>
          <w:color w:val="111111"/>
          <w:sz w:val="28"/>
          <w:szCs w:val="28"/>
          <w:rtl/>
        </w:rPr>
        <w:t xml:space="preserve">السّلامُ عَلى عَبدِ اللَّهِ ابنِ أمِيرِ المُؤْمِنينَ مُبْلى البَلاء، </w:t>
      </w:r>
      <w:r>
        <w:rPr>
          <w:rStyle w:val="FootnoteReference"/>
        </w:rPr>
        <w:footnoteReference w:id="7287"/>
      </w:r>
      <w:r>
        <w:rPr>
          <w:rFonts w:ascii="Amiri" w:hAnsi="Amiri" w:eastAsia="Amiri" w:cs="Amiri"/>
          <w:lang w:bidi="ar-SA"/>
          <w:color w:val="111111"/>
          <w:sz w:val="28"/>
          <w:szCs w:val="28"/>
          <w:rtl/>
        </w:rPr>
        <w:t xml:space="preserve">والمُنادِي بالوَلاء </w:t>
      </w:r>
      <w:r>
        <w:rPr>
          <w:rStyle w:val="FootnoteReference"/>
        </w:rPr>
        <w:footnoteReference w:id="7288"/>
      </w:r>
      <w:r>
        <w:rPr>
          <w:rFonts w:ascii="Amiri" w:hAnsi="Amiri" w:eastAsia="Amiri" w:cs="Amiri"/>
          <w:lang w:bidi="ar-SA"/>
          <w:color w:val="111111"/>
          <w:sz w:val="28"/>
          <w:szCs w:val="28"/>
          <w:rtl/>
        </w:rPr>
        <w:t xml:space="preserve">في عَرْصَةِ كَرْبلاءِ، المَضْرُوبِ </w:t>
      </w:r>
      <w:r>
        <w:rPr>
          <w:rStyle w:val="FootnoteReference"/>
        </w:rPr>
        <w:footnoteReference w:id="7289"/>
      </w:r>
      <w:r>
        <w:rPr>
          <w:rFonts w:ascii="Amiri" w:hAnsi="Amiri" w:eastAsia="Amiri" w:cs="Amiri"/>
          <w:lang w:bidi="ar-SA"/>
          <w:color w:val="111111"/>
          <w:sz w:val="28"/>
          <w:szCs w:val="28"/>
          <w:rtl/>
        </w:rPr>
        <w:t xml:space="preserve">مُقْبِلًا ومُدْبِراً، لَعَنَ اللَّهُ قاتِلَهُ هانِي بنِ ثُبَيْتِ الحَضْرَمِيّ.</w:t>
      </w:r>
    </w:p>
    <w:p>
      <w:pPr>
        <w:pStyle w:val="BookText"/>
      </w:pPr>
      <w:r>
        <w:rPr>
          <w:rFonts w:ascii="Amiri" w:hAnsi="Amiri" w:eastAsia="Amiri" w:cs="Amiri"/>
          <w:lang w:bidi="ar-SA"/>
          <w:color w:val="111111"/>
          <w:sz w:val="28"/>
          <w:szCs w:val="28"/>
          <w:rtl/>
        </w:rPr>
        <w:t xml:space="preserve">السّلامُ عَلى </w:t>
      </w:r>
      <w:r>
        <w:rPr>
          <w:rStyle w:val="FootnoteReference"/>
        </w:rPr>
        <w:footnoteReference w:id="7290"/>
      </w:r>
      <w:r>
        <w:rPr>
          <w:rFonts w:ascii="Amiri" w:hAnsi="Amiri" w:eastAsia="Amiri" w:cs="Amiri"/>
          <w:lang w:bidi="ar-SA"/>
          <w:color w:val="111111"/>
          <w:sz w:val="28"/>
          <w:szCs w:val="28"/>
          <w:rtl/>
        </w:rPr>
        <w:t xml:space="preserve">أبِي الفَضْلِ </w:t>
      </w:r>
      <w:r>
        <w:rPr>
          <w:rStyle w:val="FootnoteReference"/>
        </w:rPr>
        <w:footnoteReference w:id="7291"/>
      </w:r>
      <w:r>
        <w:rPr>
          <w:rFonts w:ascii="Amiri" w:hAnsi="Amiri" w:eastAsia="Amiri" w:cs="Amiri"/>
          <w:lang w:bidi="ar-SA"/>
          <w:color w:val="111111"/>
          <w:sz w:val="28"/>
          <w:szCs w:val="28"/>
          <w:rtl/>
        </w:rPr>
        <w:t xml:space="preserve">العبّاسِ ابنِ أميرِ المُؤْمِنينَ، المُواسِي أخاهُ بِنَفْسِهِ، الآخِذُ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لِغَدِهِ مِنْ أمْسِهِ، الفادِي </w:t>
      </w:r>
      <w:r>
        <w:rPr>
          <w:rStyle w:val="FootnoteReference"/>
        </w:rPr>
        <w:footnoteReference w:id="7292"/>
      </w:r>
      <w:r>
        <w:rPr>
          <w:rFonts w:ascii="Amiri" w:hAnsi="Amiri" w:eastAsia="Amiri" w:cs="Amiri"/>
          <w:lang w:bidi="ar-SA"/>
          <w:color w:val="111111"/>
          <w:sz w:val="28"/>
          <w:szCs w:val="28"/>
          <w:rtl/>
        </w:rPr>
        <w:t xml:space="preserve">لهُ، الواقِي السّاعِي إليهِ بمائِهِ، المَقْطُوعَةِ يَداهُ. لَعَنَ اللَّهُ قاتِلِيهِ، يَزيدَ بنَ </w:t>
      </w:r>
      <w:r>
        <w:rPr>
          <w:rStyle w:val="FootnoteReference"/>
        </w:rPr>
        <w:footnoteReference w:id="7293"/>
      </w:r>
      <w:r>
        <w:rPr>
          <w:rFonts w:ascii="Amiri" w:hAnsi="Amiri" w:eastAsia="Amiri" w:cs="Amiri"/>
          <w:lang w:bidi="ar-SA"/>
          <w:color w:val="111111"/>
          <w:sz w:val="28"/>
          <w:szCs w:val="28"/>
          <w:rtl/>
        </w:rPr>
        <w:t xml:space="preserve">الرُّقادِ الجَنْبِيّ </w:t>
      </w:r>
      <w:r>
        <w:rPr>
          <w:rStyle w:val="FootnoteReference"/>
        </w:rPr>
        <w:footnoteReference w:id="7294"/>
      </w:r>
      <w:r>
        <w:rPr>
          <w:rFonts w:ascii="Amiri" w:hAnsi="Amiri" w:eastAsia="Amiri" w:cs="Amiri"/>
          <w:lang w:bidi="ar-SA"/>
          <w:color w:val="111111"/>
          <w:sz w:val="28"/>
          <w:szCs w:val="28"/>
          <w:rtl/>
        </w:rPr>
        <w:t xml:space="preserve">وحَكِيْم بنَ الطُّفَيْلِ الطّائِيّ.</w:t>
      </w:r>
    </w:p>
    <w:p>
      <w:pPr>
        <w:pStyle w:val="BookText"/>
      </w:pPr>
      <w:r>
        <w:rPr>
          <w:rFonts w:ascii="Amiri" w:hAnsi="Amiri" w:eastAsia="Amiri" w:cs="Amiri"/>
          <w:lang w:bidi="ar-SA"/>
          <w:color w:val="111111"/>
          <w:sz w:val="28"/>
          <w:szCs w:val="28"/>
          <w:rtl/>
        </w:rPr>
        <w:t xml:space="preserve">السّلامُ عَلى جَعْفَرِ ابنِ أميرِ المُؤْمِنينَ، الصّابِرِ بِنَفْسِهِ </w:t>
      </w:r>
      <w:r>
        <w:rPr>
          <w:rStyle w:val="FootnoteReference"/>
        </w:rPr>
        <w:footnoteReference w:id="7295"/>
      </w:r>
      <w:r>
        <w:rPr>
          <w:rFonts w:ascii="Amiri" w:hAnsi="Amiri" w:eastAsia="Amiri" w:cs="Amiri"/>
          <w:lang w:bidi="ar-SA"/>
          <w:color w:val="111111"/>
          <w:sz w:val="28"/>
          <w:szCs w:val="28"/>
          <w:rtl/>
        </w:rPr>
        <w:t xml:space="preserve">مُحْتَسِباً، والنّائِي عَنِ الأوْطانِ مُغْتَرِباً، المُسْتَسْلِمِ للقِتالِ، المُسْتَقْدِمِ للنَّزالِ، المَكْثُورِ بالرِّجالِ، لَعَنَ اللَّهُ قاتِلَهُ هانِي بن ثُبَيْتِ الحَضْرَمِيّ.</w:t>
      </w:r>
    </w:p>
    <w:p>
      <w:pPr>
        <w:pStyle w:val="BookText"/>
      </w:pPr>
      <w:r>
        <w:rPr>
          <w:rFonts w:ascii="Amiri" w:hAnsi="Amiri" w:eastAsia="Amiri" w:cs="Amiri"/>
          <w:lang w:bidi="ar-SA"/>
          <w:color w:val="111111"/>
          <w:sz w:val="28"/>
          <w:szCs w:val="28"/>
          <w:rtl/>
        </w:rPr>
        <w:t xml:space="preserve">السّلامُ عَلى عُثْمان ابنِ </w:t>
      </w:r>
      <w:r>
        <w:rPr>
          <w:rStyle w:val="FootnoteReference"/>
        </w:rPr>
        <w:footnoteReference w:id="7296"/>
      </w:r>
      <w:r>
        <w:rPr>
          <w:rFonts w:ascii="Amiri" w:hAnsi="Amiri" w:eastAsia="Amiri" w:cs="Amiri"/>
          <w:lang w:bidi="ar-SA"/>
          <w:color w:val="111111"/>
          <w:sz w:val="28"/>
          <w:szCs w:val="28"/>
          <w:rtl/>
        </w:rPr>
        <w:t xml:space="preserve">أميرِ المُؤْمِنينَ، سَمِيَّ عُثمان بن مَظْعُون </w:t>
      </w:r>
      <w:r>
        <w:rPr>
          <w:rStyle w:val="FootnoteReference"/>
        </w:rPr>
        <w:footnoteReference w:id="7297"/>
      </w:r>
      <w:r>
        <w:rPr>
          <w:rFonts w:ascii="Amiri" w:hAnsi="Amiri" w:eastAsia="Amiri" w:cs="Amiri"/>
          <w:lang w:bidi="ar-SA"/>
          <w:color w:val="111111"/>
          <w:sz w:val="28"/>
          <w:szCs w:val="28"/>
          <w:rtl/>
        </w:rPr>
        <w:t xml:space="preserve">، لَعَنَ اللَّهُ رامِيَهُ بالسَّهْمِ خِوَلّى بن يَزيدِ الأصْبَحِيّ الأيادِيّ الدّارِمِيّ </w:t>
      </w:r>
      <w:r>
        <w:rPr>
          <w:rStyle w:val="FootnoteReference"/>
        </w:rPr>
        <w:footnoteReference w:id="7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مُحمّدِ ابنِ أميرِ المُؤْمِنينَ، قَتِيلِ </w:t>
      </w:r>
      <w:r>
        <w:rPr>
          <w:rStyle w:val="FootnoteReference"/>
        </w:rPr>
        <w:footnoteReference w:id="7299"/>
      </w:r>
      <w:r>
        <w:rPr>
          <w:rFonts w:ascii="Amiri" w:hAnsi="Amiri" w:eastAsia="Amiri" w:cs="Amiri"/>
          <w:lang w:bidi="ar-SA"/>
          <w:color w:val="111111"/>
          <w:sz w:val="28"/>
          <w:szCs w:val="28"/>
          <w:rtl/>
        </w:rPr>
        <w:t xml:space="preserve">الأيادِيّ الدّارِمِيّ </w:t>
      </w:r>
      <w:r>
        <w:rPr>
          <w:rStyle w:val="FootnoteReference"/>
        </w:rPr>
        <w:footnoteReference w:id="7300"/>
      </w:r>
      <w:r>
        <w:rPr>
          <w:rFonts w:ascii="Amiri" w:hAnsi="Amiri" w:eastAsia="Amiri" w:cs="Amiri"/>
          <w:lang w:bidi="ar-SA"/>
          <w:color w:val="111111"/>
          <w:sz w:val="28"/>
          <w:szCs w:val="28"/>
          <w:rtl/>
        </w:rPr>
        <w:t xml:space="preserve">لَعَنَهُ اللَّهُ وضاعَفَ عليهِ </w:t>
      </w:r>
      <w:r>
        <w:rPr>
          <w:rStyle w:val="FootnoteReference"/>
        </w:rPr>
        <w:footnoteReference w:id="7301"/>
      </w:r>
      <w:r>
        <w:rPr>
          <w:rFonts w:ascii="Amiri" w:hAnsi="Amiri" w:eastAsia="Amiri" w:cs="Amiri"/>
          <w:lang w:bidi="ar-SA"/>
          <w:color w:val="111111"/>
          <w:sz w:val="28"/>
          <w:szCs w:val="28"/>
          <w:rtl/>
        </w:rPr>
        <w:t xml:space="preserve">العَذابَ الأليمَ، وصَلّى اللَّهُ عَليكَ يا مُحمّدُ وعَلى أهْلِ بَيْتِكَ الصّابِرِينَ.</w:t>
      </w:r>
    </w:p>
    <w:p>
      <w:pPr>
        <w:pStyle w:val="BookText"/>
      </w:pPr>
      <w:r>
        <w:rPr>
          <w:rFonts w:ascii="Amiri" w:hAnsi="Amiri" w:eastAsia="Amiri" w:cs="Amiri"/>
          <w:lang w:bidi="ar-SA"/>
          <w:color w:val="111111"/>
          <w:sz w:val="28"/>
          <w:szCs w:val="28"/>
          <w:rtl/>
        </w:rPr>
        <w:t xml:space="preserve">السّلامُ عَلى أبي بَكْرٍ ابنِ الحَسَنِ </w:t>
      </w:r>
      <w:r>
        <w:rPr>
          <w:rStyle w:val="FootnoteReference"/>
        </w:rPr>
        <w:footnoteReference w:id="7302"/>
      </w:r>
      <w:r>
        <w:rPr>
          <w:rFonts w:ascii="Amiri" w:hAnsi="Amiri" w:eastAsia="Amiri" w:cs="Amiri"/>
          <w:lang w:bidi="ar-SA"/>
          <w:color w:val="111111"/>
          <w:sz w:val="28"/>
          <w:szCs w:val="28"/>
          <w:rtl/>
        </w:rPr>
        <w:t xml:space="preserve">بنِ عليِّ </w:t>
      </w:r>
      <w:r>
        <w:rPr>
          <w:rStyle w:val="FootnoteReference"/>
        </w:rPr>
        <w:footnoteReference w:id="7303"/>
      </w:r>
      <w:r>
        <w:rPr>
          <w:rFonts w:ascii="Amiri" w:hAnsi="Amiri" w:eastAsia="Amiri" w:cs="Amiri"/>
          <w:lang w:bidi="ar-SA"/>
          <w:color w:val="111111"/>
          <w:sz w:val="28"/>
          <w:szCs w:val="28"/>
          <w:rtl/>
        </w:rPr>
        <w:t xml:space="preserve">الزَّكِيِّ الوَلِيِّ، المَرْمِيِّ بالسَّهْمِ الرَّدِيِّ، لَعَنَ اللَّهُ قاتِلَهُ عبداللَّهِ بنَ عُقْبَةِ الغَنَوِيِّ.</w:t>
      </w:r>
    </w:p>
    <w:p>
      <w:pPr>
        <w:pStyle w:val="BookText"/>
      </w:pPr>
      <w:r>
        <w:rPr>
          <w:rFonts w:ascii="Amiri" w:hAnsi="Amiri" w:eastAsia="Amiri" w:cs="Amiri"/>
          <w:lang w:bidi="ar-SA"/>
          <w:color w:val="111111"/>
          <w:sz w:val="28"/>
          <w:szCs w:val="28"/>
          <w:rtl/>
        </w:rPr>
        <w:t xml:space="preserve">السّلامُ عَلى عبداللَّهِ بنِ الحَسَنِ بنِ عَليٍّ الزَّكِيِّ، لَعَنَ اللَّهُ قاتِلَهُ ورامِيَهُ حَرْمَلَةَ بنَ كاهِلٍ الأسَدِيِّ.</w:t>
      </w:r>
    </w:p>
    <w:p>
      <w:pPr>
        <w:pStyle w:val="BookText"/>
      </w:pPr>
      <w:r>
        <w:rPr>
          <w:rFonts w:ascii="Amiri" w:hAnsi="Amiri" w:eastAsia="Amiri" w:cs="Amiri"/>
          <w:lang w:bidi="ar-SA"/>
          <w:color w:val="111111"/>
          <w:sz w:val="28"/>
          <w:szCs w:val="28"/>
          <w:rtl/>
        </w:rPr>
        <w:t xml:space="preserve">السّلامُ عَلى القاسِمِ </w:t>
      </w:r>
      <w:r>
        <w:rPr>
          <w:rStyle w:val="FootnoteReference"/>
        </w:rPr>
        <w:footnoteReference w:id="7304"/>
      </w:r>
      <w:r>
        <w:rPr>
          <w:rFonts w:ascii="Amiri" w:hAnsi="Amiri" w:eastAsia="Amiri" w:cs="Amiri"/>
          <w:lang w:bidi="ar-SA"/>
          <w:color w:val="111111"/>
          <w:sz w:val="28"/>
          <w:szCs w:val="28"/>
          <w:rtl/>
        </w:rPr>
        <w:t xml:space="preserve">بنِ الحَسَنِ بنِ عَليٍّ، المَضْرُوبِ عَلى </w:t>
      </w:r>
      <w:r>
        <w:rPr>
          <w:rStyle w:val="FootnoteReference"/>
        </w:rPr>
        <w:footnoteReference w:id="7305"/>
      </w:r>
      <w:r>
        <w:rPr>
          <w:rFonts w:ascii="Amiri" w:hAnsi="Amiri" w:eastAsia="Amiri" w:cs="Amiri"/>
          <w:lang w:bidi="ar-SA"/>
          <w:color w:val="111111"/>
          <w:sz w:val="28"/>
          <w:szCs w:val="28"/>
          <w:rtl/>
        </w:rPr>
        <w:t xml:space="preserve">هامَتِهِ، المَسْلُوبِ لامَتَهُ،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w:t>
      </w:r>
      <w:r>
        <w:rPr>
          <w:rStyle w:val="FootnoteReference"/>
        </w:rPr>
        <w:footnoteReference w:id="7306"/>
      </w:r>
      <w:r>
        <w:rPr>
          <w:rFonts w:ascii="Amiri" w:hAnsi="Amiri" w:eastAsia="Amiri" w:cs="Amiri"/>
          <w:lang w:bidi="ar-SA"/>
          <w:color w:val="111111"/>
          <w:sz w:val="28"/>
          <w:szCs w:val="28"/>
          <w:rtl/>
        </w:rPr>
        <w:t xml:space="preserve">نادى الحُسينَ عَمَّهُ، فجَلّى عَليهِ عَمُّهُ </w:t>
      </w:r>
      <w:r>
        <w:rPr>
          <w:rStyle w:val="FootnoteReference"/>
        </w:rPr>
        <w:footnoteReference w:id="7307"/>
      </w:r>
      <w:r>
        <w:rPr>
          <w:rFonts w:ascii="Amiri" w:hAnsi="Amiri" w:eastAsia="Amiri" w:cs="Amiri"/>
          <w:lang w:bidi="ar-SA"/>
          <w:color w:val="111111"/>
          <w:sz w:val="28"/>
          <w:szCs w:val="28"/>
          <w:rtl/>
        </w:rPr>
        <w:t xml:space="preserve">كالصَّقْرِ، وهُوَ يَفْحَصُ بِرِجْلَيْهِ </w:t>
      </w:r>
      <w:r>
        <w:rPr>
          <w:rStyle w:val="FootnoteReference"/>
        </w:rPr>
        <w:footnoteReference w:id="7308"/>
      </w:r>
      <w:r>
        <w:rPr>
          <w:rFonts w:ascii="Amiri" w:hAnsi="Amiri" w:eastAsia="Amiri" w:cs="Amiri"/>
          <w:lang w:bidi="ar-SA"/>
          <w:color w:val="111111"/>
          <w:sz w:val="28"/>
          <w:szCs w:val="28"/>
          <w:rtl/>
        </w:rPr>
        <w:t xml:space="preserve">التُّرابَ، الحُسينُ يقول: «بُعْداً لِقَوْمٍ قَتَلُوكَ، ومَنْ خَصْمُهُمْ يَومَ القِيامَةِ جَدُّكَ وأبُوكَ»</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«عَزَّ واللَّهِ عَلى عَمِّكَ أنْ تَدْعُوهُ فلا يُجِيبُكَ، </w:t>
      </w:r>
      <w:r>
        <w:rPr>
          <w:rStyle w:val="FootnoteReference"/>
        </w:rPr>
        <w:footnoteReference w:id="7309"/>
      </w:r>
      <w:r>
        <w:rPr>
          <w:rFonts w:ascii="Amiri" w:hAnsi="Amiri" w:eastAsia="Amiri" w:cs="Amiri"/>
          <w:lang w:bidi="ar-SA"/>
          <w:color w:val="111111"/>
          <w:sz w:val="28"/>
          <w:szCs w:val="28"/>
          <w:rtl/>
        </w:rPr>
        <w:t xml:space="preserve">أو أنْ يُجِيْبَكَ </w:t>
      </w:r>
      <w:r>
        <w:rPr>
          <w:rStyle w:val="FootnoteReference"/>
        </w:rPr>
        <w:footnoteReference w:id="7310"/>
      </w:r>
      <w:r>
        <w:rPr>
          <w:rFonts w:ascii="Amiri" w:hAnsi="Amiri" w:eastAsia="Amiri" w:cs="Amiri"/>
          <w:lang w:bidi="ar-SA"/>
          <w:color w:val="111111"/>
          <w:sz w:val="28"/>
          <w:szCs w:val="28"/>
          <w:rtl/>
        </w:rPr>
        <w:t xml:space="preserve">وأنتَ قَتِيلٌ جَدِيلٌ فلا يَنْفَعُكَ، هذا واللَّهِ يَومٌ كَثُرَ واتِرُهُ، وقَلَّ ناصِرُهُ». جَعَلَنِي اللَّهُ مَعَكُما </w:t>
      </w:r>
      <w:r>
        <w:rPr>
          <w:rStyle w:val="FootnoteReference"/>
        </w:rPr>
        <w:footnoteReference w:id="7311"/>
      </w:r>
      <w:r>
        <w:rPr>
          <w:rFonts w:ascii="Amiri" w:hAnsi="Amiri" w:eastAsia="Amiri" w:cs="Amiri"/>
          <w:lang w:bidi="ar-SA"/>
          <w:color w:val="111111"/>
          <w:sz w:val="28"/>
          <w:szCs w:val="28"/>
          <w:rtl/>
        </w:rPr>
        <w:t xml:space="preserve">يَوْمَ جَمَعَكُما </w:t>
      </w:r>
      <w:r>
        <w:rPr>
          <w:rStyle w:val="FootnoteReference"/>
        </w:rPr>
        <w:footnoteReference w:id="7312"/>
      </w:r>
      <w:r>
        <w:rPr>
          <w:rFonts w:ascii="Amiri" w:hAnsi="Amiri" w:eastAsia="Amiri" w:cs="Amiri"/>
          <w:lang w:bidi="ar-SA"/>
          <w:color w:val="111111"/>
          <w:sz w:val="28"/>
          <w:szCs w:val="28"/>
          <w:rtl/>
        </w:rPr>
        <w:t xml:space="preserve">، وبَوَّأنِي مُبَوَّأَكُما، ولَعَنَ اللَّهُ قاتِلَكَ عُمَرَ </w:t>
      </w:r>
      <w:r>
        <w:rPr>
          <w:rStyle w:val="FootnoteReference"/>
        </w:rPr>
        <w:footnoteReference w:id="7313"/>
      </w:r>
      <w:r>
        <w:rPr>
          <w:rFonts w:ascii="Amiri" w:hAnsi="Amiri" w:eastAsia="Amiri" w:cs="Amiri"/>
          <w:lang w:bidi="ar-SA"/>
          <w:color w:val="111111"/>
          <w:sz w:val="28"/>
          <w:szCs w:val="28"/>
          <w:rtl/>
        </w:rPr>
        <w:t xml:space="preserve">بنِ سَعْدٍ بنِ </w:t>
      </w:r>
      <w:r>
        <w:rPr>
          <w:rStyle w:val="FootnoteReference"/>
        </w:rPr>
        <w:footnoteReference w:id="7314"/>
      </w:r>
      <w:r>
        <w:rPr>
          <w:rFonts w:ascii="Amiri" w:hAnsi="Amiri" w:eastAsia="Amiri" w:cs="Amiri"/>
          <w:lang w:bidi="ar-SA"/>
          <w:color w:val="111111"/>
          <w:sz w:val="28"/>
          <w:szCs w:val="28"/>
          <w:rtl/>
        </w:rPr>
        <w:t xml:space="preserve">عُرْوَةَ بنِ </w:t>
      </w:r>
      <w:r>
        <w:rPr>
          <w:rStyle w:val="FootnoteReference"/>
        </w:rPr>
        <w:footnoteReference w:id="7315"/>
      </w:r>
      <w:r>
        <w:rPr>
          <w:rFonts w:ascii="Amiri" w:hAnsi="Amiri" w:eastAsia="Amiri" w:cs="Amiri"/>
          <w:lang w:bidi="ar-SA"/>
          <w:color w:val="111111"/>
          <w:sz w:val="28"/>
          <w:szCs w:val="28"/>
          <w:rtl/>
        </w:rPr>
        <w:t xml:space="preserve">نُفَيْلِ الأزْدِيّ، وأصْلاهُ جَحِيماً </w:t>
      </w:r>
      <w:r>
        <w:rPr>
          <w:rStyle w:val="FootnoteReference"/>
        </w:rPr>
        <w:footnoteReference w:id="7316"/>
      </w:r>
      <w:r>
        <w:rPr>
          <w:rFonts w:ascii="Amiri" w:hAnsi="Amiri" w:eastAsia="Amiri" w:cs="Amiri"/>
          <w:lang w:bidi="ar-SA"/>
          <w:color w:val="111111"/>
          <w:sz w:val="28"/>
          <w:szCs w:val="28"/>
          <w:rtl/>
        </w:rPr>
        <w:t xml:space="preserve">وأعَدَّ لَهُ عَذاباً أليماً.</w:t>
      </w:r>
    </w:p>
    <w:p>
      <w:pPr>
        <w:pStyle w:val="BookText"/>
      </w:pPr>
      <w:r>
        <w:rPr>
          <w:rFonts w:ascii="Amiri" w:hAnsi="Amiri" w:eastAsia="Amiri" w:cs="Amiri"/>
          <w:lang w:bidi="ar-SA"/>
          <w:color w:val="111111"/>
          <w:sz w:val="28"/>
          <w:szCs w:val="28"/>
          <w:rtl/>
        </w:rPr>
        <w:t xml:space="preserve">السّلامُ عَلى عَوْنِ بنِ عَبداللَّهِ بنِ جَعْفَرِ الطّيّارِ في الجِنانِ، حليفِ الإيمانِ، ومُنازِلِ الأقْرانِ، النّاصِحِ للرّحمانِ، التّالِي للمَثانِي والقُرْآنِ، لَعَنَ اللَّهُ قاتِلَهُ عبداللَّهِ بنَ قُطْبَة البَهْبَهانيّ </w:t>
      </w:r>
      <w:r>
        <w:rPr>
          <w:rStyle w:val="FootnoteReference"/>
        </w:rPr>
        <w:footnoteReference w:id="7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مُحمّدِ بنِ عبداللَّهِ بنِ جَعْفَرِ، الشّاهِدِ مَكانَ أبيهِ، والتّالي لأخيهِ، وواقِيهِ بِبَدَنِهِ، لَعَنَ اللَّهُ قاتِلَهُ عامِرَ بنَ نَهْشَل التّمِيمِيّ.</w:t>
      </w:r>
    </w:p>
    <w:p>
      <w:pPr>
        <w:pStyle w:val="BookText"/>
      </w:pPr>
      <w:r>
        <w:rPr>
          <w:rFonts w:ascii="Amiri" w:hAnsi="Amiri" w:eastAsia="Amiri" w:cs="Amiri"/>
          <w:lang w:bidi="ar-SA"/>
          <w:color w:val="111111"/>
          <w:sz w:val="28"/>
          <w:szCs w:val="28"/>
          <w:rtl/>
        </w:rPr>
        <w:t xml:space="preserve">السّلامُ عَلى جَعْفَرِ بنِ عَقيلٍ، لَعَنَ اللَّهُ قاتِلَهُ ورامِيَهُ </w:t>
      </w:r>
      <w:r>
        <w:rPr>
          <w:rStyle w:val="FootnoteReference"/>
        </w:rPr>
        <w:footnoteReference w:id="7318"/>
      </w:r>
      <w:r>
        <w:rPr>
          <w:rFonts w:ascii="Amiri" w:hAnsi="Amiri" w:eastAsia="Amiri" w:cs="Amiri"/>
          <w:lang w:bidi="ar-SA"/>
          <w:color w:val="111111"/>
          <w:sz w:val="28"/>
          <w:szCs w:val="28"/>
          <w:rtl/>
        </w:rPr>
        <w:t xml:space="preserve">بشرَ بنِ خَوْط </w:t>
      </w:r>
      <w:r>
        <w:rPr>
          <w:rStyle w:val="FootnoteReference"/>
        </w:rPr>
        <w:footnoteReference w:id="7319"/>
      </w:r>
      <w:r>
        <w:rPr>
          <w:rFonts w:ascii="Amiri" w:hAnsi="Amiri" w:eastAsia="Amiri" w:cs="Amiri"/>
          <w:lang w:bidi="ar-SA"/>
          <w:color w:val="111111"/>
          <w:sz w:val="28"/>
          <w:szCs w:val="28"/>
          <w:rtl/>
        </w:rPr>
        <w:t xml:space="preserve">الهَمَدانيّ.</w:t>
      </w:r>
    </w:p>
    <w:p>
      <w:pPr>
        <w:pStyle w:val="BookText"/>
      </w:pPr>
      <w:r>
        <w:rPr>
          <w:rFonts w:ascii="Amiri" w:hAnsi="Amiri" w:eastAsia="Amiri" w:cs="Amiri"/>
          <w:lang w:bidi="ar-SA"/>
          <w:color w:val="111111"/>
          <w:sz w:val="28"/>
          <w:szCs w:val="28"/>
          <w:rtl/>
        </w:rPr>
        <w:t xml:space="preserve">السّلام عَلى عبدالرّحمانِ بنِ عَقيلٍ، لَعَنَ اللَّهُ قاتِلَهُ ورامِيَهُ عُمَيْرِ </w:t>
      </w:r>
      <w:r>
        <w:rPr>
          <w:rStyle w:val="FootnoteReference"/>
        </w:rPr>
        <w:footnoteReference w:id="7320"/>
      </w:r>
      <w:r>
        <w:rPr>
          <w:rFonts w:ascii="Amiri" w:hAnsi="Amiri" w:eastAsia="Amiri" w:cs="Amiri"/>
          <w:lang w:bidi="ar-SA"/>
          <w:color w:val="111111"/>
          <w:sz w:val="28"/>
          <w:szCs w:val="28"/>
          <w:rtl/>
        </w:rPr>
        <w:t xml:space="preserve">بنِ خالِدِ بنِ أسَدِ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الجُهْنِيّ.</w:t>
      </w:r>
    </w:p>
    <w:p>
      <w:pPr>
        <w:pStyle w:val="BookText"/>
      </w:pPr>
      <w:r>
        <w:rPr>
          <w:rFonts w:ascii="Amiri" w:hAnsi="Amiri" w:eastAsia="Amiri" w:cs="Amiri"/>
          <w:lang w:bidi="ar-SA"/>
          <w:color w:val="111111"/>
          <w:sz w:val="28"/>
          <w:szCs w:val="28"/>
          <w:rtl/>
        </w:rPr>
        <w:t xml:space="preserve">السّلامُ عَلى القَتِيلِ ابنِ القَتيلِ: عبداللَّهِ بنِ مُسْلِمِ بنِ عَقيلِ، ولَعَنَ اللَّهُ قاتِلَهُ </w:t>
      </w:r>
      <w:r>
        <w:rPr>
          <w:rStyle w:val="FootnoteReference"/>
        </w:rPr>
        <w:footnoteReference w:id="7321"/>
      </w:r>
      <w:r>
        <w:rPr>
          <w:rFonts w:ascii="Amiri" w:hAnsi="Amiri" w:eastAsia="Amiri" w:cs="Amiri"/>
          <w:lang w:bidi="ar-SA"/>
          <w:color w:val="111111"/>
          <w:sz w:val="28"/>
          <w:szCs w:val="28"/>
          <w:rtl/>
        </w:rPr>
        <w:t xml:space="preserve">عامِرَابنَ صَعْصَعَة. وقيل: </w:t>
      </w:r>
      <w:r>
        <w:rPr>
          <w:rStyle w:val="FootnoteReference"/>
        </w:rPr>
        <w:footnoteReference w:id="7322"/>
      </w:r>
      <w:r>
        <w:rPr>
          <w:rFonts w:ascii="Amiri" w:hAnsi="Amiri" w:eastAsia="Amiri" w:cs="Amiri"/>
          <w:lang w:bidi="ar-SA"/>
          <w:color w:val="111111"/>
          <w:sz w:val="28"/>
          <w:szCs w:val="28"/>
          <w:rtl/>
        </w:rPr>
        <w:t xml:space="preserve">أسَد بن مالِك.</w:t>
      </w:r>
    </w:p>
    <w:p>
      <w:pPr>
        <w:pStyle w:val="BookText"/>
      </w:pPr>
      <w:r>
        <w:rPr>
          <w:rFonts w:ascii="Amiri" w:hAnsi="Amiri" w:eastAsia="Amiri" w:cs="Amiri"/>
          <w:lang w:bidi="ar-SA"/>
          <w:color w:val="111111"/>
          <w:sz w:val="28"/>
          <w:szCs w:val="28"/>
          <w:rtl/>
        </w:rPr>
        <w:t xml:space="preserve">السّلامُ عَلى عُبَيْدِ اللَّهِ </w:t>
      </w:r>
      <w:r>
        <w:rPr>
          <w:rStyle w:val="FootnoteReference"/>
        </w:rPr>
        <w:footnoteReference w:id="7323"/>
      </w:r>
      <w:r>
        <w:rPr>
          <w:rFonts w:ascii="Amiri" w:hAnsi="Amiri" w:eastAsia="Amiri" w:cs="Amiri"/>
          <w:lang w:bidi="ar-SA"/>
          <w:color w:val="111111"/>
          <w:sz w:val="28"/>
          <w:szCs w:val="28"/>
          <w:rtl/>
        </w:rPr>
        <w:t xml:space="preserve">بنِ مُسْلِم بنِ عَقيلٍ، ولَعَنَ اللَّهُ قاتِلَهُ ورامِيَهُ عَمْرُو بنَ صُبَيْحِ الصّيْداوِيّ.</w:t>
      </w:r>
    </w:p>
    <w:p>
      <w:pPr>
        <w:pStyle w:val="BookText"/>
      </w:pPr>
      <w:r>
        <w:rPr>
          <w:rFonts w:ascii="Amiri" w:hAnsi="Amiri" w:eastAsia="Amiri" w:cs="Amiri"/>
          <w:lang w:bidi="ar-SA"/>
          <w:color w:val="111111"/>
          <w:sz w:val="28"/>
          <w:szCs w:val="28"/>
          <w:rtl/>
        </w:rPr>
        <w:t xml:space="preserve">السّلامُ عَلى مُحمّدِ بنِ أبي سَعيدِ بنِ عَقيلٍ، ولَعَنَ اللَّهُ قاتِلَهُ لُقَيْطَ بنَ ناشِر الجُهنِيّ.</w:t>
      </w:r>
    </w:p>
    <w:p>
      <w:pPr>
        <w:pStyle w:val="BookText"/>
      </w:pPr>
      <w:r>
        <w:rPr>
          <w:rFonts w:ascii="Amiri" w:hAnsi="Amiri" w:eastAsia="Amiri" w:cs="Amiri"/>
          <w:lang w:bidi="ar-SA"/>
          <w:color w:val="111111"/>
          <w:sz w:val="28"/>
          <w:szCs w:val="28"/>
          <w:rtl/>
        </w:rPr>
        <w:t xml:space="preserve">السّلامُ عَلى سُليمان مَوْلى الحُسين ابن أمِيرِ المُؤْمنينَ، ولَعَنَ اللَّهُ قاتِلَهُ سُليمان بن عَوْف الحَضْرَميّ.</w:t>
      </w:r>
    </w:p>
    <w:p>
      <w:pPr>
        <w:pStyle w:val="BookText"/>
      </w:pPr>
      <w:r>
        <w:rPr>
          <w:rFonts w:ascii="Amiri" w:hAnsi="Amiri" w:eastAsia="Amiri" w:cs="Amiri"/>
          <w:lang w:bidi="ar-SA"/>
          <w:color w:val="111111"/>
          <w:sz w:val="28"/>
          <w:szCs w:val="28"/>
          <w:rtl/>
        </w:rPr>
        <w:t xml:space="preserve">السّلامُ عَلى قارِبِ مَوْلى الحُسين </w:t>
      </w:r>
      <w:r>
        <w:rPr>
          <w:rStyle w:val="FootnoteReference"/>
        </w:rPr>
        <w:footnoteReference w:id="7324"/>
      </w:r>
      <w:r>
        <w:rPr>
          <w:rFonts w:ascii="Amiri" w:hAnsi="Amiri" w:eastAsia="Amiri" w:cs="Amiri"/>
          <w:lang w:bidi="ar-SA"/>
          <w:color w:val="111111"/>
          <w:sz w:val="28"/>
          <w:szCs w:val="28"/>
          <w:rtl/>
        </w:rPr>
        <w:t xml:space="preserve">بنِ عَليّ </w:t>
      </w:r>
      <w:r>
        <w:rPr>
          <w:rStyle w:val="FootnoteReference"/>
        </w:rPr>
        <w:footnoteReference w:id="7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مُنْجِحٍ مَوْلى الحُسين بنِ عَليّ.</w:t>
      </w:r>
    </w:p>
    <w:p>
      <w:pPr>
        <w:pStyle w:val="BookText"/>
      </w:pPr>
      <w:r>
        <w:rPr>
          <w:rFonts w:ascii="Amiri" w:hAnsi="Amiri" w:eastAsia="Amiri" w:cs="Amiri"/>
          <w:lang w:bidi="ar-SA"/>
          <w:color w:val="111111"/>
          <w:sz w:val="28"/>
          <w:szCs w:val="28"/>
          <w:rtl/>
        </w:rPr>
        <w:t xml:space="preserve">السّلامُ عَلى مُسْلِم بنِ عَوْسَجَةِ الأسَدِيّ، القائِلِ للحُسين- وقد أذنَ له في الانصراف-: «أنَحْنُ نُخَلِّي عَنْكَ، وبِمَ </w:t>
      </w:r>
      <w:r>
        <w:rPr>
          <w:rStyle w:val="FootnoteReference"/>
        </w:rPr>
        <w:footnoteReference w:id="7326"/>
      </w:r>
      <w:r>
        <w:rPr>
          <w:rFonts w:ascii="Amiri" w:hAnsi="Amiri" w:eastAsia="Amiri" w:cs="Amiri"/>
          <w:lang w:bidi="ar-SA"/>
          <w:color w:val="111111"/>
          <w:sz w:val="28"/>
          <w:szCs w:val="28"/>
          <w:rtl/>
        </w:rPr>
        <w:t xml:space="preserve">نَعْتَذِرُ عندَ اللَّه </w:t>
      </w:r>
      <w:r>
        <w:rPr>
          <w:rStyle w:val="FootnoteReference"/>
        </w:rPr>
        <w:footnoteReference w:id="7327"/>
      </w:r>
      <w:r>
        <w:rPr>
          <w:rFonts w:ascii="Amiri" w:hAnsi="Amiri" w:eastAsia="Amiri" w:cs="Amiri"/>
          <w:lang w:bidi="ar-SA"/>
          <w:color w:val="111111"/>
          <w:sz w:val="28"/>
          <w:szCs w:val="28"/>
          <w:rtl/>
        </w:rPr>
        <w:t xml:space="preserve">مِنْ أداءِ حَقِّكَ، </w:t>
      </w:r>
      <w:r>
        <w:rPr>
          <w:rStyle w:val="FootnoteReference"/>
        </w:rPr>
        <w:footnoteReference w:id="7328"/>
      </w:r>
      <w:r>
        <w:rPr>
          <w:rFonts w:ascii="Amiri" w:hAnsi="Amiri" w:eastAsia="Amiri" w:cs="Amiri"/>
          <w:lang w:bidi="ar-SA"/>
          <w:color w:val="111111"/>
          <w:sz w:val="28"/>
          <w:szCs w:val="28"/>
          <w:rtl/>
        </w:rPr>
        <w:t xml:space="preserve">لا واللَّهِ حتّى أكْسِرَ في صُدُورِهِم رُمْحِي هذا </w:t>
      </w:r>
      <w:r>
        <w:rPr>
          <w:rStyle w:val="FootnoteReference"/>
        </w:rPr>
        <w:footnoteReference w:id="7329"/>
      </w:r>
      <w:r>
        <w:rPr>
          <w:rFonts w:ascii="Amiri" w:hAnsi="Amiri" w:eastAsia="Amiri" w:cs="Amiri"/>
          <w:lang w:bidi="ar-SA"/>
          <w:color w:val="111111"/>
          <w:sz w:val="28"/>
          <w:szCs w:val="28"/>
          <w:rtl/>
        </w:rPr>
        <w:t xml:space="preserve">، وأضْرِبَهُم بِسَيْفِي ما ثَبَتَ قائِمُهُ في يَدِي، ولا افارِقُكَ، وَلَوْ لم يَكُن مَعِي سِلاحٌ اقاتِلهُم بهِ لقذفتهُم بالحِجارَةِ ولم افارِقُكَ حتّى أموتَ مَعَكَ»، وكُنْتَ أوّلَ مَنْ شَرى نَفْسَهُ، وأوّلَ شَهِيدٍ </w:t>
      </w:r>
      <w:r>
        <w:rPr>
          <w:rStyle w:val="FootnoteReference"/>
        </w:rPr>
        <w:footnoteReference w:id="7330"/>
      </w:r>
      <w:r>
        <w:rPr>
          <w:rFonts w:ascii="Amiri" w:hAnsi="Amiri" w:eastAsia="Amiri" w:cs="Amiri"/>
          <w:lang w:bidi="ar-SA"/>
          <w:color w:val="111111"/>
          <w:sz w:val="28"/>
          <w:szCs w:val="28"/>
          <w:rtl/>
        </w:rPr>
        <w:t xml:space="preserve">شَهِدَ اللَّهَ و </w:t>
      </w:r>
      <w:r>
        <w:rPr>
          <w:rStyle w:val="FootnoteReference"/>
        </w:rPr>
        <w:footnoteReference w:id="7331"/>
      </w:r>
      <w:r>
        <w:rPr>
          <w:rFonts w:ascii="Amiri" w:hAnsi="Amiri" w:eastAsia="Amiri" w:cs="Amiri"/>
          <w:lang w:bidi="ar-SA"/>
          <w:color w:val="111111"/>
          <w:sz w:val="28"/>
          <w:szCs w:val="28"/>
          <w:rtl/>
        </w:rPr>
        <w:t xml:space="preserve">قَضى نَحْبَهُ، بِرَبِّ </w:t>
      </w:r>
      <w:r>
        <w:rPr>
          <w:rStyle w:val="FootnoteReference"/>
        </w:rPr>
        <w:footnoteReference w:id="7332"/>
      </w:r>
      <w:r>
        <w:rPr>
          <w:rFonts w:ascii="Amiri" w:hAnsi="Amiri" w:eastAsia="Amiri" w:cs="Amiri"/>
          <w:lang w:bidi="ar-SA"/>
          <w:color w:val="111111"/>
          <w:sz w:val="28"/>
          <w:szCs w:val="28"/>
          <w:rtl/>
        </w:rPr>
        <w:t xml:space="preserve">الكَعْبَةِ، شَكَرَ اللَّهُ اسْتِقْدامَكَ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ومُواساتَكَ إمامَكَ، إذ مَشى إلَيْكَ وأنتَ صَريعٌ، فقال: «يَرْحَمُكَ اللَّهُ يا مُسْلِم بنَ عَوْسَجَةَ»، وقَرأ: «فَمِنْهُمْ مَنْ قَضى نَحْبَهُ وَمِنْهُمْ مَنْ يَنْتَظِرُ وَما بَدَّلُوا تَبْدِيلًا» </w:t>
      </w:r>
      <w:r>
        <w:rPr>
          <w:rStyle w:val="FootnoteReference"/>
        </w:rPr>
        <w:footnoteReference w:id="7333"/>
      </w:r>
      <w:r>
        <w:rPr>
          <w:rFonts w:ascii="Amiri" w:hAnsi="Amiri" w:eastAsia="Amiri" w:cs="Amiri"/>
          <w:lang w:bidi="ar-SA"/>
          <w:color w:val="111111"/>
          <w:sz w:val="28"/>
          <w:szCs w:val="28"/>
          <w:rtl/>
        </w:rPr>
        <w:t xml:space="preserve">، لَعَنَ اللَّهُ المُشْتَرِكينَ في قَتْلِكَ: عبداللَّه الضّبابيّ، وعبداللَّه بن خُشْكارةَ البَجَليّ. </w:t>
      </w:r>
      <w:r>
        <w:rPr>
          <w:rStyle w:val="FootnoteReference"/>
        </w:rPr>
        <w:footnoteReference w:id="7334"/>
      </w:r>
    </w:p>
    <w:p>
      <w:pPr>
        <w:pStyle w:val="BookText"/>
      </w:pPr>
      <w:r>
        <w:rPr>
          <w:rFonts w:ascii="Amiri" w:hAnsi="Amiri" w:eastAsia="Amiri" w:cs="Amiri"/>
          <w:lang w:bidi="ar-SA"/>
          <w:color w:val="111111"/>
          <w:sz w:val="28"/>
          <w:szCs w:val="28"/>
          <w:rtl/>
        </w:rPr>
        <w:t xml:space="preserve">السّلامُ عَلى سَعيْد بنِ عبداللَّهِ الحَنَفِيّ، القائِلِ للحُسين- وقد أذنَ له في الانصراف-: لا واللَّه لا نُخَلِّيكَ </w:t>
      </w:r>
      <w:r>
        <w:rPr>
          <w:rStyle w:val="FootnoteReference"/>
        </w:rPr>
        <w:footnoteReference w:id="7335"/>
      </w:r>
      <w:r>
        <w:rPr>
          <w:rFonts w:ascii="Amiri" w:hAnsi="Amiri" w:eastAsia="Amiri" w:cs="Amiri"/>
          <w:lang w:bidi="ar-SA"/>
          <w:color w:val="111111"/>
          <w:sz w:val="28"/>
          <w:szCs w:val="28"/>
          <w:rtl/>
        </w:rPr>
        <w:t xml:space="preserve">حتّى يَعْلَمَ اللَّهُ أ نّا قَدْ حَفِظْنا غَيْبَةَ رَسُولِ اللَّهِ صَلّى اللَّهُ عَليهِ وآلهِ فيكَ، واللَّهُ لَوْ أعْلَمُ أنِّي اقْتَلُ ثُمّ احْيَى ثُمّ احْرَق ثُمّ اذْرى، </w:t>
      </w:r>
      <w:r>
        <w:rPr>
          <w:rStyle w:val="FootnoteReference"/>
        </w:rPr>
        <w:footnoteReference w:id="7336"/>
      </w:r>
      <w:r>
        <w:rPr>
          <w:rFonts w:ascii="Amiri" w:hAnsi="Amiri" w:eastAsia="Amiri" w:cs="Amiri"/>
          <w:lang w:bidi="ar-SA"/>
          <w:color w:val="111111"/>
          <w:sz w:val="28"/>
          <w:szCs w:val="28"/>
          <w:rtl/>
        </w:rPr>
        <w:t xml:space="preserve">ويُفْعَلُ بي ذلِكَ </w:t>
      </w:r>
      <w:r>
        <w:rPr>
          <w:rStyle w:val="FootnoteReference"/>
        </w:rPr>
        <w:footnoteReference w:id="7337"/>
      </w:r>
      <w:r>
        <w:rPr>
          <w:rFonts w:ascii="Amiri" w:hAnsi="Amiri" w:eastAsia="Amiri" w:cs="Amiri"/>
          <w:lang w:bidi="ar-SA"/>
          <w:color w:val="111111"/>
          <w:sz w:val="28"/>
          <w:szCs w:val="28"/>
          <w:rtl/>
        </w:rPr>
        <w:t xml:space="preserve">سَبْعِين مرّةً ما فارَقْتُكَ، حتّى ألقى </w:t>
      </w:r>
      <w:r>
        <w:rPr>
          <w:rStyle w:val="FootnoteReference"/>
        </w:rPr>
        <w:footnoteReference w:id="7338"/>
      </w:r>
      <w:r>
        <w:rPr>
          <w:rFonts w:ascii="Amiri" w:hAnsi="Amiri" w:eastAsia="Amiri" w:cs="Amiri"/>
          <w:lang w:bidi="ar-SA"/>
          <w:color w:val="111111"/>
          <w:sz w:val="28"/>
          <w:szCs w:val="28"/>
          <w:rtl/>
        </w:rPr>
        <w:t xml:space="preserve">حِمامي دُونَكَ </w:t>
      </w:r>
      <w:r>
        <w:rPr>
          <w:rStyle w:val="FootnoteReference"/>
        </w:rPr>
        <w:footnoteReference w:id="7339"/>
      </w:r>
      <w:r>
        <w:rPr>
          <w:rFonts w:ascii="Amiri" w:hAnsi="Amiri" w:eastAsia="Amiri" w:cs="Amiri"/>
          <w:lang w:bidi="ar-SA"/>
          <w:color w:val="111111"/>
          <w:sz w:val="28"/>
          <w:szCs w:val="28"/>
          <w:rtl/>
        </w:rPr>
        <w:t xml:space="preserve">، وكيف لا أفعلُ ذلِكَ وإنّما هِيَ مَوْتَةٌ أو قَتْلَةٌ واحِدَةٌ، ثُمّ </w:t>
      </w:r>
      <w:r>
        <w:rPr>
          <w:rStyle w:val="FootnoteReference"/>
        </w:rPr>
        <w:footnoteReference w:id="7340"/>
      </w:r>
      <w:r>
        <w:rPr>
          <w:rFonts w:ascii="Amiri" w:hAnsi="Amiri" w:eastAsia="Amiri" w:cs="Amiri"/>
          <w:lang w:bidi="ar-SA"/>
          <w:color w:val="111111"/>
          <w:sz w:val="28"/>
          <w:szCs w:val="28"/>
          <w:rtl/>
        </w:rPr>
        <w:t xml:space="preserve">هِيَ بَعْدَها </w:t>
      </w:r>
      <w:r>
        <w:rPr>
          <w:rStyle w:val="FootnoteReference"/>
        </w:rPr>
        <w:footnoteReference w:id="7341"/>
      </w:r>
      <w:r>
        <w:rPr>
          <w:rFonts w:ascii="Amiri" w:hAnsi="Amiri" w:eastAsia="Amiri" w:cs="Amiri"/>
          <w:lang w:bidi="ar-SA"/>
          <w:color w:val="111111"/>
          <w:sz w:val="28"/>
          <w:szCs w:val="28"/>
          <w:rtl/>
        </w:rPr>
        <w:t xml:space="preserve">الكَرامَةَ الّتِي لا انقضاءَ لَها أبَداً.</w:t>
      </w:r>
    </w:p>
    <w:p>
      <w:pPr>
        <w:pStyle w:val="BookText"/>
      </w:pPr>
      <w:r>
        <w:rPr>
          <w:rFonts w:ascii="Amiri" w:hAnsi="Amiri" w:eastAsia="Amiri" w:cs="Amiri"/>
          <w:lang w:bidi="ar-SA"/>
          <w:color w:val="111111"/>
          <w:sz w:val="28"/>
          <w:szCs w:val="28"/>
          <w:rtl/>
        </w:rPr>
        <w:t xml:space="preserve">فقد لقيتَ حِمامَكَ </w:t>
      </w:r>
      <w:r>
        <w:rPr>
          <w:rStyle w:val="FootnoteReference"/>
        </w:rPr>
        <w:footnoteReference w:id="7342"/>
      </w:r>
      <w:r>
        <w:rPr>
          <w:rFonts w:ascii="Amiri" w:hAnsi="Amiri" w:eastAsia="Amiri" w:cs="Amiri"/>
          <w:lang w:bidi="ar-SA"/>
          <w:color w:val="111111"/>
          <w:sz w:val="28"/>
          <w:szCs w:val="28"/>
          <w:rtl/>
        </w:rPr>
        <w:t xml:space="preserve">، وواسَيْتَ إمامَكَ، ولَقَيْتَ مِنَ اللَّهِ الكَرامَةَ في دارِ المَقامَةِ، حَشَرَنا اللَّهُ مَعَكُم في المُسْتَشْهِدِينَ، ورَزَقَنا </w:t>
      </w:r>
      <w:r>
        <w:rPr>
          <w:rStyle w:val="FootnoteReference"/>
        </w:rPr>
        <w:footnoteReference w:id="7343"/>
      </w:r>
      <w:r>
        <w:rPr>
          <w:rFonts w:ascii="Amiri" w:hAnsi="Amiri" w:eastAsia="Amiri" w:cs="Amiri"/>
          <w:lang w:bidi="ar-SA"/>
          <w:color w:val="111111"/>
          <w:sz w:val="28"/>
          <w:szCs w:val="28"/>
          <w:rtl/>
        </w:rPr>
        <w:t xml:space="preserve">مُرافَقَتِكُم في أعْلى عِلِّيِّينَ.</w:t>
      </w:r>
    </w:p>
    <w:p>
      <w:pPr>
        <w:pStyle w:val="BookText"/>
      </w:pPr>
      <w:r>
        <w:rPr>
          <w:rFonts w:ascii="Amiri" w:hAnsi="Amiri" w:eastAsia="Amiri" w:cs="Amiri"/>
          <w:lang w:bidi="ar-SA"/>
          <w:color w:val="111111"/>
          <w:sz w:val="28"/>
          <w:szCs w:val="28"/>
          <w:rtl/>
        </w:rPr>
        <w:t xml:space="preserve">السّلامُ عَلى بشر بن عُمَر الحَضْرميّ، شَكَرَ اللَّهُ لَكَ قَوْلَكَ للحُسين- وقد أذنَ لكَ في الانصراف-: أكَلَتْنِي إذَنْ السِّباعُ حَيّاً إنْ </w:t>
      </w:r>
      <w:r>
        <w:rPr>
          <w:rStyle w:val="FootnoteReference"/>
        </w:rPr>
        <w:footnoteReference w:id="7344"/>
      </w:r>
      <w:r>
        <w:rPr>
          <w:rFonts w:ascii="Amiri" w:hAnsi="Amiri" w:eastAsia="Amiri" w:cs="Amiri"/>
          <w:lang w:bidi="ar-SA"/>
          <w:color w:val="111111"/>
          <w:sz w:val="28"/>
          <w:szCs w:val="28"/>
          <w:rtl/>
        </w:rPr>
        <w:t xml:space="preserve">فارَقْتُكَ وأسْألُ عَنْكَ الرُّكْبان، وأخْذُلُكَ مَعَ قِلَّةِ الأعْوانِ، لا يَكُونُ هذا أبَداً.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w:t>
      </w:r>
      <w:r>
        <w:rPr>
          <w:rStyle w:val="FootnoteReference"/>
        </w:rPr>
        <w:footnoteReference w:id="7345"/>
      </w:r>
      <w:r>
        <w:rPr>
          <w:rFonts w:ascii="Amiri" w:hAnsi="Amiri" w:eastAsia="Amiri" w:cs="Amiri"/>
          <w:lang w:bidi="ar-SA"/>
          <w:color w:val="111111"/>
          <w:sz w:val="28"/>
          <w:szCs w:val="28"/>
          <w:rtl/>
        </w:rPr>
        <w:t xml:space="preserve">يزيدَ بن حُصَيْن </w:t>
      </w:r>
      <w:r>
        <w:rPr>
          <w:rStyle w:val="FootnoteReference"/>
        </w:rPr>
        <w:footnoteReference w:id="7346"/>
      </w:r>
      <w:r>
        <w:rPr>
          <w:rFonts w:ascii="Amiri" w:hAnsi="Amiri" w:eastAsia="Amiri" w:cs="Amiri"/>
          <w:lang w:bidi="ar-SA"/>
          <w:color w:val="111111"/>
          <w:sz w:val="28"/>
          <w:szCs w:val="28"/>
          <w:rtl/>
        </w:rPr>
        <w:t xml:space="preserve">الهَمْدانِيّ المَشْرِقِيّ القارِيّ، المُجَدَّلِ بالمَشْرفيّ </w:t>
      </w:r>
      <w:r>
        <w:rPr>
          <w:rStyle w:val="FootnoteReference"/>
        </w:rPr>
        <w:footnoteReference w:id="7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w:t>
      </w:r>
      <w:r>
        <w:rPr>
          <w:rStyle w:val="FootnoteReference"/>
        </w:rPr>
        <w:footnoteReference w:id="7348"/>
      </w:r>
      <w:r>
        <w:rPr>
          <w:rFonts w:ascii="Amiri" w:hAnsi="Amiri" w:eastAsia="Amiri" w:cs="Amiri"/>
          <w:lang w:bidi="ar-SA"/>
          <w:color w:val="111111"/>
          <w:sz w:val="28"/>
          <w:szCs w:val="28"/>
          <w:rtl/>
        </w:rPr>
        <w:t xml:space="preserve">عُمَرَ بنِ أبي </w:t>
      </w:r>
      <w:r>
        <w:rPr>
          <w:rStyle w:val="FootnoteReference"/>
        </w:rPr>
        <w:footnoteReference w:id="7349"/>
      </w:r>
      <w:r>
        <w:rPr>
          <w:rFonts w:ascii="Amiri" w:hAnsi="Amiri" w:eastAsia="Amiri" w:cs="Amiri"/>
          <w:lang w:bidi="ar-SA"/>
          <w:color w:val="111111"/>
          <w:sz w:val="28"/>
          <w:szCs w:val="28"/>
          <w:rtl/>
        </w:rPr>
        <w:t xml:space="preserve">كَعْبِ الأ نْصاريّ.</w:t>
      </w:r>
    </w:p>
    <w:p>
      <w:pPr>
        <w:pStyle w:val="BookText"/>
      </w:pPr>
      <w:r>
        <w:rPr>
          <w:rFonts w:ascii="Amiri" w:hAnsi="Amiri" w:eastAsia="Amiri" w:cs="Amiri"/>
          <w:lang w:bidi="ar-SA"/>
          <w:color w:val="111111"/>
          <w:sz w:val="28"/>
          <w:szCs w:val="28"/>
          <w:rtl/>
        </w:rPr>
        <w:t xml:space="preserve">السّلامُ عَلى نَعِيْمِ بنِ العَجْلان </w:t>
      </w:r>
      <w:r>
        <w:rPr>
          <w:rStyle w:val="FootnoteReference"/>
        </w:rPr>
        <w:footnoteReference w:id="7350"/>
      </w:r>
      <w:r>
        <w:rPr>
          <w:rFonts w:ascii="Amiri" w:hAnsi="Amiri" w:eastAsia="Amiri" w:cs="Amiri"/>
          <w:lang w:bidi="ar-SA"/>
          <w:color w:val="111111"/>
          <w:sz w:val="28"/>
          <w:szCs w:val="28"/>
          <w:rtl/>
        </w:rPr>
        <w:t xml:space="preserve">الأ نْصارِيّ.</w:t>
      </w:r>
    </w:p>
    <w:p>
      <w:pPr>
        <w:pStyle w:val="BookText"/>
      </w:pPr>
      <w:r>
        <w:rPr>
          <w:rFonts w:ascii="Amiri" w:hAnsi="Amiri" w:eastAsia="Amiri" w:cs="Amiri"/>
          <w:lang w:bidi="ar-SA"/>
          <w:color w:val="111111"/>
          <w:sz w:val="28"/>
          <w:szCs w:val="28"/>
          <w:rtl/>
        </w:rPr>
        <w:t xml:space="preserve">السّلامُ عَلى زُهَيْرِ بنِ القَيْنِ البَجَلِيّ، القائِلِ للحُسين- وقد أذنَ لهُ في الانصراف-:</w:t>
      </w:r>
    </w:p>
    <w:p>
      <w:pPr>
        <w:pStyle w:val="BookText"/>
      </w:pPr>
      <w:r>
        <w:rPr>
          <w:rFonts w:ascii="Amiri" w:hAnsi="Amiri" w:eastAsia="Amiri" w:cs="Amiri"/>
          <w:lang w:bidi="ar-SA"/>
          <w:color w:val="111111"/>
          <w:sz w:val="28"/>
          <w:szCs w:val="28"/>
          <w:rtl/>
        </w:rPr>
        <w:t xml:space="preserve">لا واللَّهِ لا يَكونُ ذلِكَ أبَداً، أتْرُكُ </w:t>
      </w:r>
      <w:r>
        <w:rPr>
          <w:rStyle w:val="FootnoteReference"/>
        </w:rPr>
        <w:footnoteReference w:id="7351"/>
      </w:r>
      <w:r>
        <w:rPr>
          <w:rFonts w:ascii="Amiri" w:hAnsi="Amiri" w:eastAsia="Amiri" w:cs="Amiri"/>
          <w:lang w:bidi="ar-SA"/>
          <w:color w:val="111111"/>
          <w:sz w:val="28"/>
          <w:szCs w:val="28"/>
          <w:rtl/>
        </w:rPr>
        <w:t xml:space="preserve">ابنَ رَسُولِ اللَّهِ أسِيراً في يَدِ الأعْداءِ وأنْجُوْ </w:t>
      </w:r>
      <w:r>
        <w:rPr>
          <w:rStyle w:val="FootnoteReference"/>
        </w:rPr>
        <w:footnoteReference w:id="7352"/>
      </w:r>
      <w:r>
        <w:rPr>
          <w:rFonts w:ascii="Amiri" w:hAnsi="Amiri" w:eastAsia="Amiri" w:cs="Amiri"/>
          <w:lang w:bidi="ar-SA"/>
          <w:color w:val="111111"/>
          <w:sz w:val="28"/>
          <w:szCs w:val="28"/>
          <w:rtl/>
        </w:rPr>
        <w:t xml:space="preserve">! لا أرَانيَ اللَّهُ ذلِكَ اليَومَ.</w:t>
      </w:r>
    </w:p>
    <w:p>
      <w:pPr>
        <w:pStyle w:val="BookText"/>
      </w:pPr>
      <w:r>
        <w:rPr>
          <w:rFonts w:ascii="Amiri" w:hAnsi="Amiri" w:eastAsia="Amiri" w:cs="Amiri"/>
          <w:lang w:bidi="ar-SA"/>
          <w:color w:val="111111"/>
          <w:sz w:val="28"/>
          <w:szCs w:val="28"/>
          <w:rtl/>
        </w:rPr>
        <w:t xml:space="preserve">السّلامُ عَلى </w:t>
      </w:r>
      <w:r>
        <w:rPr>
          <w:rStyle w:val="FootnoteReference"/>
        </w:rPr>
        <w:footnoteReference w:id="7353"/>
      </w:r>
      <w:r>
        <w:rPr>
          <w:rFonts w:ascii="Amiri" w:hAnsi="Amiri" w:eastAsia="Amiri" w:cs="Amiri"/>
          <w:lang w:bidi="ar-SA"/>
          <w:color w:val="111111"/>
          <w:sz w:val="28"/>
          <w:szCs w:val="28"/>
          <w:rtl/>
        </w:rPr>
        <w:t xml:space="preserve">عَمْرِو بنِ قُرَظَةَ </w:t>
      </w:r>
      <w:r>
        <w:rPr>
          <w:rStyle w:val="FootnoteReference"/>
        </w:rPr>
        <w:footnoteReference w:id="7354"/>
      </w:r>
      <w:r>
        <w:rPr>
          <w:rFonts w:ascii="Amiri" w:hAnsi="Amiri" w:eastAsia="Amiri" w:cs="Amiri"/>
          <w:lang w:bidi="ar-SA"/>
          <w:color w:val="111111"/>
          <w:sz w:val="28"/>
          <w:szCs w:val="28"/>
          <w:rtl/>
        </w:rPr>
        <w:t xml:space="preserve">الأ نْصاريّ.</w:t>
      </w:r>
    </w:p>
    <w:p>
      <w:pPr>
        <w:pStyle w:val="BookText"/>
      </w:pPr>
      <w:r>
        <w:rPr>
          <w:rFonts w:ascii="Amiri" w:hAnsi="Amiri" w:eastAsia="Amiri" w:cs="Amiri"/>
          <w:lang w:bidi="ar-SA"/>
          <w:color w:val="111111"/>
          <w:sz w:val="28"/>
          <w:szCs w:val="28"/>
          <w:rtl/>
        </w:rPr>
        <w:t xml:space="preserve">السّلامُ عَلى حَبِيبِ بنِ مُظاهِرِ الأسَدِيّ.</w:t>
      </w:r>
    </w:p>
    <w:p>
      <w:pPr>
        <w:pStyle w:val="BookText"/>
      </w:pPr>
      <w:r>
        <w:rPr>
          <w:rFonts w:ascii="Amiri" w:hAnsi="Amiri" w:eastAsia="Amiri" w:cs="Amiri"/>
          <w:lang w:bidi="ar-SA"/>
          <w:color w:val="111111"/>
          <w:sz w:val="28"/>
          <w:szCs w:val="28"/>
          <w:rtl/>
        </w:rPr>
        <w:t xml:space="preserve">السّلامُ عَلى الحُرِّ بنِ يَزيدِ الرِّياحيّ.</w:t>
      </w:r>
    </w:p>
    <w:p>
      <w:pPr>
        <w:pStyle w:val="BookText"/>
      </w:pPr>
      <w:r>
        <w:rPr>
          <w:rFonts w:ascii="Amiri" w:hAnsi="Amiri" w:eastAsia="Amiri" w:cs="Amiri"/>
          <w:lang w:bidi="ar-SA"/>
          <w:color w:val="111111"/>
          <w:sz w:val="28"/>
          <w:szCs w:val="28"/>
          <w:rtl/>
        </w:rPr>
        <w:t xml:space="preserve">السّلامُ عَلى عبداللَّهِ بنِ عُمَيْر </w:t>
      </w:r>
      <w:r>
        <w:rPr>
          <w:rStyle w:val="FootnoteReference"/>
        </w:rPr>
        <w:footnoteReference w:id="7355"/>
      </w:r>
      <w:r>
        <w:rPr>
          <w:rFonts w:ascii="Amiri" w:hAnsi="Amiri" w:eastAsia="Amiri" w:cs="Amiri"/>
          <w:lang w:bidi="ar-SA"/>
          <w:color w:val="111111"/>
          <w:sz w:val="28"/>
          <w:szCs w:val="28"/>
          <w:rtl/>
        </w:rPr>
        <w:t xml:space="preserve">الكلبيّ.</w:t>
      </w:r>
    </w:p>
    <w:p>
      <w:pPr>
        <w:pStyle w:val="BookText"/>
      </w:pPr>
      <w:r>
        <w:rPr>
          <w:rFonts w:ascii="Amiri" w:hAnsi="Amiri" w:eastAsia="Amiri" w:cs="Amiri"/>
          <w:lang w:bidi="ar-SA"/>
          <w:color w:val="111111"/>
          <w:sz w:val="28"/>
          <w:szCs w:val="28"/>
          <w:rtl/>
        </w:rPr>
        <w:t xml:space="preserve">السّلامُ عَلى نافِعِ بنِ هِلالِ </w:t>
      </w:r>
      <w:r>
        <w:rPr>
          <w:rStyle w:val="FootnoteReference"/>
        </w:rPr>
        <w:footnoteReference w:id="7356"/>
      </w:r>
      <w:r>
        <w:rPr>
          <w:rFonts w:ascii="Amiri" w:hAnsi="Amiri" w:eastAsia="Amiri" w:cs="Amiri"/>
          <w:lang w:bidi="ar-SA"/>
          <w:color w:val="111111"/>
          <w:sz w:val="28"/>
          <w:szCs w:val="28"/>
          <w:rtl/>
        </w:rPr>
        <w:t xml:space="preserve">بنِ نافِعِ </w:t>
      </w:r>
      <w:r>
        <w:rPr>
          <w:rStyle w:val="FootnoteReference"/>
        </w:rPr>
        <w:footnoteReference w:id="7357"/>
      </w:r>
      <w:r>
        <w:rPr>
          <w:rFonts w:ascii="Amiri" w:hAnsi="Amiri" w:eastAsia="Amiri" w:cs="Amiri"/>
          <w:lang w:bidi="ar-SA"/>
          <w:color w:val="111111"/>
          <w:sz w:val="28"/>
          <w:szCs w:val="28"/>
          <w:rtl/>
        </w:rPr>
        <w:t xml:space="preserve">البَجَلِيّ المُرادِيّ.</w:t>
      </w:r>
    </w:p>
    <w:p>
      <w:pPr>
        <w:pStyle w:val="BookText"/>
      </w:pPr>
      <w:r>
        <w:rPr>
          <w:rFonts w:ascii="Amiri" w:hAnsi="Amiri" w:eastAsia="Amiri" w:cs="Amiri"/>
          <w:lang w:bidi="ar-SA"/>
          <w:color w:val="111111"/>
          <w:sz w:val="28"/>
          <w:szCs w:val="28"/>
          <w:rtl/>
        </w:rPr>
        <w:t xml:space="preserve">السّلامُ عَلى أنَسَ بنِ كاهِلِ </w:t>
      </w:r>
      <w:r>
        <w:rPr>
          <w:rStyle w:val="FootnoteReference"/>
        </w:rPr>
        <w:footnoteReference w:id="7358"/>
      </w:r>
      <w:r>
        <w:rPr>
          <w:rFonts w:ascii="Amiri" w:hAnsi="Amiri" w:eastAsia="Amiri" w:cs="Amiri"/>
          <w:lang w:bidi="ar-SA"/>
          <w:color w:val="111111"/>
          <w:sz w:val="28"/>
          <w:szCs w:val="28"/>
          <w:rtl/>
        </w:rPr>
        <w:t xml:space="preserve">الأسَدِيّ.</w:t>
      </w:r>
    </w:p>
    <w:p>
      <w:pPr>
        <w:pStyle w:val="BookText"/>
      </w:pPr>
      <w:r>
        <w:rPr>
          <w:rFonts w:ascii="Amiri" w:hAnsi="Amiri" w:eastAsia="Amiri" w:cs="Amiri"/>
          <w:lang w:bidi="ar-SA"/>
          <w:color w:val="111111"/>
          <w:sz w:val="28"/>
          <w:szCs w:val="28"/>
          <w:rtl/>
        </w:rPr>
        <w:t xml:space="preserve">السّلامُ عَلى قَيْسِ بنِ مُسَهَّرِ الصَّيْداوِيّ.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عبداللَّهِ وعبدالرّحمانِ ابْنَي عُرْوَةِ بنِ حرّاق، الغَفّارِيَّين.</w:t>
      </w:r>
    </w:p>
    <w:p>
      <w:pPr>
        <w:pStyle w:val="BookText"/>
      </w:pPr>
      <w:r>
        <w:rPr>
          <w:rFonts w:ascii="Amiri" w:hAnsi="Amiri" w:eastAsia="Amiri" w:cs="Amiri"/>
          <w:lang w:bidi="ar-SA"/>
          <w:color w:val="111111"/>
          <w:sz w:val="28"/>
          <w:szCs w:val="28"/>
          <w:rtl/>
        </w:rPr>
        <w:t xml:space="preserve">السّلامُ عَلى </w:t>
      </w:r>
      <w:r>
        <w:rPr>
          <w:rStyle w:val="FootnoteReference"/>
        </w:rPr>
        <w:footnoteReference w:id="7359"/>
      </w:r>
      <w:r>
        <w:rPr>
          <w:rFonts w:ascii="Amiri" w:hAnsi="Amiri" w:eastAsia="Amiri" w:cs="Amiri"/>
          <w:lang w:bidi="ar-SA"/>
          <w:color w:val="111111"/>
          <w:sz w:val="28"/>
          <w:szCs w:val="28"/>
          <w:rtl/>
        </w:rPr>
        <w:t xml:space="preserve">جَوْنِ بنِ حويٍّ </w:t>
      </w:r>
      <w:r>
        <w:rPr>
          <w:rStyle w:val="FootnoteReference"/>
        </w:rPr>
        <w:footnoteReference w:id="7360"/>
      </w:r>
      <w:r>
        <w:rPr>
          <w:rFonts w:ascii="Amiri" w:hAnsi="Amiri" w:eastAsia="Amiri" w:cs="Amiri"/>
          <w:lang w:bidi="ar-SA"/>
          <w:color w:val="111111"/>
          <w:sz w:val="28"/>
          <w:szCs w:val="28"/>
          <w:rtl/>
        </w:rPr>
        <w:t xml:space="preserve">مَوْلى أبي ذَرٍّ الغفاريّ.</w:t>
      </w:r>
    </w:p>
    <w:p>
      <w:pPr>
        <w:pStyle w:val="BookText"/>
      </w:pPr>
      <w:r>
        <w:rPr>
          <w:rFonts w:ascii="Amiri" w:hAnsi="Amiri" w:eastAsia="Amiri" w:cs="Amiri"/>
          <w:lang w:bidi="ar-SA"/>
          <w:color w:val="111111"/>
          <w:sz w:val="28"/>
          <w:szCs w:val="28"/>
          <w:rtl/>
        </w:rPr>
        <w:t xml:space="preserve">السّلامُ على شبيب بنِ عبداللَّهِ النَّهْشَليّ.</w:t>
      </w:r>
    </w:p>
    <w:p>
      <w:pPr>
        <w:pStyle w:val="BookText"/>
      </w:pPr>
      <w:r>
        <w:rPr>
          <w:rFonts w:ascii="Amiri" w:hAnsi="Amiri" w:eastAsia="Amiri" w:cs="Amiri"/>
          <w:lang w:bidi="ar-SA"/>
          <w:color w:val="111111"/>
          <w:sz w:val="28"/>
          <w:szCs w:val="28"/>
          <w:rtl/>
        </w:rPr>
        <w:t xml:space="preserve">السّلامُ عَلى الحَجّاجِ بنِ يَزيدِ </w:t>
      </w:r>
      <w:r>
        <w:rPr>
          <w:rStyle w:val="FootnoteReference"/>
        </w:rPr>
        <w:footnoteReference w:id="7361"/>
      </w:r>
      <w:r>
        <w:rPr>
          <w:rFonts w:ascii="Amiri" w:hAnsi="Amiri" w:eastAsia="Amiri" w:cs="Amiri"/>
          <w:lang w:bidi="ar-SA"/>
          <w:color w:val="111111"/>
          <w:sz w:val="28"/>
          <w:szCs w:val="28"/>
          <w:rtl/>
        </w:rPr>
        <w:t xml:space="preserve">السَّعْدِيّ.</w:t>
      </w:r>
    </w:p>
    <w:p>
      <w:pPr>
        <w:pStyle w:val="BookText"/>
      </w:pPr>
      <w:r>
        <w:rPr>
          <w:rFonts w:ascii="Amiri" w:hAnsi="Amiri" w:eastAsia="Amiri" w:cs="Amiri"/>
          <w:lang w:bidi="ar-SA"/>
          <w:color w:val="111111"/>
          <w:sz w:val="28"/>
          <w:szCs w:val="28"/>
          <w:rtl/>
        </w:rPr>
        <w:t xml:space="preserve">السّلامُ عَلى قاسِط وكَرْدُوْسِ </w:t>
      </w:r>
      <w:r>
        <w:rPr>
          <w:rStyle w:val="FootnoteReference"/>
        </w:rPr>
        <w:footnoteReference w:id="7362"/>
      </w:r>
      <w:r>
        <w:rPr>
          <w:rFonts w:ascii="Amiri" w:hAnsi="Amiri" w:eastAsia="Amiri" w:cs="Amiri"/>
          <w:lang w:bidi="ar-SA"/>
          <w:color w:val="111111"/>
          <w:sz w:val="28"/>
          <w:szCs w:val="28"/>
          <w:rtl/>
        </w:rPr>
        <w:t xml:space="preserve">ابْنَي زُهَيْرٍ </w:t>
      </w:r>
      <w:r>
        <w:rPr>
          <w:rStyle w:val="FootnoteReference"/>
        </w:rPr>
        <w:footnoteReference w:id="7363"/>
      </w:r>
      <w:r>
        <w:rPr>
          <w:rFonts w:ascii="Amiri" w:hAnsi="Amiri" w:eastAsia="Amiri" w:cs="Amiri"/>
          <w:lang w:bidi="ar-SA"/>
          <w:color w:val="111111"/>
          <w:sz w:val="28"/>
          <w:szCs w:val="28"/>
          <w:rtl/>
        </w:rPr>
        <w:t xml:space="preserve">التّغلبيّين.</w:t>
      </w:r>
    </w:p>
    <w:p>
      <w:pPr>
        <w:pStyle w:val="BookText"/>
      </w:pPr>
      <w:r>
        <w:rPr>
          <w:rFonts w:ascii="Amiri" w:hAnsi="Amiri" w:eastAsia="Amiri" w:cs="Amiri"/>
          <w:lang w:bidi="ar-SA"/>
          <w:color w:val="111111"/>
          <w:sz w:val="28"/>
          <w:szCs w:val="28"/>
          <w:rtl/>
        </w:rPr>
        <w:t xml:space="preserve">السّلامُ عَلى كنانة بنِ عَتيقٍ.</w:t>
      </w:r>
    </w:p>
    <w:p>
      <w:pPr>
        <w:pStyle w:val="BookText"/>
      </w:pPr>
      <w:r>
        <w:rPr>
          <w:rFonts w:ascii="Amiri" w:hAnsi="Amiri" w:eastAsia="Amiri" w:cs="Amiri"/>
          <w:lang w:bidi="ar-SA"/>
          <w:color w:val="111111"/>
          <w:sz w:val="28"/>
          <w:szCs w:val="28"/>
          <w:rtl/>
        </w:rPr>
        <w:t xml:space="preserve">السّلامُ عَلى ضِرْغامَةِ بنِ مالكِ.</w:t>
      </w:r>
    </w:p>
    <w:p>
      <w:pPr>
        <w:pStyle w:val="BookText"/>
      </w:pPr>
      <w:r>
        <w:rPr>
          <w:rFonts w:ascii="Amiri" w:hAnsi="Amiri" w:eastAsia="Amiri" w:cs="Amiri"/>
          <w:lang w:bidi="ar-SA"/>
          <w:color w:val="111111"/>
          <w:sz w:val="28"/>
          <w:szCs w:val="28"/>
          <w:rtl/>
        </w:rPr>
        <w:t xml:space="preserve">السّلامُ عَلى حويّ </w:t>
      </w:r>
      <w:r>
        <w:rPr>
          <w:rStyle w:val="FootnoteReference"/>
        </w:rPr>
        <w:footnoteReference w:id="7364"/>
      </w:r>
      <w:r>
        <w:rPr>
          <w:rFonts w:ascii="Amiri" w:hAnsi="Amiri" w:eastAsia="Amiri" w:cs="Amiri"/>
          <w:lang w:bidi="ar-SA"/>
          <w:color w:val="111111"/>
          <w:sz w:val="28"/>
          <w:szCs w:val="28"/>
          <w:rtl/>
        </w:rPr>
        <w:t xml:space="preserve">بنِ مالِك الضَّبْعِيّ </w:t>
      </w:r>
      <w:r>
        <w:rPr>
          <w:rStyle w:val="FootnoteReference"/>
        </w:rPr>
        <w:footnoteReference w:id="7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عُمَرَ </w:t>
      </w:r>
      <w:r>
        <w:rPr>
          <w:rStyle w:val="FootnoteReference"/>
        </w:rPr>
        <w:footnoteReference w:id="7366"/>
      </w:r>
      <w:r>
        <w:rPr>
          <w:rFonts w:ascii="Amiri" w:hAnsi="Amiri" w:eastAsia="Amiri" w:cs="Amiri"/>
          <w:lang w:bidi="ar-SA"/>
          <w:color w:val="111111"/>
          <w:sz w:val="28"/>
          <w:szCs w:val="28"/>
          <w:rtl/>
        </w:rPr>
        <w:t xml:space="preserve">بنِ ضُبَيعةِ الضَّبْعِيّ.</w:t>
      </w:r>
    </w:p>
    <w:p>
      <w:pPr>
        <w:pStyle w:val="BookText"/>
      </w:pPr>
      <w:r>
        <w:rPr>
          <w:rFonts w:ascii="Amiri" w:hAnsi="Amiri" w:eastAsia="Amiri" w:cs="Amiri"/>
          <w:lang w:bidi="ar-SA"/>
          <w:color w:val="111111"/>
          <w:sz w:val="28"/>
          <w:szCs w:val="28"/>
          <w:rtl/>
        </w:rPr>
        <w:t xml:space="preserve">السّلامُ عَلى زَيْدِ بنِ ثُبَيْتِ القَيْسيّ.</w:t>
      </w:r>
    </w:p>
    <w:p>
      <w:pPr>
        <w:pStyle w:val="BookText"/>
      </w:pPr>
      <w:r>
        <w:rPr>
          <w:rFonts w:ascii="Amiri" w:hAnsi="Amiri" w:eastAsia="Amiri" w:cs="Amiri"/>
          <w:lang w:bidi="ar-SA"/>
          <w:color w:val="111111"/>
          <w:sz w:val="28"/>
          <w:szCs w:val="28"/>
          <w:rtl/>
        </w:rPr>
        <w:t xml:space="preserve">السّلامُ عَلى عبداللَّهِ وعُبيداللَّهِ ابْنَي يَزيدَ بنِ ثبيط </w:t>
      </w:r>
      <w:r>
        <w:rPr>
          <w:rStyle w:val="FootnoteReference"/>
        </w:rPr>
        <w:footnoteReference w:id="7367"/>
      </w:r>
      <w:r>
        <w:rPr>
          <w:rFonts w:ascii="Amiri" w:hAnsi="Amiri" w:eastAsia="Amiri" w:cs="Amiri"/>
          <w:lang w:bidi="ar-SA"/>
          <w:color w:val="111111"/>
          <w:sz w:val="28"/>
          <w:szCs w:val="28"/>
          <w:rtl/>
        </w:rPr>
        <w:t xml:space="preserve">القَيْسِيّ.</w:t>
      </w:r>
    </w:p>
    <w:p>
      <w:pPr>
        <w:pStyle w:val="BookText"/>
      </w:pPr>
      <w:r>
        <w:rPr>
          <w:rFonts w:ascii="Amiri" w:hAnsi="Amiri" w:eastAsia="Amiri" w:cs="Amiri"/>
          <w:lang w:bidi="ar-SA"/>
          <w:color w:val="111111"/>
          <w:sz w:val="28"/>
          <w:szCs w:val="28"/>
          <w:rtl/>
        </w:rPr>
        <w:t xml:space="preserve">السّلامُ عَلى عامِرِ بنِ مُسْلِمٍ.</w:t>
      </w:r>
    </w:p>
    <w:p>
      <w:pPr>
        <w:pStyle w:val="BookText"/>
      </w:pPr>
      <w:r>
        <w:rPr>
          <w:rFonts w:ascii="Amiri" w:hAnsi="Amiri" w:eastAsia="Amiri" w:cs="Amiri"/>
          <w:lang w:bidi="ar-SA"/>
          <w:color w:val="111111"/>
          <w:sz w:val="28"/>
          <w:szCs w:val="28"/>
          <w:rtl/>
        </w:rPr>
        <w:t xml:space="preserve">السّلامُ عَلى قَعْنَبِ بنِ عُمْرِو النِّمْرِيّ.</w:t>
      </w:r>
    </w:p>
    <w:p>
      <w:pPr>
        <w:pStyle w:val="BookText"/>
      </w:pPr>
      <w:r>
        <w:rPr>
          <w:rFonts w:ascii="Amiri" w:hAnsi="Amiri" w:eastAsia="Amiri" w:cs="Amiri"/>
          <w:lang w:bidi="ar-SA"/>
          <w:color w:val="111111"/>
          <w:sz w:val="28"/>
          <w:szCs w:val="28"/>
          <w:rtl/>
        </w:rPr>
        <w:t xml:space="preserve">السّلامُ عَلى سالِم مَوْلى عامِرِ بنِ مُسْلِمٍ.</w:t>
      </w:r>
    </w:p>
    <w:p>
      <w:pPr>
        <w:pStyle w:val="BookText"/>
      </w:pPr>
      <w:r>
        <w:rPr>
          <w:rFonts w:ascii="Amiri" w:hAnsi="Amiri" w:eastAsia="Amiri" w:cs="Amiri"/>
          <w:lang w:bidi="ar-SA"/>
          <w:color w:val="111111"/>
          <w:sz w:val="28"/>
          <w:szCs w:val="28"/>
          <w:rtl/>
        </w:rPr>
        <w:t xml:space="preserve">السّلامُ عَلى سَيْفِ بنِ مالِكٍ.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زُهيْرِ بنِ بِشْرٍ الخَثْعَمِيّ.</w:t>
      </w:r>
    </w:p>
    <w:p>
      <w:pPr>
        <w:pStyle w:val="BookText"/>
      </w:pPr>
      <w:r>
        <w:rPr>
          <w:rFonts w:ascii="Amiri" w:hAnsi="Amiri" w:eastAsia="Amiri" w:cs="Amiri"/>
          <w:lang w:bidi="ar-SA"/>
          <w:color w:val="111111"/>
          <w:sz w:val="28"/>
          <w:szCs w:val="28"/>
          <w:rtl/>
        </w:rPr>
        <w:t xml:space="preserve">السّلامُ عَلى يَزِيْدِ </w:t>
      </w:r>
      <w:r>
        <w:rPr>
          <w:rStyle w:val="FootnoteReference"/>
        </w:rPr>
        <w:footnoteReference w:id="7368"/>
      </w:r>
      <w:r>
        <w:rPr>
          <w:rFonts w:ascii="Amiri" w:hAnsi="Amiri" w:eastAsia="Amiri" w:cs="Amiri"/>
          <w:lang w:bidi="ar-SA"/>
          <w:color w:val="111111"/>
          <w:sz w:val="28"/>
          <w:szCs w:val="28"/>
          <w:rtl/>
        </w:rPr>
        <w:t xml:space="preserve">بنِ مُغَفّل الجُعْفيّ. </w:t>
      </w:r>
      <w:r>
        <w:rPr>
          <w:rStyle w:val="FootnoteReference"/>
        </w:rPr>
        <w:footnoteReference w:id="7369"/>
      </w:r>
    </w:p>
    <w:p>
      <w:pPr>
        <w:pStyle w:val="BookText"/>
      </w:pPr>
      <w:r>
        <w:rPr>
          <w:rFonts w:ascii="Amiri" w:hAnsi="Amiri" w:eastAsia="Amiri" w:cs="Amiri"/>
          <w:lang w:bidi="ar-SA"/>
          <w:color w:val="111111"/>
          <w:sz w:val="28"/>
          <w:szCs w:val="28"/>
          <w:rtl/>
        </w:rPr>
        <w:t xml:space="preserve">السّلامُ عَلى الحَجّاجِ بنِ مَسْرُوق الجُعْفِيّ.</w:t>
      </w:r>
    </w:p>
    <w:p>
      <w:pPr>
        <w:pStyle w:val="BookText"/>
      </w:pPr>
      <w:r>
        <w:rPr>
          <w:rFonts w:ascii="Amiri" w:hAnsi="Amiri" w:eastAsia="Amiri" w:cs="Amiri"/>
          <w:lang w:bidi="ar-SA"/>
          <w:color w:val="111111"/>
          <w:sz w:val="28"/>
          <w:szCs w:val="28"/>
          <w:rtl/>
        </w:rPr>
        <w:t xml:space="preserve">السّلامُ عَلى مَسْعُودِ بنِ الحجّاجِ وابْنِه </w:t>
      </w:r>
      <w:r>
        <w:rPr>
          <w:rStyle w:val="FootnoteReference"/>
        </w:rPr>
        <w:footnoteReference w:id="7370"/>
      </w:r>
      <w:r>
        <w:rPr>
          <w:rStyle w:val="FootnoteReference"/>
        </w:rPr>
        <w:footnoteReference w:id="7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مَجْمَع بنِ عبداللَّهِ العائِذِيّ </w:t>
      </w:r>
      <w:r>
        <w:rPr>
          <w:rStyle w:val="FootnoteReference"/>
        </w:rPr>
        <w:footnoteReference w:id="7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عمّارِ بنِ حسّانِ بنِ شُريح الطّائِيّ.</w:t>
      </w:r>
    </w:p>
    <w:p>
      <w:pPr>
        <w:pStyle w:val="BookText"/>
      </w:pPr>
      <w:r>
        <w:rPr>
          <w:rFonts w:ascii="Amiri" w:hAnsi="Amiri" w:eastAsia="Amiri" w:cs="Amiri"/>
          <w:lang w:bidi="ar-SA"/>
          <w:color w:val="111111"/>
          <w:sz w:val="28"/>
          <w:szCs w:val="28"/>
          <w:rtl/>
        </w:rPr>
        <w:t xml:space="preserve">السّلامُ عَلى حَيّانِ بنِ الحارث السّلمانيّ الأزْدِيّ.</w:t>
      </w:r>
    </w:p>
    <w:p>
      <w:pPr>
        <w:pStyle w:val="BookText"/>
      </w:pPr>
      <w:r>
        <w:rPr>
          <w:rFonts w:ascii="Amiri" w:hAnsi="Amiri" w:eastAsia="Amiri" w:cs="Amiri"/>
          <w:lang w:bidi="ar-SA"/>
          <w:color w:val="111111"/>
          <w:sz w:val="28"/>
          <w:szCs w:val="28"/>
          <w:rtl/>
        </w:rPr>
        <w:t xml:space="preserve">السّلامُ عَلى جُنْدب بنِ حِجْرِ الخَوْلانيّ.</w:t>
      </w:r>
    </w:p>
    <w:p>
      <w:pPr>
        <w:pStyle w:val="BookText"/>
      </w:pPr>
      <w:r>
        <w:rPr>
          <w:rFonts w:ascii="Amiri" w:hAnsi="Amiri" w:eastAsia="Amiri" w:cs="Amiri"/>
          <w:lang w:bidi="ar-SA"/>
          <w:color w:val="111111"/>
          <w:sz w:val="28"/>
          <w:szCs w:val="28"/>
          <w:rtl/>
        </w:rPr>
        <w:t xml:space="preserve">السّلامُ عَلى عَمْرِو </w:t>
      </w:r>
      <w:r>
        <w:rPr>
          <w:rStyle w:val="FootnoteReference"/>
        </w:rPr>
        <w:footnoteReference w:id="7373"/>
      </w:r>
      <w:r>
        <w:rPr>
          <w:rFonts w:ascii="Amiri" w:hAnsi="Amiri" w:eastAsia="Amiri" w:cs="Amiri"/>
          <w:lang w:bidi="ar-SA"/>
          <w:color w:val="111111"/>
          <w:sz w:val="28"/>
          <w:szCs w:val="28"/>
          <w:rtl/>
        </w:rPr>
        <w:t xml:space="preserve">بنِ خالدِ الصّيداويّ.</w:t>
      </w:r>
    </w:p>
    <w:p>
      <w:pPr>
        <w:pStyle w:val="BookText"/>
      </w:pPr>
      <w:r>
        <w:rPr>
          <w:rFonts w:ascii="Amiri" w:hAnsi="Amiri" w:eastAsia="Amiri" w:cs="Amiri"/>
          <w:lang w:bidi="ar-SA"/>
          <w:color w:val="111111"/>
          <w:sz w:val="28"/>
          <w:szCs w:val="28"/>
          <w:rtl/>
        </w:rPr>
        <w:t xml:space="preserve">السّلامُ عَلى سَعيدِ مولاه.</w:t>
      </w:r>
    </w:p>
    <w:p>
      <w:pPr>
        <w:pStyle w:val="BookText"/>
      </w:pPr>
      <w:r>
        <w:rPr>
          <w:rFonts w:ascii="Amiri" w:hAnsi="Amiri" w:eastAsia="Amiri" w:cs="Amiri"/>
          <w:lang w:bidi="ar-SA"/>
          <w:color w:val="111111"/>
          <w:sz w:val="28"/>
          <w:szCs w:val="28"/>
          <w:rtl/>
        </w:rPr>
        <w:t xml:space="preserve">السّلامُ عَلى يزيدِ ابن زياد بنِ المهاجر </w:t>
      </w:r>
      <w:r>
        <w:rPr>
          <w:rStyle w:val="FootnoteReference"/>
        </w:rPr>
        <w:footnoteReference w:id="7374"/>
      </w:r>
      <w:r>
        <w:rPr>
          <w:rFonts w:ascii="Amiri" w:hAnsi="Amiri" w:eastAsia="Amiri" w:cs="Amiri"/>
          <w:lang w:bidi="ar-SA"/>
          <w:color w:val="111111"/>
          <w:sz w:val="28"/>
          <w:szCs w:val="28"/>
          <w:rtl/>
        </w:rPr>
        <w:t xml:space="preserve">الكنديّ.</w:t>
      </w:r>
    </w:p>
    <w:p>
      <w:pPr>
        <w:pStyle w:val="BookText"/>
      </w:pPr>
      <w:r>
        <w:rPr>
          <w:rFonts w:ascii="Amiri" w:hAnsi="Amiri" w:eastAsia="Amiri" w:cs="Amiri"/>
          <w:lang w:bidi="ar-SA"/>
          <w:color w:val="111111"/>
          <w:sz w:val="28"/>
          <w:szCs w:val="28"/>
          <w:rtl/>
        </w:rPr>
        <w:t xml:space="preserve">السّلامُ عَلى زاهِر مَوْلى عَمْرِو بنِ الحَمْقِ الخُزاعِيّ.</w:t>
      </w:r>
    </w:p>
    <w:p>
      <w:pPr>
        <w:pStyle w:val="BookText"/>
      </w:pPr>
      <w:r>
        <w:rPr>
          <w:rFonts w:ascii="Amiri" w:hAnsi="Amiri" w:eastAsia="Amiri" w:cs="Amiri"/>
          <w:lang w:bidi="ar-SA"/>
          <w:color w:val="111111"/>
          <w:sz w:val="28"/>
          <w:szCs w:val="28"/>
          <w:rtl/>
        </w:rPr>
        <w:t xml:space="preserve">السّلامُ عَلى جبلة بن عليّ الشّيبانيّ.</w:t>
      </w:r>
    </w:p>
    <w:p>
      <w:pPr>
        <w:pStyle w:val="BookText"/>
      </w:pPr>
      <w:r>
        <w:rPr>
          <w:rFonts w:ascii="Amiri" w:hAnsi="Amiri" w:eastAsia="Amiri" w:cs="Amiri"/>
          <w:lang w:bidi="ar-SA"/>
          <w:color w:val="111111"/>
          <w:sz w:val="28"/>
          <w:szCs w:val="28"/>
          <w:rtl/>
        </w:rPr>
        <w:t xml:space="preserve">السّلامُ عَلى سالم مولى ابن </w:t>
      </w:r>
      <w:r>
        <w:rPr>
          <w:rStyle w:val="FootnoteReference"/>
        </w:rPr>
        <w:footnoteReference w:id="7375"/>
      </w:r>
      <w:r>
        <w:rPr>
          <w:rFonts w:ascii="Amiri" w:hAnsi="Amiri" w:eastAsia="Amiri" w:cs="Amiri"/>
          <w:lang w:bidi="ar-SA"/>
          <w:color w:val="111111"/>
          <w:sz w:val="28"/>
          <w:szCs w:val="28"/>
          <w:rtl/>
        </w:rPr>
        <w:t xml:space="preserve">المدنيّة الكَلْبِيّ.</w:t>
      </w:r>
    </w:p>
    <w:p>
      <w:pPr>
        <w:pStyle w:val="BookText"/>
      </w:pPr>
      <w:r>
        <w:rPr>
          <w:rFonts w:ascii="Amiri" w:hAnsi="Amiri" w:eastAsia="Amiri" w:cs="Amiri"/>
          <w:lang w:bidi="ar-SA"/>
          <w:color w:val="111111"/>
          <w:sz w:val="28"/>
          <w:szCs w:val="28"/>
          <w:rtl/>
        </w:rPr>
        <w:t xml:space="preserve">السّلامُ عَلى أسْلَم بنِ كثير الأزديّ </w:t>
      </w:r>
      <w:r>
        <w:rPr>
          <w:rStyle w:val="FootnoteReference"/>
        </w:rPr>
        <w:footnoteReference w:id="7376"/>
      </w:r>
      <w:r>
        <w:rPr>
          <w:rFonts w:ascii="Amiri" w:hAnsi="Amiri" w:eastAsia="Amiri" w:cs="Amiri"/>
          <w:lang w:bidi="ar-SA"/>
          <w:color w:val="111111"/>
          <w:sz w:val="28"/>
          <w:szCs w:val="28"/>
          <w:rtl/>
        </w:rPr>
        <w:t xml:space="preserve">الأعْرَج.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زُهير بنِ سُليم الأزديّ </w:t>
      </w:r>
      <w:r>
        <w:rPr>
          <w:rStyle w:val="FootnoteReference"/>
        </w:rPr>
        <w:footnoteReference w:id="7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قاسمِ بنِ حبيبِ الأزْدِيّ.</w:t>
      </w:r>
    </w:p>
    <w:p>
      <w:pPr>
        <w:pStyle w:val="BookText"/>
      </w:pPr>
      <w:r>
        <w:rPr>
          <w:rFonts w:ascii="Amiri" w:hAnsi="Amiri" w:eastAsia="Amiri" w:cs="Amiri"/>
          <w:lang w:bidi="ar-SA"/>
          <w:color w:val="111111"/>
          <w:sz w:val="28"/>
          <w:szCs w:val="28"/>
          <w:rtl/>
        </w:rPr>
        <w:t xml:space="preserve">السّلامُ عَلى </w:t>
      </w:r>
      <w:r>
        <w:rPr>
          <w:rStyle w:val="FootnoteReference"/>
        </w:rPr>
        <w:footnoteReference w:id="7378"/>
      </w:r>
      <w:r>
        <w:rPr>
          <w:rFonts w:ascii="Amiri" w:hAnsi="Amiri" w:eastAsia="Amiri" w:cs="Amiri"/>
          <w:lang w:bidi="ar-SA"/>
          <w:color w:val="111111"/>
          <w:sz w:val="28"/>
          <w:szCs w:val="28"/>
          <w:rtl/>
        </w:rPr>
        <w:t xml:space="preserve">عُمَر بنِ جندب </w:t>
      </w:r>
      <w:r>
        <w:rPr>
          <w:rStyle w:val="FootnoteReference"/>
        </w:rPr>
        <w:footnoteReference w:id="7379"/>
      </w:r>
      <w:r>
        <w:rPr>
          <w:rFonts w:ascii="Amiri" w:hAnsi="Amiri" w:eastAsia="Amiri" w:cs="Amiri"/>
          <w:lang w:bidi="ar-SA"/>
          <w:color w:val="111111"/>
          <w:sz w:val="28"/>
          <w:szCs w:val="28"/>
          <w:rtl/>
        </w:rPr>
        <w:t xml:space="preserve">الحَضْرَميّ.</w:t>
      </w:r>
    </w:p>
    <w:p>
      <w:pPr>
        <w:pStyle w:val="BookText"/>
      </w:pPr>
      <w:r>
        <w:rPr>
          <w:rFonts w:ascii="Amiri" w:hAnsi="Amiri" w:eastAsia="Amiri" w:cs="Amiri"/>
          <w:lang w:bidi="ar-SA"/>
          <w:color w:val="111111"/>
          <w:sz w:val="28"/>
          <w:szCs w:val="28"/>
          <w:rtl/>
        </w:rPr>
        <w:t xml:space="preserve">السّلامُ عَلى </w:t>
      </w:r>
      <w:r>
        <w:rPr>
          <w:rStyle w:val="FootnoteReference"/>
        </w:rPr>
        <w:footnoteReference w:id="7380"/>
      </w:r>
      <w:r>
        <w:rPr>
          <w:rFonts w:ascii="Amiri" w:hAnsi="Amiri" w:eastAsia="Amiri" w:cs="Amiri"/>
          <w:lang w:bidi="ar-SA"/>
          <w:color w:val="111111"/>
          <w:sz w:val="28"/>
          <w:szCs w:val="28"/>
          <w:rtl/>
        </w:rPr>
        <w:t xml:space="preserve">أبي ثمامة عمر </w:t>
      </w:r>
      <w:r>
        <w:rPr>
          <w:rStyle w:val="FootnoteReference"/>
        </w:rPr>
        <w:footnoteReference w:id="7381"/>
      </w:r>
      <w:r>
        <w:rPr>
          <w:rFonts w:ascii="Amiri" w:hAnsi="Amiri" w:eastAsia="Amiri" w:cs="Amiri"/>
          <w:lang w:bidi="ar-SA"/>
          <w:color w:val="111111"/>
          <w:sz w:val="28"/>
          <w:szCs w:val="28"/>
          <w:rtl/>
        </w:rPr>
        <w:t xml:space="preserve">بن عبداللَّه الصّائديّ.</w:t>
      </w:r>
    </w:p>
    <w:p>
      <w:pPr>
        <w:pStyle w:val="BookText"/>
      </w:pPr>
      <w:r>
        <w:rPr>
          <w:rFonts w:ascii="Amiri" w:hAnsi="Amiri" w:eastAsia="Amiri" w:cs="Amiri"/>
          <w:lang w:bidi="ar-SA"/>
          <w:color w:val="111111"/>
          <w:sz w:val="28"/>
          <w:szCs w:val="28"/>
          <w:rtl/>
        </w:rPr>
        <w:t xml:space="preserve">السّلامُ عَلى حَنْظَلَةَ </w:t>
      </w:r>
      <w:r>
        <w:rPr>
          <w:rStyle w:val="FootnoteReference"/>
        </w:rPr>
        <w:footnoteReference w:id="7382"/>
      </w:r>
      <w:r>
        <w:rPr>
          <w:rFonts w:ascii="Amiri" w:hAnsi="Amiri" w:eastAsia="Amiri" w:cs="Amiri"/>
          <w:lang w:bidi="ar-SA"/>
          <w:color w:val="111111"/>
          <w:sz w:val="28"/>
          <w:szCs w:val="28"/>
          <w:rtl/>
        </w:rPr>
        <w:t xml:space="preserve">بنِ أسْعدِ الشّباميّ </w:t>
      </w:r>
      <w:r>
        <w:rPr>
          <w:rStyle w:val="FootnoteReference"/>
        </w:rPr>
        <w:footnoteReference w:id="7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عبدالرّحمانِ بنِ عبداللَّهِ بن </w:t>
      </w:r>
      <w:r>
        <w:rPr>
          <w:rStyle w:val="FootnoteReference"/>
        </w:rPr>
        <w:footnoteReference w:id="7384"/>
      </w:r>
      <w:r>
        <w:rPr>
          <w:rFonts w:ascii="Amiri" w:hAnsi="Amiri" w:eastAsia="Amiri" w:cs="Amiri"/>
          <w:lang w:bidi="ar-SA"/>
          <w:color w:val="111111"/>
          <w:sz w:val="28"/>
          <w:szCs w:val="28"/>
          <w:rtl/>
        </w:rPr>
        <w:t xml:space="preserve">الكدن الأرحبيّ </w:t>
      </w:r>
      <w:r>
        <w:rPr>
          <w:rStyle w:val="FootnoteReference"/>
        </w:rPr>
        <w:footnoteReference w:id="7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عمّار ابن أبي سَلامة الهَمْدانيّ.</w:t>
      </w:r>
    </w:p>
    <w:p>
      <w:pPr>
        <w:pStyle w:val="BookText"/>
      </w:pPr>
      <w:r>
        <w:rPr>
          <w:rFonts w:ascii="Amiri" w:hAnsi="Amiri" w:eastAsia="Amiri" w:cs="Amiri"/>
          <w:lang w:bidi="ar-SA"/>
          <w:color w:val="111111"/>
          <w:sz w:val="28"/>
          <w:szCs w:val="28"/>
          <w:rtl/>
        </w:rPr>
        <w:t xml:space="preserve">السّلامُ عَلى عابِسِ بن شبيب </w:t>
      </w:r>
      <w:r>
        <w:rPr>
          <w:rStyle w:val="FootnoteReference"/>
        </w:rPr>
        <w:footnoteReference w:id="7386"/>
      </w:r>
      <w:r>
        <w:rPr>
          <w:rFonts w:ascii="Amiri" w:hAnsi="Amiri" w:eastAsia="Amiri" w:cs="Amiri"/>
          <w:lang w:bidi="ar-SA"/>
          <w:color w:val="111111"/>
          <w:sz w:val="28"/>
          <w:szCs w:val="28"/>
          <w:rtl/>
        </w:rPr>
        <w:t xml:space="preserve">الشّاكِرِيّ.</w:t>
      </w:r>
    </w:p>
    <w:p>
      <w:pPr>
        <w:pStyle w:val="BookText"/>
      </w:pPr>
      <w:r>
        <w:rPr>
          <w:rFonts w:ascii="Amiri" w:hAnsi="Amiri" w:eastAsia="Amiri" w:cs="Amiri"/>
          <w:lang w:bidi="ar-SA"/>
          <w:color w:val="111111"/>
          <w:sz w:val="28"/>
          <w:szCs w:val="28"/>
          <w:rtl/>
        </w:rPr>
        <w:t xml:space="preserve">السّلامُ عَلى شَوْذَب مَوْلى شاكِر.</w:t>
      </w:r>
    </w:p>
    <w:p>
      <w:pPr>
        <w:pStyle w:val="BookText"/>
      </w:pPr>
      <w:r>
        <w:rPr>
          <w:rFonts w:ascii="Amiri" w:hAnsi="Amiri" w:eastAsia="Amiri" w:cs="Amiri"/>
          <w:lang w:bidi="ar-SA"/>
          <w:color w:val="111111"/>
          <w:sz w:val="28"/>
          <w:szCs w:val="28"/>
          <w:rtl/>
        </w:rPr>
        <w:t xml:space="preserve">السّلامُ عَلى شَبيب بنِ الحارثِ بنِ سريع. </w:t>
      </w:r>
      <w:r>
        <w:rPr>
          <w:rStyle w:val="FootnoteReference"/>
        </w:rPr>
        <w:footnoteReference w:id="7387"/>
      </w:r>
      <w:r>
        <w:rPr>
          <w:rFonts w:ascii="Amiri" w:hAnsi="Amiri" w:eastAsia="Amiri" w:cs="Amiri"/>
          <w:lang w:bidi="ar-SA"/>
          <w:color w:val="111111"/>
          <w:sz w:val="28"/>
          <w:szCs w:val="28"/>
          <w:rtl/>
        </w:rPr>
        <w:t xml:space="preserve">السّلامُ عَلى مالكِ بنِ عبد </w:t>
      </w:r>
      <w:r>
        <w:rPr>
          <w:rStyle w:val="FootnoteReference"/>
        </w:rPr>
        <w:footnoteReference w:id="7388"/>
      </w:r>
      <w:r>
        <w:rPr>
          <w:rFonts w:ascii="Amiri" w:hAnsi="Amiri" w:eastAsia="Amiri" w:cs="Amiri"/>
          <w:lang w:bidi="ar-SA"/>
          <w:color w:val="111111"/>
          <w:sz w:val="28"/>
          <w:szCs w:val="28"/>
          <w:rtl/>
        </w:rPr>
        <w:t xml:space="preserve">بنِ سريع </w:t>
      </w:r>
      <w:r>
        <w:rPr>
          <w:rStyle w:val="FootnoteReference"/>
        </w:rPr>
        <w:footnoteReference w:id="7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الجريح المأسُور سوّار بن أبي حمير </w:t>
      </w:r>
      <w:r>
        <w:rPr>
          <w:rStyle w:val="FootnoteReference"/>
        </w:rPr>
        <w:footnoteReference w:id="7390"/>
      </w:r>
      <w:r>
        <w:rPr>
          <w:rFonts w:ascii="Amiri" w:hAnsi="Amiri" w:eastAsia="Amiri" w:cs="Amiri"/>
          <w:lang w:bidi="ar-SA"/>
          <w:color w:val="111111"/>
          <w:sz w:val="28"/>
          <w:szCs w:val="28"/>
          <w:rtl/>
        </w:rPr>
        <w:t xml:space="preserve">الفهميّ الهَمْدانيّ.</w:t>
      </w:r>
    </w:p>
    <w:p>
      <w:pPr>
        <w:pStyle w:val="BookText"/>
      </w:pPr>
      <w:r>
        <w:rPr>
          <w:rFonts w:ascii="Amiri" w:hAnsi="Amiri" w:eastAsia="Amiri" w:cs="Amiri"/>
          <w:lang w:bidi="ar-SA"/>
          <w:color w:val="111111"/>
          <w:sz w:val="28"/>
          <w:szCs w:val="28"/>
          <w:rtl/>
        </w:rPr>
        <w:t xml:space="preserve">السّلامُ عَلى المُرْتَثّ، معه عَمْرِو بن عبداللَّهِ الجَنْدعيّ.</w:t>
      </w:r>
    </w:p>
    <w:p>
      <w:pPr>
        <w:pStyle w:val="BookText"/>
      </w:pPr>
      <w:r>
        <w:rPr>
          <w:rFonts w:ascii="Amiri" w:hAnsi="Amiri" w:eastAsia="Amiri" w:cs="Amiri"/>
          <w:lang w:bidi="ar-SA"/>
          <w:color w:val="111111"/>
          <w:sz w:val="28"/>
          <w:szCs w:val="28"/>
          <w:rtl/>
        </w:rPr>
        <w:t xml:space="preserve">السّلامُ عليكُم يا خَيْرَ أ نْصارٍ، السّلامُ عَليكُم بما صَبَرْتُم فَنِعْمَ عُقْبى الدّارِ، بَوَّأكُم اللَّهُ مُبَوّءَ الأبْرارِ، أشْهَدُ </w:t>
      </w:r>
      <w:r>
        <w:rPr>
          <w:rStyle w:val="FootnoteReference"/>
        </w:rPr>
        <w:footnoteReference w:id="7391"/>
      </w:r>
      <w:r>
        <w:rPr>
          <w:rFonts w:ascii="Amiri" w:hAnsi="Amiri" w:eastAsia="Amiri" w:cs="Amiri"/>
          <w:lang w:bidi="ar-SA"/>
          <w:color w:val="111111"/>
          <w:sz w:val="28"/>
          <w:szCs w:val="28"/>
          <w:rtl/>
        </w:rPr>
        <w:t xml:space="preserve">لَقَدْ كَشَفَ اللَّهُ لَكُم الغِطاءَ، ومَهَّدَ لَكُم الوِطاءَ، وأجْزَلَ لَكُم العَطاءَ،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وكُنْتُم عَنِ الحَقِّ غَيْرَ بِطاء، وأنتُم لَنا فُرَطاء </w:t>
      </w:r>
      <w:r>
        <w:rPr>
          <w:rStyle w:val="FootnoteReference"/>
        </w:rPr>
        <w:footnoteReference w:id="7392"/>
      </w:r>
      <w:r>
        <w:rPr>
          <w:rFonts w:ascii="Amiri" w:hAnsi="Amiri" w:eastAsia="Amiri" w:cs="Amiri"/>
          <w:lang w:bidi="ar-SA"/>
          <w:color w:val="111111"/>
          <w:sz w:val="28"/>
          <w:szCs w:val="28"/>
          <w:rtl/>
        </w:rPr>
        <w:t xml:space="preserve">، ونحنُ لَكُم خُلَطاءٌ في دارِ البَقاء، والسّلامُ عَليكُم ورَحمةُ اللَّهِ وبركاتهُ.</w:t>
      </w:r>
    </w:p>
    <w:p>
      <w:pPr>
        <w:pStyle w:val="BookText"/>
      </w:pPr>
      <w:r>
        <w:rPr>
          <w:rFonts w:ascii="Amiri" w:hAnsi="Amiri" w:eastAsia="Amiri" w:cs="Amiri"/>
          <w:lang w:bidi="ar-SA"/>
          <w:color w:val="111111"/>
          <w:sz w:val="28"/>
          <w:szCs w:val="28"/>
          <w:rtl/>
        </w:rPr>
        <w:t xml:space="preserve">ابن طاووس، إقبال الأعمال، 3/ 73- 80، مصباح الزّائر،/ 278- 286/ عنه: المجلسي، البحار </w:t>
      </w:r>
      <w:r>
        <w:rPr>
          <w:rStyle w:val="FootnoteReference"/>
        </w:rPr>
        <w:footnoteReference w:id="7393"/>
      </w:r>
      <w:r>
        <w:rPr>
          <w:rFonts w:ascii="Amiri" w:hAnsi="Amiri" w:eastAsia="Amiri" w:cs="Amiri"/>
          <w:lang w:bidi="ar-SA"/>
          <w:color w:val="111111"/>
          <w:sz w:val="28"/>
          <w:szCs w:val="28"/>
          <w:rtl/>
        </w:rPr>
        <w:t xml:space="preserve">، 98/ 269- 274؛ القزويني، تظلّم الزّهراء،/ 410- 414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145" w:name="pg19342_214986"/>
    <w:bookmarkEnd w:id="145"/>
    <w:p>
      <w:pPr>
        <w:pStyle w:val="Heading3"/>
      </w:pPr>
      <w:bookmarkStart w:id="307" w:name="_Toc154"/>
      <w:r>
        <w:t>الوداع لزيارة الإمام الحسين عليه السلام</w:t>
      </w:r>
      <w:bookmarkEnd w:id="307"/>
    </w:p>
    <w:p>
      <w:pPr>
        <w:pStyle w:val="BookText"/>
      </w:pPr>
      <w:r>
        <w:rPr>
          <w:rFonts w:ascii="Amiri" w:hAnsi="Amiri" w:eastAsia="Amiri" w:cs="Amiri"/>
          <w:lang w:bidi="ar-SA"/>
          <w:color w:val="111111"/>
          <w:sz w:val="28"/>
          <w:szCs w:val="28"/>
          <w:rtl/>
        </w:rPr>
        <w:t xml:space="preserve">حدّثني أبي ومحمّد بن الحسن، عن </w:t>
      </w:r>
      <w:r>
        <w:rPr>
          <w:rStyle w:val="FootnoteReference"/>
        </w:rPr>
        <w:footnoteReference w:id="7394"/>
      </w:r>
      <w:r>
        <w:rPr>
          <w:rFonts w:ascii="Amiri" w:hAnsi="Amiri" w:eastAsia="Amiri" w:cs="Amiri"/>
          <w:lang w:bidi="ar-SA"/>
          <w:color w:val="111111"/>
          <w:sz w:val="28"/>
          <w:szCs w:val="28"/>
          <w:rtl/>
        </w:rPr>
        <w:t xml:space="preserve">الحسين بن الحسن بن </w:t>
      </w:r>
      <w:r>
        <w:rPr>
          <w:rStyle w:val="FootnoteReference"/>
        </w:rPr>
        <w:footnoteReference w:id="7395"/>
      </w:r>
      <w:r>
        <w:rPr>
          <w:rFonts w:ascii="Amiri" w:hAnsi="Amiri" w:eastAsia="Amiri" w:cs="Amiri"/>
          <w:lang w:bidi="ar-SA"/>
          <w:color w:val="111111"/>
          <w:sz w:val="28"/>
          <w:szCs w:val="28"/>
          <w:rtl/>
        </w:rPr>
        <w:t xml:space="preserve">أبان، عن الحسين بن سعيد، وحدّثني أبي وعليّ بن الحسين ومحمّد بن الحسن عن سعد بن عبداللَّه، عن أحمد ابن محمّد بن عيسى، عن الحسين بن سعيد، وحدّثني محمّد بن الحسن عن محمّد بن الحسن الصّفّار، عن أحمد بن محمّد بن عيسى، عن الحسين بن سعيد، عن فضالة بن أيّوب، عن نعيم بن الوليد، عن يوسف الكناسيّ </w:t>
      </w:r>
      <w:r>
        <w:rPr>
          <w:rStyle w:val="FootnoteReference"/>
        </w:rPr>
        <w:footnoteReference w:id="7396"/>
      </w:r>
      <w:r>
        <w:rPr>
          <w:rFonts w:ascii="Amiri" w:hAnsi="Amiri" w:eastAsia="Amiri" w:cs="Amiri"/>
          <w:lang w:bidi="ar-SA"/>
          <w:color w:val="111111"/>
          <w:sz w:val="28"/>
          <w:szCs w:val="28"/>
          <w:rtl/>
        </w:rPr>
        <w:t xml:space="preserve">، عن أبي عبداللَّه عليه السلام، قال: إذا أردت أن تودّع الحسين بن عليّ عليهما السلام، فقُل </w:t>
      </w:r>
      <w:r>
        <w:rPr>
          <w:rStyle w:val="FootnoteReference"/>
        </w:rPr>
        <w:footnoteReference w:id="7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ورَحمةُ اللَّهِ وبركاتهُ، </w:t>
      </w:r>
      <w:r>
        <w:rPr>
          <w:rStyle w:val="FootnoteReference"/>
        </w:rPr>
        <w:footnoteReference w:id="7398"/>
      </w:r>
      <w:r>
        <w:rPr>
          <w:rFonts w:ascii="Amiri" w:hAnsi="Amiri" w:eastAsia="Amiri" w:cs="Amiri"/>
          <w:lang w:bidi="ar-SA"/>
          <w:color w:val="111111"/>
          <w:sz w:val="28"/>
          <w:szCs w:val="28"/>
          <w:rtl/>
        </w:rPr>
        <w:t xml:space="preserve">أسْتَوْدِعُكَ اللَّهَ وأقْرأ </w:t>
      </w:r>
      <w:r>
        <w:rPr>
          <w:rStyle w:val="FootnoteReference"/>
        </w:rPr>
        <w:footnoteReference w:id="7399"/>
      </w:r>
      <w:r>
        <w:rPr>
          <w:rFonts w:ascii="Amiri" w:hAnsi="Amiri" w:eastAsia="Amiri" w:cs="Amiri"/>
          <w:lang w:bidi="ar-SA"/>
          <w:color w:val="111111"/>
          <w:sz w:val="28"/>
          <w:szCs w:val="28"/>
          <w:rtl/>
        </w:rPr>
        <w:t xml:space="preserve">عَلَيْكَ السّلامَ، آمَنّا باللَّهِ وبالرَّسُولِ وبِما </w:t>
      </w:r>
      <w:r>
        <w:rPr>
          <w:rStyle w:val="FootnoteReference"/>
        </w:rPr>
        <w:footnoteReference w:id="7400"/>
      </w:r>
      <w:r>
        <w:rPr>
          <w:rFonts w:ascii="Amiri" w:hAnsi="Amiri" w:eastAsia="Amiri" w:cs="Amiri"/>
          <w:lang w:bidi="ar-SA"/>
          <w:color w:val="111111"/>
          <w:sz w:val="28"/>
          <w:szCs w:val="28"/>
          <w:rtl/>
        </w:rPr>
        <w:t xml:space="preserve">جِئْتَ بِهِ ودَلَلْتَ عَليهِ واتَّبَعْنا الرَّسُولَ </w:t>
      </w:r>
      <w:r>
        <w:rPr>
          <w:rStyle w:val="FootnoteReference"/>
        </w:rPr>
        <w:footnoteReference w:id="7401"/>
      </w:r>
      <w:r>
        <w:rPr>
          <w:rFonts w:ascii="Amiri" w:hAnsi="Amiri" w:eastAsia="Amiri" w:cs="Amiri"/>
          <w:lang w:bidi="ar-SA"/>
          <w:color w:val="111111"/>
          <w:sz w:val="28"/>
          <w:szCs w:val="28"/>
          <w:rtl/>
        </w:rPr>
        <w:t xml:space="preserve">فاكْتُبْنا معَ الشّاهِدِين. اللَّهمّ لا تَجْعَلْهُ آخِرَ العَهْدِ مِنّا ومِنْهُ. اللَّهمّ إنّا نَسْأ لُكَ أنْ تَنْفَعَنا بِحُبِّهِ. اللَّهمّ ابْعَثْهُ مَقاماً مَحْمُوداً تَنْصُر بهِ دِيْنَكَ وتَقْتُلُ بهِ عَدُوَّكَ وتُبِيْرُ بهِ مَنْ نَصَبَ حَرْباً لآلِ مُحمّد، فإنّكَ وَعَدْتَهُ ذلِكَ وأنتَ لا تُخْلِفُ المِيْعاد، و </w:t>
      </w:r>
      <w:r>
        <w:rPr>
          <w:rStyle w:val="FootnoteReference"/>
        </w:rPr>
        <w:footnoteReference w:id="7402"/>
      </w:r>
      <w:r>
        <w:rPr>
          <w:rFonts w:ascii="Amiri" w:hAnsi="Amiri" w:eastAsia="Amiri" w:cs="Amiri"/>
          <w:lang w:bidi="ar-SA"/>
          <w:color w:val="111111"/>
          <w:sz w:val="28"/>
          <w:szCs w:val="28"/>
          <w:rtl/>
        </w:rPr>
        <w:t xml:space="preserve">السّلامُ عَليكَ ورَحْمَةُ اللَّهِ وبركاتهُ. أشْهَدُ أ نّكُم شُهَداءٌ </w:t>
      </w:r>
      <w:r>
        <w:rPr>
          <w:rStyle w:val="FootnoteReference"/>
        </w:rPr>
        <w:footnoteReference w:id="7403"/>
      </w:r>
      <w:r>
        <w:rPr>
          <w:rFonts w:ascii="Amiri" w:hAnsi="Amiri" w:eastAsia="Amiri" w:cs="Amiri"/>
          <w:lang w:bidi="ar-SA"/>
          <w:color w:val="111111"/>
          <w:sz w:val="28"/>
          <w:szCs w:val="28"/>
          <w:rtl/>
        </w:rPr>
        <w:t xml:space="preserve">نُجَباءٌ جاهَدْتُم في سَبِيلِ اللَّهِ وقُتِلْتُم عَلى مِنْهاجِ رَسُولِ اللَّهِ </w:t>
      </w:r>
      <w:r>
        <w:rPr>
          <w:rStyle w:val="FootnoteReference"/>
        </w:rPr>
        <w:footnoteReference w:id="7404"/>
      </w:r>
      <w:r>
        <w:rPr>
          <w:rFonts w:ascii="Amiri" w:hAnsi="Amiri" w:eastAsia="Amiri" w:cs="Amiri"/>
          <w:lang w:bidi="ar-SA"/>
          <w:color w:val="111111"/>
          <w:sz w:val="28"/>
          <w:szCs w:val="28"/>
          <w:rtl/>
        </w:rPr>
        <w:t xml:space="preserve">صَلّى اللَّهُ عَليهِ وآلهِ و </w:t>
      </w:r>
      <w:r>
        <w:rPr>
          <w:rStyle w:val="FootnoteReference"/>
        </w:rPr>
        <w:footnoteReference w:id="7405"/>
      </w:r>
      <w:r>
        <w:rPr>
          <w:rFonts w:ascii="Amiri" w:hAnsi="Amiri" w:eastAsia="Amiri" w:cs="Amiri"/>
          <w:lang w:bidi="ar-SA"/>
          <w:color w:val="111111"/>
          <w:sz w:val="28"/>
          <w:szCs w:val="28"/>
          <w:rtl/>
        </w:rPr>
        <w:t xml:space="preserve">سَلَّمَ تَسْلِيماً </w:t>
      </w:r>
      <w:r>
        <w:rPr>
          <w:rStyle w:val="FootnoteReference"/>
        </w:rPr>
        <w:footnoteReference w:id="7406"/>
      </w:r>
      <w:r>
        <w:rPr>
          <w:rFonts w:ascii="Amiri" w:hAnsi="Amiri" w:eastAsia="Amiri" w:cs="Amiri"/>
          <w:lang w:bidi="ar-SA"/>
          <w:color w:val="111111"/>
          <w:sz w:val="28"/>
          <w:szCs w:val="28"/>
          <w:rtl/>
        </w:rPr>
        <w:t xml:space="preserve">أنْتُم السّابِقُونَ والمُهاجِرُونَ والأ نْصارُ. أشْهَدُ أ نَّكُم أ نْصارُ اللَّهِ وأ نْصارُ رَسُولِهِ، فالحَمْدُ </w:t>
      </w:r>
      <w:r>
        <w:rPr>
          <w:rStyle w:val="FootnoteReference"/>
        </w:rPr>
        <w:footnoteReference w:id="7407"/>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الّذِي صَدَقَكُم وَعْدَهُ، وأرَاكُم ما تُحِبُّونَ، وصَلّى اللَّهُ عَلى مُحمّدٍ وآلِ مُحمّد </w:t>
      </w:r>
      <w:r>
        <w:rPr>
          <w:rStyle w:val="FootnoteReference"/>
        </w:rPr>
        <w:footnoteReference w:id="7408"/>
      </w:r>
      <w:r>
        <w:rPr>
          <w:rFonts w:ascii="Amiri" w:hAnsi="Amiri" w:eastAsia="Amiri" w:cs="Amiri"/>
          <w:lang w:bidi="ar-SA"/>
          <w:color w:val="111111"/>
          <w:sz w:val="28"/>
          <w:szCs w:val="28"/>
          <w:rtl/>
        </w:rPr>
        <w:t xml:space="preserve">ورَحْمَةُ اللَّه وبَركاتهُ. اللَّهمّ لا تَشْغَلْنِي في الدُّنيا عن </w:t>
      </w:r>
      <w:r>
        <w:rPr>
          <w:rStyle w:val="FootnoteReference"/>
        </w:rPr>
        <w:footnoteReference w:id="7409"/>
      </w:r>
      <w:r>
        <w:rPr>
          <w:rFonts w:ascii="Amiri" w:hAnsi="Amiri" w:eastAsia="Amiri" w:cs="Amiri"/>
          <w:lang w:bidi="ar-SA"/>
          <w:color w:val="111111"/>
          <w:sz w:val="28"/>
          <w:szCs w:val="28"/>
          <w:rtl/>
        </w:rPr>
        <w:t xml:space="preserve">ذِكْرِ نِعْمَتِكَ لا بإكْثارٍ تُلْهِيْنِي </w:t>
      </w:r>
      <w:r>
        <w:rPr>
          <w:rStyle w:val="FootnoteReference"/>
        </w:rPr>
        <w:footnoteReference w:id="7410"/>
      </w:r>
      <w:r>
        <w:rPr>
          <w:rFonts w:ascii="Amiri" w:hAnsi="Amiri" w:eastAsia="Amiri" w:cs="Amiri"/>
          <w:lang w:bidi="ar-SA"/>
          <w:color w:val="111111"/>
          <w:sz w:val="28"/>
          <w:szCs w:val="28"/>
          <w:rtl/>
        </w:rPr>
        <w:t xml:space="preserve">عَجائِبُ بَهْجَتِها، وتَفْتِنَنِي </w:t>
      </w:r>
      <w:r>
        <w:rPr>
          <w:rStyle w:val="FootnoteReference"/>
        </w:rPr>
        <w:footnoteReference w:id="7411"/>
      </w:r>
      <w:r>
        <w:rPr>
          <w:rFonts w:ascii="Amiri" w:hAnsi="Amiri" w:eastAsia="Amiri" w:cs="Amiri"/>
          <w:lang w:bidi="ar-SA"/>
          <w:color w:val="111111"/>
          <w:sz w:val="28"/>
          <w:szCs w:val="28"/>
          <w:rtl/>
        </w:rPr>
        <w:t xml:space="preserve">زهِراتُ زِيْنَتِها ولا بإقْلالٍ يُضِرُّ بِعَمَلِي كَدُّهُ </w:t>
      </w:r>
      <w:r>
        <w:rPr>
          <w:rStyle w:val="FootnoteReference"/>
        </w:rPr>
        <w:footnoteReference w:id="7412"/>
      </w:r>
      <w:r>
        <w:rPr>
          <w:rFonts w:ascii="Amiri" w:hAnsi="Amiri" w:eastAsia="Amiri" w:cs="Amiri"/>
          <w:lang w:bidi="ar-SA"/>
          <w:color w:val="111111"/>
          <w:sz w:val="28"/>
          <w:szCs w:val="28"/>
          <w:rtl/>
        </w:rPr>
        <w:t xml:space="preserve">ويَمْلأُ صَدْرِي هَمُّهُ، أعْطِنِي مِنْ ذلِكَ غِنىً عَنْ شِرارِ خَلْقِكَ وبَلاغاً أنالُ بهِ رِضاكَ يا أرْحَمَ الرّاحِمِينَ، </w:t>
      </w:r>
      <w:r>
        <w:rPr>
          <w:rStyle w:val="FootnoteReference"/>
        </w:rPr>
        <w:footnoteReference w:id="7413"/>
      </w:r>
      <w:r>
        <w:rPr>
          <w:rFonts w:ascii="Amiri" w:hAnsi="Amiri" w:eastAsia="Amiri" w:cs="Amiri"/>
          <w:lang w:bidi="ar-SA"/>
          <w:color w:val="111111"/>
          <w:sz w:val="28"/>
          <w:szCs w:val="28"/>
          <w:rtl/>
        </w:rPr>
        <w:t xml:space="preserve">وصَلّى اللَّهُ عَلى رَسُولِهِ مُحمّد بنِ عبداللَّهِ وعَلى أهْلِ بَيْتِهَ الطَّيِّبينَ الأخْيارَ ورَحمةُ اللَّهِ وبركاتهُ </w:t>
      </w:r>
      <w:r>
        <w:rPr>
          <w:rStyle w:val="FootnoteReference"/>
        </w:rPr>
        <w:footnoteReference w:id="7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252- 253 رقم 1/ عنه: المجلسي، البحار، 98/ 282؛ مثله الصّدوق، من لا يحضره الفقيه، 2/ 360- 361</w:t>
      </w:r>
    </w:p>
    <w:p>
      <w:pPr>
        <w:pStyle w:val="BookText"/>
      </w:pPr>
      <w:r>
        <w:rPr>
          <w:rFonts w:ascii="Amiri" w:hAnsi="Amiri" w:eastAsia="Amiri" w:cs="Amiri"/>
          <w:lang w:bidi="ar-SA"/>
          <w:color w:val="111111"/>
          <w:sz w:val="28"/>
          <w:szCs w:val="28"/>
          <w:rtl/>
        </w:rPr>
        <w:t xml:space="preserve">حدّثني أبو عبدالرّحمان محمّد بن أحمد بن الحسين العسكريّ بعسكر مكرّم، عن الحسن ابن عليّ بن مهزيار، عن أبيه، عن محمّد بن أبي عمير، عن محمّد بن مروان، عن أبي حمزة الثّماليّ، عن أبي عبداللَّه عليه السلام، قال: إذا أردت الوداع بعد فراغك من الزّيارات، فأكثر منها ما استطعت، وليكن مقامك بالنّينوى أو الغاضريّة، ومتى أردت الزّيارة فاغْتَسِل وزر زورة الوداع، فإذا فرغت من زيارتك، فاستقبل بوجهك وجهه والتمس القبر، وقُل:</w:t>
      </w:r>
    </w:p>
    <w:p>
      <w:pPr>
        <w:pStyle w:val="BookText"/>
      </w:pPr>
      <w:r>
        <w:rPr>
          <w:rFonts w:ascii="Amiri" w:hAnsi="Amiri" w:eastAsia="Amiri" w:cs="Amiri"/>
          <w:lang w:bidi="ar-SA"/>
          <w:color w:val="111111"/>
          <w:sz w:val="28"/>
          <w:szCs w:val="28"/>
          <w:rtl/>
        </w:rPr>
        <w:t xml:space="preserve">السّلامُ عَليكَ يا وَليَّ اللَّهِ، السّلامُ عَليكَ يا أبا عبداللَّهِ، أنتَ لي جُنَّةٌ مِنَ العَذابِ، وهذا أوانُ انْصِرافي عَنْكَ غَيْرَ راغِبٍ عَنْكَ ولا مُسْتَبْدِلٍ بِكَ سِواكَ، ولا مُؤْثِرٌ عَليكَ غَيْرَكَ، ولا زاهِدٌ في قُرْبِكَ، وقد </w:t>
      </w:r>
      <w:r>
        <w:rPr>
          <w:rStyle w:val="FootnoteReference"/>
        </w:rPr>
        <w:footnoteReference w:id="7415"/>
      </w:r>
      <w:r>
        <w:rPr>
          <w:rFonts w:ascii="Amiri" w:hAnsi="Amiri" w:eastAsia="Amiri" w:cs="Amiri"/>
          <w:lang w:bidi="ar-SA"/>
          <w:color w:val="111111"/>
          <w:sz w:val="28"/>
          <w:szCs w:val="28"/>
          <w:rtl/>
        </w:rPr>
        <w:t xml:space="preserve">جُدْتُ بِنَفْسي للحَدَثانِ، وتَرَكْتُ الأهْلَ والأوْطانَ،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فَكُنْ لي يَوْمَ حاجَتِي وفَقْرِي وفاقَتِي، ويَومَ لا يُغْنِي عَنِّي والِدَيَّ ولا </w:t>
      </w:r>
      <w:r>
        <w:rPr>
          <w:rStyle w:val="FootnoteReference"/>
        </w:rPr>
        <w:footnoteReference w:id="7416"/>
      </w:r>
      <w:r>
        <w:rPr>
          <w:rFonts w:ascii="Amiri" w:hAnsi="Amiri" w:eastAsia="Amiri" w:cs="Amiri"/>
          <w:lang w:bidi="ar-SA"/>
          <w:color w:val="111111"/>
          <w:sz w:val="28"/>
          <w:szCs w:val="28"/>
          <w:rtl/>
        </w:rPr>
        <w:t xml:space="preserve">وَلَدِي ولا حَمِيمِي </w:t>
      </w:r>
      <w:r>
        <w:rPr>
          <w:rStyle w:val="FootnoteReference"/>
        </w:rPr>
        <w:footnoteReference w:id="7417"/>
      </w:r>
      <w:r>
        <w:rPr>
          <w:rFonts w:ascii="Amiri" w:hAnsi="Amiri" w:eastAsia="Amiri" w:cs="Amiri"/>
          <w:lang w:bidi="ar-SA"/>
          <w:color w:val="111111"/>
          <w:sz w:val="28"/>
          <w:szCs w:val="28"/>
          <w:rtl/>
        </w:rPr>
        <w:t xml:space="preserve">ولا رَفِيقِي </w:t>
      </w:r>
      <w:r>
        <w:rPr>
          <w:rStyle w:val="FootnoteReference"/>
        </w:rPr>
        <w:footnoteReference w:id="7418"/>
      </w:r>
      <w:r>
        <w:rPr>
          <w:rFonts w:ascii="Amiri" w:hAnsi="Amiri" w:eastAsia="Amiri" w:cs="Amiri"/>
          <w:lang w:bidi="ar-SA"/>
          <w:color w:val="111111"/>
          <w:sz w:val="28"/>
          <w:szCs w:val="28"/>
          <w:rtl/>
        </w:rPr>
        <w:t xml:space="preserve">ولا قَرِيبِي، أسألُ اللَّهَ الّذِي قَدَّرَ وخَلَقَ أنْ يُنَفِّسَ بِكَ كَرْبي، وأسْألُ اللَّهَ الّذِي قَدَّرَ عَلَيَّ فراقَ مَكانِكَ أن لا يَجْعَلَهُ آخِرَ العَهْدِ مِنِّي ومِنْ رَجْعَتِي، وأسْألُ اللَّهَ الّذِي أبْكى عَليكَ عَيْنِي أن يْجَعَلَهُ سَنَداً لي، وأسْألُ اللَّهَ الّذِي نَقَلَنِي إلَيْكَ مِنْ رَحْلِي وأهْلِي أنْ يَجْعَلَهُ ذُخْراً لي، وأسْألُ اللَّهَ الّذِي أراني مَكانَكَ، وهَداني للتَّسْلِيمِ عَليكَ، ولِزِيارَتِي إيّاكَ، أن يُورِدَنِي حَوْضَكُم، ويَرْزُقَنِي مُرافَقَتَكُم في الجِنانِ معَ آبائِكَ الصّالِحِينَ، صَلّى اللَّهُ عَليهِم أجْمَعِينَ. السّلامُ عَليكَ يا صَفْوَةَ اللَّهِ. السّلامُ عَلى </w:t>
      </w:r>
      <w:r>
        <w:rPr>
          <w:rStyle w:val="FootnoteReference"/>
        </w:rPr>
        <w:footnoteReference w:id="7419"/>
      </w:r>
      <w:r>
        <w:rPr>
          <w:rFonts w:ascii="Amiri" w:hAnsi="Amiri" w:eastAsia="Amiri" w:cs="Amiri"/>
          <w:lang w:bidi="ar-SA"/>
          <w:color w:val="111111"/>
          <w:sz w:val="28"/>
          <w:szCs w:val="28"/>
          <w:rtl/>
        </w:rPr>
        <w:t xml:space="preserve">رَسُولِ اللَّهِ </w:t>
      </w:r>
      <w:r>
        <w:rPr>
          <w:rStyle w:val="FootnoteReference"/>
        </w:rPr>
        <w:footnoteReference w:id="7420"/>
      </w:r>
      <w:r>
        <w:rPr>
          <w:rFonts w:ascii="Amiri" w:hAnsi="Amiri" w:eastAsia="Amiri" w:cs="Amiri"/>
          <w:lang w:bidi="ar-SA"/>
          <w:color w:val="111111"/>
          <w:sz w:val="28"/>
          <w:szCs w:val="28"/>
          <w:rtl/>
        </w:rPr>
        <w:t xml:space="preserve">مُحمّدِ بنِ عبداللَّهِ حَبيبِ اللَّهِ وصَفْوَتِهِ وأمِيْنِهِ ورَسُولِهِ وسَيِّدِ النَّبِيِّينَ. السّلامُ عَلى أميرِ المُؤْمِنِينَ و </w:t>
      </w:r>
      <w:r>
        <w:rPr>
          <w:rStyle w:val="FootnoteReference"/>
        </w:rPr>
        <w:footnoteReference w:id="7421"/>
      </w:r>
      <w:r>
        <w:rPr>
          <w:rFonts w:ascii="Amiri" w:hAnsi="Amiri" w:eastAsia="Amiri" w:cs="Amiri"/>
          <w:lang w:bidi="ar-SA"/>
          <w:color w:val="111111"/>
          <w:sz w:val="28"/>
          <w:szCs w:val="28"/>
          <w:rtl/>
        </w:rPr>
        <w:t xml:space="preserve">وَصِيِّ رَسُولِ رَبِّ العالَمِينَ وقائِدِ الغُرِّ المُحَجَّلِينَ. السّلامُ عَلى الأئِمّةِ الرّاشِدِينَ المَهْدِيِّينَ. السّلامُ عَلى مَنْ في الحائِرِ </w:t>
      </w:r>
      <w:r>
        <w:rPr>
          <w:rStyle w:val="FootnoteReference"/>
        </w:rPr>
        <w:footnoteReference w:id="7422"/>
      </w:r>
      <w:r>
        <w:rPr>
          <w:rFonts w:ascii="Amiri" w:hAnsi="Amiri" w:eastAsia="Amiri" w:cs="Amiri"/>
          <w:lang w:bidi="ar-SA"/>
          <w:color w:val="111111"/>
          <w:sz w:val="28"/>
          <w:szCs w:val="28"/>
          <w:rtl/>
        </w:rPr>
        <w:t xml:space="preserve">مِنْكُم. السّلامُ عَلى مَلائِكَةِ اللَّهِ الباقِيْنَ المُسَبِّحِينَ المُقِيْمِيْنَ الّذِينَ هُم بأمْرِ رَبِّهِم قائِمُون. السّلامُ عَلَيْنا وعَلى عِبادِ اللَّهِ الصّالِحِينَ، والحَمْدُ للَّهِ رَبِّ العالَمِينَ.</w:t>
      </w:r>
    </w:p>
    <w:p>
      <w:pPr>
        <w:pStyle w:val="BookText"/>
      </w:pPr>
      <w:r>
        <w:rPr>
          <w:rFonts w:ascii="IRNazanin" w:hAnsi="IRNazanin" w:eastAsia="IRNazanin" w:cs="IRNazanin"/>
          <w:lang w:bidi="fa-IR"/>
          <w:color w:val="111111"/>
          <w:sz w:val="28"/>
          <w:szCs w:val="28"/>
          <w:rtl/>
        </w:rPr>
        <w:t xml:space="preserve">وتقول:</w:t>
      </w: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وعِبادِهِ الصّالِحِينَ، </w:t>
      </w:r>
      <w:r>
        <w:rPr>
          <w:rStyle w:val="FootnoteReference"/>
        </w:rPr>
        <w:footnoteReference w:id="7423"/>
      </w:r>
      <w:r>
        <w:rPr>
          <w:rFonts w:ascii="Amiri" w:hAnsi="Amiri" w:eastAsia="Amiri" w:cs="Amiri"/>
          <w:lang w:bidi="ar-SA"/>
          <w:color w:val="111111"/>
          <w:sz w:val="28"/>
          <w:szCs w:val="28"/>
          <w:rtl/>
        </w:rPr>
        <w:t xml:space="preserve">عَليكَ يا ابْنَ رَسُولِ اللَّهِ </w:t>
      </w:r>
      <w:r>
        <w:rPr>
          <w:rStyle w:val="FootnoteReference"/>
        </w:rPr>
        <w:footnoteReference w:id="7424"/>
      </w:r>
      <w:r>
        <w:rPr>
          <w:rFonts w:ascii="Amiri" w:hAnsi="Amiri" w:eastAsia="Amiri" w:cs="Amiri"/>
          <w:lang w:bidi="ar-SA"/>
          <w:color w:val="111111"/>
          <w:sz w:val="28"/>
          <w:szCs w:val="28"/>
          <w:rtl/>
        </w:rPr>
        <w:t xml:space="preserve">وعَلى رُوْحِكَ وبَدَنِكَ وعَلى ذُرِّيَّتِكَ وعَلى </w:t>
      </w:r>
      <w:r>
        <w:rPr>
          <w:rStyle w:val="FootnoteReference"/>
        </w:rPr>
        <w:footnoteReference w:id="7425"/>
      </w:r>
      <w:r>
        <w:rPr>
          <w:rFonts w:ascii="Amiri" w:hAnsi="Amiri" w:eastAsia="Amiri" w:cs="Amiri"/>
          <w:lang w:bidi="ar-SA"/>
          <w:color w:val="111111"/>
          <w:sz w:val="28"/>
          <w:szCs w:val="28"/>
          <w:rtl/>
        </w:rPr>
        <w:t xml:space="preserve">مَنْ حَضَرَكَ من أوْلِيائِكَ، أسْتَوْدِعُكَ اللَّه، وأسْتَرْعِيكَ وأقْرَأُ عَليكَ السّلامَ، آمَنّا باللَّهِ وبِرَسُولِهِ </w:t>
      </w:r>
      <w:r>
        <w:rPr>
          <w:rStyle w:val="FootnoteReference"/>
        </w:rPr>
        <w:footnoteReference w:id="7426"/>
      </w:r>
      <w:r>
        <w:rPr>
          <w:rFonts w:ascii="Amiri" w:hAnsi="Amiri" w:eastAsia="Amiri" w:cs="Amiri"/>
          <w:lang w:bidi="ar-SA"/>
          <w:color w:val="111111"/>
          <w:sz w:val="28"/>
          <w:szCs w:val="28"/>
          <w:rtl/>
        </w:rPr>
        <w:t xml:space="preserve">وبِما جاءَ بهِ مِن </w:t>
      </w:r>
      <w:r>
        <w:rPr>
          <w:rStyle w:val="FootnoteReference"/>
        </w:rPr>
        <w:footnoteReference w:id="7427"/>
      </w:r>
    </w:p>
    <w:p>
      <w:pPr>
        <w:pStyle w:val="BookText"/>
      </w:pPr>
      <w:r>
        <w:rPr>
          <w:rFonts w:ascii="Amiri" w:hAnsi="Amiri" w:eastAsia="Amiri" w:cs="Amiri"/>
          <w:lang w:bidi="ar-SA"/>
          <w:color w:val="111111"/>
          <w:sz w:val="28"/>
          <w:szCs w:val="28"/>
          <w:rtl/>
        </w:rPr>
        <w:t xml:space="preserve">عِنْدِ اللَّهِ </w:t>
      </w:r>
      <w:r>
        <w:rPr>
          <w:rStyle w:val="FootnoteReference"/>
        </w:rPr>
        <w:footnoteReference w:id="7428"/>
      </w:r>
      <w:r>
        <w:rPr>
          <w:rFonts w:ascii="Amiri" w:hAnsi="Amiri" w:eastAsia="Amiri" w:cs="Amiri"/>
          <w:lang w:bidi="ar-SA"/>
          <w:color w:val="111111"/>
          <w:sz w:val="28"/>
          <w:szCs w:val="28"/>
          <w:rtl/>
        </w:rPr>
        <w:t xml:space="preserve">، اللَّهمّ اكْتُبْنا معَ الشّاهِدِينَ.</w:t>
      </w:r>
    </w:p>
    <w:p>
      <w:pPr>
        <w:pStyle w:val="BookText"/>
      </w:pPr>
      <w:r>
        <w:rPr>
          <w:rFonts w:ascii="IRNazanin" w:hAnsi="IRNazanin" w:eastAsia="IRNazanin" w:cs="IRNazanin"/>
          <w:lang w:bidi="fa-IR"/>
          <w:color w:val="111111"/>
          <w:sz w:val="28"/>
          <w:szCs w:val="28"/>
          <w:rtl/>
        </w:rPr>
        <w:t xml:space="preserve">وتقول: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مُحمّدٍ وآلِ مُحمّد ولا تَجْعَلْه آخِرَ العَهْدِ مِنْ زِيارَتِي ابنَ رَسُولِكَ، وارْزُقْني زيارَتَهُ أبَداً ما أبْقَيْتَنِي. اللَّهمّ وانْفَعْنِي بِحُبِّهِ يا رَبَّ العالمينَ. اللَّهمّ ابْعَثْهُ مَقاماً مَحْمُوداً، إنّكَ عَلى كُلِّ شَي ءٍ قَدير. اللَّهمّ إنِّي أسْأ لُكَ بَعْدَ الصّلاةِ والتَّسْلِيمِ أن تُصَلِّيَ عَلى مُحمّدٍ وآلِ مُحمّد وأنْ لا تَجْعَلَهُ آخِرَ العَهْدِ مِنْ زِيارَتي إيّاهُ، فإنْ جَعَلْتَهُ يا رَبِّ فاحْشُرْنِي مَعَهُ ومعَ آبائِهِ وأوْليائِهِ، وإنْ أبْقَيْتَنِي يا رَبِّ فارْزُقْنِي العَوْدَ إليهِ، ثمّ العَوْدَ إليهِ بَعْدَ العَوْدِ بِرَحْمَتِكَ يا أرْحَمَ الرّاحِمِين. اللَّهمّ اجْعَلْ لي لِسَانَ صِدْقٍ في أوْلِيائِكَ، وحَبِّبْ إليَّ مَشاهِدَهُم. اللَّهمّ صَلِّ عَلى مُحمّدٍ وآلِ مُحمّد ولا تَشْغَلْنِي عَنْ ذِكْرِكَ بإكْثارٍ عَلَيَّ مِنَ الدُّنيا تُلْهِيْنِي عَجائِبُ بَهْجَتِها، وتَفْتِنُنِي زَهْرَاتُ زِيْنَتِها، ولا بإقْلالٍ يَضُرُّ بِعَمَلِي كَدُّهُ، ويَمْلأُ صَدْرِي هَمُّهُ، </w:t>
      </w:r>
      <w:r>
        <w:rPr>
          <w:rStyle w:val="FootnoteReference"/>
        </w:rPr>
        <w:footnoteReference w:id="7429"/>
      </w:r>
      <w:r>
        <w:rPr>
          <w:rFonts w:ascii="Amiri" w:hAnsi="Amiri" w:eastAsia="Amiri" w:cs="Amiri"/>
          <w:lang w:bidi="ar-SA"/>
          <w:color w:val="111111"/>
          <w:sz w:val="28"/>
          <w:szCs w:val="28"/>
          <w:rtl/>
        </w:rPr>
        <w:t xml:space="preserve">وأعْطِنِي بِذلِكَ </w:t>
      </w:r>
      <w:r>
        <w:rPr>
          <w:rStyle w:val="FootnoteReference"/>
        </w:rPr>
        <w:footnoteReference w:id="7430"/>
      </w:r>
      <w:r>
        <w:rPr>
          <w:rFonts w:ascii="Amiri" w:hAnsi="Amiri" w:eastAsia="Amiri" w:cs="Amiri"/>
          <w:lang w:bidi="ar-SA"/>
          <w:color w:val="111111"/>
          <w:sz w:val="28"/>
          <w:szCs w:val="28"/>
          <w:rtl/>
        </w:rPr>
        <w:t xml:space="preserve">غِنىً عَنْ شِرارِ خَلْقِكَ، وبَلاغاً أنالُ بهِ رِضاكَ يا رَحْمنُ، و </w:t>
      </w:r>
      <w:r>
        <w:rPr>
          <w:rStyle w:val="FootnoteReference"/>
        </w:rPr>
        <w:footnoteReference w:id="7431"/>
      </w:r>
      <w:r>
        <w:rPr>
          <w:rFonts w:ascii="Amiri" w:hAnsi="Amiri" w:eastAsia="Amiri" w:cs="Amiri"/>
          <w:lang w:bidi="ar-SA"/>
          <w:color w:val="111111"/>
          <w:sz w:val="28"/>
          <w:szCs w:val="28"/>
          <w:rtl/>
        </w:rPr>
        <w:t xml:space="preserve">السّلامُ عَليكُم يا مَلائِكَةَ اللَّهِ وزُوّارَ قَبْرِ أبي عبداللَّهِ عَليهِ السّلامُ.</w:t>
      </w:r>
    </w:p>
    <w:p>
      <w:pPr>
        <w:pStyle w:val="BookText"/>
      </w:pPr>
      <w:r>
        <w:rPr>
          <w:rFonts w:ascii="Amiri" w:hAnsi="Amiri" w:eastAsia="Amiri" w:cs="Amiri"/>
          <w:lang w:bidi="ar-SA"/>
          <w:color w:val="111111"/>
          <w:sz w:val="28"/>
          <w:szCs w:val="28"/>
          <w:rtl/>
        </w:rPr>
        <w:t xml:space="preserve">ثمّ ضع خدّك الأيمن على القبر مرّة، ثمّ الأيسر مرّة، وألحّ في الدّعاء والمسألة، فإذا خرجت فلا تولّ وجهك على </w:t>
      </w:r>
      <w:r>
        <w:rPr>
          <w:rStyle w:val="FootnoteReference"/>
        </w:rPr>
        <w:footnoteReference w:id="7432"/>
      </w:r>
      <w:r>
        <w:rPr>
          <w:rFonts w:ascii="IRNazanin" w:hAnsi="IRNazanin" w:eastAsia="IRNazanin" w:cs="IRNazanin"/>
          <w:lang w:bidi="fa-IR"/>
          <w:color w:val="111111"/>
          <w:sz w:val="28"/>
          <w:szCs w:val="28"/>
          <w:rtl/>
        </w:rPr>
        <w:t xml:space="preserve">القبر حتّى تخرج.</w:t>
      </w:r>
    </w:p>
    <w:p>
      <w:pPr>
        <w:pStyle w:val="BookText"/>
      </w:pPr>
      <w:r>
        <w:rPr>
          <w:rFonts w:ascii="Amiri" w:hAnsi="Amiri" w:eastAsia="Amiri" w:cs="Amiri"/>
          <w:lang w:bidi="ar-SA"/>
          <w:color w:val="111111"/>
          <w:sz w:val="28"/>
          <w:szCs w:val="28"/>
          <w:rtl/>
        </w:rPr>
        <w:t xml:space="preserve">ابن قولويه، كامل الزّيارات،/ 254- 256 رقم 2/ عنه: المجلسي، البحار، 98/ 280- 281</w:t>
      </w:r>
    </w:p>
    <w:p>
      <w:pPr>
        <w:pStyle w:val="BookText"/>
      </w:pPr>
      <w:r>
        <w:rPr>
          <w:rFonts w:ascii="Amiri" w:hAnsi="Amiri" w:eastAsia="Amiri" w:cs="Amiri"/>
          <w:lang w:bidi="ar-SA"/>
          <w:color w:val="111111"/>
          <w:sz w:val="28"/>
          <w:szCs w:val="28"/>
          <w:rtl/>
        </w:rPr>
        <w:t xml:space="preserve">وداع قبر العبّاس بن عليّ عليهما السلام:</w:t>
      </w:r>
    </w:p>
    <w:p>
      <w:pPr>
        <w:pStyle w:val="BookText"/>
      </w:pPr>
      <w:r>
        <w:rPr>
          <w:rFonts w:ascii="Amiri" w:hAnsi="Amiri" w:eastAsia="Amiri" w:cs="Amiri"/>
          <w:lang w:bidi="ar-SA"/>
          <w:color w:val="111111"/>
          <w:sz w:val="28"/>
          <w:szCs w:val="28"/>
          <w:rtl/>
        </w:rPr>
        <w:t xml:space="preserve">حدّثني أبو عبدالرّحمان محمّد بن أحمد بن الحسين العسكريّ بالعسكر، عن الحسن ابن عليّ بن مهزيار، عن أبيه عليّ بن مهزيار، عن محمّد بن أبي عمير، عن محمّد بن مروان، عن أبي حمزة الثّماليّ، عن أبي عبداللَّه عليه السلام قال: إذا ودّعت العبّاس فأته، وقُل:</w:t>
      </w:r>
    </w:p>
    <w:p>
      <w:pPr>
        <w:pStyle w:val="BookText"/>
      </w:pPr>
      <w:r>
        <w:rPr>
          <w:rFonts w:ascii="Amiri" w:hAnsi="Amiri" w:eastAsia="Amiri" w:cs="Amiri"/>
          <w:lang w:bidi="ar-SA"/>
          <w:color w:val="111111"/>
          <w:sz w:val="28"/>
          <w:szCs w:val="28"/>
          <w:rtl/>
        </w:rPr>
        <w:t xml:space="preserve">أسْتَوْدِعُكَ اللَّهَ وأسْتَرْعِيكَ وأقْرأُ عَليكَ السّلام، آمَنّا باللَّهِ وبِرَسُولِهِ وبِكتابِهِ وبِما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بهِ مِنْ عِنْدِ اللَّهِ. اللَّهمّ اكْتُبْنا معَ الشّاهِدِينَ، اللَّهمّ لا تَجْعَلْهُ آخِرَ العَهْدِ مِنْ زِيارَةِ </w:t>
      </w:r>
      <w:r>
        <w:rPr>
          <w:rStyle w:val="FootnoteReference"/>
        </w:rPr>
        <w:footnoteReference w:id="7433"/>
      </w:r>
      <w:r>
        <w:rPr>
          <w:rFonts w:ascii="Amiri" w:hAnsi="Amiri" w:eastAsia="Amiri" w:cs="Amiri"/>
          <w:lang w:bidi="ar-SA"/>
          <w:color w:val="111111"/>
          <w:sz w:val="28"/>
          <w:szCs w:val="28"/>
          <w:rtl/>
        </w:rPr>
        <w:t xml:space="preserve">قَبْرِ ابنِ أخي نَبِيِّكَ </w:t>
      </w:r>
      <w:r>
        <w:rPr>
          <w:rStyle w:val="FootnoteReference"/>
        </w:rPr>
        <w:footnoteReference w:id="7434"/>
      </w:r>
      <w:r>
        <w:rPr>
          <w:rFonts w:ascii="Amiri" w:hAnsi="Amiri" w:eastAsia="Amiri" w:cs="Amiri"/>
          <w:lang w:bidi="ar-SA"/>
          <w:color w:val="111111"/>
          <w:sz w:val="28"/>
          <w:szCs w:val="28"/>
          <w:rtl/>
        </w:rPr>
        <w:t xml:space="preserve">، وارْزُقْنِي زِيارَتَهُ أبَداً ما أبْقَيْتَنِي، واحْشُرْنِي مَعَهُ ومعَ آبائِهِ في الجِنانِ. اللَّهمّ </w:t>
      </w:r>
      <w:r>
        <w:rPr>
          <w:rStyle w:val="FootnoteReference"/>
        </w:rPr>
        <w:footnoteReference w:id="7435"/>
      </w:r>
      <w:r>
        <w:rPr>
          <w:rFonts w:ascii="Amiri" w:hAnsi="Amiri" w:eastAsia="Amiri" w:cs="Amiri"/>
          <w:lang w:bidi="ar-SA"/>
          <w:color w:val="111111"/>
          <w:sz w:val="28"/>
          <w:szCs w:val="28"/>
          <w:rtl/>
        </w:rPr>
        <w:t xml:space="preserve">وعَرِّفْ بَيْنِي وبَيْنَهُ وبَيْنَ رَسُولِكَ وأوْلِيائِكَ. اللَّهمّ صَلِّ عَلى مُحمّدٍ وآلِ مُحمّد، وتَوَفَّنِي عَلى الإيمانِ بِكَ، والتَّصْدِيقِ بِرَسُولِكَ، والوِلايَةِ لِعَلِيِّ بنِ أبي طالِبٍ والأئمّةِ مِنْ وُلْدِهِ، والبَراءَةِ مِنْ عَدُوِّهِم، فإنِّي قَدْ رَضِيْتُ </w:t>
      </w:r>
      <w:r>
        <w:rPr>
          <w:rStyle w:val="FootnoteReference"/>
        </w:rPr>
        <w:footnoteReference w:id="7436"/>
      </w:r>
      <w:r>
        <w:rPr>
          <w:rFonts w:ascii="Amiri" w:hAnsi="Amiri" w:eastAsia="Amiri" w:cs="Amiri"/>
          <w:lang w:bidi="ar-SA"/>
          <w:color w:val="111111"/>
          <w:sz w:val="28"/>
          <w:szCs w:val="28"/>
          <w:rtl/>
        </w:rPr>
        <w:t xml:space="preserve">بِذلِكَ يا رَبِّ </w:t>
      </w:r>
      <w:r>
        <w:rPr>
          <w:rStyle w:val="FootnoteReference"/>
        </w:rPr>
        <w:footnoteReference w:id="7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وتدعو لنفسِكَ ولوالديك والمؤمنين </w:t>
      </w:r>
      <w:r>
        <w:rPr>
          <w:rStyle w:val="FootnoteReference"/>
        </w:rPr>
        <w:footnoteReference w:id="7438"/>
      </w:r>
      <w:r>
        <w:rPr>
          <w:rFonts w:ascii="Amiri" w:hAnsi="Amiri" w:eastAsia="Amiri" w:cs="Amiri"/>
          <w:lang w:bidi="ar-SA"/>
          <w:color w:val="111111"/>
          <w:sz w:val="28"/>
          <w:szCs w:val="28"/>
          <w:rtl/>
        </w:rPr>
        <w:t xml:space="preserve">والمسلمين، وتخيّر من الدّعاء.</w:t>
      </w:r>
    </w:p>
    <w:p>
      <w:pPr>
        <w:pStyle w:val="BookText"/>
      </w:pPr>
      <w:r>
        <w:rPr>
          <w:rFonts w:ascii="Amiri" w:hAnsi="Amiri" w:eastAsia="Amiri" w:cs="Amiri"/>
          <w:lang w:bidi="ar-SA"/>
          <w:color w:val="111111"/>
          <w:sz w:val="28"/>
          <w:szCs w:val="28"/>
          <w:rtl/>
        </w:rPr>
        <w:t xml:space="preserve">ابن قولويه، كامل الزّيارات،/ 258 رقم 1/ عنه: المجلسي، البحار، 98/ 278</w:t>
      </w:r>
    </w:p>
    <w:p>
      <w:pPr>
        <w:pStyle w:val="BookText"/>
      </w:pPr>
      <w:r>
        <w:rPr>
          <w:rFonts w:ascii="Amiri" w:hAnsi="Amiri" w:eastAsia="Amiri" w:cs="Amiri"/>
          <w:lang w:bidi="ar-SA"/>
          <w:color w:val="111111"/>
          <w:sz w:val="28"/>
          <w:szCs w:val="28"/>
          <w:rtl/>
        </w:rPr>
        <w:t xml:space="preserve">وداع قبور الشّهداء عليهم السلام:</w:t>
      </w:r>
    </w:p>
    <w:p>
      <w:pPr>
        <w:pStyle w:val="BookText"/>
      </w:pPr>
      <w:r>
        <w:rPr>
          <w:rFonts w:ascii="Amiri" w:hAnsi="Amiri" w:eastAsia="Amiri" w:cs="Amiri"/>
          <w:lang w:bidi="ar-SA"/>
          <w:color w:val="111111"/>
          <w:sz w:val="28"/>
          <w:szCs w:val="28"/>
          <w:rtl/>
        </w:rPr>
        <w:t xml:space="preserve">تقول: اللَّهمّ لا تَجْعَلْهُ آخِرَ العَهْدِ مِنْ زِيارَتي إيّاهُم، واشْرِكْنِي مَعَهُم، وأدْخِلْنِي </w:t>
      </w:r>
      <w:r>
        <w:rPr>
          <w:rStyle w:val="FootnoteReference"/>
        </w:rPr>
        <w:footnoteReference w:id="7439"/>
      </w:r>
      <w:r>
        <w:rPr>
          <w:rFonts w:ascii="Amiri" w:hAnsi="Amiri" w:eastAsia="Amiri" w:cs="Amiri"/>
          <w:lang w:bidi="ar-SA"/>
          <w:color w:val="111111"/>
          <w:sz w:val="28"/>
          <w:szCs w:val="28"/>
          <w:rtl/>
        </w:rPr>
        <w:t xml:space="preserve">في صالِحِ ما أعْطَيْتَهُم عَلى نَصْرِهِم ابنَ بِنْتِ </w:t>
      </w:r>
      <w:r>
        <w:rPr>
          <w:rStyle w:val="FootnoteReference"/>
        </w:rPr>
        <w:footnoteReference w:id="7440"/>
      </w:r>
      <w:r>
        <w:rPr>
          <w:rFonts w:ascii="Amiri" w:hAnsi="Amiri" w:eastAsia="Amiri" w:cs="Amiri"/>
          <w:lang w:bidi="ar-SA"/>
          <w:color w:val="111111"/>
          <w:sz w:val="28"/>
          <w:szCs w:val="28"/>
          <w:rtl/>
        </w:rPr>
        <w:t xml:space="preserve">نَبِيِّكَ، وحُجَّتِكَ عَلى خَلْقِكَ، وجِهادِهِم مَعَهُ </w:t>
      </w:r>
      <w:r>
        <w:rPr>
          <w:rStyle w:val="FootnoteReference"/>
        </w:rPr>
        <w:footnoteReference w:id="7441"/>
      </w:r>
      <w:r>
        <w:rPr>
          <w:rFonts w:ascii="Amiri" w:hAnsi="Amiri" w:eastAsia="Amiri" w:cs="Amiri"/>
          <w:lang w:bidi="ar-SA"/>
          <w:color w:val="111111"/>
          <w:sz w:val="28"/>
          <w:szCs w:val="28"/>
          <w:rtl/>
        </w:rPr>
        <w:t xml:space="preserve">في سَبِيْلِكَ. اللَّهمّ اجْمَعْنا وإيّاهُم في جَنَّتِكَ معَ الشُّهداءِ والصّالِحِينَ وحَسُنَ أوْلَئِكَ رَفِيقاً، أسْتَوْدِعُكُم اللَّهَ وأقْرَأُ عَليكُم السّلامَ. اللَّهمّ ارْزُقْنِي العَوْدَ إلَيْهِم واحْشُرْنِي مَعَهُم يا أرْحَمَ الرّاحِمِينَ.</w:t>
      </w:r>
    </w:p>
    <w:p>
      <w:pPr>
        <w:pStyle w:val="BookText"/>
      </w:pPr>
      <w:r>
        <w:rPr>
          <w:rFonts w:ascii="Amiri" w:hAnsi="Amiri" w:eastAsia="Amiri" w:cs="Amiri"/>
          <w:lang w:bidi="ar-SA"/>
          <w:color w:val="111111"/>
          <w:sz w:val="28"/>
          <w:szCs w:val="28"/>
          <w:rtl/>
        </w:rPr>
        <w:t xml:space="preserve">ابن قولويه، كامل الزّيارات،/ 258- 259 رقم 1/ عنه: المجلسي، البحار، 98/ 281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146" w:name="pg19342_214991"/>
    <w:bookmarkEnd w:id="146"/>
    <w:p>
      <w:pPr>
        <w:pStyle w:val="Heading3"/>
      </w:pPr>
      <w:bookmarkStart w:id="308" w:name="_Toc155"/>
      <w:r>
        <w:t>تفسير رُؤيا رجل بواسطة الإمام الصّادق عليه السلام</w:t>
      </w:r>
      <w:bookmarkEnd w:id="308"/>
    </w:p>
    <w:p>
      <w:pPr>
        <w:pStyle w:val="BookText"/>
      </w:pPr>
      <w:r>
        <w:rPr>
          <w:rFonts w:ascii="Amiri" w:hAnsi="Amiri" w:eastAsia="Amiri" w:cs="Amiri"/>
          <w:lang w:bidi="ar-SA"/>
          <w:color w:val="111111"/>
          <w:sz w:val="28"/>
          <w:szCs w:val="28"/>
          <w:rtl/>
        </w:rPr>
        <w:t xml:space="preserve">عليّ، عن أبيه، عن الحسن بن عليّ، عن أبي جعفر الصّائغ، عن محمّد بن مسلم، قال: دخلت على أبي عبداللَّه عليه السلام، [...] وجاء موسى الزّوّار العطّار إلى أبي عبداللَّه عليه السلام، فقال له: يا ابن رسول اللَّه! رأيت رؤيا هالتني: رأيت صهراً لي ميّتاً وقد عانقني، وقد خفت أن يكون الأجل قد اقترب. فقال </w:t>
      </w:r>
      <w:r>
        <w:rPr>
          <w:rStyle w:val="FootnoteReference"/>
        </w:rPr>
        <w:footnoteReference w:id="7442"/>
      </w:r>
      <w:r>
        <w:rPr>
          <w:rFonts w:ascii="Amiri" w:hAnsi="Amiri" w:eastAsia="Amiri" w:cs="Amiri"/>
          <w:lang w:bidi="ar-SA"/>
          <w:color w:val="111111"/>
          <w:sz w:val="28"/>
          <w:szCs w:val="28"/>
          <w:rtl/>
        </w:rPr>
        <w:t xml:space="preserve">: يا موسى! توقّع الموت صباحاً ومساءً، فإنّه لا ملاقينا، ومعانقة الأموات للأحياء أطول لأعمارهم، فما كان اسم صهرك؟ قال: حسين، فقال: أما إنّ رؤياك تدلّ على بقائك وزيارتك أبا عبداللَّه عليه السلام، فإنّ كلّ مَنْ عانق سميّ الحسين عليه السلام يزوره إن شاء اللَّه تعالى.</w:t>
      </w:r>
    </w:p>
    <w:p>
      <w:pPr>
        <w:pStyle w:val="BookText"/>
      </w:pPr>
      <w:r>
        <w:rPr>
          <w:rFonts w:ascii="Amiri" w:hAnsi="Amiri" w:eastAsia="Amiri" w:cs="Amiri"/>
          <w:lang w:bidi="ar-SA"/>
          <w:color w:val="111111"/>
          <w:sz w:val="28"/>
          <w:szCs w:val="28"/>
          <w:rtl/>
        </w:rPr>
        <w:t xml:space="preserve">الكليني، الرّوضة من الكافي، 8/ 292- 293 رقم 447/ عنه: المجلسي، البحار، 58/ 162- 163؛ الحويزي، نور الثّقلين، 2/ 470- 471؛ المشهدي القمي، كنز الدّقائق، 6/ 386- 387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147" w:name="pg19342_214992"/>
    <w:bookmarkEnd w:id="147"/>
    <w:p>
      <w:pPr>
        <w:pStyle w:val="Heading3"/>
      </w:pPr>
      <w:bookmarkStart w:id="309" w:name="_Toc156"/>
      <w:r>
        <w:t>دعبل الخزاعي وزيارة الإمام عليه السلام</w:t>
      </w:r>
      <w:bookmarkEnd w:id="309"/>
    </w:p>
    <w:p>
      <w:pPr>
        <w:pStyle w:val="BookText"/>
      </w:pPr>
      <w:r>
        <w:rPr>
          <w:rFonts w:ascii="Amiri" w:hAnsi="Amiri" w:eastAsia="Amiri" w:cs="Amiri"/>
          <w:lang w:bidi="ar-SA"/>
          <w:color w:val="111111"/>
          <w:sz w:val="28"/>
          <w:szCs w:val="28"/>
          <w:rtl/>
        </w:rPr>
        <w:t xml:space="preserve">ومن ذلك أيضاً ما رواه الثّقات عن أبي محمّد الكوفيّ، عن دعبل </w:t>
      </w:r>
      <w:r>
        <w:rPr>
          <w:rStyle w:val="FootnoteReference"/>
        </w:rPr>
        <w:footnoteReference w:id="7443"/>
      </w:r>
      <w:r>
        <w:rPr>
          <w:rFonts w:ascii="Amiri" w:hAnsi="Amiri" w:eastAsia="Amiri" w:cs="Amiri"/>
          <w:lang w:bidi="ar-SA"/>
          <w:color w:val="111111"/>
          <w:sz w:val="28"/>
          <w:szCs w:val="28"/>
          <w:rtl/>
        </w:rPr>
        <w:t xml:space="preserve">بن محمّد </w:t>
      </w:r>
      <w:r>
        <w:rPr>
          <w:rStyle w:val="FootnoteReference"/>
        </w:rPr>
        <w:footnoteReference w:id="7444"/>
      </w:r>
      <w:r>
        <w:rPr>
          <w:rFonts w:ascii="Amiri" w:hAnsi="Amiri" w:eastAsia="Amiri" w:cs="Amiri"/>
          <w:lang w:bidi="ar-SA"/>
          <w:color w:val="111111"/>
          <w:sz w:val="28"/>
          <w:szCs w:val="28"/>
          <w:rtl/>
        </w:rPr>
        <w:t xml:space="preserve">الخزاعيّ رحمه الله، قال: لمّا انصرفت عن أبي الحسن الرّضا عليه السلام بقصيدتي التّائيّة نزلت </w:t>
      </w:r>
      <w:r>
        <w:rPr>
          <w:rStyle w:val="FootnoteReference"/>
        </w:rPr>
        <w:footnoteReference w:id="7445"/>
      </w:r>
      <w:r>
        <w:rPr>
          <w:rFonts w:ascii="Amiri" w:hAnsi="Amiri" w:eastAsia="Amiri" w:cs="Amiri"/>
          <w:lang w:bidi="ar-SA"/>
          <w:color w:val="111111"/>
          <w:sz w:val="28"/>
          <w:szCs w:val="28"/>
          <w:rtl/>
        </w:rPr>
        <w:t xml:space="preserve">في الرّيّ </w:t>
      </w:r>
      <w:r>
        <w:rPr>
          <w:rStyle w:val="FootnoteReference"/>
        </w:rPr>
        <w:footnoteReference w:id="7446"/>
      </w:r>
      <w:r>
        <w:rPr>
          <w:rFonts w:ascii="Amiri" w:hAnsi="Amiri" w:eastAsia="Amiri" w:cs="Amiri"/>
          <w:lang w:bidi="ar-SA"/>
          <w:color w:val="111111"/>
          <w:sz w:val="28"/>
          <w:szCs w:val="28"/>
          <w:rtl/>
        </w:rPr>
        <w:t xml:space="preserve">، وإنِّي في ليلة من اللّيالي و </w:t>
      </w:r>
      <w:r>
        <w:rPr>
          <w:rStyle w:val="FootnoteReference"/>
        </w:rPr>
        <w:footnoteReference w:id="7447"/>
      </w:r>
      <w:r>
        <w:rPr>
          <w:rFonts w:ascii="Amiri" w:hAnsi="Amiri" w:eastAsia="Amiri" w:cs="Amiri"/>
          <w:lang w:bidi="ar-SA"/>
          <w:color w:val="111111"/>
          <w:sz w:val="28"/>
          <w:szCs w:val="28"/>
          <w:rtl/>
        </w:rPr>
        <w:t xml:space="preserve">أنا أصُوغ قصيدة </w:t>
      </w:r>
      <w:r>
        <w:rPr>
          <w:rStyle w:val="FootnoteReference"/>
        </w:rPr>
        <w:footnoteReference w:id="7448"/>
      </w:r>
      <w:r>
        <w:rPr>
          <w:rFonts w:ascii="Amiri" w:hAnsi="Amiri" w:eastAsia="Amiri" w:cs="Amiri"/>
          <w:lang w:bidi="ar-SA"/>
          <w:color w:val="111111"/>
          <w:sz w:val="28"/>
          <w:szCs w:val="28"/>
          <w:rtl/>
        </w:rPr>
        <w:t xml:space="preserve">وقد ذهب من اللّيل شطره، فإذا طارق يطرق الباب، فقلت: مَنْ هذا؟ فقال: أخ لك، فبدرت إلى الباب، ففتحته، فدخل شخص اقشعرّ منه بدني، وذهلت منه نفسي، فجلس ناحية وقال لي </w:t>
      </w:r>
      <w:r>
        <w:rPr>
          <w:rStyle w:val="FootnoteReference"/>
        </w:rPr>
        <w:footnoteReference w:id="7449"/>
      </w:r>
      <w:r>
        <w:rPr>
          <w:rFonts w:ascii="Amiri" w:hAnsi="Amiri" w:eastAsia="Amiri" w:cs="Amiri"/>
          <w:lang w:bidi="ar-SA"/>
          <w:color w:val="111111"/>
          <w:sz w:val="28"/>
          <w:szCs w:val="28"/>
          <w:rtl/>
        </w:rPr>
        <w:t xml:space="preserve">: لا ترع، أنا أخوك من الجنّ، ولدت في اللّيلة الّتي ولدت فيها ونشأت معك وإنِّي جئت أحدِّثك </w:t>
      </w:r>
      <w:r>
        <w:rPr>
          <w:rStyle w:val="FootnoteReference"/>
        </w:rPr>
        <w:footnoteReference w:id="7450"/>
      </w:r>
      <w:r>
        <w:rPr>
          <w:rFonts w:ascii="Amiri" w:hAnsi="Amiri" w:eastAsia="Amiri" w:cs="Amiri"/>
          <w:lang w:bidi="ar-SA"/>
          <w:color w:val="111111"/>
          <w:sz w:val="28"/>
          <w:szCs w:val="28"/>
          <w:rtl/>
        </w:rPr>
        <w:t xml:space="preserve">بما يسرّك ويقوى نفسك </w:t>
      </w:r>
      <w:r>
        <w:rPr>
          <w:rStyle w:val="FootnoteReference"/>
        </w:rPr>
        <w:footnoteReference w:id="7451"/>
      </w:r>
      <w:r>
        <w:rPr>
          <w:rFonts w:ascii="Amiri" w:hAnsi="Amiri" w:eastAsia="Amiri" w:cs="Amiri"/>
          <w:lang w:bidi="ar-SA"/>
          <w:color w:val="111111"/>
          <w:sz w:val="28"/>
          <w:szCs w:val="28"/>
          <w:rtl/>
        </w:rPr>
        <w:t xml:space="preserve">وبصيرتك، قال: فرجعت نفسي، وسكن قلبي، فقال: يا دعبل! إنِّي كنت من أشدّ خلق اللَّه بغضاً وعداوة لعليّ بن أبي طالب عليه السلام، فخرجت </w:t>
      </w:r>
      <w:r>
        <w:rPr>
          <w:rStyle w:val="FootnoteReference"/>
        </w:rPr>
        <w:footnoteReference w:id="7452"/>
      </w:r>
      <w:r>
        <w:rPr>
          <w:rFonts w:ascii="Amiri" w:hAnsi="Amiri" w:eastAsia="Amiri" w:cs="Amiri"/>
          <w:lang w:bidi="ar-SA"/>
          <w:color w:val="111111"/>
          <w:sz w:val="28"/>
          <w:szCs w:val="28"/>
          <w:rtl/>
        </w:rPr>
        <w:t xml:space="preserve">من الجنّ المردة العتاة، فمررنا بنفر يريدون زيارة قبر </w:t>
      </w:r>
      <w:r>
        <w:rPr>
          <w:rStyle w:val="FootnoteReference"/>
        </w:rPr>
        <w:footnoteReference w:id="7453"/>
      </w:r>
      <w:r>
        <w:rPr>
          <w:rFonts w:ascii="Amiri" w:hAnsi="Amiri" w:eastAsia="Amiri" w:cs="Amiri"/>
          <w:lang w:bidi="ar-SA"/>
          <w:color w:val="111111"/>
          <w:sz w:val="28"/>
          <w:szCs w:val="28"/>
          <w:rtl/>
        </w:rPr>
        <w:t xml:space="preserve">الحسين عليه السلام قد جنّهم اللّيل، فهمننا بهم، وإذا ملائكة تزجرنا من السّماء، وملائكة من </w:t>
      </w:r>
      <w:r>
        <w:rPr>
          <w:rStyle w:val="FootnoteReference"/>
        </w:rPr>
        <w:footnoteReference w:id="7454"/>
      </w:r>
      <w:r>
        <w:rPr>
          <w:rFonts w:ascii="Amiri" w:hAnsi="Amiri" w:eastAsia="Amiri" w:cs="Amiri"/>
          <w:lang w:bidi="ar-SA"/>
          <w:color w:val="111111"/>
          <w:sz w:val="28"/>
          <w:szCs w:val="28"/>
          <w:rtl/>
        </w:rPr>
        <w:t xml:space="preserve">الأرض تزجر عنهم هوامّها، فكأنِّي كنت نائماً فانتبهت، أو غافلًا فتيقّظت، وعلمت أنّ ذلك لعناية بهم من اللَّه تعالى لمكان من قصدوا له، وتشرّفوا بزيارته. فأحدثت توبة، وجدّدت نيّة، وزرت مع القوم، ووقفت بوقوفهم، ودعوت بدعائهم، وحججت بحجّهم تلك السّنة، وزرت قبر النّبيّ صلى الله عليه و آله، ومررت برجل حوله جماعة، فقلت: من هذا؟ فقالوا: هذا ابن رسول اللَّه الصّادق عليه السلام، قال: فدنوت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وسلّمت عليه، فقال لي: مرحباً بك يا </w:t>
      </w:r>
      <w:r>
        <w:rPr>
          <w:rStyle w:val="FootnoteReference"/>
        </w:rPr>
        <w:footnoteReference w:id="7455"/>
      </w:r>
      <w:r>
        <w:rPr>
          <w:rFonts w:ascii="Amiri" w:hAnsi="Amiri" w:eastAsia="Amiri" w:cs="Amiri"/>
          <w:lang w:bidi="ar-SA"/>
          <w:color w:val="111111"/>
          <w:sz w:val="28"/>
          <w:szCs w:val="28"/>
          <w:rtl/>
        </w:rPr>
        <w:t xml:space="preserve">أهل العراق، أتذكر ليلتك ببطن كربلاء وما رأيت من كرامة اللَّه تعالى لأوليائنا؟ إنّ اللَّه قد قبل توبتك، وغفر خطيئتك. فقلت: الحمد للَّه الّذي منّ عليَّ بكم، ونوّر قلبي بنور هدايتكم، وجعلني من المعتصمين بحبل ولايتكم، فحدّثني يا ابن رسول اللَّه بحديث أنصرف به إلى أهلي وقومي، فقال: نعم </w:t>
      </w:r>
      <w:r>
        <w:rPr>
          <w:rStyle w:val="FootnoteReference"/>
        </w:rPr>
        <w:footnoteReference w:id="7456"/>
      </w:r>
      <w:r>
        <w:rPr>
          <w:rFonts w:ascii="Amiri" w:hAnsi="Amiri" w:eastAsia="Amiri" w:cs="Amiri"/>
          <w:lang w:bidi="ar-SA"/>
          <w:color w:val="111111"/>
          <w:sz w:val="28"/>
          <w:szCs w:val="28"/>
          <w:rtl/>
        </w:rPr>
        <w:t xml:space="preserve">، حدّثني أبي </w:t>
      </w:r>
      <w:r>
        <w:rPr>
          <w:rStyle w:val="FootnoteReference"/>
        </w:rPr>
        <w:footnoteReference w:id="7457"/>
      </w:r>
      <w:r>
        <w:rPr>
          <w:rFonts w:ascii="Amiri" w:hAnsi="Amiri" w:eastAsia="Amiri" w:cs="Amiri"/>
          <w:lang w:bidi="ar-SA"/>
          <w:color w:val="111111"/>
          <w:sz w:val="28"/>
          <w:szCs w:val="28"/>
          <w:rtl/>
        </w:rPr>
        <w:t xml:space="preserve">محمّد بن عليّ </w:t>
      </w:r>
      <w:r>
        <w:rPr>
          <w:rStyle w:val="FootnoteReference"/>
        </w:rPr>
        <w:footnoteReference w:id="7458"/>
      </w:r>
      <w:r>
        <w:rPr>
          <w:rFonts w:ascii="Amiri" w:hAnsi="Amiri" w:eastAsia="Amiri" w:cs="Amiri"/>
          <w:lang w:bidi="ar-SA"/>
          <w:color w:val="111111"/>
          <w:sz w:val="28"/>
          <w:szCs w:val="28"/>
          <w:rtl/>
        </w:rPr>
        <w:t xml:space="preserve">، عن أبيه عليّ بن الحسين، عن أبيه الحسين </w:t>
      </w:r>
      <w:r>
        <w:rPr>
          <w:rStyle w:val="FootnoteReference"/>
        </w:rPr>
        <w:footnoteReference w:id="7459"/>
      </w:r>
      <w:r>
        <w:rPr>
          <w:rFonts w:ascii="Amiri" w:hAnsi="Amiri" w:eastAsia="Amiri" w:cs="Amiri"/>
          <w:lang w:bidi="ar-SA"/>
          <w:color w:val="111111"/>
          <w:sz w:val="28"/>
          <w:szCs w:val="28"/>
          <w:rtl/>
        </w:rPr>
        <w:t xml:space="preserve">، عن أبيه عليّ بن أبي طالب عليه السلام، قال: قال لي </w:t>
      </w:r>
      <w:r>
        <w:rPr>
          <w:rStyle w:val="FootnoteReference"/>
        </w:rPr>
        <w:footnoteReference w:id="7460"/>
      </w:r>
      <w:r>
        <w:rPr>
          <w:rFonts w:ascii="Amiri" w:hAnsi="Amiri" w:eastAsia="Amiri" w:cs="Amiri"/>
          <w:lang w:bidi="ar-SA"/>
          <w:color w:val="111111"/>
          <w:sz w:val="28"/>
          <w:szCs w:val="28"/>
          <w:rtl/>
        </w:rPr>
        <w:t xml:space="preserve">رسول اللَّه: يا عليّ! الجنّة محرّمة على الأنبياء حتّى أدخلها أنا </w:t>
      </w:r>
      <w:r>
        <w:rPr>
          <w:rStyle w:val="FootnoteReference"/>
        </w:rPr>
        <w:footnoteReference w:id="7461"/>
      </w:r>
      <w:r>
        <w:rPr>
          <w:rFonts w:ascii="Amiri" w:hAnsi="Amiri" w:eastAsia="Amiri" w:cs="Amiri"/>
          <w:lang w:bidi="ar-SA"/>
          <w:color w:val="111111"/>
          <w:sz w:val="28"/>
          <w:szCs w:val="28"/>
          <w:rtl/>
        </w:rPr>
        <w:t xml:space="preserve">، وعلى الأوصياء حتّى تدخلها أنت، وعلى الامم حتّى تدخلها امّتي </w:t>
      </w:r>
      <w:r>
        <w:rPr>
          <w:rStyle w:val="FootnoteReference"/>
        </w:rPr>
        <w:footnoteReference w:id="7462"/>
      </w:r>
      <w:r>
        <w:rPr>
          <w:rFonts w:ascii="Amiri" w:hAnsi="Amiri" w:eastAsia="Amiri" w:cs="Amiri"/>
          <w:lang w:bidi="ar-SA"/>
          <w:color w:val="111111"/>
          <w:sz w:val="28"/>
          <w:szCs w:val="28"/>
          <w:rtl/>
        </w:rPr>
        <w:t xml:space="preserve">حتّى يقرّوا بولايتك ويدينوا بإمامتك، يا عليّ! والّذي بعثني بالحقّ لا يدخل الجنّة أحداً </w:t>
      </w:r>
      <w:r>
        <w:rPr>
          <w:rStyle w:val="FootnoteReference"/>
        </w:rPr>
        <w:footnoteReference w:id="7463"/>
      </w:r>
      <w:r>
        <w:rPr>
          <w:rFonts w:ascii="Amiri" w:hAnsi="Amiri" w:eastAsia="Amiri" w:cs="Amiri"/>
          <w:lang w:bidi="ar-SA"/>
          <w:color w:val="111111"/>
          <w:sz w:val="28"/>
          <w:szCs w:val="28"/>
          <w:rtl/>
        </w:rPr>
        <w:t xml:space="preserve">إلّامن أخذ منك بنسب أو سبب.</w:t>
      </w:r>
    </w:p>
    <w:p>
      <w:pPr>
        <w:pStyle w:val="BookText"/>
      </w:pPr>
      <w:r>
        <w:rPr>
          <w:rFonts w:ascii="Amiri" w:hAnsi="Amiri" w:eastAsia="Amiri" w:cs="Amiri"/>
          <w:lang w:bidi="ar-SA"/>
          <w:color w:val="111111"/>
          <w:sz w:val="28"/>
          <w:szCs w:val="28"/>
          <w:rtl/>
        </w:rPr>
        <w:t xml:space="preserve">ثمّ قال: خذها يا دعبل فلن تسمع بمثلها من مثلي أبداً، ثمّ ابتلعته الأرض، فلم أره.</w:t>
      </w:r>
    </w:p>
    <w:p>
      <w:pPr>
        <w:pStyle w:val="BookText"/>
      </w:pPr>
      <w:r>
        <w:rPr>
          <w:rFonts w:ascii="Amiri" w:hAnsi="Amiri" w:eastAsia="Amiri" w:cs="Amiri"/>
          <w:lang w:bidi="ar-SA"/>
          <w:color w:val="111111"/>
          <w:sz w:val="28"/>
          <w:szCs w:val="28"/>
          <w:rtl/>
        </w:rPr>
        <w:t xml:space="preserve">الطّريحي، المنتخب،/ 215- 216/ عنه: القزويني، تظلّم الزّهراء،/ 396- 397؛ مثله المجلسي، البحار، 45/ 402- 403؛ البحراني، العوالم، 17/ 712- 713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148" w:name="pg19342_214994"/>
    <w:bookmarkEnd w:id="148"/>
    <w:p>
      <w:pPr>
        <w:pStyle w:val="Heading3"/>
      </w:pPr>
      <w:bookmarkStart w:id="310" w:name="_Toc157"/>
      <w:r>
        <w:t>توبة الرّجل الّذي يقول بأنّ زيارة الحسين عليه السلام بِدعة</w:t>
      </w:r>
      <w:bookmarkEnd w:id="310"/>
    </w:p>
    <w:p>
      <w:pPr>
        <w:pStyle w:val="BookText"/>
      </w:pPr>
      <w:r>
        <w:rPr>
          <w:rFonts w:ascii="Amiri" w:hAnsi="Amiri" w:eastAsia="Amiri" w:cs="Amiri"/>
          <w:lang w:bidi="ar-SA"/>
          <w:color w:val="111111"/>
          <w:sz w:val="28"/>
          <w:szCs w:val="28"/>
          <w:rtl/>
        </w:rPr>
        <w:t xml:space="preserve">وعن سليمان الأعمش أ نّه قال: كنت نازلًا بالكوفة وكان لي جار، وكنت آتي إليه، وأجلس عنده، فأتيت ليلة الجمعة إليه، فقلت له: يا هذا! ما تقول في زيارة الحسين عليه السلام؟ </w:t>
      </w:r>
      <w:r>
        <w:rPr>
          <w:rStyle w:val="FootnoteReference"/>
        </w:rPr>
        <w:footnoteReference w:id="7464"/>
      </w:r>
      <w:r>
        <w:rPr>
          <w:rFonts w:ascii="Amiri" w:hAnsi="Amiri" w:eastAsia="Amiri" w:cs="Amiri"/>
          <w:lang w:bidi="ar-SA"/>
          <w:color w:val="111111"/>
          <w:sz w:val="28"/>
          <w:szCs w:val="28"/>
          <w:rtl/>
        </w:rPr>
        <w:t xml:space="preserve">قال لي </w:t>
      </w:r>
      <w:r>
        <w:rPr>
          <w:rStyle w:val="FootnoteReference"/>
        </w:rPr>
        <w:footnoteReference w:id="7465"/>
      </w:r>
      <w:r>
        <w:rPr>
          <w:rFonts w:ascii="Amiri" w:hAnsi="Amiri" w:eastAsia="Amiri" w:cs="Amiri"/>
          <w:lang w:bidi="ar-SA"/>
          <w:color w:val="111111"/>
          <w:sz w:val="28"/>
          <w:szCs w:val="28"/>
          <w:rtl/>
        </w:rPr>
        <w:t xml:space="preserve">: هي بدعة وكلّ بدعة ضلالة، وكلّ </w:t>
      </w:r>
      <w:r>
        <w:rPr>
          <w:rStyle w:val="FootnoteReference"/>
        </w:rPr>
        <w:footnoteReference w:id="7466"/>
      </w:r>
      <w:r>
        <w:rPr>
          <w:rFonts w:ascii="Amiri" w:hAnsi="Amiri" w:eastAsia="Amiri" w:cs="Amiri"/>
          <w:lang w:bidi="ar-SA"/>
          <w:color w:val="111111"/>
          <w:sz w:val="28"/>
          <w:szCs w:val="28"/>
          <w:rtl/>
        </w:rPr>
        <w:t xml:space="preserve">ذي ضلالة في النّار.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467"/>
      </w:r>
      <w:r>
        <w:rPr>
          <w:rFonts w:ascii="Amiri" w:hAnsi="Amiri" w:eastAsia="Amiri" w:cs="Amiri"/>
          <w:lang w:bidi="ar-SA"/>
          <w:color w:val="111111"/>
          <w:sz w:val="28"/>
          <w:szCs w:val="28"/>
          <w:rtl/>
        </w:rPr>
        <w:t xml:space="preserve">سليمان: فقمت من عنده وأنا ممتلئ عليه غيظاً، فقلت في نفسي </w:t>
      </w:r>
      <w:r>
        <w:rPr>
          <w:rStyle w:val="FootnoteReference"/>
        </w:rPr>
        <w:footnoteReference w:id="7468"/>
      </w:r>
      <w:r>
        <w:rPr>
          <w:rFonts w:ascii="Amiri" w:hAnsi="Amiri" w:eastAsia="Amiri" w:cs="Amiri"/>
          <w:lang w:bidi="ar-SA"/>
          <w:color w:val="111111"/>
          <w:sz w:val="28"/>
          <w:szCs w:val="28"/>
          <w:rtl/>
        </w:rPr>
        <w:t xml:space="preserve">: إذا كان وقت السّحر آتيه </w:t>
      </w:r>
      <w:r>
        <w:rPr>
          <w:rStyle w:val="FootnoteReference"/>
        </w:rPr>
        <w:footnoteReference w:id="7469"/>
      </w:r>
      <w:r>
        <w:rPr>
          <w:rFonts w:ascii="Amiri" w:hAnsi="Amiri" w:eastAsia="Amiri" w:cs="Amiri"/>
          <w:lang w:bidi="ar-SA"/>
          <w:color w:val="111111"/>
          <w:sz w:val="28"/>
          <w:szCs w:val="28"/>
          <w:rtl/>
        </w:rPr>
        <w:t xml:space="preserve">وأحدّثه شيئاً من فضائل الحسين عليه السلام، فإن أصرّ على العناد </w:t>
      </w:r>
      <w:r>
        <w:rPr>
          <w:rStyle w:val="FootnoteReference"/>
        </w:rPr>
        <w:footnoteReference w:id="7470"/>
      </w:r>
      <w:r>
        <w:rPr>
          <w:rFonts w:ascii="Amiri" w:hAnsi="Amiri" w:eastAsia="Amiri" w:cs="Amiri"/>
          <w:lang w:bidi="ar-SA"/>
          <w:color w:val="111111"/>
          <w:sz w:val="28"/>
          <w:szCs w:val="28"/>
          <w:rtl/>
        </w:rPr>
        <w:t xml:space="preserve">قتلته. قال سليمان: فلمّا كان وقت السّحر أتيته وقرعت عليه الباب ودعوته باسمه، فإذا بزوجته تقول </w:t>
      </w:r>
      <w:r>
        <w:rPr>
          <w:rStyle w:val="FootnoteReference"/>
        </w:rPr>
        <w:footnoteReference w:id="7471"/>
      </w:r>
      <w:r>
        <w:rPr>
          <w:rFonts w:ascii="Amiri" w:hAnsi="Amiri" w:eastAsia="Amiri" w:cs="Amiri"/>
          <w:lang w:bidi="ar-SA"/>
          <w:color w:val="111111"/>
          <w:sz w:val="28"/>
          <w:szCs w:val="28"/>
          <w:rtl/>
        </w:rPr>
        <w:t xml:space="preserve">: إنّه قصد إلى زيارة الحسين من أوّل اللّيل. قال سليمان: فسرت في أثره إلى زيارة الحسين عليه السلام، فلمّا دخلت إلى القبر فإذا أنا بالشّيخ ساجد للَّه عزّ وجلّ وهو يدعو ويبكي في سجوده ويسأله التّوبة والمغفرة؛ ثمّ رفع رأسه بعد زمانٍ طويل فرآني قريباً منه، فقلت </w:t>
      </w:r>
      <w:r>
        <w:rPr>
          <w:rStyle w:val="FootnoteReference"/>
        </w:rPr>
        <w:footnoteReference w:id="7472"/>
      </w:r>
      <w:r>
        <w:rPr>
          <w:rFonts w:ascii="Amiri" w:hAnsi="Amiri" w:eastAsia="Amiri" w:cs="Amiri"/>
          <w:lang w:bidi="ar-SA"/>
          <w:color w:val="111111"/>
          <w:sz w:val="28"/>
          <w:szCs w:val="28"/>
          <w:rtl/>
        </w:rPr>
        <w:t xml:space="preserve">: يا شيخ! بالأمس كنت تقول زيارة الحسين بدعة وكلّ بدعة ضلالة وكلّ </w:t>
      </w:r>
      <w:r>
        <w:rPr>
          <w:rStyle w:val="FootnoteReference"/>
        </w:rPr>
        <w:footnoteReference w:id="7473"/>
      </w:r>
      <w:r>
        <w:rPr>
          <w:rFonts w:ascii="Amiri" w:hAnsi="Amiri" w:eastAsia="Amiri" w:cs="Amiri"/>
          <w:lang w:bidi="ar-SA"/>
          <w:color w:val="111111"/>
          <w:sz w:val="28"/>
          <w:szCs w:val="28"/>
          <w:rtl/>
        </w:rPr>
        <w:t xml:space="preserve">ضلالة بالنّار </w:t>
      </w:r>
      <w:r>
        <w:rPr>
          <w:rStyle w:val="FootnoteReference"/>
        </w:rPr>
        <w:footnoteReference w:id="7474"/>
      </w:r>
      <w:r>
        <w:rPr>
          <w:rFonts w:ascii="Amiri" w:hAnsi="Amiri" w:eastAsia="Amiri" w:cs="Amiri"/>
          <w:lang w:bidi="ar-SA"/>
          <w:color w:val="111111"/>
          <w:sz w:val="28"/>
          <w:szCs w:val="28"/>
          <w:rtl/>
        </w:rPr>
        <w:t xml:space="preserve">، واليوم أتيت تزوره؟ فقال: يا سليمان! لا تلمني فإنِّي ما كنت أثبت لأهل البيت إمامة حتّى كانت ليلتي تلك، فرأيت رؤياً هالتني وروّعتني. فقلت له: ما رأيت أ يّها الشّيخ؟ قال: رأيت رجلًا جليل القدر، لا بالطّويل الشّاهق، ولا بالقصير </w:t>
      </w:r>
      <w:r>
        <w:rPr>
          <w:rStyle w:val="FootnoteReference"/>
        </w:rPr>
        <w:footnoteReference w:id="7475"/>
      </w:r>
      <w:r>
        <w:rPr>
          <w:rFonts w:ascii="IRNazanin" w:hAnsi="IRNazanin" w:eastAsia="IRNazanin" w:cs="IRNazanin"/>
          <w:lang w:bidi="fa-IR"/>
          <w:color w:val="111111"/>
          <w:sz w:val="28"/>
          <w:szCs w:val="28"/>
          <w:rtl/>
        </w:rPr>
        <w:t xml:space="preserve">اللّاصق، لا أقدر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أصفه من عظم جلاله وجماله وبهائه وكماله وهو مع أقوام يحفّون به حفيفاً ويزفّونه زفيفاً وبين يديه فارس وعلى رأسه تاج وللتّاج أربعة أركان وفي كلّ ركن جوهرة تضي ء من مسيرة ثلاثة أيّام، فقلت لبعض خدّامه: من هذا؟ فقال: هذا محمّد المصطفى، قلت: ومن هذا الآخر؟ فقال: </w:t>
      </w:r>
      <w:r>
        <w:rPr>
          <w:rStyle w:val="FootnoteReference"/>
        </w:rPr>
        <w:footnoteReference w:id="7476"/>
      </w:r>
      <w:r>
        <w:rPr>
          <w:rFonts w:ascii="Amiri" w:hAnsi="Amiri" w:eastAsia="Amiri" w:cs="Amiri"/>
          <w:lang w:bidi="ar-SA"/>
          <w:color w:val="111111"/>
          <w:sz w:val="28"/>
          <w:szCs w:val="28"/>
          <w:rtl/>
        </w:rPr>
        <w:t xml:space="preserve">عليّ المرتضى وصيّ رسول اللَّه؛ ثمّ مددت نظري، فإذا أنا بناقة من نور، وعليها هودج من نور، وفيه امرأتان والنّاقة تطير بين السّماء والأرض. فقلت: لِمَنْ هذه النّاقة؟ فقال: لخديجة الكبرى، وفاطمة الزّهراء. فقلت: ومَنْ هذا الغلام؟ فقال: هذا الحسن بن عليّ. فقلت: إلى أين يريدون </w:t>
      </w:r>
      <w:r>
        <w:rPr>
          <w:rStyle w:val="FootnoteReference"/>
        </w:rPr>
        <w:footnoteReference w:id="7477"/>
      </w:r>
      <w:r>
        <w:rPr>
          <w:rFonts w:ascii="IRNazanin" w:hAnsi="IRNazanin" w:eastAsia="IRNazanin" w:cs="IRNazanin"/>
          <w:lang w:bidi="fa-IR"/>
          <w:color w:val="111111"/>
          <w:sz w:val="28"/>
          <w:szCs w:val="28"/>
          <w:rtl/>
        </w:rPr>
        <w:t xml:space="preserve">بأجمعهم؟ فقال </w:t>
      </w:r>
      <w:r>
        <w:rPr>
          <w:rStyle w:val="FootnoteReference"/>
        </w:rPr>
        <w:footnoteReference w:id="7478"/>
      </w:r>
      <w:r>
        <w:rPr>
          <w:rFonts w:ascii="Amiri" w:hAnsi="Amiri" w:eastAsia="Amiri" w:cs="Amiri"/>
          <w:lang w:bidi="ar-SA"/>
          <w:color w:val="111111"/>
          <w:sz w:val="28"/>
          <w:szCs w:val="28"/>
          <w:rtl/>
        </w:rPr>
        <w:t xml:space="preserve">: لزيارة المقتول ظلماً </w:t>
      </w:r>
      <w:r>
        <w:rPr>
          <w:rStyle w:val="FootnoteReference"/>
        </w:rPr>
        <w:footnoteReference w:id="7479"/>
      </w:r>
      <w:r>
        <w:rPr>
          <w:rFonts w:ascii="Amiri" w:hAnsi="Amiri" w:eastAsia="Amiri" w:cs="Amiri"/>
          <w:lang w:bidi="ar-SA"/>
          <w:color w:val="111111"/>
          <w:sz w:val="28"/>
          <w:szCs w:val="28"/>
          <w:rtl/>
        </w:rPr>
        <w:t xml:space="preserve">شهيد كربلاء </w:t>
      </w:r>
      <w:r>
        <w:rPr>
          <w:rStyle w:val="FootnoteReference"/>
        </w:rPr>
        <w:footnoteReference w:id="7480"/>
      </w:r>
      <w:r>
        <w:rPr>
          <w:rFonts w:ascii="Amiri" w:hAnsi="Amiri" w:eastAsia="Amiri" w:cs="Amiri"/>
          <w:lang w:bidi="ar-SA"/>
          <w:color w:val="111111"/>
          <w:sz w:val="28"/>
          <w:szCs w:val="28"/>
          <w:rtl/>
        </w:rPr>
        <w:t xml:space="preserve">الحسين بن عليّ المرتضى </w:t>
      </w:r>
      <w:r>
        <w:rPr>
          <w:rStyle w:val="FootnoteReference"/>
        </w:rPr>
        <w:footnoteReference w:id="7481"/>
      </w:r>
      <w:r>
        <w:rPr>
          <w:rFonts w:ascii="Amiri" w:hAnsi="Amiri" w:eastAsia="Amiri" w:cs="Amiri"/>
          <w:lang w:bidi="ar-SA"/>
          <w:color w:val="111111"/>
          <w:sz w:val="28"/>
          <w:szCs w:val="28"/>
          <w:rtl/>
        </w:rPr>
        <w:t xml:space="preserve">. ثمّ إنِّي قصدتُ نحو الهودج الّذي </w:t>
      </w:r>
      <w:r>
        <w:rPr>
          <w:rStyle w:val="FootnoteReference"/>
        </w:rPr>
        <w:footnoteReference w:id="7482"/>
      </w:r>
      <w:r>
        <w:rPr>
          <w:rFonts w:ascii="Amiri" w:hAnsi="Amiri" w:eastAsia="Amiri" w:cs="Amiri"/>
          <w:lang w:bidi="ar-SA"/>
          <w:color w:val="111111"/>
          <w:sz w:val="28"/>
          <w:szCs w:val="28"/>
          <w:rtl/>
        </w:rPr>
        <w:t xml:space="preserve">فيه فاطمة الزّهراء، وإذا </w:t>
      </w:r>
      <w:r>
        <w:rPr>
          <w:rStyle w:val="FootnoteReference"/>
        </w:rPr>
        <w:footnoteReference w:id="7483"/>
      </w:r>
      <w:r>
        <w:rPr>
          <w:rFonts w:ascii="Amiri" w:hAnsi="Amiri" w:eastAsia="Amiri" w:cs="Amiri"/>
          <w:lang w:bidi="ar-SA"/>
          <w:color w:val="111111"/>
          <w:sz w:val="28"/>
          <w:szCs w:val="28"/>
          <w:rtl/>
        </w:rPr>
        <w:t xml:space="preserve">أنا برقاع مكتوبة تتساقط من السّماء، فسألت: ما هذه الرّقاع؟ فقال: فيها </w:t>
      </w:r>
      <w:r>
        <w:rPr>
          <w:rStyle w:val="FootnoteReference"/>
        </w:rPr>
        <w:footnoteReference w:id="7484"/>
      </w:r>
      <w:r>
        <w:rPr>
          <w:rFonts w:ascii="Amiri" w:hAnsi="Amiri" w:eastAsia="Amiri" w:cs="Amiri"/>
          <w:lang w:bidi="ar-SA"/>
          <w:color w:val="111111"/>
          <w:sz w:val="28"/>
          <w:szCs w:val="28"/>
          <w:rtl/>
        </w:rPr>
        <w:t xml:space="preserve">أمان من النّار لزوّار الحسين عليه السلام في ليلة الجمعة، فطلبت منه </w:t>
      </w:r>
      <w:r>
        <w:rPr>
          <w:rStyle w:val="FootnoteReference"/>
        </w:rPr>
        <w:footnoteReference w:id="7485"/>
      </w:r>
      <w:r>
        <w:rPr>
          <w:rFonts w:ascii="Amiri" w:hAnsi="Amiri" w:eastAsia="Amiri" w:cs="Amiri"/>
          <w:lang w:bidi="ar-SA"/>
          <w:color w:val="111111"/>
          <w:sz w:val="28"/>
          <w:szCs w:val="28"/>
          <w:rtl/>
        </w:rPr>
        <w:t xml:space="preserve">رقعة، فقال لي: إنّك تقول: زيارته بدعة، فإنّك </w:t>
      </w:r>
      <w:r>
        <w:rPr>
          <w:rStyle w:val="FootnoteReference"/>
        </w:rPr>
        <w:footnoteReference w:id="7486"/>
      </w:r>
      <w:r>
        <w:rPr>
          <w:rFonts w:ascii="IRNazanin" w:hAnsi="IRNazanin" w:eastAsia="IRNazanin" w:cs="IRNazanin"/>
          <w:lang w:bidi="fa-IR"/>
          <w:color w:val="111111"/>
          <w:sz w:val="28"/>
          <w:szCs w:val="28"/>
          <w:rtl/>
        </w:rPr>
        <w:t xml:space="preserve">لا تنالها </w:t>
      </w:r>
      <w:r>
        <w:rPr>
          <w:rStyle w:val="FootnoteReference"/>
        </w:rPr>
        <w:footnoteReference w:id="7487"/>
      </w:r>
      <w:r>
        <w:rPr>
          <w:rFonts w:ascii="Amiri" w:hAnsi="Amiri" w:eastAsia="Amiri" w:cs="Amiri"/>
          <w:lang w:bidi="ar-SA"/>
          <w:color w:val="111111"/>
          <w:sz w:val="28"/>
          <w:szCs w:val="28"/>
          <w:rtl/>
        </w:rPr>
        <w:t xml:space="preserve">حتّى تزور الحسين عليه السلام وتعتقد فضله وشرفه.</w:t>
      </w:r>
    </w:p>
    <w:p>
      <w:pPr>
        <w:pStyle w:val="BookText"/>
      </w:pPr>
      <w:r>
        <w:rPr>
          <w:rFonts w:ascii="Amiri" w:hAnsi="Amiri" w:eastAsia="Amiri" w:cs="Amiri"/>
          <w:lang w:bidi="ar-SA"/>
          <w:color w:val="111111"/>
          <w:sz w:val="28"/>
          <w:szCs w:val="28"/>
          <w:rtl/>
        </w:rPr>
        <w:t xml:space="preserve">فانتبهت من نومي فزعاً مرعوباً، وقصدت من وقتي وساعتي إلى زيارة سيِّدي الحسين عليه السلام، وأنا تائب إلى اللَّه تعالى، فوَاللَّه يا سليمان لا أفارق قبر الحسين عليه السلام حتّى تفارق </w:t>
      </w:r>
      <w:r>
        <w:rPr>
          <w:rStyle w:val="FootnoteReference"/>
        </w:rPr>
        <w:footnoteReference w:id="7488"/>
      </w:r>
      <w:r>
        <w:rPr>
          <w:rFonts w:ascii="Amiri" w:hAnsi="Amiri" w:eastAsia="Amiri" w:cs="Amiri"/>
          <w:lang w:bidi="ar-SA"/>
          <w:color w:val="111111"/>
          <w:sz w:val="28"/>
          <w:szCs w:val="28"/>
          <w:rtl/>
        </w:rPr>
        <w:t xml:space="preserve">روحي جسدي.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195- 196/ عنه: الدّربندي، أسرار الشّهادة،/ 132؛ مثله المجلسي، البحار، 45/ 401- 402؛ البحراني، العوالم، 17/ 714- 716</w:t>
      </w:r>
    </w:p>
    <w:p>
      <w:pPr>
        <w:pStyle w:val="BookText"/>
      </w:pPr>
      <w:r>
        <w:rPr>
          <w:rFonts w:ascii="Amiri" w:hAnsi="Amiri" w:eastAsia="Amiri" w:cs="Amiri"/>
          <w:lang w:bidi="ar-SA"/>
          <w:color w:val="111111"/>
          <w:sz w:val="28"/>
          <w:szCs w:val="28"/>
          <w:rtl/>
        </w:rPr>
        <w:t xml:space="preserve">أقول: روى مؤلِّف المزار الكبير بإسناده إلى الأعمش </w:t>
      </w:r>
      <w:r>
        <w:rPr>
          <w:rStyle w:val="FootnoteReference"/>
        </w:rPr>
        <w:footnoteReference w:id="7489"/>
      </w:r>
      <w:r>
        <w:rPr>
          <w:rFonts w:ascii="Amiri" w:hAnsi="Amiri" w:eastAsia="Amiri" w:cs="Amiri"/>
          <w:lang w:bidi="ar-SA"/>
          <w:color w:val="111111"/>
          <w:sz w:val="28"/>
          <w:szCs w:val="28"/>
          <w:rtl/>
        </w:rPr>
        <w:t xml:space="preserve">، قال: كنتُ نازلًا بالكوفة وكان لي جار كثيراً ما كنت أقعد إليه، وكان ليلة الجمعة، فقلت له: ما تقول في زيارة الحسين عليه السلام؟ فقال لي </w:t>
      </w:r>
      <w:r>
        <w:rPr>
          <w:rStyle w:val="FootnoteReference"/>
        </w:rPr>
        <w:footnoteReference w:id="7490"/>
      </w:r>
      <w:r>
        <w:rPr>
          <w:rFonts w:ascii="Amiri" w:hAnsi="Amiri" w:eastAsia="Amiri" w:cs="Amiri"/>
          <w:lang w:bidi="ar-SA"/>
          <w:color w:val="111111"/>
          <w:sz w:val="28"/>
          <w:szCs w:val="28"/>
          <w:rtl/>
        </w:rPr>
        <w:t xml:space="preserve">: بدعة، وكلّ بدعة ضلالة، وكلّ ضلالة في النّار، فقمت من بين يديه وأنا ممتلئ غضباً، وقلت: إذا كان السّحر أتيته وحدّثته من فضائل أمير المؤمنين ما يسخّن اللَّه به عينيه.</w:t>
      </w:r>
    </w:p>
    <w:p>
      <w:pPr>
        <w:pStyle w:val="BookText"/>
      </w:pPr>
      <w:r>
        <w:rPr>
          <w:rFonts w:ascii="Amiri" w:hAnsi="Amiri" w:eastAsia="Amiri" w:cs="Amiri"/>
          <w:lang w:bidi="ar-SA"/>
          <w:color w:val="111111"/>
          <w:sz w:val="28"/>
          <w:szCs w:val="28"/>
          <w:rtl/>
        </w:rPr>
        <w:t xml:space="preserve">قال: فأتيته وقرعت عليه الباب، فإذا أنا </w:t>
      </w:r>
      <w:r>
        <w:rPr>
          <w:rStyle w:val="FootnoteReference"/>
        </w:rPr>
        <w:footnoteReference w:id="7491"/>
      </w:r>
      <w:r>
        <w:rPr>
          <w:rFonts w:ascii="IRNazanin" w:hAnsi="IRNazanin" w:eastAsia="IRNazanin" w:cs="IRNazanin"/>
          <w:lang w:bidi="fa-IR"/>
          <w:color w:val="111111"/>
          <w:sz w:val="28"/>
          <w:szCs w:val="28"/>
          <w:rtl/>
        </w:rPr>
        <w:t xml:space="preserve">بصوت من وراء الباب: إنّه قد </w:t>
      </w:r>
      <w:r>
        <w:rPr>
          <w:rStyle w:val="FootnoteReference"/>
        </w:rPr>
        <w:footnoteReference w:id="7492"/>
      </w:r>
      <w:r>
        <w:rPr>
          <w:rFonts w:ascii="Amiri" w:hAnsi="Amiri" w:eastAsia="Amiri" w:cs="Amiri"/>
          <w:lang w:bidi="ar-SA"/>
          <w:color w:val="111111"/>
          <w:sz w:val="28"/>
          <w:szCs w:val="28"/>
          <w:rtl/>
        </w:rPr>
        <w:t xml:space="preserve">قصد الزّيارة في أوّل اللّيل، فخرجت مسرعاً، فأتيت الحائر، فإذا أنا بالشّيخ ساجد لا يملّ من السّجود والرّكوع، فقلت له: بالأمس تقول لي: بدعة، وكلّ بدعة ضلالة، وكلّ ضلالة في النّار، واليوم تزوره؟ فقال لي </w:t>
      </w:r>
      <w:r>
        <w:rPr>
          <w:rStyle w:val="FootnoteReference"/>
        </w:rPr>
        <w:footnoteReference w:id="7493"/>
      </w:r>
      <w:r>
        <w:rPr>
          <w:rFonts w:ascii="Amiri" w:hAnsi="Amiri" w:eastAsia="Amiri" w:cs="Amiri"/>
          <w:lang w:bidi="ar-SA"/>
          <w:color w:val="111111"/>
          <w:sz w:val="28"/>
          <w:szCs w:val="28"/>
          <w:rtl/>
        </w:rPr>
        <w:t xml:space="preserve">: يا سليمان! لا تلمني فإنِّي ما كنتُ أثبت لأهل هذا البيت إمامة حتّى كانت ليلتي هذه فرأيت رؤياً أرعبتني.</w:t>
      </w:r>
    </w:p>
    <w:p>
      <w:pPr>
        <w:pStyle w:val="BookText"/>
      </w:pPr>
      <w:r>
        <w:rPr>
          <w:rFonts w:ascii="Amiri" w:hAnsi="Amiri" w:eastAsia="Amiri" w:cs="Amiri"/>
          <w:lang w:bidi="ar-SA"/>
          <w:color w:val="111111"/>
          <w:sz w:val="28"/>
          <w:szCs w:val="28"/>
          <w:rtl/>
        </w:rPr>
        <w:t xml:space="preserve">فقلت: ما رأيت أ يّها الشّيخ؟ قال: رأيت رجلًا لا بالطّويل الشّاهق ولا بالقصير اللّاصق، لا احسن أصفه من حسنه وبهائه، معه </w:t>
      </w:r>
      <w:r>
        <w:rPr>
          <w:rStyle w:val="FootnoteReference"/>
        </w:rPr>
        <w:footnoteReference w:id="7494"/>
      </w:r>
      <w:r>
        <w:rPr>
          <w:rFonts w:ascii="Amiri" w:hAnsi="Amiri" w:eastAsia="Amiri" w:cs="Amiri"/>
          <w:lang w:bidi="ar-SA"/>
          <w:color w:val="111111"/>
          <w:sz w:val="28"/>
          <w:szCs w:val="28"/>
          <w:rtl/>
        </w:rPr>
        <w:t xml:space="preserve">أقوام يحفّون به حفيفاً، ويزفّونه زفّاً، بين يديه فارس، على فرس له ذنوب، على رأسه تاج، للتّاج أربعة أركان، في كلّ ركن جوهرة تضي ء مسيرة ثلاثة أيّام.</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7495"/>
      </w:r>
      <w:r>
        <w:rPr>
          <w:rFonts w:ascii="Amiri" w:hAnsi="Amiri" w:eastAsia="Amiri" w:cs="Amiri"/>
          <w:lang w:bidi="ar-SA"/>
          <w:color w:val="111111"/>
          <w:sz w:val="28"/>
          <w:szCs w:val="28"/>
          <w:rtl/>
        </w:rPr>
        <w:t xml:space="preserve">: مَنْ هذا؟ فقالوا: محمّد بن عبداللَّه بن عبدالمطّلب صلى الله عليه و آله، فقلت: والآخر؟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وصيّه عليّ بن أبي طالب عليه السلام، ثمّ مددت عيني، فإذا أنا </w:t>
      </w:r>
      <w:r>
        <w:rPr>
          <w:rStyle w:val="FootnoteReference"/>
        </w:rPr>
        <w:footnoteReference w:id="7496"/>
      </w:r>
      <w:r>
        <w:rPr>
          <w:rFonts w:ascii="Amiri" w:hAnsi="Amiri" w:eastAsia="Amiri" w:cs="Amiri"/>
          <w:lang w:bidi="ar-SA"/>
          <w:color w:val="111111"/>
          <w:sz w:val="28"/>
          <w:szCs w:val="28"/>
          <w:rtl/>
        </w:rPr>
        <w:t xml:space="preserve">بناقة من نور عليها هودج من نور تطير بين السّماء والأرض.</w:t>
      </w:r>
    </w:p>
    <w:p>
      <w:pPr>
        <w:pStyle w:val="BookText"/>
      </w:pPr>
      <w:r>
        <w:rPr>
          <w:rFonts w:ascii="Amiri" w:hAnsi="Amiri" w:eastAsia="Amiri" w:cs="Amiri"/>
          <w:lang w:bidi="ar-SA"/>
          <w:color w:val="111111"/>
          <w:sz w:val="28"/>
          <w:szCs w:val="28"/>
          <w:rtl/>
        </w:rPr>
        <w:t xml:space="preserve">فقلت: لِمَنْ </w:t>
      </w:r>
      <w:r>
        <w:rPr>
          <w:rStyle w:val="FootnoteReference"/>
        </w:rPr>
        <w:footnoteReference w:id="7497"/>
      </w:r>
      <w:r>
        <w:rPr>
          <w:rFonts w:ascii="Amiri" w:hAnsi="Amiri" w:eastAsia="Amiri" w:cs="Amiri"/>
          <w:lang w:bidi="ar-SA"/>
          <w:color w:val="111111"/>
          <w:sz w:val="28"/>
          <w:szCs w:val="28"/>
          <w:rtl/>
        </w:rPr>
        <w:t xml:space="preserve">النّاقة؟ قالوا </w:t>
      </w:r>
      <w:r>
        <w:rPr>
          <w:rStyle w:val="FootnoteReference"/>
        </w:rPr>
        <w:footnoteReference w:id="7498"/>
      </w:r>
      <w:r>
        <w:rPr>
          <w:rFonts w:ascii="Amiri" w:hAnsi="Amiri" w:eastAsia="Amiri" w:cs="Amiri"/>
          <w:lang w:bidi="ar-SA"/>
          <w:color w:val="111111"/>
          <w:sz w:val="28"/>
          <w:szCs w:val="28"/>
          <w:rtl/>
        </w:rPr>
        <w:t xml:space="preserve">: لخديجة بنت خويلد وفاطمة بنت محمّد، قلت: والغلام؟ قالوا: الحسن بن عليّ، قلت: </w:t>
      </w:r>
      <w:r>
        <w:rPr>
          <w:rStyle w:val="FootnoteReference"/>
        </w:rPr>
        <w:footnoteReference w:id="7499"/>
      </w:r>
      <w:r>
        <w:rPr>
          <w:rFonts w:ascii="Amiri" w:hAnsi="Amiri" w:eastAsia="Amiri" w:cs="Amiri"/>
          <w:lang w:bidi="ar-SA"/>
          <w:color w:val="111111"/>
          <w:sz w:val="28"/>
          <w:szCs w:val="28"/>
          <w:rtl/>
        </w:rPr>
        <w:t xml:space="preserve">فأين يريدون؟ قال: يمضون بأجمعهم </w:t>
      </w:r>
      <w:r>
        <w:rPr>
          <w:rStyle w:val="FootnoteReference"/>
        </w:rPr>
        <w:footnoteReference w:id="7500"/>
      </w:r>
      <w:r>
        <w:rPr>
          <w:rFonts w:ascii="Amiri" w:hAnsi="Amiri" w:eastAsia="Amiri" w:cs="Amiri"/>
          <w:lang w:bidi="ar-SA"/>
          <w:color w:val="111111"/>
          <w:sz w:val="28"/>
          <w:szCs w:val="28"/>
          <w:rtl/>
        </w:rPr>
        <w:t xml:space="preserve">إلى زيارة المقتول ظلماً، الشّهيد بكربلاء، الحسين بن عليّ. ثمّ قصدت الهودج، وإذا أنا برقاع تساقط من السّماء أماناً من اللَّه جلّ ذكره لزوّار الحسين بن عليّ ليلة الجمعة، ثمّ هتف بنا هاتف: ألا إنّا وشيعتنا في الدّرجة العُليا من الجنّة. واللَّه يا سليمان لا افارق هذا المكان حتّى تفارق روحي جسدي. </w:t>
      </w:r>
      <w:r>
        <w:rPr>
          <w:rStyle w:val="FootnoteReference"/>
        </w:rPr>
        <w:footnoteReference w:id="7501"/>
      </w:r>
    </w:p>
    <w:p>
      <w:pPr>
        <w:pStyle w:val="BookText"/>
      </w:pPr>
      <w:r>
        <w:rPr>
          <w:rFonts w:ascii="IRNazanin" w:hAnsi="IRNazanin" w:eastAsia="IRNazanin" w:cs="IRNazanin"/>
          <w:lang w:bidi="fa-IR"/>
          <w:color w:val="111111"/>
          <w:sz w:val="28"/>
          <w:szCs w:val="28"/>
          <w:rtl/>
        </w:rPr>
        <w:t xml:space="preserve">گفت: «بدعت است و هر بدعتى ضلالت است و هر ضلالتى در آتش است.»</w:t>
      </w:r>
    </w:p>
    <w:p>
      <w:pPr>
        <w:pStyle w:val="BookText"/>
      </w:pPr>
      <w:r>
        <w:rPr>
          <w:rFonts w:ascii="IRNazanin" w:hAnsi="IRNazanin" w:eastAsia="IRNazanin" w:cs="IRNazanin"/>
          <w:lang w:bidi="fa-IR"/>
          <w:color w:val="111111"/>
          <w:sz w:val="28"/>
          <w:szCs w:val="28"/>
          <w:rtl/>
        </w:rPr>
        <w:t xml:space="preserve">من از نزد او برخاستم و پر از غضب بودم و گفتم، هنگام سحر نزد او روم و از فضايل امير المؤمنين عليه السلام براى او احاديثى گويم كه خدا با آن چشم او را گرم كند.</w:t>
      </w:r>
    </w:p>
    <w:p>
      <w:pPr>
        <w:pStyle w:val="BookText"/>
      </w:pPr>
      <w:r>
        <w:rPr>
          <w:rFonts w:ascii="IRNazanin" w:hAnsi="IRNazanin" w:eastAsia="IRNazanin" w:cs="IRNazanin"/>
          <w:lang w:bidi="fa-IR"/>
          <w:color w:val="111111"/>
          <w:sz w:val="28"/>
          <w:szCs w:val="28"/>
          <w:rtl/>
        </w:rPr>
        <w:t xml:space="preserve">گويد: نزد او آمدم و در را زدم. آوازى از پشت در خانه آمد كه او از سر شب به قصد زيارت رفته. من شتابان پشت سر او بيرون رفتم تا به حاير حسين رسيدم و ديدم آن شيخ، در سجده است و از سجود و ركوع خسته نمى شود. به او گفتم: «ديروز به من مى گفتى زيارت او بدعت است و هر بدعتى ضلالت است و هر ضلالتى در آتش است و امروز او را زيارت مى كنى؟»</w:t>
      </w:r>
    </w:p>
    <w:p>
      <w:pPr>
        <w:pStyle w:val="BookText"/>
      </w:pPr>
      <w:r>
        <w:rPr>
          <w:rFonts w:ascii="IRNazanin" w:hAnsi="IRNazanin" w:eastAsia="IRNazanin" w:cs="IRNazanin"/>
          <w:lang w:bidi="fa-IR"/>
          <w:color w:val="111111"/>
          <w:sz w:val="28"/>
          <w:szCs w:val="28"/>
          <w:rtl/>
        </w:rPr>
        <w:t xml:space="preserve">گفت: «اى سليمان! مرا سرزنش مكن. من معتقد به امامت اهل اين بيت نبودم، تا امشب خوابى ديدم كه مرا به هراس افكند.»</w:t>
      </w:r>
    </w:p>
    <w:p>
      <w:pPr>
        <w:pStyle w:val="BookText"/>
      </w:pPr>
      <w:r>
        <w:rPr>
          <w:rFonts w:ascii="IRNazanin" w:hAnsi="IRNazanin" w:eastAsia="IRNazanin" w:cs="IRNazanin"/>
          <w:lang w:bidi="fa-IR"/>
          <w:color w:val="111111"/>
          <w:sz w:val="28"/>
          <w:szCs w:val="28"/>
          <w:rtl/>
        </w:rPr>
        <w:t xml:space="preserve">گفتم: «اى شيخ چه خواب ديدى؟»</w:t>
      </w:r>
    </w:p>
    <w:p>
      <w:pPr>
        <w:pStyle w:val="BookText"/>
      </w:pPr>
      <w:r>
        <w:rPr>
          <w:rFonts w:ascii="IRNazanin" w:hAnsi="IRNazanin" w:eastAsia="IRNazanin" w:cs="IRNazanin"/>
          <w:lang w:bidi="fa-IR"/>
          <w:color w:val="111111"/>
          <w:sz w:val="28"/>
          <w:szCs w:val="28"/>
          <w:rtl/>
        </w:rPr>
        <w:t xml:space="preserve">گفت: «مردى را در خواب ديدم كه نه بسيار بلند بود و نه بسيار كوتاه و از بس زيبا بود، نتوانم او را وصف كنم. با او مردمى بودند كه دور او را فرا گرفته بودند و او را در ميان داشتند. و جلويش سوارى بر اسب انبوه دمى بود و بر سرش تاجى بود و تاجش چهار ركن داشت و بر هر ركنى گوهرى بود كه تا مسافت سه روز راه را روشن مى كرد. گفتم: اين كيست؟ گفتند: وصى اش على بن ابى طالب عليه السلام. سپس چشمم را فراتر انداختم. شترى از نور ديدم كه هودجى از نور بر آن است و ميان آسمان و زمين پرواز مى كند. گفتم: اين ناقه از كيست؟ گفتند: از خديجه، دختر خويلد و فاطمه، دختر محمد است. گفتم: آن جوان كيست؟ گفتند: حسن بن على است. گفتم: كجا مى روند؟ گفتند: همه به زيارت كشته ستم، شهيد كربلا، حسين بن على عليه السلام مى روند. من سوى هودج رفتم و ديدم رقعه هايى از آسمان فرو مى ريزد كه نوشته است: امان خداى جل ذكره است براى زائران قبر حسين عليه السلام در شب جمعه. سپس هاتفى به ما آواز داد: هلا، ما و شيعيان ما در درجه بلند بهشت هستيم. به خدا اى سليمان! از اين جا جدا نشوم تا جانم از تنم برود.»</w:t>
      </w:r>
    </w:p>
    <w:p>
      <w:pPr>
        <w:pStyle w:val="BookText"/>
      </w:pPr>
      <w:r>
        <w:rPr>
          <w:rFonts w:ascii="Amiri" w:hAnsi="Amiri" w:eastAsia="Amiri" w:cs="Amiri"/>
          <w:lang w:bidi="ar-SA"/>
          <w:color w:val="111111"/>
          <w:sz w:val="28"/>
          <w:szCs w:val="28"/>
          <w:rtl/>
        </w:rPr>
        <w:t xml:space="preserve">كمره اى، ترجمه نفس المهموم،/ 282</w:t>
      </w:r>
    </w:p>
    <w:p>
      <w:pPr>
        <w:pStyle w:val="BookText"/>
      </w:pPr>
      <w:r>
        <w:rPr>
          <w:rFonts w:ascii="Amiri" w:hAnsi="Amiri" w:eastAsia="Amiri" w:cs="Amiri"/>
          <w:lang w:bidi="ar-SA"/>
          <w:color w:val="111111"/>
          <w:sz w:val="28"/>
          <w:szCs w:val="28"/>
          <w:rtl/>
        </w:rPr>
        <w:t xml:space="preserve">المجلسي، البحار، 98/ 58 رقم 26/ عنه: القزويني، تظلّم الزّهراء،/ 394- 395؛ القمي، نفس المهموم،/ 539- 540 4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149" w:name="pg19342_214999"/>
    <w:bookmarkEnd w:id="149"/>
    <w:p>
      <w:pPr>
        <w:pStyle w:val="Heading3"/>
      </w:pPr>
      <w:bookmarkStart w:id="311" w:name="_Toc158"/>
      <w:r>
        <w:t>حكاية الرّجل النّصراني الذي كان مع زائري الإمام عليه السلام إلى كربلاء</w:t>
      </w:r>
      <w:bookmarkEnd w:id="311"/>
    </w:p>
    <w:p>
      <w:pPr>
        <w:pStyle w:val="BookText"/>
      </w:pPr>
      <w:r>
        <w:rPr>
          <w:rFonts w:ascii="Amiri" w:hAnsi="Amiri" w:eastAsia="Amiri" w:cs="Amiri"/>
          <w:lang w:bidi="ar-SA"/>
          <w:color w:val="111111"/>
          <w:sz w:val="28"/>
          <w:szCs w:val="28"/>
          <w:rtl/>
        </w:rPr>
        <w:t xml:space="preserve">في المقام حكاية لطيفة وهي ممّا حدّثني به الشّيخ الأجل الشّيخ جواد عن أبيه الفاضل الأتقى الأروع الشّيخ الحسين أ نّه قال: كان في زماننا رجل نصرانيّ في البصرة، وكان ذا أموال كثيرة وثروة وفيرة، وكان في كثرة أمواله بمرتبة لا يُحاذيه فيها أحد لا من تجّار البصرة ولا من تجّار بغداد، فجمع أمواله وكلّ ما كان له من الأشياء النّفيسة وغيرها، فوضعها في سفينة وركبها مع من كان معه من خدّامه وغلمانه وأراد المجي ء إلى بغداد. فلمّا جرت السّفينة في الشّطّ مدّة ثلاثة أيّام أو أزيد خرجت من جانب البرّ جماعة من اللّصوص وقطّاع الطّرق من أشرار الأعراب وأخذوا السّفينة ونهبوا ما فيها من الأموال وقتلوا جمعاً من أهل السّفينة ونجى اللَّه تعالى ذلك التّاجر النّصرانيّ من القتل إلا أ نّه كان بما اصيب به مسلوب الفؤاد ومنزوع العقل وواقعاً على وجهه في ناحية، فلمّا جنّ اللّيل مرّ به واحد من أهل الحيّ السّاكنين في قريب من ذلك الموضع، فحرّكه من ذلك المكان ورفعه إلى الحيّ وأنزله في مضيف شيخ أهل تلك القبيلة. فلمّا اطّلعوا على حاله وما جرى عليه ترحّموا عليه، فكان الشّيخ يكرمه ويعزِّيه ويصبِّره حتّى بعد الاطّلاع على كونه نصرانيّاً وذلك بالنّظر إلى ما يقتضيه الغيرة والحميّة، وبملاحظة قول النّبيّ صلى الله عليه و آله: أكرموا الضّيف ولو كان كافراً، فكان النّصرانيّ يصبِّر نفسه ويعزِّيها بالائتلاف والاستيناس بذلك الشّيخ وجماعة من أهل تلك القبيلة، ثمّ إنّه لمّا قرب وقت زيارة الغدير عزم الشّيخ وجماعة من رجال الحيّ ونساء القبيلة أن يروحوا إلى النّجف الأشرف للتّشرّف بزيارة أمير المؤمنين عليه السلام، فكان رواحهم إلى النّجف على نمط المشاة والحفاة، وقد جرت عادة أهل القبائل على ذلك، أي على مسافرتهم إلى زيارة العتبات العاليات في أوقات الوقفات والزّيارات المخصوصة على حالة كونهم مشاة حفاة، والرّكبان منهم في سفر الزّيارات في غاية القلّة بالنّسبة إلى المشاة الحفاة، وذلك أنّ أفواجهم في سفر الزّيارات في غاية الكثرة وأنّ أكثرهم فاقدوا الاستطاعة للرّكوب على الخيول أو البغال أو الحمير، وكيف كان فإنّ ذلك الرّجل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النّصرانيّ لمّا اطّلع على ما أراد الشّيخ وجماعة من أهل القبيلة هاجت أحزانه وتحرّكت غمومه وزادت همومه، فقال له الشّيخ: لا تحزن فإنّك تكون في المضيف والباقون منّا في الحيّ أكثر من المسافرين للزّيارة. قال النّصرانيّ: كنت مستأنساً بك ومزيلًا أحزاني بمصاحبتك، وأخشى أن أهلك بعد فراقك من هيجان أحزاني ومراجعة همومي وغمومي، فإن كنت تترحّم عليَّ فارض بمصاحبتي معك في هذه السّفر. قال الشّيخ: لا وجه لسفرك معنا، فإنّ الطّريق بعيد ونحن مشاة مفاة فنرضى بما نتحمّله من التّعب والنّصب وارتكاب الشّدائد لأجل ما نرجو من مثوبات جزيلة ودرجات عظيمة في الآخرة، وأنت رجل نصرانيّ غير معتقد بما نحن عليه.</w:t>
      </w:r>
    </w:p>
    <w:p>
      <w:pPr>
        <w:pStyle w:val="BookText"/>
      </w:pPr>
      <w:r>
        <w:rPr>
          <w:rFonts w:ascii="IRNazanin" w:hAnsi="IRNazanin" w:eastAsia="IRNazanin" w:cs="IRNazanin"/>
          <w:lang w:bidi="fa-IR"/>
          <w:color w:val="111111"/>
          <w:sz w:val="28"/>
          <w:szCs w:val="28"/>
          <w:rtl/>
        </w:rPr>
        <w:t xml:space="preserve">فلمّا ألحّ النّصرانيّ في السّؤال رضي الشّيخ بما يريد، ثمّ ساروا إلى النّجف الأشرف زاد اللَّه تعالى شرافته، فلمّا وصلوا إلى تلك البقعة المباركة أسكنوا الرّجل النّصرانيّ في بيت من البيوت ومنعوه عن الدّخول في الصّحن الشّريف. فلمّا زاروا الإمام عليه السلام في يوم الغدير وبقوا بعده عدّة من الأيّام في ذلك البلد الأمين قسّم الشّيخ أهل القبيلة على قسمين، فأنفذ جماعة منهم من الرِّجال والنِّساء إلى القبيلة، وعزم أن يسافر مع جماعة منهم إلى كربلاء. فقال النّصرانيّ للشّيخ: أنا لا أفارقك وأكون معك حيث ما كنت، ثمّ عرض لهم جملة من العوائق، فلم يصلوا إلى كربلاء إلّاقُبيل غروب الشّمس في التّاسع من المحرّم أو بعد دخول ليلة العاشوراء، فقال الشّيخ للنّصرانيّ: قد قضت الضّرورة والحاجة بأن تدخل الصّحن وتجلس عند المسرجة الكبرى المسمّاة بالفارسيّة ب (چهل چراغ) لتحرس ما نضع في ذلك المكان من أوعية زادنا ونفقتنا ورماحنا وعصيّنا وجملة أخرى من الحلس والعباء واللّباس ونحو ذلك، فإنّا لا ننام في هذه اللّيلة أصلًا بل نكون مع الطّائفين والصّارخين والضّاربين رؤوسهم، الدّاقِّين صدورهم في الحرم الشّريف وفي حرم العبّاس وفي الصّحنين الشّريفين.</w:t>
      </w:r>
    </w:p>
    <w:p>
      <w:pPr>
        <w:pStyle w:val="BookText"/>
      </w:pPr>
      <w:r>
        <w:rPr>
          <w:rFonts w:ascii="Amiri" w:hAnsi="Amiri" w:eastAsia="Amiri" w:cs="Amiri"/>
          <w:lang w:bidi="ar-SA"/>
          <w:color w:val="111111"/>
          <w:sz w:val="28"/>
          <w:szCs w:val="28"/>
          <w:rtl/>
        </w:rPr>
        <w:t xml:space="preserve">فجلس النّصرانيّ عند هذه الأشياء الموضوعة قدّام المسرجة الكبرى، فلمّا شاهد النّصرانيّ بعد مضيّ ساعة من اللّيل ما حضر وحصل في الصّحن الشّريف، زعم أنّ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قد قامت ونفخ في الصّور حيث رفعت من كربلاء مرّة واحدة صيحة واحدة وضجّة عالية تذهل به العقول وتدهش بها الألباب، فكأنّ أرض كربلاء وما فيها من الأبنية والدّور والقلعة والسّور والجدران والحيطان والفضاء والهواء تضجّ وتبكي، فكم من مشاعل نصبت فيها، وكم من أفواج من رجال العجم من الشّيوخ والشّبّان والكهول والصِّبيان، في مقدمهم شبيه جواد الإمام عليه السلام ملطّخاً بالدّماء، مشبّهاً من كثرة النّبال الواقعة به بالقنفذ أو الطّير الفاتح الجناح، وهم مكشوفو الرّؤوس يدقّون رؤوسهم ويضربون صدورهم بالأكفّ والأيادي ويصيحون صيحة الثّكلى، وكم من اناس بينهم أشباه الأسارى والسّبايا النّادبات الصّارخات وهم يحثّون التّراب والرّماد على الرّؤوس ويئنّون أ نّةَ من قطعت أعضائه إرباً إرباً ويقولون في صيحتهم: وا إماما، وا قتيلا، وا حسينا، وا شهيدا، وكم من معشر من أهل بلاد الهند والبربر ينوحون وينحبون نوحة فيها ذوبان شحوم الأمعاء والحوايا، وكم من جمع عُراة حُفاة منهم يضربون رؤوسهم وصدورهم ومناكبهم بسلاسل من الحديد، وكم من نساء العرب قد حلقن حلقة الاستدارة، فيصرخن ويندبن ندبة الثّكلى على السّبايا، فكان النّاس على ذلك المنوال حتّى مضى ثلثا اللّيل بل أزيد، فشرع النّاس إلى التّضرّع وبادروا إلى الرّجوع إلى منازلهم، ففي قريب من طلوع الفجر لم يبق في الصّحن الشّريف أحد ولا سراج ولا مشعل، فبينما النّصرانيّ في الحيرة والتّفكّر فيما شاهد ورأى، فإذا برجل عظيم الشّان، جليل الرّتبة قد خرج من الحرم الشّريف، فملأ الصّحن الشّريف بنور وجهه وسطع نوره إلى السّماء، فجاء إلى أن وقف في آخر الأيوان في قبال المسرجة الكبرى، وقد حضر عنده شخصان قائمان بغاية الخضوع والخشوع ونهاية التّأدّب ومتمثّلان مثول العبد الذّليل بين يدي المولى الجليل. فقال لهما: ائتيا بدفتركما، فأتيا بما عندهما من الطّرس والدّفتر، فلمّا نظر إليه، قال: ما أجدتما حيث لم تستوفيا في الكتابة، فردّ الدّفتر إليهما، فارتعدت فرائصهما، فقالا: بحقِّك وبحقِّ مَنْ فضّلكم أهل البيت على العالمين إنّا كتبنا كلّ مَنْ كان في الحرم والرّواق والأيوان والصّحن، وهكذا كلّ من في حرم العبّاس ورواقه وإيوانه وصحنه وفوق الحجرات وسطحها. فقال لهما ثانياً: انظرا إلى الطّرس، فناولاه الدّفتر، فنظر إليه، وقال: الأمر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ذكرت لكما، فأنتما ما استوفيتما، فحلفا كما سبق، وقالا: ما قصّرنا حتّى أ نّا قد كتبنا الطّفل الرّضيع. وقال أحدهما بعد التّدبّر والتّفكّر: نعم، إنّا ما كتبنا هذا الرّجل النّصرانيّ، فقال عليه السلام: فلماذا؟ قالا: لكونه كافراً، فقال عليه السلام: سبحان اللَّه، أما حلّ هو بساحتنا؟ فلمّا رأى النّصرانيّ تلك الحالة وسمع هذه المقالة من سيّد الشّهداء اغمي عليه، فلمّا استفيق من غشوته وقد حضر عنده شيخ القبيلة والجماعة الّذين كانوا معه، قالوا له: ما الّذي عرض لك؟ قال: أقسمكم باللَّه تعالى لقّنوني كلمة الإسلام، فعلّموه كلمتي الشّهادتين، فلمّا أسلم حدّثهم بما رأى وسمع.</w:t>
      </w:r>
    </w:p>
    <w:p>
      <w:pPr>
        <w:pStyle w:val="BookText"/>
      </w:pPr>
      <w:r>
        <w:rPr>
          <w:rFonts w:ascii="Amiri" w:hAnsi="Amiri" w:eastAsia="Amiri" w:cs="Amiri"/>
          <w:lang w:bidi="ar-SA"/>
          <w:color w:val="111111"/>
          <w:sz w:val="28"/>
          <w:szCs w:val="28"/>
          <w:rtl/>
        </w:rPr>
        <w:t xml:space="preserve">الدّربندي، أسرار الشّهادة،/ 69- 70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150" w:name="pg19342_215003"/>
    <w:bookmarkEnd w:id="150"/>
    <w:p>
      <w:pPr>
        <w:pStyle w:val="Heading3"/>
      </w:pPr>
      <w:bookmarkStart w:id="312" w:name="_Toc159"/>
      <w:r>
        <w:t>زيارة الإمام عليه السلام في كلام ابن لهيعة</w:t>
      </w:r>
      <w:bookmarkEnd w:id="312"/>
    </w:p>
    <w:p>
      <w:pPr>
        <w:pStyle w:val="BookText"/>
      </w:pPr>
      <w:r>
        <w:rPr>
          <w:rFonts w:ascii="Amiri" w:hAnsi="Amiri" w:eastAsia="Amiri" w:cs="Amiri"/>
          <w:lang w:bidi="ar-SA"/>
          <w:color w:val="111111"/>
          <w:sz w:val="28"/>
          <w:szCs w:val="28"/>
          <w:rtl/>
        </w:rPr>
        <w:t xml:space="preserve">أخبرنا زيد بن حاجب، قال: نا أحمد بن محمّد بن السّرّيّ، قال: حدّثني أبو عبداللَّه الطّبريّ، قال: أخبرني أحمد بن أبي أحمد الصّفّار، قال: حدّثني سليم بن منصور بن عمّار، قال: حدّثني أبي، قال: سمعت ابن لهيعة يقول: يا ليتني قدرت على زيارة قبر الحسين عليه السلام. فقلت له: رحمك اللَّه، وما في زيارة قبر الحسين؟ فقال: واللَّه لو كان رسول اللَّه (صلي الله عليه و آله) حيّاً لسّره إذا زرت قبر ابنه، ومن سرّ رسول اللَّه صلّى اللَّه عليه فقد اتّخذ عند اللَّه عهداً.</w:t>
      </w:r>
    </w:p>
    <w:p>
      <w:pPr>
        <w:pStyle w:val="BookText"/>
      </w:pPr>
      <w:r>
        <w:rPr>
          <w:rFonts w:ascii="Amiri" w:hAnsi="Amiri" w:eastAsia="Amiri" w:cs="Amiri"/>
          <w:lang w:bidi="ar-SA"/>
          <w:color w:val="111111"/>
          <w:sz w:val="28"/>
          <w:szCs w:val="28"/>
          <w:rtl/>
        </w:rPr>
        <w:t xml:space="preserve">قال سليم: فخرجت من وجهي حتّى أتيت قبر الحسين، وكان أبي كثير الزّيارة إلى قبر الحسين عليه السلام.</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73- 74 رقم 59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151" w:name="pg19342_215004"/>
    <w:bookmarkEnd w:id="151"/>
    <w:p>
      <w:pPr>
        <w:pStyle w:val="Heading2"/>
      </w:pPr>
      <w:bookmarkStart w:id="313" w:name="_Toc160"/>
      <w:r>
        <w:t>مصادر القسم الثّالث</w:t>
      </w:r>
      <w:bookmarkEnd w:id="313"/>
    </w:p>
    <w:p>
      <w:pPr>
        <w:pStyle w:val="BookText"/>
      </w:pPr>
      <w:r>
        <w:rPr>
          <w:rFonts w:ascii="Amiri" w:hAnsi="Amiri" w:eastAsia="Amiri" w:cs="Amiri"/>
          <w:lang w:bidi="ar-SA"/>
          <w:color w:val="111111"/>
          <w:sz w:val="28"/>
          <w:szCs w:val="28"/>
          <w:rtl/>
        </w:rPr>
        <w:t xml:space="preserve">الآلوسيّ، أبو الفضل شهاب الدّين محمود بن عبداللَّه (م 1270)، روح المعاني في تفسير القرآن العظيم والسّبع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حاتم، أبو عبدالرّحمان بن أبي حاتم محمّد بن إدريس بن المنذر التّميميّ الحنظليّ الرّازي (م 327 ه ق)، كتاب الجرح والتّعديل، دائرة المعارف العثمانيّة، حيدرآباد الهند، ط 1 (1271 ه ق).</w:t>
      </w: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الإسلاميّ- طهران، ط 1 (1411 ه ق).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زمنين، أبو عبداللَّه محمّد بن عبداللَّه (م 399)، تفسير القرآن العزيز، تحقيق حسين عكاشة ومحمّد بن المصطفى الكنز، الفاروق الحديثة للطّباعة والنّشر، القاهرة، ط 1 (1423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w:t>
      </w:r>
    </w:p>
    <w:p>
      <w:pPr>
        <w:pStyle w:val="BookText"/>
      </w:pPr>
      <w:r>
        <w:rPr>
          <w:rFonts w:ascii="Amiri" w:hAnsi="Amiri" w:eastAsia="Amiri" w:cs="Amiri"/>
          <w:lang w:bidi="ar-SA"/>
          <w:color w:val="111111"/>
          <w:sz w:val="28"/>
          <w:szCs w:val="28"/>
          <w:rtl/>
        </w:rPr>
        <w:t xml:space="preserve">أ- دار صادر- دار بيروت للطّباعة والنّشر- بيروت (1365 ه ق- 1965 م).</w:t>
      </w:r>
    </w:p>
    <w:p>
      <w:pPr>
        <w:pStyle w:val="BookText"/>
      </w:pPr>
      <w:r>
        <w:rPr>
          <w:rFonts w:ascii="Amiri" w:hAnsi="Amiri" w:eastAsia="Amiri" w:cs="Amiri"/>
          <w:lang w:bidi="ar-SA"/>
          <w:color w:val="111111"/>
          <w:sz w:val="28"/>
          <w:szCs w:val="28"/>
          <w:rtl/>
        </w:rPr>
        <w:t xml:space="preserve">ب-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ابن إدريس، أبو عبداللَّه محمّد بن إدريس العجلي الحلّي (م 595)، كتاب السّرائر، انتشارات المعارف الإسلاميّة- طهران، ط 2 (1390 ه ق).</w:t>
      </w:r>
    </w:p>
    <w:p>
      <w:pPr>
        <w:pStyle w:val="BookText"/>
      </w:pPr>
      <w:r>
        <w:rPr>
          <w:rFonts w:ascii="Amiri" w:hAnsi="Amiri" w:eastAsia="Amiri" w:cs="Amiri"/>
          <w:lang w:bidi="ar-SA"/>
          <w:color w:val="111111"/>
          <w:sz w:val="28"/>
          <w:szCs w:val="28"/>
          <w:rtl/>
        </w:rPr>
        <w:t xml:space="preserve">ابن أعثم الكوفيّ، أحمد بن أعثم (م 314)، الفتوح، دار الفكر- بيروت، ط 1 (1412 ه ق).</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لوزارة الثّقافة والإرشاد الإسلامي،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بابويه الرّازي، منتجب الدّين عليّ بن عبيداللَّه بن بابويه الرّازي (من أعلام القرن السّادس)، الأربعون حديثاً عن أربعين شيخاً من أربعين صحابيّاً، تحقيق ونشر: مؤسّسة الإمام المهديّ (عج)- قم، ط 1 (1408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w:t>
      </w:r>
    </w:p>
    <w:p>
      <w:pPr>
        <w:pStyle w:val="BookText"/>
      </w:pPr>
      <w:r>
        <w:rPr>
          <w:rFonts w:ascii="Amiri" w:hAnsi="Amiri" w:eastAsia="Amiri" w:cs="Amiri"/>
          <w:lang w:bidi="ar-SA"/>
          <w:color w:val="111111"/>
          <w:sz w:val="28"/>
          <w:szCs w:val="28"/>
          <w:rtl/>
        </w:rPr>
        <w:t xml:space="preserve">أ- دار الوعي- حلب، ط 1 (1389 ه ق).</w:t>
      </w:r>
    </w:p>
    <w:p>
      <w:pPr>
        <w:pStyle w:val="BookText"/>
      </w:pPr>
      <w:r>
        <w:rPr>
          <w:rFonts w:ascii="Amiri" w:hAnsi="Amiri" w:eastAsia="Amiri" w:cs="Amiri"/>
          <w:lang w:bidi="ar-SA"/>
          <w:color w:val="111111"/>
          <w:sz w:val="28"/>
          <w:szCs w:val="28"/>
          <w:rtl/>
        </w:rPr>
        <w:t xml:space="preserve">ب- دار الجيل- بيروت، ط 1 (1412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كتاب مشاهير علماء الأمصار، عني بتصحيحه م. فلايشهمر، مطبعة لجنة التأليف والتّرجمة والنّشر (1959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3- تقريب التّهذيب:</w:t>
      </w:r>
    </w:p>
    <w:p>
      <w:pPr>
        <w:pStyle w:val="BookText"/>
      </w:pPr>
      <w:r>
        <w:rPr>
          <w:rFonts w:ascii="Amiri" w:hAnsi="Amiri" w:eastAsia="Amiri" w:cs="Amiri"/>
          <w:lang w:bidi="ar-SA"/>
          <w:color w:val="111111"/>
          <w:sz w:val="28"/>
          <w:szCs w:val="28"/>
          <w:rtl/>
        </w:rPr>
        <w:t xml:space="preserve">أ- مطبع المنشئ نولكشور- لكنوء، (1356 ه ق).</w:t>
      </w:r>
    </w:p>
    <w:p>
      <w:pPr>
        <w:pStyle w:val="BookText"/>
      </w:pPr>
      <w:r>
        <w:rPr>
          <w:rFonts w:ascii="Amiri" w:hAnsi="Amiri" w:eastAsia="Amiri" w:cs="Amiri"/>
          <w:lang w:bidi="ar-SA"/>
          <w:color w:val="111111"/>
          <w:sz w:val="28"/>
          <w:szCs w:val="28"/>
          <w:rtl/>
        </w:rPr>
        <w:t xml:space="preserve">ب- دار المعرفة- بيروت.</w:t>
      </w:r>
    </w:p>
    <w:p>
      <w:pPr>
        <w:pStyle w:val="BookText"/>
      </w:pPr>
      <w:r>
        <w:rPr>
          <w:rFonts w:ascii="Amiri" w:hAnsi="Amiri" w:eastAsia="Amiri" w:cs="Amiri"/>
          <w:lang w:bidi="ar-SA"/>
          <w:color w:val="111111"/>
          <w:sz w:val="28"/>
          <w:szCs w:val="28"/>
          <w:rtl/>
        </w:rPr>
        <w:t xml:space="preserve">ابن حجر الهيتميّ، (م 974):</w:t>
      </w:r>
    </w:p>
    <w:p>
      <w:pPr>
        <w:pStyle w:val="BookText"/>
      </w:pPr>
      <w:r>
        <w:rPr>
          <w:rFonts w:ascii="Amiri" w:hAnsi="Amiri" w:eastAsia="Amiri" w:cs="Amiri"/>
          <w:lang w:bidi="ar-SA"/>
          <w:color w:val="111111"/>
          <w:sz w:val="28"/>
          <w:szCs w:val="28"/>
          <w:rtl/>
        </w:rPr>
        <w:t xml:space="preserve">1- الصّواعق المحرقة:</w:t>
      </w:r>
    </w:p>
    <w:p>
      <w:pPr>
        <w:pStyle w:val="BookText"/>
      </w:pPr>
      <w:r>
        <w:rPr>
          <w:rFonts w:ascii="Amiri" w:hAnsi="Amiri" w:eastAsia="Amiri" w:cs="Amiri"/>
          <w:lang w:bidi="ar-SA"/>
          <w:color w:val="111111"/>
          <w:sz w:val="28"/>
          <w:szCs w:val="28"/>
          <w:rtl/>
        </w:rPr>
        <w:t xml:space="preserve">أ- مطبعة العائرة الشّرقيّة- مصر، ط 1 (1308 ه ق).</w:t>
      </w:r>
    </w:p>
    <w:p>
      <w:pPr>
        <w:pStyle w:val="BookText"/>
      </w:pPr>
      <w:r>
        <w:rPr>
          <w:rFonts w:ascii="Amiri" w:hAnsi="Amiri" w:eastAsia="Amiri" w:cs="Amiri"/>
          <w:lang w:bidi="ar-SA"/>
          <w:color w:val="111111"/>
          <w:sz w:val="28"/>
          <w:szCs w:val="28"/>
          <w:rtl/>
        </w:rPr>
        <w:t xml:space="preserve">ب- مكتبة القاهرة.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جهرمى، كمال الدّين بن فخرالدّين، ترجمه صواعق المحرقه (براهين قاطعه) مطبع محمّدى لاهور- چاپ سنگى</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دار الكتب العلميّة- بيروت (1418 ه ق).</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للطّباعة والنّشر-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خيّاط، أبو عمرو خليفة بن خيّاط (م 240):</w:t>
      </w:r>
    </w:p>
    <w:p>
      <w:pPr>
        <w:pStyle w:val="BookText"/>
      </w:pPr>
      <w:r>
        <w:rPr>
          <w:rFonts w:ascii="Amiri" w:hAnsi="Amiri" w:eastAsia="Amiri" w:cs="Amiri"/>
          <w:lang w:bidi="ar-SA"/>
          <w:color w:val="111111"/>
          <w:sz w:val="28"/>
          <w:szCs w:val="28"/>
          <w:rtl/>
        </w:rPr>
        <w:t xml:space="preserve">1- كتاب الطّبقات، تحقيق سهيل زكّار، دار الفكر- بيروت، ط 1 (1414 ه ق).</w:t>
      </w:r>
    </w:p>
    <w:p>
      <w:pPr>
        <w:pStyle w:val="BookText"/>
      </w:pPr>
      <w:r>
        <w:rPr>
          <w:rFonts w:ascii="Amiri" w:hAnsi="Amiri" w:eastAsia="Amiri" w:cs="Amiri"/>
          <w:lang w:bidi="ar-SA"/>
          <w:color w:val="111111"/>
          <w:sz w:val="28"/>
          <w:szCs w:val="28"/>
          <w:rtl/>
        </w:rPr>
        <w:t xml:space="preserve">2- التّاريخ، تحقيق سهيل زكّار، دار الفكر- بيروت (1421 ه ق).</w:t>
      </w:r>
    </w:p>
    <w:p>
      <w:pPr>
        <w:pStyle w:val="BookText"/>
      </w:pPr>
      <w:r>
        <w:rPr>
          <w:rFonts w:ascii="Amiri" w:hAnsi="Amiri" w:eastAsia="Amiri" w:cs="Amiri"/>
          <w:lang w:bidi="ar-SA"/>
          <w:color w:val="111111"/>
          <w:sz w:val="28"/>
          <w:szCs w:val="28"/>
          <w:rtl/>
        </w:rPr>
        <w:t xml:space="preserve">ابن الرّازي/ القمّي،</w:t>
      </w:r>
    </w:p>
    <w:p>
      <w:pPr>
        <w:pStyle w:val="BookText"/>
      </w:pPr>
      <w:r>
        <w:rPr>
          <w:rFonts w:ascii="Amiri" w:hAnsi="Amiri" w:eastAsia="Amiri" w:cs="Amiri"/>
          <w:lang w:bidi="ar-SA"/>
          <w:color w:val="111111"/>
          <w:sz w:val="28"/>
          <w:szCs w:val="28"/>
          <w:rtl/>
        </w:rPr>
        <w:t xml:space="preserve">ابن زهرة، السّيّد محي الدّين محمّد بن عبداللَّه الحسينيّ ابن زهرة الحلبيّ (م 639)، الأربعون حديثاً في حقوق الأخوان، تحقيق نبيل رضا علوان، دار الأضواء.</w:t>
      </w:r>
    </w:p>
    <w:p>
      <w:pPr>
        <w:pStyle w:val="BookText"/>
      </w:pPr>
      <w:r>
        <w:rPr>
          <w:rFonts w:ascii="Amiri" w:hAnsi="Amiri" w:eastAsia="Amiri" w:cs="Amiri"/>
          <w:lang w:bidi="ar-SA"/>
          <w:color w:val="111111"/>
          <w:sz w:val="28"/>
          <w:szCs w:val="28"/>
          <w:rtl/>
        </w:rPr>
        <w:t xml:space="preserve">ابن داوود، تقيّ الدّين الحسن بن عليّ بن داوود الحلّي (م 707)، كتاب الرّجال، مؤسّسة النّشر والطّبع التّابعة لجامعة طهران، (1342 ه ش).</w:t>
      </w:r>
    </w:p>
    <w:p>
      <w:pPr>
        <w:pStyle w:val="BookText"/>
      </w:pPr>
      <w:r>
        <w:rPr>
          <w:rFonts w:ascii="IRNazanin" w:hAnsi="IRNazanin" w:eastAsia="IRNazanin" w:cs="IRNazanin"/>
          <w:lang w:bidi="fa-IR"/>
          <w:color w:val="111111"/>
          <w:sz w:val="28"/>
          <w:szCs w:val="28"/>
          <w:rtl/>
        </w:rPr>
        <w:t xml:space="preserve">ابن سعد، محمّد بن سعد (م 230):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الحسن عليه السلام (ترجمة الإمام الحسن عليه السلام ومقتله من القسم غير المطبوع من الطبقات الكبير)، تحقيق السّيّد عبدالعزيز الطّباطبائيّ، مؤسسة آل البيت عليهم السلام لإحياء التّراث، ط 1 (1416 ه ق).</w:t>
      </w:r>
    </w:p>
    <w:p>
      <w:pPr>
        <w:pStyle w:val="BookText"/>
      </w:pPr>
      <w:r>
        <w:rPr>
          <w:rFonts w:ascii="Amiri" w:hAnsi="Amiri" w:eastAsia="Amiri" w:cs="Amiri"/>
          <w:lang w:bidi="ar-SA"/>
          <w:color w:val="111111"/>
          <w:sz w:val="28"/>
          <w:szCs w:val="28"/>
          <w:rtl/>
        </w:rPr>
        <w:t xml:space="preserve">2-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ط 1 (1415 ه ق).</w:t>
      </w:r>
    </w:p>
    <w:p>
      <w:pPr>
        <w:pStyle w:val="BookText"/>
      </w:pPr>
      <w:r>
        <w:rPr>
          <w:rFonts w:ascii="Amiri" w:hAnsi="Amiri" w:eastAsia="Amiri" w:cs="Amiri"/>
          <w:lang w:bidi="ar-SA"/>
          <w:color w:val="111111"/>
          <w:sz w:val="28"/>
          <w:szCs w:val="28"/>
          <w:rtl/>
        </w:rPr>
        <w:t xml:space="preserve">3-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اسماعيل بن أبي طالب القمي (م في حدود 660 ه)،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5)، مائة منقبة من مناقب أمير المؤمنين عليّ بن أبي طالب والأئمة من ولده عليهم السلام، تحقيق:</w:t>
      </w:r>
    </w:p>
    <w:p>
      <w:pPr>
        <w:pStyle w:val="BookText"/>
      </w:pPr>
      <w:r>
        <w:rPr>
          <w:rFonts w:ascii="Amiri" w:hAnsi="Amiri" w:eastAsia="Amiri" w:cs="Amiri"/>
          <w:lang w:bidi="ar-SA"/>
          <w:color w:val="111111"/>
          <w:sz w:val="28"/>
          <w:szCs w:val="28"/>
          <w:rtl/>
        </w:rPr>
        <w:t xml:space="preserve">أ- نبيل رضا علوان، الدّار الإسلامية، ط 1 (1409 ه ق).</w:t>
      </w:r>
    </w:p>
    <w:p>
      <w:pPr>
        <w:pStyle w:val="BookText"/>
      </w:pPr>
      <w:r>
        <w:rPr>
          <w:rFonts w:ascii="Amiri" w:hAnsi="Amiri" w:eastAsia="Amiri" w:cs="Amiri"/>
          <w:lang w:bidi="ar-SA"/>
          <w:color w:val="111111"/>
          <w:sz w:val="28"/>
          <w:szCs w:val="28"/>
          <w:rtl/>
        </w:rPr>
        <w:t xml:space="preserve">ب- مدرسة الإمام المهدي بإشراف سيّد محمّدباقر الأبطحي، مطبعة أمير، قم، ط 1 (1407 ه ق).</w:t>
      </w:r>
    </w:p>
    <w:p>
      <w:pPr>
        <w:pStyle w:val="BookText"/>
      </w:pPr>
      <w:r>
        <w:rPr>
          <w:rFonts w:ascii="Amiri" w:hAnsi="Amiri" w:eastAsia="Amiri" w:cs="Amiri"/>
          <w:lang w:bidi="ar-SA"/>
          <w:color w:val="111111"/>
          <w:sz w:val="28"/>
          <w:szCs w:val="28"/>
          <w:rtl/>
        </w:rPr>
        <w:t xml:space="preserve">ابن شبّة، أبو زيد عمر بن شبّة النميري البصري (م 262)، تاريخ المدينة المنوّرة (أخبار المدينة النّبويّة)، تحقيق فهيم محمّد شلتوت، دار التّراث، دار الإسلاميّة- بيروت، ط 1 (1410 ه ق- 1990 م).</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طاووس، رضيّ الدّين أبي القاسم عليّ بن موسى بن جعفر بن طاووس (م 674):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Amiri" w:hAnsi="Amiri" w:eastAsia="Amiri" w:cs="Amiri"/>
          <w:lang w:bidi="ar-SA"/>
          <w:color w:val="111111"/>
          <w:sz w:val="28"/>
          <w:szCs w:val="28"/>
          <w:rtl/>
        </w:rPr>
        <w:t xml:space="preserve">2- التّحصين (لأسرار ما زاد من أخبار اليقين)، مؤسّسة الثّقلين لإحياء التّراث الإسلامي، بيروت ط 1 (1410 ه ق)، تحقيق الأنصاري.</w:t>
      </w:r>
    </w:p>
    <w:p>
      <w:pPr>
        <w:pStyle w:val="BookText"/>
      </w:pPr>
      <w:r>
        <w:rPr>
          <w:rFonts w:ascii="Amiri" w:hAnsi="Amiri" w:eastAsia="Amiri" w:cs="Amiri"/>
          <w:lang w:bidi="ar-SA"/>
          <w:color w:val="111111"/>
          <w:sz w:val="28"/>
          <w:szCs w:val="28"/>
          <w:rtl/>
        </w:rPr>
        <w:t xml:space="preserve">3- جمال الأسبوع بكمال العمل المشروع، تحقيق جواد قيومي، مؤسّسة الآفاق، ط 1 (1370 ه ش).</w:t>
      </w:r>
    </w:p>
    <w:p>
      <w:pPr>
        <w:pStyle w:val="BookText"/>
      </w:pPr>
      <w:r>
        <w:rPr>
          <w:rFonts w:ascii="Amiri" w:hAnsi="Amiri" w:eastAsia="Amiri" w:cs="Amiri"/>
          <w:lang w:bidi="ar-SA"/>
          <w:color w:val="111111"/>
          <w:sz w:val="28"/>
          <w:szCs w:val="28"/>
          <w:rtl/>
        </w:rPr>
        <w:t xml:space="preserve">4- سعد السّعود، منشورات المطبعة الحيدريّة- النّجف، ط 1 (1369 ه ق).</w:t>
      </w:r>
    </w:p>
    <w:p>
      <w:pPr>
        <w:pStyle w:val="BookText"/>
      </w:pPr>
      <w:r>
        <w:rPr>
          <w:rFonts w:ascii="Amiri" w:hAnsi="Amiri" w:eastAsia="Amiri" w:cs="Amiri"/>
          <w:lang w:bidi="ar-SA"/>
          <w:color w:val="111111"/>
          <w:sz w:val="28"/>
          <w:szCs w:val="28"/>
          <w:rtl/>
        </w:rPr>
        <w:t xml:space="preserve">5-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6- كشف المحجّة لثمرة المهجة:</w:t>
      </w:r>
    </w:p>
    <w:p>
      <w:pPr>
        <w:pStyle w:val="BookText"/>
      </w:pPr>
      <w:r>
        <w:rPr>
          <w:rFonts w:ascii="Amiri" w:hAnsi="Amiri" w:eastAsia="Amiri" w:cs="Amiri"/>
          <w:lang w:bidi="ar-SA"/>
          <w:color w:val="111111"/>
          <w:sz w:val="28"/>
          <w:szCs w:val="28"/>
          <w:rtl/>
        </w:rPr>
        <w:t xml:space="preserve">أ- من منشورات مكتبة الداوري، قم- ايران.</w:t>
      </w:r>
    </w:p>
    <w:p>
      <w:pPr>
        <w:pStyle w:val="BookText"/>
      </w:pPr>
      <w:r>
        <w:rPr>
          <w:rFonts w:ascii="Amiri" w:hAnsi="Amiri" w:eastAsia="Amiri" w:cs="Amiri"/>
          <w:lang w:bidi="ar-SA"/>
          <w:color w:val="111111"/>
          <w:sz w:val="28"/>
          <w:szCs w:val="28"/>
          <w:rtl/>
        </w:rPr>
        <w:t xml:space="preserve">ب- مطبعة الحيدرية- النّجف، (1370 ه ق).</w:t>
      </w:r>
    </w:p>
    <w:p>
      <w:pPr>
        <w:pStyle w:val="BookText"/>
      </w:pPr>
      <w:r>
        <w:rPr>
          <w:rFonts w:ascii="IRNazanin" w:hAnsi="IRNazanin" w:eastAsia="IRNazanin" w:cs="IRNazanin"/>
          <w:lang w:bidi="fa-IR"/>
          <w:color w:val="111111"/>
          <w:sz w:val="28"/>
          <w:szCs w:val="28"/>
          <w:rtl/>
        </w:rPr>
        <w:t xml:space="preserve">7-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8- المجتنى من الدّعاء المجتبى، (تحرير 1323).</w:t>
      </w:r>
    </w:p>
    <w:p>
      <w:pPr>
        <w:pStyle w:val="BookText"/>
      </w:pPr>
      <w:r>
        <w:rPr>
          <w:rFonts w:ascii="Amiri" w:hAnsi="Amiri" w:eastAsia="Amiri" w:cs="Amiri"/>
          <w:lang w:bidi="ar-SA"/>
          <w:color w:val="111111"/>
          <w:sz w:val="28"/>
          <w:szCs w:val="28"/>
          <w:rtl/>
        </w:rPr>
        <w:t xml:space="preserve">9-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10- الملاحم والفتن في ظهور الغائب المنتظر (عج)، منشورات الشّريف الرّضي، قم، ط 5 (1398 ه ق).</w:t>
      </w:r>
    </w:p>
    <w:p>
      <w:pPr>
        <w:pStyle w:val="BookText"/>
      </w:pPr>
      <w:r>
        <w:rPr>
          <w:rFonts w:ascii="Amiri" w:hAnsi="Amiri" w:eastAsia="Amiri" w:cs="Amiri"/>
          <w:lang w:bidi="ar-SA"/>
          <w:color w:val="111111"/>
          <w:sz w:val="28"/>
          <w:szCs w:val="28"/>
          <w:rtl/>
        </w:rPr>
        <w:t xml:space="preserve">11- مهج الدّعوات ومنهج العبادات، دار الكتب الإسلاميّة- طهران، ط 1 (1416 ه ق- 1375 ه ش).</w:t>
      </w:r>
    </w:p>
    <w:p>
      <w:pPr>
        <w:pStyle w:val="BookText"/>
      </w:pPr>
      <w:r>
        <w:rPr>
          <w:rFonts w:ascii="Amiri" w:hAnsi="Amiri" w:eastAsia="Amiri" w:cs="Amiri"/>
          <w:lang w:bidi="ar-SA"/>
          <w:color w:val="111111"/>
          <w:sz w:val="28"/>
          <w:szCs w:val="28"/>
          <w:rtl/>
        </w:rPr>
        <w:t xml:space="preserve">12- اليقين:</w:t>
      </w:r>
    </w:p>
    <w:p>
      <w:pPr>
        <w:pStyle w:val="BookText"/>
      </w:pPr>
      <w:r>
        <w:rPr>
          <w:rFonts w:ascii="Amiri" w:hAnsi="Amiri" w:eastAsia="Amiri" w:cs="Amiri"/>
          <w:lang w:bidi="ar-SA"/>
          <w:color w:val="111111"/>
          <w:sz w:val="28"/>
          <w:szCs w:val="28"/>
          <w:rtl/>
        </w:rPr>
        <w:t xml:space="preserve">أ-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ب- في إمرة أمير المؤمنين عليه السلام، مطبعة الحيدريّة- النّجف، (1369 ه ق).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الطقطقيّ، محمّد بن عليّ بن طباطبا (م 709)،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 مؤسسة البلاغ، ط 1 (1419 ه ق).</w:t>
      </w:r>
    </w:p>
    <w:p>
      <w:pPr>
        <w:pStyle w:val="BookText"/>
      </w:pPr>
      <w:r>
        <w:rPr>
          <w:rFonts w:ascii="Amiri" w:hAnsi="Amiri" w:eastAsia="Amiri" w:cs="Amiri"/>
          <w:lang w:bidi="ar-SA"/>
          <w:color w:val="111111"/>
          <w:sz w:val="28"/>
          <w:szCs w:val="28"/>
          <w:rtl/>
        </w:rPr>
        <w:t xml:space="preserve">ابن طولون، محمّد بن طولون (م 953)، الأئمّة الإثنا عشر، منشورات الرّضيّ- قم.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 مطبعة لجنة التّأليف والتّرجمة والنّشر، القاهرة (1365 ه ق)، تحقيق أحمد أمين، أحمد الزّين، إبراهيم الأبياري.</w:t>
      </w:r>
    </w:p>
    <w:p>
      <w:pPr>
        <w:pStyle w:val="BookText"/>
      </w:pPr>
      <w:r>
        <w:rPr>
          <w:rFonts w:ascii="Amiri" w:hAnsi="Amiri" w:eastAsia="Amiri" w:cs="Amiri"/>
          <w:lang w:bidi="ar-SA"/>
          <w:color w:val="111111"/>
          <w:sz w:val="28"/>
          <w:szCs w:val="28"/>
          <w:rtl/>
        </w:rPr>
        <w:t xml:space="preserve">ب- دار الفكر، تحقيق محمّد سعيد العريان.</w:t>
      </w:r>
    </w:p>
    <w:p>
      <w:pPr>
        <w:pStyle w:val="BookText"/>
      </w:pPr>
      <w:r>
        <w:rPr>
          <w:rFonts w:ascii="Amiri" w:hAnsi="Amiri" w:eastAsia="Amiri" w:cs="Amiri"/>
          <w:lang w:bidi="ar-SA"/>
          <w:color w:val="111111"/>
          <w:sz w:val="28"/>
          <w:szCs w:val="28"/>
          <w:rtl/>
        </w:rPr>
        <w:t xml:space="preserve">ابن عبد البرّ، القرطبيّ المالكيّ (م 463)، الاستيعاب:</w:t>
      </w:r>
    </w:p>
    <w:p>
      <w:pPr>
        <w:pStyle w:val="BookText"/>
      </w:pPr>
      <w:r>
        <w:rPr>
          <w:rFonts w:ascii="Amiri" w:hAnsi="Amiri" w:eastAsia="Amiri" w:cs="Amiri"/>
          <w:lang w:bidi="ar-SA"/>
          <w:color w:val="111111"/>
          <w:sz w:val="28"/>
          <w:szCs w:val="28"/>
          <w:rtl/>
        </w:rPr>
        <w:t xml:space="preserve">أ- (بهامش الإصابة)، دار الكتاب العربيّ- بيروت.</w:t>
      </w:r>
    </w:p>
    <w:p>
      <w:pPr>
        <w:pStyle w:val="BookText"/>
      </w:pPr>
      <w:r>
        <w:rPr>
          <w:rFonts w:ascii="Amiri" w:hAnsi="Amiri" w:eastAsia="Amiri" w:cs="Amiri"/>
          <w:lang w:bidi="ar-SA"/>
          <w:color w:val="111111"/>
          <w:sz w:val="28"/>
          <w:szCs w:val="28"/>
          <w:rtl/>
        </w:rPr>
        <w:t xml:space="preserve">ب- دار الكتب المصريّة، (1358 ه ق).</w:t>
      </w:r>
    </w:p>
    <w:p>
      <w:pPr>
        <w:pStyle w:val="BookText"/>
      </w:pPr>
      <w:r>
        <w:rPr>
          <w:rFonts w:ascii="Amiri" w:hAnsi="Amiri" w:eastAsia="Amiri" w:cs="Amiri"/>
          <w:lang w:bidi="ar-SA"/>
          <w:color w:val="111111"/>
          <w:sz w:val="28"/>
          <w:szCs w:val="28"/>
          <w:rtl/>
        </w:rPr>
        <w:t xml:space="preserve">ابن العديم، الصّاحب كمال الدّين عمر بن أحمد (م 660)،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تاريخ دمشق الكبير، تحقيق عليّ عاشور الجنوبيّ، دار إحياء التّراث العربيّ، ط 1 (1421 ه ق).</w:t>
      </w:r>
    </w:p>
    <w:p>
      <w:pPr>
        <w:pStyle w:val="BookText"/>
      </w:pPr>
      <w:r>
        <w:rPr>
          <w:rFonts w:ascii="Amiri" w:hAnsi="Amiri" w:eastAsia="Amiri" w:cs="Amiri"/>
          <w:lang w:bidi="ar-SA"/>
          <w:color w:val="111111"/>
          <w:sz w:val="28"/>
          <w:szCs w:val="28"/>
          <w:rtl/>
        </w:rPr>
        <w:t xml:space="preserve">2- ترجمة أمير المؤمنين عليه السلام، تحقيق محمّدباقر المحموديّ، دار التّعارف للمطبوعات- بيروت، ط 1 (1395 ه ق).</w:t>
      </w:r>
    </w:p>
    <w:p>
      <w:pPr>
        <w:pStyle w:val="BookText"/>
      </w:pPr>
      <w:r>
        <w:rPr>
          <w:rFonts w:ascii="Amiri" w:hAnsi="Amiri" w:eastAsia="Amiri" w:cs="Amiri"/>
          <w:lang w:bidi="ar-SA"/>
          <w:color w:val="111111"/>
          <w:sz w:val="28"/>
          <w:szCs w:val="28"/>
          <w:rtl/>
        </w:rPr>
        <w:t xml:space="preserve">3- ترجمة ريحانة رسول اللَّه صلى الله عليه و آله و سلم (الإمام الحسن عليه السلام)، تحقيق محمّدباقر المحموديّ، مؤسّسة المحموديّ- بيروت، ط 1 (1400).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ترجمة ريحانة رسول اللَّه صلى الله عليه و آله و سلم (الإمام الحسين عليه السلام)، تحقيق محمّدباقر المحموديّ، مؤسّسة المحموديّ- بيروت.</w:t>
      </w:r>
    </w:p>
    <w:p>
      <w:pPr>
        <w:pStyle w:val="BookText"/>
      </w:pPr>
      <w:r>
        <w:rPr>
          <w:rFonts w:ascii="Amiri" w:hAnsi="Amiri" w:eastAsia="Amiri" w:cs="Amiri"/>
          <w:lang w:bidi="ar-SA"/>
          <w:color w:val="111111"/>
          <w:sz w:val="28"/>
          <w:szCs w:val="28"/>
          <w:rtl/>
        </w:rPr>
        <w:t xml:space="preserve">5-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6-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 عمدة الطّالب في أنساب آل أبي طالب، منشورات دار مكتبة الحياة- بيروت.</w:t>
      </w:r>
    </w:p>
    <w:p>
      <w:pPr>
        <w:pStyle w:val="BookText"/>
      </w:pPr>
      <w:r>
        <w:rPr>
          <w:rFonts w:ascii="Amiri" w:hAnsi="Amiri" w:eastAsia="Amiri" w:cs="Amiri"/>
          <w:lang w:bidi="ar-SA"/>
          <w:color w:val="111111"/>
          <w:sz w:val="28"/>
          <w:szCs w:val="28"/>
          <w:rtl/>
        </w:rPr>
        <w:t xml:space="preserve">ابن عيّاش، أحمد بن محمّد بن عيّاش الجوهريّ (م 401)، مقتضب الأثر في النّصّ على الأئمة الاثنى عشر، نشرت في علوم الحديث، إعداد نزار المنصوري، السّنة 5، العدد 9.</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وشركاء.</w:t>
      </w:r>
    </w:p>
    <w:p>
      <w:pPr>
        <w:pStyle w:val="BookText"/>
      </w:pPr>
      <w:r>
        <w:rPr>
          <w:rFonts w:ascii="Amiri" w:hAnsi="Amiri" w:eastAsia="Amiri" w:cs="Amiri"/>
          <w:lang w:bidi="ar-SA"/>
          <w:color w:val="111111"/>
          <w:sz w:val="28"/>
          <w:szCs w:val="28"/>
          <w:rtl/>
        </w:rPr>
        <w:t xml:space="preserve">2- عيون الأخبار، دار الكتب المصريّة- القاهرة، (1343 ه ق).</w:t>
      </w:r>
    </w:p>
    <w:p>
      <w:pPr>
        <w:pStyle w:val="BookText"/>
      </w:pPr>
      <w:r>
        <w:rPr>
          <w:rFonts w:ascii="Amiri" w:hAnsi="Amiri" w:eastAsia="Amiri" w:cs="Amiri"/>
          <w:lang w:bidi="ar-SA"/>
          <w:color w:val="111111"/>
          <w:sz w:val="28"/>
          <w:szCs w:val="28"/>
          <w:rtl/>
        </w:rPr>
        <w:t xml:space="preserve">3- المعارف، دار إحياء التّراث العربيّ- بيروت، ط 2 (1390 ه ق).</w:t>
      </w: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الدّليمي،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 مطبعة السّعادة- مصر.</w:t>
      </w:r>
    </w:p>
    <w:p>
      <w:pPr>
        <w:pStyle w:val="BookText"/>
      </w:pPr>
      <w:r>
        <w:rPr>
          <w:rFonts w:ascii="Amiri" w:hAnsi="Amiri" w:eastAsia="Amiri" w:cs="Amiri"/>
          <w:lang w:bidi="ar-SA"/>
          <w:color w:val="111111"/>
          <w:sz w:val="28"/>
          <w:szCs w:val="28"/>
          <w:rtl/>
        </w:rPr>
        <w:t xml:space="preserve">ب- دار المعرفة- بيروت، لبنان، ط 6 (1422 ه ق)، تحقيق عبدالرّحمان اللّاوقي، محمّد غازي بيضون.</w:t>
      </w:r>
    </w:p>
    <w:p>
      <w:pPr>
        <w:pStyle w:val="BookText"/>
      </w:pPr>
      <w:r>
        <w:rPr>
          <w:rFonts w:ascii="Amiri" w:hAnsi="Amiri" w:eastAsia="Amiri" w:cs="Amiri"/>
          <w:lang w:bidi="ar-SA"/>
          <w:color w:val="111111"/>
          <w:sz w:val="28"/>
          <w:szCs w:val="28"/>
          <w:rtl/>
        </w:rPr>
        <w:t xml:space="preserve">ابن ماجة، الحافظ أبو عبداللَّه محمّد بن يزيد القزويني (م 275)، السّنن، دار إحياء التّراث العربي- بيروت.</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 مثير الأحزان: تحقيق ونشر: مدرسة الإمام المهدي (عج)، مطبعة أمير، قم ط 3 (1406 ه ق).</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الكوفيّ (م 283 ه)، الغارات، تحقيق مير جلال الدِّين حسيني أرمويّ، انتشارات انجمن آثار ملّى، العدد 114.</w:t>
      </w:r>
    </w:p>
    <w:p>
      <w:pPr>
        <w:pStyle w:val="BookText"/>
      </w:pPr>
      <w:r>
        <w:rPr>
          <w:rFonts w:ascii="IRNazanin" w:hAnsi="IRNazanin" w:eastAsia="IRNazanin" w:cs="IRNazanin"/>
          <w:lang w:bidi="fa-IR"/>
          <w:color w:val="111111"/>
          <w:sz w:val="28"/>
          <w:szCs w:val="28"/>
          <w:rtl/>
        </w:rPr>
        <w:t xml:space="preserve">آيتى، عبدالحميد،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الخير/ القزويني</w:t>
      </w:r>
    </w:p>
    <w:p>
      <w:pPr>
        <w:pStyle w:val="BookText"/>
      </w:pPr>
      <w:r>
        <w:rPr>
          <w:rFonts w:ascii="Amiri" w:hAnsi="Amiri" w:eastAsia="Amiri" w:cs="Amiri"/>
          <w:lang w:bidi="ar-SA"/>
          <w:color w:val="111111"/>
          <w:sz w:val="28"/>
          <w:szCs w:val="28"/>
          <w:rtl/>
        </w:rPr>
        <w:t xml:space="preserve">أبو داوود، سليمان بن الأشعث السّجستاني الأزديّ (م 275 ه ق)، سنن أبي داوود، تحقيق محمّد محي الدِّين عبدالحميد، دار إحياء السّنّة النّبويّة.</w:t>
      </w:r>
    </w:p>
    <w:p>
      <w:pPr>
        <w:pStyle w:val="BookText"/>
      </w:pPr>
      <w:r>
        <w:rPr>
          <w:rFonts w:ascii="Amiri" w:hAnsi="Amiri" w:eastAsia="Amiri" w:cs="Amiri"/>
          <w:lang w:bidi="ar-SA"/>
          <w:color w:val="111111"/>
          <w:sz w:val="28"/>
          <w:szCs w:val="28"/>
          <w:rtl/>
        </w:rPr>
        <w:t xml:space="preserve">أبو داوود، سليمان بن داوود بن الجارود الطّيالسيّ البصري (م 204 ه ق)، مسند أبي داوود، دار المعرفة- بيروت.</w:t>
      </w:r>
    </w:p>
    <w:p>
      <w:pPr>
        <w:pStyle w:val="BookText"/>
      </w:pPr>
      <w:r>
        <w:rPr>
          <w:rFonts w:ascii="Amiri" w:hAnsi="Amiri" w:eastAsia="Amiri" w:cs="Amiri"/>
          <w:lang w:bidi="ar-SA"/>
          <w:color w:val="111111"/>
          <w:sz w:val="28"/>
          <w:szCs w:val="28"/>
          <w:rtl/>
        </w:rPr>
        <w:t xml:space="preserve">أبو ريحان البيرونيّ، (م 440):</w:t>
      </w:r>
    </w:p>
    <w:p>
      <w:pPr>
        <w:pStyle w:val="BookText"/>
      </w:pPr>
      <w:r>
        <w:rPr>
          <w:rFonts w:ascii="Amiri" w:hAnsi="Amiri" w:eastAsia="Amiri" w:cs="Amiri"/>
          <w:lang w:bidi="ar-SA"/>
          <w:color w:val="111111"/>
          <w:sz w:val="28"/>
          <w:szCs w:val="28"/>
          <w:rtl/>
        </w:rPr>
        <w:t xml:space="preserve">1- الآثار الباقية- لايبزيك، (1923 م).</w:t>
      </w:r>
    </w:p>
    <w:p>
      <w:pPr>
        <w:pStyle w:val="BookText"/>
      </w:pPr>
      <w:r>
        <w:rPr>
          <w:rFonts w:ascii="Amiri" w:hAnsi="Amiri" w:eastAsia="Amiri" w:cs="Amiri"/>
          <w:lang w:bidi="ar-SA"/>
          <w:color w:val="111111"/>
          <w:sz w:val="28"/>
          <w:szCs w:val="28"/>
          <w:rtl/>
        </w:rPr>
        <w:t xml:space="preserve">2- ساقطات آثار الباقية.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زرعة الدّمشقي، الحافظ عبدالرّحمان بن عمرو بن عبداللَّه بن صفوان النّصري (م 281 ه ق)، تحقيق شكر اللَّه بن نعمة اللَّه القوجاني.</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2- تيسير المطالب في أمالي الإمام أبي طالب، مؤسّسة الأعلميّ- بيروت، ط 1 (1395 ه ق).</w:t>
      </w:r>
    </w:p>
    <w:p>
      <w:pPr>
        <w:pStyle w:val="BookText"/>
      </w:pPr>
      <w:r>
        <w:rPr>
          <w:rFonts w:ascii="Amiri" w:hAnsi="Amiri" w:eastAsia="Amiri" w:cs="Amiri"/>
          <w:lang w:bidi="ar-SA"/>
          <w:color w:val="111111"/>
          <w:sz w:val="28"/>
          <w:szCs w:val="28"/>
          <w:rtl/>
        </w:rPr>
        <w:t xml:space="preserve">أبو عبداللَّه الشّجريّ، محمّد بن عليّ بن الحسن العلويّ (م 445)، فضل زيارة الحسين عليه السلام، مكتبة السّيِّد المرعشيّ النّجفيّ- قم (1403 ه ق).</w:t>
      </w:r>
    </w:p>
    <w:p>
      <w:pPr>
        <w:pStyle w:val="BookText"/>
      </w:pPr>
      <w:r>
        <w:rPr>
          <w:rFonts w:ascii="Amiri" w:hAnsi="Amiri" w:eastAsia="Amiri" w:cs="Amiri"/>
          <w:lang w:bidi="ar-SA"/>
          <w:color w:val="111111"/>
          <w:sz w:val="28"/>
          <w:szCs w:val="28"/>
          <w:rtl/>
        </w:rPr>
        <w:t xml:space="preserve">أبوعليّ الحائري، محمّد بن اسماعيل المازندراني (م 1216)، منتهى المقال في أحوال الرِّجال،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أبوعليّ مسكويه الرّازي، (م 421)، تجارب الامم، دار سروش للطّباعة والنّشر (سروش)، ط 1 (1407 ه ق).</w:t>
      </w: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 دار إحياء التّراث العربيّ، ط 1 (1407 ه ق).</w:t>
      </w:r>
    </w:p>
    <w:p>
      <w:pPr>
        <w:pStyle w:val="BookText"/>
      </w:pPr>
      <w:r>
        <w:rPr>
          <w:rFonts w:ascii="IRNazanin" w:hAnsi="IRNazanin" w:eastAsia="IRNazanin" w:cs="IRNazanin"/>
          <w:lang w:bidi="fa-IR"/>
          <w:color w:val="111111"/>
          <w:sz w:val="28"/>
          <w:szCs w:val="28"/>
          <w:rtl/>
        </w:rPr>
        <w:t xml:space="preserve">مشايخ فريدنى، محمدحسين، ترجمه اغانى، شركت انتشارات علمى و فرهنگى، ط 1</w:t>
      </w: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 تصحيح و حواشى محمّد إلهى قمشه اى.</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حلية الأولياء وطبقات الأصفياء، دار الفكر للطّباعة والنّشر والتّوزيع.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دلائل النّبوّة، مجلس دائرة المعارف النّظاميّة، حيدر آباد الدّكن، ط 1 (1320 ه).</w:t>
      </w:r>
    </w:p>
    <w:p>
      <w:pPr>
        <w:pStyle w:val="BookText"/>
      </w:pPr>
      <w:r>
        <w:rPr>
          <w:rFonts w:ascii="Amiri" w:hAnsi="Amiri" w:eastAsia="Amiri" w:cs="Amiri"/>
          <w:lang w:bidi="ar-SA"/>
          <w:color w:val="111111"/>
          <w:sz w:val="28"/>
          <w:szCs w:val="28"/>
          <w:rtl/>
        </w:rPr>
        <w:t xml:space="preserve">3- معرفة الصّحابة، تحقيق عادل بن يوسف العزازيّ، دار الوطن للنّشر- الرِّياض- المملكة العربية السعودية، ط 1 (1419 ه ق).</w:t>
      </w:r>
    </w:p>
    <w:p>
      <w:pPr>
        <w:pStyle w:val="BookText"/>
      </w:pPr>
      <w:r>
        <w:rPr>
          <w:rFonts w:ascii="Amiri" w:hAnsi="Amiri" w:eastAsia="Amiri" w:cs="Amiri"/>
          <w:lang w:bidi="ar-SA"/>
          <w:color w:val="111111"/>
          <w:sz w:val="28"/>
          <w:szCs w:val="28"/>
          <w:rtl/>
        </w:rPr>
        <w:t xml:space="preserve">أبو يعلى الموصليّ، أحمد بن عليّ بن المثنّى التّميميّ، مسند أبي يعلى الموصليّ، تحقيق حسين سليم أسد، دار المأمون للتّراث، دمشق وبيروت، ط 1 (1406 ه ق).</w:t>
      </w:r>
    </w:p>
    <w:p>
      <w:pPr>
        <w:pStyle w:val="BookText"/>
      </w:pPr>
      <w:r>
        <w:rPr>
          <w:rFonts w:ascii="IRNazanin" w:hAnsi="IRNazanin" w:eastAsia="IRNazanin" w:cs="IRNazanin"/>
          <w:lang w:bidi="fa-IR"/>
          <w:color w:val="111111"/>
          <w:sz w:val="28"/>
          <w:szCs w:val="28"/>
          <w:rtl/>
        </w:rPr>
        <w:t xml:space="preserve">أحمد بن حنبل/ ابن حنبل.</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الأردبيليّ الغرويّ الحائريّ (م 1101)، جامع الرّواة وإزاحة الاشتباهات عن الطّرق والأسناد، منشورات دار الأضواء- بيروت (1403 ه ق).</w:t>
      </w:r>
    </w:p>
    <w:p>
      <w:pPr>
        <w:pStyle w:val="BookText"/>
      </w:pPr>
      <w:r>
        <w:rPr>
          <w:rFonts w:ascii="Amiri" w:hAnsi="Amiri" w:eastAsia="Amiri" w:cs="Amiri"/>
          <w:lang w:bidi="ar-SA"/>
          <w:color w:val="111111"/>
          <w:sz w:val="28"/>
          <w:szCs w:val="28"/>
          <w:rtl/>
        </w:rPr>
        <w:t xml:space="preserve">الأستراباديّ،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الأستراباديّ،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الأشعث الكوفيّ، أبوعليّ محمّد بن محمّد الأشعث الكوفيّ (من أعلام القرن الرّابع)، الأشعثيّات، مكتبة نينوى الحديثة- طهران، ناصر خسرو- مروي.</w:t>
      </w:r>
    </w:p>
    <w:p>
      <w:pPr>
        <w:pStyle w:val="BookText"/>
      </w:pPr>
      <w:r>
        <w:rPr>
          <w:rFonts w:ascii="Amiri" w:hAnsi="Amiri" w:eastAsia="Amiri" w:cs="Amiri"/>
          <w:lang w:bidi="ar-SA"/>
          <w:color w:val="111111"/>
          <w:sz w:val="28"/>
          <w:szCs w:val="28"/>
          <w:rtl/>
        </w:rPr>
        <w:t xml:space="preserve">الأصفهاني، ميرزا محمّدتقي الموسوي الأصفهاني (1348 ه ق)، مكيال المكارم في فوائد الدّعاء للقائم عليه السلام، مطبعة العلميّة- قم،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محمّدباقر المحموديّ، مجمع إحياء الثّقافة الإسلاميّة.</w:t>
      </w:r>
    </w:p>
    <w:p>
      <w:pPr>
        <w:pStyle w:val="BookText"/>
      </w:pPr>
      <w:r>
        <w:rPr>
          <w:rFonts w:ascii="Amiri" w:hAnsi="Amiri" w:eastAsia="Amiri" w:cs="Amiri"/>
          <w:lang w:bidi="ar-SA"/>
          <w:color w:val="111111"/>
          <w:sz w:val="28"/>
          <w:szCs w:val="28"/>
          <w:rtl/>
        </w:rPr>
        <w:t xml:space="preserve">البحرانيّ، الشّيخ عبداللَّه البحرانيّ الاصفهانيّ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إسماعيل بن إبراهيم الجُعْفيّ (م 256):</w:t>
      </w:r>
    </w:p>
    <w:p>
      <w:pPr>
        <w:pStyle w:val="BookText"/>
      </w:pPr>
      <w:r>
        <w:rPr>
          <w:rFonts w:ascii="Amiri" w:hAnsi="Amiri" w:eastAsia="Amiri" w:cs="Amiri"/>
          <w:lang w:bidi="ar-SA"/>
          <w:color w:val="111111"/>
          <w:sz w:val="28"/>
          <w:szCs w:val="28"/>
          <w:rtl/>
        </w:rPr>
        <w:t xml:space="preserve">1- الصّحيح، دار إحياء التّراث العربيّ- بيروت.</w:t>
      </w: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البرسيّ، الحافظ رجب بن محمّد بن رجب البرسيّ الحلِّي (م 813)، مشارق أنوار اليقين في حقائق أسرار أمير المؤمنين عليه السلام، تحقيق السّيّد جمال السّيّد عبدالغفّار أشرف المازندراني، انتشارات الشّريف الرّضي، ط 1 (1422 ه ق).</w:t>
      </w:r>
    </w:p>
    <w:p>
      <w:pPr>
        <w:pStyle w:val="BookText"/>
      </w:pPr>
      <w:r>
        <w:rPr>
          <w:rFonts w:ascii="Amiri" w:hAnsi="Amiri" w:eastAsia="Amiri" w:cs="Amiri"/>
          <w:lang w:bidi="ar-SA"/>
          <w:color w:val="111111"/>
          <w:sz w:val="28"/>
          <w:szCs w:val="28"/>
          <w:rtl/>
        </w:rPr>
        <w:t xml:space="preserve">البرقيّ، أبو جعفر أحمد بن محمّد بن خالد (م 274 أو 280)، المحاسن، المطبعة الحيدريّة- النّجف (1384 ه ق).</w:t>
      </w:r>
    </w:p>
    <w:p>
      <w:pPr>
        <w:pStyle w:val="BookText"/>
      </w:pPr>
      <w:r>
        <w:rPr>
          <w:rFonts w:ascii="Amiri" w:hAnsi="Amiri" w:eastAsia="Amiri" w:cs="Amiri"/>
          <w:lang w:bidi="ar-SA"/>
          <w:color w:val="111111"/>
          <w:sz w:val="28"/>
          <w:szCs w:val="28"/>
          <w:rtl/>
        </w:rPr>
        <w:t xml:space="preserve">البرّيّ، محمّد بن أبي بكر الأنصاريّ التّلمسانيّ المعروف ب «البرّيّ» (م 645)، الجوهرة في نسب الإمام عليّ وآله، تحقيق الدكتور محمّد التونجي،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أنساب الأشراف ج 2، تحقيق محمّدباقر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IRNazanin" w:hAnsi="IRNazanin" w:eastAsia="IRNazanin" w:cs="IRNazanin"/>
          <w:lang w:bidi="fa-IR"/>
          <w:color w:val="111111"/>
          <w:sz w:val="28"/>
          <w:szCs w:val="28"/>
          <w:rtl/>
        </w:rPr>
        <w:t xml:space="preserve">4- فتوح البلدان.</w:t>
      </w:r>
    </w:p>
    <w:p>
      <w:pPr>
        <w:pStyle w:val="BookText"/>
      </w:pPr>
      <w:r>
        <w:rPr>
          <w:rFonts w:ascii="Amiri" w:hAnsi="Amiri" w:eastAsia="Amiri" w:cs="Amiri"/>
          <w:lang w:bidi="ar-SA"/>
          <w:color w:val="111111"/>
          <w:sz w:val="28"/>
          <w:szCs w:val="28"/>
          <w:rtl/>
        </w:rPr>
        <w:t xml:space="preserve">البلاغيّ، آية اللَّه الشيخ محمّدجواد البلاغي (1352 ه ق)، الرّدّ على الوهابيّة، تحقيق السيّد محمّدعليّ الحكيم، تراثنا عدد 17- قم (1410 ه ق).</w:t>
      </w:r>
    </w:p>
    <w:p>
      <w:pPr>
        <w:pStyle w:val="BookText"/>
      </w:pPr>
      <w:r>
        <w:rPr>
          <w:rFonts w:ascii="Amiri" w:hAnsi="Amiri" w:eastAsia="Amiri" w:cs="Amiri"/>
          <w:lang w:bidi="ar-SA"/>
          <w:color w:val="111111"/>
          <w:sz w:val="28"/>
          <w:szCs w:val="28"/>
          <w:rtl/>
        </w:rPr>
        <w:t xml:space="preserve">البلخيّ، أبو زيد أحمد بن سهل (م 322)، البدء والتّاريخ، دار الكتب العلميّة- بيروت، ط 1 (1417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محمّدباقر البهبوديّ.</w:t>
      </w:r>
    </w:p>
    <w:p>
      <w:pPr>
        <w:pStyle w:val="BookText"/>
      </w:pPr>
      <w:r>
        <w:rPr>
          <w:rFonts w:ascii="Amiri" w:hAnsi="Amiri" w:eastAsia="Amiri" w:cs="Amiri"/>
          <w:lang w:bidi="ar-SA"/>
          <w:color w:val="111111"/>
          <w:sz w:val="28"/>
          <w:szCs w:val="28"/>
          <w:rtl/>
        </w:rPr>
        <w:t xml:space="preserve">البيضاويّ، ناصر الدّين أبي سعيد عبداللَّه بن عمر بن محمّد الشّيرازي البيضاويّ (م 687)، أنوار التّنزيل وأسرار التّأويل المعروف ب (تفسير البيضاويّ)، مؤسّسة شعبان للنّشر والتّوزيع- بيروت.</w:t>
      </w:r>
    </w:p>
    <w:p>
      <w:pPr>
        <w:pStyle w:val="BookText"/>
      </w:pPr>
      <w:r>
        <w:rPr>
          <w:rFonts w:ascii="Amiri" w:hAnsi="Amiri" w:eastAsia="Amiri" w:cs="Amiri"/>
          <w:lang w:bidi="ar-SA"/>
          <w:color w:val="111111"/>
          <w:sz w:val="28"/>
          <w:szCs w:val="28"/>
          <w:rtl/>
        </w:rPr>
        <w:t xml:space="preserve">البيهقيّ، أبو بكر أحمد بن الحسين (م 458):</w:t>
      </w:r>
    </w:p>
    <w:p>
      <w:pPr>
        <w:pStyle w:val="BookText"/>
      </w:pPr>
      <w:r>
        <w:rPr>
          <w:rFonts w:ascii="Amiri" w:hAnsi="Amiri" w:eastAsia="Amiri" w:cs="Amiri"/>
          <w:lang w:bidi="ar-SA"/>
          <w:color w:val="111111"/>
          <w:sz w:val="28"/>
          <w:szCs w:val="28"/>
          <w:rtl/>
        </w:rPr>
        <w:t xml:space="preserve">1- السُّنن الكبرى (وفي ذيله الجّوهر النّقيّ)، دار المعرفة- بيروت.</w:t>
      </w:r>
    </w:p>
    <w:p>
      <w:pPr>
        <w:pStyle w:val="BookText"/>
      </w:pPr>
      <w:r>
        <w:rPr>
          <w:rFonts w:ascii="Amiri" w:hAnsi="Amiri" w:eastAsia="Amiri" w:cs="Amiri"/>
          <w:lang w:bidi="ar-SA"/>
          <w:color w:val="111111"/>
          <w:sz w:val="28"/>
          <w:szCs w:val="28"/>
          <w:rtl/>
        </w:rPr>
        <w:t xml:space="preserve">2- دلائل النّبوّة، دار الكتب العلميّة- بيروت، ط 1 (1405 ه ق).</w:t>
      </w:r>
    </w:p>
    <w:p>
      <w:pPr>
        <w:pStyle w:val="BookText"/>
      </w:pPr>
      <w:r>
        <w:rPr>
          <w:rFonts w:ascii="Amiri" w:hAnsi="Amiri" w:eastAsia="Amiri" w:cs="Amiri"/>
          <w:lang w:bidi="ar-SA"/>
          <w:color w:val="111111"/>
          <w:sz w:val="28"/>
          <w:szCs w:val="28"/>
          <w:rtl/>
        </w:rPr>
        <w:t xml:space="preserve">البيهقيّ، إبراهيم بن محمّد (م 320)، المحاسن والمساوئ، دار الكتب العلميّة- بيروت، ط 1 (1420 ه ق).</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التّرمذيّ، أبو عيسى محمّد بن عيسى بن سورة (م 279 ه ق)، الجامع الصّحيح (السّنن)، تصحيح عبدالرّحمان محمّد عثمان، دار الفكر- بيروت، ط 2 (1394 ه ش- 1974 م).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 السلام، مدرسة الإمام المهدي- قم.</w:t>
      </w:r>
    </w:p>
    <w:p>
      <w:pPr>
        <w:pStyle w:val="BookText"/>
      </w:pPr>
      <w:r>
        <w:rPr>
          <w:rFonts w:ascii="Amiri" w:hAnsi="Amiri" w:eastAsia="Amiri" w:cs="Amiri"/>
          <w:lang w:bidi="ar-SA"/>
          <w:color w:val="111111"/>
          <w:sz w:val="28"/>
          <w:szCs w:val="28"/>
          <w:rtl/>
        </w:rPr>
        <w:t xml:space="preserve">الثّعالبيّ، تفسير الثّعالبي.</w:t>
      </w:r>
    </w:p>
    <w:p>
      <w:pPr>
        <w:pStyle w:val="BookText"/>
      </w:pPr>
      <w:r>
        <w:rPr>
          <w:rFonts w:ascii="Amiri" w:hAnsi="Amiri" w:eastAsia="Amiri" w:cs="Amiri"/>
          <w:lang w:bidi="ar-SA"/>
          <w:color w:val="111111"/>
          <w:sz w:val="28"/>
          <w:szCs w:val="28"/>
          <w:rtl/>
        </w:rPr>
        <w:t xml:space="preserve">الثّعلبي، أبو إسحاق أحمد المعروف بالإمام الثّعلبي (م 427)، الكشف والبيان المعروف ب (تفسير الثّعلبي)، تحقيق أبو محمّد بن عاشور، دار إحياء التّراث العربي- بيروت، ط 1 (1422 ق).</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الجزائريّ، السيِّد نور الدّين، الخصائص الزّينبيّة، انتشارات الشّريف الرّضي- قم (1418 ه ق- 1998 م).</w:t>
      </w:r>
    </w:p>
    <w:p>
      <w:pPr>
        <w:pStyle w:val="BookText"/>
      </w:pPr>
      <w:r>
        <w:rPr>
          <w:rFonts w:ascii="Amiri" w:hAnsi="Amiri" w:eastAsia="Amiri" w:cs="Amiri"/>
          <w:lang w:bidi="ar-SA"/>
          <w:color w:val="111111"/>
          <w:sz w:val="28"/>
          <w:szCs w:val="28"/>
          <w:rtl/>
        </w:rPr>
        <w:t xml:space="preserve">الجزينيّ، السيِّد محمّد بن مكِّي العاملي الجزينيّ، الشّهير ب «الشّهيد الأوّل» (م 786):</w:t>
      </w:r>
    </w:p>
    <w:p>
      <w:pPr>
        <w:pStyle w:val="BookText"/>
      </w:pPr>
      <w:r>
        <w:rPr>
          <w:rFonts w:ascii="Amiri" w:hAnsi="Amiri" w:eastAsia="Amiri" w:cs="Amiri"/>
          <w:lang w:bidi="ar-SA"/>
          <w:color w:val="111111"/>
          <w:sz w:val="28"/>
          <w:szCs w:val="28"/>
          <w:rtl/>
        </w:rPr>
        <w:t xml:space="preserve">1- الأربعون حديثاً، مؤسّسة الإمام المهدي- قم (1407 ق).</w:t>
      </w:r>
    </w:p>
    <w:p>
      <w:pPr>
        <w:pStyle w:val="BookText"/>
      </w:pPr>
      <w:r>
        <w:rPr>
          <w:rFonts w:ascii="Amiri" w:hAnsi="Amiri" w:eastAsia="Amiri" w:cs="Amiri"/>
          <w:lang w:bidi="ar-SA"/>
          <w:color w:val="111111"/>
          <w:sz w:val="28"/>
          <w:szCs w:val="28"/>
          <w:rtl/>
        </w:rPr>
        <w:t xml:space="preserve">2- المزار، تحقيق محمود البدريّ، مؤسّسة المعارف الإسلاميّة، ط 1 (1416 ه ق).</w:t>
      </w:r>
    </w:p>
    <w:p>
      <w:pPr>
        <w:pStyle w:val="BookText"/>
      </w:pPr>
      <w:r>
        <w:rPr>
          <w:rFonts w:ascii="Amiri" w:hAnsi="Amiri" w:eastAsia="Amiri" w:cs="Amiri"/>
          <w:lang w:bidi="ar-SA"/>
          <w:color w:val="111111"/>
          <w:sz w:val="28"/>
          <w:szCs w:val="28"/>
          <w:rtl/>
        </w:rPr>
        <w:t xml:space="preserve">الحاكم الحسكانيّ، عبيداللَّه بن عبداللَّه بن أحمد (م ق 5)، شواهد التّنزيل لقواعد التّفضيل، تحقيق وتعليق: الشّيخ محمّدباقر المحموديّ،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الحاكم النّيسابوريّ، الحافظ أبوعبداللَّه النّيسابوريّ (م 405)، المستدرك على الصّحيحين:</w:t>
      </w:r>
    </w:p>
    <w:p>
      <w:pPr>
        <w:pStyle w:val="BookText"/>
      </w:pPr>
      <w:r>
        <w:rPr>
          <w:rFonts w:ascii="Amiri" w:hAnsi="Amiri" w:eastAsia="Amiri" w:cs="Amiri"/>
          <w:lang w:bidi="ar-SA"/>
          <w:color w:val="111111"/>
          <w:sz w:val="28"/>
          <w:szCs w:val="28"/>
          <w:rtl/>
        </w:rPr>
        <w:t xml:space="preserve">1- مكتب المطبوعات الإسلاميّة- حلب.</w:t>
      </w:r>
    </w:p>
    <w:p>
      <w:pPr>
        <w:pStyle w:val="BookText"/>
      </w:pPr>
      <w:r>
        <w:rPr>
          <w:rFonts w:ascii="Amiri" w:hAnsi="Amiri" w:eastAsia="Amiri" w:cs="Amiri"/>
          <w:lang w:bidi="ar-SA"/>
          <w:color w:val="111111"/>
          <w:sz w:val="28"/>
          <w:szCs w:val="28"/>
          <w:rtl/>
        </w:rPr>
        <w:t xml:space="preserve">2- دار الفكر- بيروت، (1398 ه ق).</w:t>
      </w:r>
    </w:p>
    <w:p>
      <w:pPr>
        <w:pStyle w:val="BookText"/>
      </w:pPr>
      <w:r>
        <w:rPr>
          <w:rFonts w:ascii="Amiri" w:hAnsi="Amiri" w:eastAsia="Amiri" w:cs="Amiri"/>
          <w:lang w:bidi="ar-SA"/>
          <w:color w:val="111111"/>
          <w:sz w:val="28"/>
          <w:szCs w:val="28"/>
          <w:rtl/>
        </w:rPr>
        <w:t xml:space="preserve">الحبري، أبو عبداللَّه الكوفي الحسين بن الحكم بن مسلم الحبري (م 286)، تفسير الحبري،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آل البيت عليهم السلام لإحياء التّراث- بيروت، ط 1 (1408 ه ق).</w:t>
      </w:r>
    </w:p>
    <w:p>
      <w:pPr>
        <w:pStyle w:val="BookText"/>
      </w:pPr>
      <w:r>
        <w:rPr>
          <w:rFonts w:ascii="Amiri" w:hAnsi="Amiri" w:eastAsia="Amiri" w:cs="Amiri"/>
          <w:lang w:bidi="ar-SA"/>
          <w:color w:val="111111"/>
          <w:sz w:val="28"/>
          <w:szCs w:val="28"/>
          <w:rtl/>
        </w:rPr>
        <w:t xml:space="preserve">الحرّانيّ، أبومحمّد الحسن بن عليّ بن الحسين بن شعبة (م ق 4)، تحف العقول عن آل الرّسول، انتشارات علميّة الإسلاميّة-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حسن بن سليمان الحلّيّ، (م ق 9)، مختصر بصائر الدّرجات:</w:t>
      </w:r>
    </w:p>
    <w:p>
      <w:pPr>
        <w:pStyle w:val="BookText"/>
      </w:pPr>
      <w:r>
        <w:rPr>
          <w:rFonts w:ascii="Amiri" w:hAnsi="Amiri" w:eastAsia="Amiri" w:cs="Amiri"/>
          <w:lang w:bidi="ar-SA"/>
          <w:color w:val="111111"/>
          <w:sz w:val="28"/>
          <w:szCs w:val="28"/>
          <w:rtl/>
        </w:rPr>
        <w:t xml:space="preserve">أ- منشورات المطبعة الحيدريّة- النّجف، ط 1 (1370 ه ق).</w:t>
      </w:r>
    </w:p>
    <w:p>
      <w:pPr>
        <w:pStyle w:val="BookText"/>
      </w:pPr>
      <w:r>
        <w:rPr>
          <w:rFonts w:ascii="Amiri" w:hAnsi="Amiri" w:eastAsia="Amiri" w:cs="Amiri"/>
          <w:lang w:bidi="ar-SA"/>
          <w:color w:val="111111"/>
          <w:sz w:val="28"/>
          <w:szCs w:val="28"/>
          <w:rtl/>
        </w:rPr>
        <w:t xml:space="preserve">ب- مؤسّسة النّشر الإسلامي، ط 1، تحقيق مشتاق المظفّر، (1421 ه ق).</w:t>
      </w:r>
    </w:p>
    <w:p>
      <w:pPr>
        <w:pStyle w:val="BookText"/>
      </w:pPr>
      <w:r>
        <w:rPr>
          <w:rFonts w:ascii="Amiri" w:hAnsi="Amiri" w:eastAsia="Amiri" w:cs="Amiri"/>
          <w:lang w:bidi="ar-SA"/>
          <w:color w:val="111111"/>
          <w:sz w:val="28"/>
          <w:szCs w:val="28"/>
          <w:rtl/>
        </w:rPr>
        <w:t xml:space="preserve">الحلوانيّ، الحسين بن محمّد الحلوانيّ (م ق 5)، نزهة النّاظر وتنبيه الخاطر، مطبعة سعيد- مشهد، (1404 ه ق).</w:t>
      </w:r>
    </w:p>
    <w:p>
      <w:pPr>
        <w:pStyle w:val="BookText"/>
      </w:pPr>
      <w:r>
        <w:rPr>
          <w:rFonts w:ascii="Amiri" w:hAnsi="Amiri" w:eastAsia="Amiri" w:cs="Amiri"/>
          <w:lang w:bidi="ar-SA"/>
          <w:color w:val="111111"/>
          <w:sz w:val="28"/>
          <w:szCs w:val="28"/>
          <w:rtl/>
        </w:rPr>
        <w:t xml:space="preserve">الحلِّيّ، العلّامة، الشّيخ جمال الدِّين أبومنصور الحسن بن سديد الدِّين يوسف بن المطهّر الحلِّي (م 726):</w:t>
      </w:r>
    </w:p>
    <w:p>
      <w:pPr>
        <w:pStyle w:val="BookText"/>
      </w:pPr>
      <w:r>
        <w:rPr>
          <w:rFonts w:ascii="Amiri" w:hAnsi="Amiri" w:eastAsia="Amiri" w:cs="Amiri"/>
          <w:lang w:bidi="ar-SA"/>
          <w:color w:val="111111"/>
          <w:sz w:val="28"/>
          <w:szCs w:val="28"/>
          <w:rtl/>
        </w:rPr>
        <w:t xml:space="preserve">1- كشف اليقين في فضائل أمير المؤمنين عليه السلام:</w:t>
      </w:r>
    </w:p>
    <w:p>
      <w:pPr>
        <w:pStyle w:val="BookText"/>
      </w:pPr>
      <w:r>
        <w:rPr>
          <w:rFonts w:ascii="Amiri" w:hAnsi="Amiri" w:eastAsia="Amiri" w:cs="Amiri"/>
          <w:lang w:bidi="ar-SA"/>
          <w:color w:val="111111"/>
          <w:sz w:val="28"/>
          <w:szCs w:val="28"/>
          <w:rtl/>
        </w:rPr>
        <w:t xml:space="preserve">أ- تبريز (1298 ه ق).</w:t>
      </w:r>
    </w:p>
    <w:p>
      <w:pPr>
        <w:pStyle w:val="BookText"/>
      </w:pPr>
      <w:r>
        <w:rPr>
          <w:rFonts w:ascii="Amiri" w:hAnsi="Amiri" w:eastAsia="Amiri" w:cs="Amiri"/>
          <w:lang w:bidi="ar-SA"/>
          <w:color w:val="111111"/>
          <w:sz w:val="28"/>
          <w:szCs w:val="28"/>
          <w:rtl/>
        </w:rPr>
        <w:t xml:space="preserve">ب- مجمع إحياء الثّقافة الإسلامية، ط 1 (1413 ه ق).</w:t>
      </w:r>
    </w:p>
    <w:p>
      <w:pPr>
        <w:pStyle w:val="BookText"/>
      </w:pPr>
      <w:r>
        <w:rPr>
          <w:rFonts w:ascii="Amiri" w:hAnsi="Amiri" w:eastAsia="Amiri" w:cs="Amiri"/>
          <w:lang w:bidi="ar-SA"/>
          <w:color w:val="111111"/>
          <w:sz w:val="28"/>
          <w:szCs w:val="28"/>
          <w:rtl/>
        </w:rPr>
        <w:t xml:space="preserve">2-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3-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4- مناهج اليقين في أصول الدِّين، تحقيق محمّدرضا الأنصاري القمي، مطبعة ياران، ط 1 (1416 ه ق).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محمّدباقر المحموديّ، مؤسسة المحموديّ- بيروت، ط 1 (1400 ه ق).</w:t>
      </w:r>
    </w:p>
    <w:p>
      <w:pPr>
        <w:pStyle w:val="BookText"/>
      </w:pPr>
      <w:r>
        <w:rPr>
          <w:rFonts w:ascii="IRNazanin" w:hAnsi="IRNazanin" w:eastAsia="IRNazanin" w:cs="IRNazanin"/>
          <w:lang w:bidi="fa-IR"/>
          <w:color w:val="111111"/>
          <w:sz w:val="28"/>
          <w:szCs w:val="28"/>
          <w:rtl/>
        </w:rPr>
        <w:t xml:space="preserve">الحمويّ، محمّد بن علي الحموي (م 664)، التّاريخ المنصوريّ، عنى بنشره ووضع فهارسه بطرس غرياز نيويچ، دار النّشر لآداب الشّرقيّة- موسكو، (1960 م).</w:t>
      </w:r>
    </w:p>
    <w:p>
      <w:pPr>
        <w:pStyle w:val="BookText"/>
      </w:pPr>
      <w:r>
        <w:rPr>
          <w:rFonts w:ascii="Amiri" w:hAnsi="Amiri" w:eastAsia="Amiri" w:cs="Amiri"/>
          <w:lang w:bidi="ar-SA"/>
          <w:color w:val="111111"/>
          <w:sz w:val="28"/>
          <w:szCs w:val="28"/>
          <w:rtl/>
        </w:rPr>
        <w:t xml:space="preserve">الحميديّ، محمدّ بن فتوح (م 488)، الجمع بين الصّحيحين البخاريّ ومسلم، تحقيق الدكتور عليّ حسين البوّاب، دار ابن حزم- بيروت، ط 1 (1419 ه ق).</w:t>
      </w:r>
    </w:p>
    <w:p>
      <w:pPr>
        <w:pStyle w:val="BookText"/>
      </w:pPr>
      <w:r>
        <w:rPr>
          <w:rFonts w:ascii="Amiri" w:hAnsi="Amiri" w:eastAsia="Amiri" w:cs="Amiri"/>
          <w:lang w:bidi="ar-SA"/>
          <w:color w:val="111111"/>
          <w:sz w:val="28"/>
          <w:szCs w:val="28"/>
          <w:rtl/>
        </w:rPr>
        <w:t xml:space="preserve">الحميريّ، أبو العبّاس عبداللَّه بن جعفر الحميريّ القمي (م ق 3)، قرب الأسناد:</w:t>
      </w:r>
    </w:p>
    <w:p>
      <w:pPr>
        <w:pStyle w:val="BookText"/>
      </w:pPr>
      <w:r>
        <w:rPr>
          <w:rFonts w:ascii="Amiri" w:hAnsi="Amiri" w:eastAsia="Amiri" w:cs="Amiri"/>
          <w:lang w:bidi="ar-SA"/>
          <w:color w:val="111111"/>
          <w:sz w:val="28"/>
          <w:szCs w:val="28"/>
          <w:rtl/>
        </w:rPr>
        <w:t xml:space="preserve">أ- مكتبة نينوى.</w:t>
      </w:r>
    </w:p>
    <w:p>
      <w:pPr>
        <w:pStyle w:val="BookText"/>
      </w:pPr>
      <w:r>
        <w:rPr>
          <w:rFonts w:ascii="Amiri" w:hAnsi="Amiri" w:eastAsia="Amiri" w:cs="Amiri"/>
          <w:lang w:bidi="ar-SA"/>
          <w:color w:val="111111"/>
          <w:sz w:val="28"/>
          <w:szCs w:val="28"/>
          <w:rtl/>
        </w:rPr>
        <w:t xml:space="preserve">ب- مؤسّسة آل لابيت لإحياء التّراث، بيروت، ط 1 (1413 ه ق)</w:t>
      </w:r>
    </w:p>
    <w:p>
      <w:pPr>
        <w:pStyle w:val="BookText"/>
      </w:pPr>
      <w:r>
        <w:rPr>
          <w:rFonts w:ascii="Amiri" w:hAnsi="Amiri" w:eastAsia="Amiri" w:cs="Amiri"/>
          <w:lang w:bidi="ar-SA"/>
          <w:color w:val="111111"/>
          <w:sz w:val="28"/>
          <w:szCs w:val="28"/>
          <w:rtl/>
        </w:rPr>
        <w:t xml:space="preserve">الحويزيّ، عبدعليّ بن جمعة العروسيّ الحويزيّ (م 1112)، تفسير نور الثّقلين، تحقيق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ق).</w:t>
      </w: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الاثنى عشر، تحقيق عبداللّطيف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الخزاعي، عبدالرّحمان بن أحمد بن الحسين النّيسابوري الخزاعي (م 476 ه ق)، كتاب الأربعين عن الأربعين في فضائل عليّ أمير المؤمنين عليه السلام، تحقيق الشيخ محمّدباقر المحمودي، مؤسّسة الطّباعة والنّشر التابعة لوزارة الثّقافة والإرشاد الإسلامي- طهران، ط 1 (1414 ه ق).</w:t>
      </w:r>
    </w:p>
    <w:p>
      <w:pPr>
        <w:pStyle w:val="BookText"/>
      </w:pPr>
      <w:r>
        <w:rPr>
          <w:rFonts w:ascii="Amiri" w:hAnsi="Amiri" w:eastAsia="Amiri" w:cs="Amiri"/>
          <w:lang w:bidi="ar-SA"/>
          <w:color w:val="111111"/>
          <w:sz w:val="28"/>
          <w:szCs w:val="28"/>
          <w:rtl/>
        </w:rPr>
        <w:t xml:space="preserve">الخصيبي، أبوعبداللَّه الحسين بن حمدان (م 334)، الهداية الكُبرى، مؤسسة البلاغ- بيروت، ط 1 (1406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مكتبة الخابخي بالقاهرة والمكتبة العربيّة لبغداد ومطبعة السّعادة- مصر، (1348 ه ق).</w:t>
      </w:r>
    </w:p>
    <w:p>
      <w:pPr>
        <w:pStyle w:val="BookText"/>
      </w:pPr>
      <w:r>
        <w:rPr>
          <w:rFonts w:ascii="Amiri" w:hAnsi="Amiri" w:eastAsia="Amiri" w:cs="Amiri"/>
          <w:lang w:bidi="ar-SA"/>
          <w:color w:val="111111"/>
          <w:sz w:val="28"/>
          <w:szCs w:val="28"/>
          <w:rtl/>
        </w:rPr>
        <w:t xml:space="preserve">2- دار الكتاب العربي- بيروت.</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مؤسّسة النّشر الاسلامي، التّابعة لجماعة المدرِّسين- قم، ط 2.</w:t>
      </w:r>
    </w:p>
    <w:p>
      <w:pPr>
        <w:pStyle w:val="BookText"/>
      </w:pPr>
      <w:r>
        <w:rPr>
          <w:rFonts w:ascii="Amiri" w:hAnsi="Amiri" w:eastAsia="Amiri" w:cs="Amiri"/>
          <w:lang w:bidi="ar-SA"/>
          <w:color w:val="111111"/>
          <w:sz w:val="28"/>
          <w:szCs w:val="28"/>
          <w:rtl/>
        </w:rPr>
        <w:t xml:space="preserve">الدّارميّ، أبومحمّد عبداللَّه بن عبدالرّحمان الدّارميّ (م 255)، السّنن، تحقيق السّيّد عبداللَّه هاشم يماني مدني، المدينة المنوّرة (الحجاز)، (1386 ه ق- 1966 م).</w:t>
      </w:r>
    </w:p>
    <w:p>
      <w:pPr>
        <w:pStyle w:val="BookText"/>
      </w:pPr>
      <w:r>
        <w:rPr>
          <w:rFonts w:ascii="Amiri" w:hAnsi="Amiri" w:eastAsia="Amiri" w:cs="Amiri"/>
          <w:lang w:bidi="ar-SA"/>
          <w:color w:val="111111"/>
          <w:sz w:val="28"/>
          <w:szCs w:val="28"/>
          <w:rtl/>
        </w:rPr>
        <w:t xml:space="preserve">دانشيار التّستريّ، الشّيخ محمّد بن الشّيخ محمّد بن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w:t>
      </w:r>
    </w:p>
    <w:p>
      <w:pPr>
        <w:pStyle w:val="BookText"/>
      </w:pPr>
      <w:r>
        <w:rPr>
          <w:rFonts w:ascii="Amiri" w:hAnsi="Amiri" w:eastAsia="Amiri" w:cs="Amiri"/>
          <w:lang w:bidi="ar-SA"/>
          <w:color w:val="111111"/>
          <w:sz w:val="28"/>
          <w:szCs w:val="28"/>
          <w:rtl/>
        </w:rPr>
        <w:t xml:space="preserve">أ- طبع بمطبعة محمّد عليّ صبيح بالأزهر- مصر، (1274 ه ق).</w:t>
      </w:r>
    </w:p>
    <w:p>
      <w:pPr>
        <w:pStyle w:val="BookText"/>
      </w:pPr>
      <w:r>
        <w:rPr>
          <w:rFonts w:ascii="Amiri" w:hAnsi="Amiri" w:eastAsia="Amiri" w:cs="Amiri"/>
          <w:lang w:bidi="ar-SA"/>
          <w:color w:val="111111"/>
          <w:sz w:val="28"/>
          <w:szCs w:val="28"/>
          <w:rtl/>
        </w:rPr>
        <w:t xml:space="preserve">ب- دار الفكر- بيروت، لبنان.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 محمّدجواد الحسيني الجلالي،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الدّياربكريّ، حسين بن محمّد بن الحسن (م 960)، تاريخ الخميس في أحوال أنفس نفيس:</w:t>
      </w:r>
    </w:p>
    <w:p>
      <w:pPr>
        <w:pStyle w:val="BookText"/>
      </w:pPr>
      <w:r>
        <w:rPr>
          <w:rFonts w:ascii="IRNazanin" w:hAnsi="IRNazanin" w:eastAsia="IRNazanin" w:cs="IRNazanin"/>
          <w:lang w:bidi="fa-IR"/>
          <w:color w:val="111111"/>
          <w:sz w:val="28"/>
          <w:szCs w:val="28"/>
          <w:rtl/>
        </w:rPr>
        <w:t xml:space="preserve">أ- (1302 ه ق).</w:t>
      </w:r>
    </w:p>
    <w:p>
      <w:pPr>
        <w:pStyle w:val="BookText"/>
      </w:pPr>
      <w:r>
        <w:rPr>
          <w:rFonts w:ascii="Amiri" w:hAnsi="Amiri" w:eastAsia="Amiri" w:cs="Amiri"/>
          <w:lang w:bidi="ar-SA"/>
          <w:color w:val="111111"/>
          <w:sz w:val="28"/>
          <w:szCs w:val="28"/>
          <w:rtl/>
        </w:rPr>
        <w:t xml:space="preserve">ب- دار صادر- بيروت.</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w:t>
      </w:r>
    </w:p>
    <w:p>
      <w:pPr>
        <w:pStyle w:val="BookText"/>
      </w:pPr>
      <w:r>
        <w:rPr>
          <w:rFonts w:ascii="Amiri" w:hAnsi="Amiri" w:eastAsia="Amiri" w:cs="Amiri"/>
          <w:lang w:bidi="ar-SA"/>
          <w:color w:val="111111"/>
          <w:sz w:val="28"/>
          <w:szCs w:val="28"/>
          <w:rtl/>
        </w:rPr>
        <w:t xml:space="preserve">1- إرشاد القلوب، مؤسسة الأعلمي- بيروت، ط 1 (1413 ه ق).</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قم، ط 1 (1408 ه ق).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 عن نسخة دار الكتب المصريّة، مكتبة القدسي- القاهرة، (1368 ه ق).</w:t>
      </w:r>
    </w:p>
    <w:p>
      <w:pPr>
        <w:pStyle w:val="BookText"/>
      </w:pPr>
      <w:r>
        <w:rPr>
          <w:rFonts w:ascii="Amiri" w:hAnsi="Amiri" w:eastAsia="Amiri" w:cs="Amiri"/>
          <w:lang w:bidi="ar-SA"/>
          <w:color w:val="111111"/>
          <w:sz w:val="28"/>
          <w:szCs w:val="28"/>
          <w:rtl/>
        </w:rPr>
        <w:t xml:space="preserve">2- سير أعلام النّبلاء، دار الفكر للطّباعة والنّشر- بيروت، ط 1 (1417 ه ق).</w:t>
      </w:r>
    </w:p>
    <w:p>
      <w:pPr>
        <w:pStyle w:val="BookText"/>
      </w:pPr>
      <w:r>
        <w:rPr>
          <w:rFonts w:ascii="Amiri" w:hAnsi="Amiri" w:eastAsia="Amiri" w:cs="Amiri"/>
          <w:lang w:bidi="ar-SA"/>
          <w:color w:val="111111"/>
          <w:sz w:val="28"/>
          <w:szCs w:val="28"/>
          <w:rtl/>
        </w:rPr>
        <w:t xml:space="preserve">3- ميزان الإعتدال في نقد الرِّجال:</w:t>
      </w:r>
    </w:p>
    <w:p>
      <w:pPr>
        <w:pStyle w:val="BookText"/>
      </w:pPr>
      <w:r>
        <w:rPr>
          <w:rFonts w:ascii="Amiri" w:hAnsi="Amiri" w:eastAsia="Amiri" w:cs="Amiri"/>
          <w:lang w:bidi="ar-SA"/>
          <w:color w:val="111111"/>
          <w:sz w:val="28"/>
          <w:szCs w:val="28"/>
          <w:rtl/>
        </w:rPr>
        <w:t xml:space="preserve">أ- دار إحياء الكتب العربيّة، تحقيق عليّ محمّد البجاوي، ط 1 (1382 ه ق).</w:t>
      </w:r>
    </w:p>
    <w:p>
      <w:pPr>
        <w:pStyle w:val="BookText"/>
      </w:pPr>
      <w:r>
        <w:rPr>
          <w:rFonts w:ascii="Amiri" w:hAnsi="Amiri" w:eastAsia="Amiri" w:cs="Amiri"/>
          <w:lang w:bidi="ar-SA"/>
          <w:color w:val="111111"/>
          <w:sz w:val="28"/>
          <w:szCs w:val="28"/>
          <w:rtl/>
        </w:rPr>
        <w:t xml:space="preserve">ب- دار الفكر للطباعة- ط 1 (1420 ه ق).</w:t>
      </w: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الاسلامية- حلب.</w:t>
      </w:r>
    </w:p>
    <w:p>
      <w:pPr>
        <w:pStyle w:val="BookText"/>
      </w:pPr>
      <w:r>
        <w:rPr>
          <w:rFonts w:ascii="Amiri" w:hAnsi="Amiri" w:eastAsia="Amiri" w:cs="Amiri"/>
          <w:lang w:bidi="ar-SA"/>
          <w:color w:val="111111"/>
          <w:sz w:val="28"/>
          <w:szCs w:val="28"/>
          <w:rtl/>
        </w:rPr>
        <w:t xml:space="preserve">الرّاونديّ، أبو الرّضا فضل اللَّه بن عليّ الحسنيّ الرّاونديّ (م 571)، النّوادر، تحقيق سعيدرضا عليّ عسكري، مؤسّسة دار الحديث الثّقافيّة- قم ط 1 (1377 ه ق).</w:t>
      </w:r>
    </w:p>
    <w:p>
      <w:pPr>
        <w:pStyle w:val="BookText"/>
      </w:pPr>
      <w:r>
        <w:rPr>
          <w:rFonts w:ascii="Amiri" w:hAnsi="Amiri" w:eastAsia="Amiri" w:cs="Amiri"/>
          <w:lang w:bidi="ar-SA"/>
          <w:color w:val="111111"/>
          <w:sz w:val="28"/>
          <w:szCs w:val="28"/>
          <w:rtl/>
        </w:rPr>
        <w:t xml:space="preserve">الرّاونديّ، أبو الحسين سعيد بن عبداللَّه بن الحسين بن هبة اللَّه بن الحسن المعروف ب (قطب الدّين الرّاونديّ) (م 573):</w:t>
      </w:r>
    </w:p>
    <w:p>
      <w:pPr>
        <w:pStyle w:val="BookText"/>
      </w:pPr>
      <w:r>
        <w:rPr>
          <w:rFonts w:ascii="Amiri" w:hAnsi="Amiri" w:eastAsia="Amiri" w:cs="Amiri"/>
          <w:lang w:bidi="ar-SA"/>
          <w:color w:val="111111"/>
          <w:sz w:val="28"/>
          <w:szCs w:val="28"/>
          <w:rtl/>
        </w:rPr>
        <w:t xml:space="preserve">1- ألقاب الرّسول وعترته (مِن ميراث حديث الشيعة)، دار الحديث، تحقيق سيّد علي رضا سيد كباري.</w:t>
      </w:r>
    </w:p>
    <w:p>
      <w:pPr>
        <w:pStyle w:val="BookText"/>
      </w:pPr>
      <w:r>
        <w:rPr>
          <w:rFonts w:ascii="Amiri" w:hAnsi="Amiri" w:eastAsia="Amiri" w:cs="Amiri"/>
          <w:lang w:bidi="ar-SA"/>
          <w:color w:val="111111"/>
          <w:sz w:val="28"/>
          <w:szCs w:val="28"/>
          <w:rtl/>
        </w:rPr>
        <w:t xml:space="preserve">2-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3- قصص الأنبياء، مؤسّسة الطّبع والنّشر في الآستانة الرّضويّة المقدّسة، أو نشرة مجمع البحوث الاسلامية، إيران- مشهد، ط 1 (1409 ه ق)، تحقيق غلام رضا عرفانيان اليزدي.</w:t>
      </w:r>
    </w:p>
    <w:p>
      <w:pPr>
        <w:pStyle w:val="BookText"/>
      </w:pPr>
      <w:r>
        <w:rPr>
          <w:rFonts w:ascii="Amiri" w:hAnsi="Amiri" w:eastAsia="Amiri" w:cs="Amiri"/>
          <w:lang w:bidi="ar-SA"/>
          <w:color w:val="111111"/>
          <w:sz w:val="28"/>
          <w:szCs w:val="28"/>
          <w:rtl/>
        </w:rPr>
        <w:t xml:space="preserve">رضي الدِّين ابن المطهّر، علي بن يوسف بن المطهّر الحلِّي (م ق 8)، العدد القويّة لدفع المخاوف اليوميّة، تحقيق السّيّد مهدي الرّجائي، مكتبة السّيّد المرعشيّ النّجفيّ، ط 1 (1408 ه ق).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الزّبيدي، محمّد بن محمّد الحسيني (م 1205)، تاج العروس من جواهر القاموس، دار مكتبة الحياة- بيروت، ط 1 (1306 ه ق).</w:t>
      </w:r>
    </w:p>
    <w:p>
      <w:pPr>
        <w:pStyle w:val="BookText"/>
      </w:pPr>
      <w:r>
        <w:rPr>
          <w:rFonts w:ascii="Amiri" w:hAnsi="Amiri" w:eastAsia="Amiri" w:cs="Amiri"/>
          <w:lang w:bidi="ar-SA"/>
          <w:color w:val="111111"/>
          <w:sz w:val="28"/>
          <w:szCs w:val="28"/>
          <w:rtl/>
        </w:rPr>
        <w:t xml:space="preserve">الزّرنديّ، جمال الدّين محمّد بن يوسف بن الحسن بن محمّد الزرنديّ الحنفيّ (م 750)، درر السّمطين في فضائل المصطفى والمرتضى والبتول والسّبطين الهدى، تحقيق الدّكتور 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أبوالقاسم جاراللَّه محمود بن عمر (م 538)، الكشّاف عن حقائق التّنزيل وعيون الأقاويل، انتشارات آفتاب، طهران.</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 آل البيت عليهم السلام لإحياء التّراث.</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الامّة:</w:t>
      </w:r>
    </w:p>
    <w:p>
      <w:pPr>
        <w:pStyle w:val="BookText"/>
      </w:pPr>
      <w:r>
        <w:rPr>
          <w:rFonts w:ascii="Amiri" w:hAnsi="Amiri" w:eastAsia="Amiri" w:cs="Amiri"/>
          <w:lang w:bidi="ar-SA"/>
          <w:color w:val="111111"/>
          <w:sz w:val="28"/>
          <w:szCs w:val="28"/>
          <w:rtl/>
        </w:rPr>
        <w:t xml:space="preserve">أ- ايران- كردستان، طبع حجري (1287 ه ق).</w:t>
      </w:r>
    </w:p>
    <w:p>
      <w:pPr>
        <w:pStyle w:val="BookText"/>
      </w:pPr>
      <w:r>
        <w:rPr>
          <w:rFonts w:ascii="Amiri" w:hAnsi="Amiri" w:eastAsia="Amiri" w:cs="Amiri"/>
          <w:lang w:bidi="ar-SA"/>
          <w:color w:val="111111"/>
          <w:sz w:val="28"/>
          <w:szCs w:val="28"/>
          <w:rtl/>
        </w:rPr>
        <w:t xml:space="preserve">ب- مؤسّسة أهل البيت عليهم السلام، بيروت (1401 ه ق).</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فاطمه زهرا عليها السلام، ط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السّلميّ (من أعلام القرن السّادس)، عقد الدّرر في أخبار المنتظر</w:t>
      </w:r>
    </w:p>
    <w:p>
      <w:pPr>
        <w:pStyle w:val="BookText"/>
      </w:pPr>
      <w:r>
        <w:rPr>
          <w:rFonts w:ascii="Amiri" w:hAnsi="Amiri" w:eastAsia="Amiri" w:cs="Amiri"/>
          <w:lang w:bidi="ar-SA"/>
          <w:color w:val="111111"/>
          <w:sz w:val="28"/>
          <w:szCs w:val="28"/>
          <w:rtl/>
        </w:rPr>
        <w:t xml:space="preserve">سليم بن قيس الهلاليّ الكوفيّ، (م 90)، سليم بن قيس، تحقيق محمّدباقر الأنصاريّ الزّنجانيّ الخوئينيّ، مؤسّسة نشر الهادي- قم، ط 2 (1416 ه ق- 1375 ه ش).</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آله و سلم) دار الكتب الاسلامية- قم- چاپ 7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المظفّر، منصور بن محمّد بن عبدالجبّار التّميمي المروزي الشّافعي السّلفي (م 489 ه ق)، تفسير القرآن، تحقيق أبي تميم ياسر بن إبراهيم، أبي بلال غنيم بن عبّاس غنيم، دار الوطن، الرياض، ط 1 (1418 ه ق).</w:t>
      </w:r>
    </w:p>
    <w:p>
      <w:pPr>
        <w:pStyle w:val="BookText"/>
      </w:pPr>
      <w:r>
        <w:rPr>
          <w:rFonts w:ascii="Amiri" w:hAnsi="Amiri" w:eastAsia="Amiri" w:cs="Amiri"/>
          <w:lang w:bidi="ar-SA"/>
          <w:color w:val="111111"/>
          <w:sz w:val="28"/>
          <w:szCs w:val="28"/>
          <w:rtl/>
        </w:rPr>
        <w:t xml:space="preserve">السّمعاني، أبو سعيد عبدالكريم بن محمّد بن منصور التّميمي (م 562)، الأنساب، مؤسسة الكتب الثّقافية- بيروت، ط 1 (1408 ه ق).</w:t>
      </w:r>
    </w:p>
    <w:p>
      <w:pPr>
        <w:pStyle w:val="BookText"/>
      </w:pPr>
      <w:r>
        <w:rPr>
          <w:rFonts w:ascii="Amiri" w:hAnsi="Amiri" w:eastAsia="Amiri" w:cs="Amiri"/>
          <w:lang w:bidi="ar-SA"/>
          <w:color w:val="111111"/>
          <w:sz w:val="28"/>
          <w:szCs w:val="28"/>
          <w:rtl/>
        </w:rPr>
        <w:t xml:space="preserve">السّمهوديّ، نور الدّين عليّ بن عبداللَّه (م 911)، جواهر العقدين في فضل الشّرفين شرف العلم الجليّ والنّسب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السّيّد الرّضي، أبو الحسن محمّد بن أحمد بن الحسين بن موسى، (م 460 ه ق)، نهج البلاغة:</w:t>
      </w:r>
    </w:p>
    <w:p>
      <w:pPr>
        <w:pStyle w:val="BookText"/>
      </w:pPr>
      <w:r>
        <w:rPr>
          <w:rFonts w:ascii="Amiri" w:hAnsi="Amiri" w:eastAsia="Amiri" w:cs="Amiri"/>
          <w:lang w:bidi="ar-SA"/>
          <w:color w:val="111111"/>
          <w:sz w:val="28"/>
          <w:szCs w:val="28"/>
          <w:rtl/>
        </w:rPr>
        <w:t xml:space="preserve">أ- فيض الإسلام، تهران.</w:t>
      </w:r>
    </w:p>
    <w:p>
      <w:pPr>
        <w:pStyle w:val="BookText"/>
      </w:pPr>
      <w:r>
        <w:rPr>
          <w:rFonts w:ascii="Amiri" w:hAnsi="Amiri" w:eastAsia="Amiri" w:cs="Amiri"/>
          <w:lang w:bidi="ar-SA"/>
          <w:color w:val="111111"/>
          <w:sz w:val="28"/>
          <w:szCs w:val="28"/>
          <w:rtl/>
        </w:rPr>
        <w:t xml:space="preserve">ب- جعفر شهيدي، سازمان انتشارات و آموزش انقلاب اسلامى- تهران، ط 1 (1368 ه ش).</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مؤسسة المعارف الإسلاميّة، ط 1 (1313 ه ق).</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الأسترآباديّ، عليّ الحسينيّ (م ق 10)، تأويل الآيات الظّاهرة في فضائل العترة الطّاهرة، مؤسّسة النّشر الإسلاميّ- قم، ط 1 (1409 ه ق).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السّيوطيّ، جلال الدِّين عبدالرّحمان بن أبي بكر بن محمّد (م 911):</w:t>
      </w:r>
    </w:p>
    <w:p>
      <w:pPr>
        <w:pStyle w:val="BookText"/>
      </w:pPr>
      <w:r>
        <w:rPr>
          <w:rFonts w:ascii="Amiri" w:hAnsi="Amiri" w:eastAsia="Amiri" w:cs="Amiri"/>
          <w:lang w:bidi="ar-SA"/>
          <w:color w:val="111111"/>
          <w:sz w:val="28"/>
          <w:szCs w:val="28"/>
          <w:rtl/>
        </w:rPr>
        <w:t xml:space="preserve">1- تاريخ الخلفاء، مطبعة السّعادة- مصر، ط 1 (1371 ه ق).</w:t>
      </w:r>
    </w:p>
    <w:p>
      <w:pPr>
        <w:pStyle w:val="BookText"/>
      </w:pPr>
      <w:r>
        <w:rPr>
          <w:rFonts w:ascii="Amiri" w:hAnsi="Amiri" w:eastAsia="Amiri" w:cs="Amiri"/>
          <w:lang w:bidi="ar-SA"/>
          <w:color w:val="111111"/>
          <w:sz w:val="28"/>
          <w:szCs w:val="28"/>
          <w:rtl/>
        </w:rPr>
        <w:t xml:space="preserve">2- الدّرّ المنثور في التفسير بالمأثور، مؤسّسة الرّسالة- بيروت.</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الرّضي/ السّيّد رضي</w:t>
      </w:r>
    </w:p>
    <w:p>
      <w:pPr>
        <w:pStyle w:val="BookText"/>
      </w:pPr>
      <w:r>
        <w:rPr>
          <w:rFonts w:ascii="Amiri" w:hAnsi="Amiri" w:eastAsia="Amiri" w:cs="Amiri"/>
          <w:lang w:bidi="ar-SA"/>
          <w:color w:val="111111"/>
          <w:sz w:val="28"/>
          <w:szCs w:val="28"/>
          <w:rtl/>
        </w:rPr>
        <w:t xml:space="preserve">الشّريف المرتضى، عليّ بن الحسين الموسويّ (م 436):</w:t>
      </w:r>
    </w:p>
    <w:p>
      <w:pPr>
        <w:pStyle w:val="BookText"/>
      </w:pPr>
      <w:r>
        <w:rPr>
          <w:rFonts w:ascii="Amiri" w:hAnsi="Amiri" w:eastAsia="Amiri" w:cs="Amiri"/>
          <w:lang w:bidi="ar-SA"/>
          <w:color w:val="111111"/>
          <w:sz w:val="28"/>
          <w:szCs w:val="28"/>
          <w:rtl/>
        </w:rPr>
        <w:t xml:space="preserve">1- الأمالي، دار الكتاب العربيّ- بيروت، ط 2 (1387 ه ق).</w:t>
      </w:r>
    </w:p>
    <w:p>
      <w:pPr>
        <w:pStyle w:val="BookText"/>
      </w:pPr>
      <w:r>
        <w:rPr>
          <w:rFonts w:ascii="Amiri" w:hAnsi="Amiri" w:eastAsia="Amiri" w:cs="Amiri"/>
          <w:lang w:bidi="ar-SA"/>
          <w:color w:val="111111"/>
          <w:sz w:val="28"/>
          <w:szCs w:val="28"/>
          <w:rtl/>
        </w:rPr>
        <w:t xml:space="preserve">2- رسائل الشّريف المرتضى، مطبعة سيِّد الشّهداء- قم (1405 ه ق).</w:t>
      </w:r>
    </w:p>
    <w:p>
      <w:pPr>
        <w:pStyle w:val="BookText"/>
      </w:pPr>
      <w:r>
        <w:rPr>
          <w:rFonts w:ascii="Amiri" w:hAnsi="Amiri" w:eastAsia="Amiri" w:cs="Amiri"/>
          <w:lang w:bidi="ar-SA"/>
          <w:color w:val="111111"/>
          <w:sz w:val="28"/>
          <w:szCs w:val="28"/>
          <w:rtl/>
        </w:rPr>
        <w:t xml:space="preserve">3- الفصول المختارة من العيون والمحاسن (من مصنّفات الشّيخ المفيد)، المؤتمر العالميّ لألفيّة الشّيخ المفيد، ط 1 (1413 ه ق).</w:t>
      </w:r>
    </w:p>
    <w:p>
      <w:pPr>
        <w:pStyle w:val="BookText"/>
      </w:pPr>
      <w:r>
        <w:rPr>
          <w:rFonts w:ascii="Amiri" w:hAnsi="Amiri" w:eastAsia="Amiri" w:cs="Amiri"/>
          <w:lang w:bidi="ar-SA"/>
          <w:color w:val="111111"/>
          <w:sz w:val="28"/>
          <w:szCs w:val="28"/>
          <w:rtl/>
        </w:rPr>
        <w:t xml:space="preserve">4- الشّافي في الإمامة، تحقيق السيّد عبدالزّهراء الحسينيّ الخطيب، مؤسّسة الصّادق للطّباعة والنّشر- طهران، ط 2 (1410 ه ق).</w:t>
      </w:r>
    </w:p>
    <w:p>
      <w:pPr>
        <w:pStyle w:val="BookText"/>
      </w:pPr>
      <w:r>
        <w:rPr>
          <w:rFonts w:ascii="Amiri" w:hAnsi="Amiri" w:eastAsia="Amiri" w:cs="Amiri"/>
          <w:lang w:bidi="ar-SA"/>
          <w:color w:val="111111"/>
          <w:sz w:val="28"/>
          <w:szCs w:val="28"/>
          <w:rtl/>
        </w:rPr>
        <w:t xml:space="preserve">الصّالحيّ الشّاميّ، محمّد بن يوسف (م 942)، سُبل الهدى والرّشاد:</w:t>
      </w:r>
    </w:p>
    <w:p>
      <w:pPr>
        <w:pStyle w:val="BookText"/>
      </w:pPr>
      <w:r>
        <w:rPr>
          <w:rFonts w:ascii="Amiri" w:hAnsi="Amiri" w:eastAsia="Amiri" w:cs="Amiri"/>
          <w:lang w:bidi="ar-SA"/>
          <w:color w:val="111111"/>
          <w:sz w:val="28"/>
          <w:szCs w:val="28"/>
          <w:rtl/>
        </w:rPr>
        <w:t xml:space="preserve">1- دار الكتب العلميّة- بيروت، ط 1 (1414 ه ق).</w:t>
      </w:r>
    </w:p>
    <w:p>
      <w:pPr>
        <w:pStyle w:val="BookText"/>
      </w:pPr>
      <w:r>
        <w:rPr>
          <w:rFonts w:ascii="Amiri" w:hAnsi="Amiri" w:eastAsia="Amiri" w:cs="Amiri"/>
          <w:lang w:bidi="ar-SA"/>
          <w:color w:val="111111"/>
          <w:sz w:val="28"/>
          <w:szCs w:val="28"/>
          <w:rtl/>
        </w:rPr>
        <w:t xml:space="preserve">2- مصدر الكتاب: موقع يعسوب</w:t>
      </w:r>
    </w:p>
    <w:p>
      <w:pPr>
        <w:pStyle w:val="BookText"/>
      </w:pPr>
      <w:r>
        <w:rPr>
          <w:rFonts w:ascii="Times New Roman" w:hAnsi="Times New Roman" w:eastAsia="Times New Roman" w:cs="Times New Roman"/>
          <w:lang w:val="en-US" w:bidi="en-US"/>
          <w:color w:val="111111"/>
          <w:sz w:val="28"/>
          <w:szCs w:val="28"/>
          <w:rtl/>
        </w:rPr>
        <w:t xml:space="preserve">http/www.yaasob.com/books/html/mo25/29/no2903.html</w:t>
      </w:r>
    </w:p>
    <w:p>
      <w:pPr>
        <w:pStyle w:val="BookText"/>
      </w:pPr>
      <w:r>
        <w:rPr>
          <w:rFonts w:ascii="Amiri" w:hAnsi="Amiri" w:eastAsia="Amiri" w:cs="Amiri"/>
          <w:lang w:bidi="ar-SA"/>
          <w:color w:val="111111"/>
          <w:sz w:val="28"/>
          <w:szCs w:val="28"/>
          <w:rtl/>
        </w:rPr>
        <w:t xml:space="preserve">ترقيم الكتاب موافق للمطبوع</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الاعتقادات، (من مصنّفات الشيّخ المفيد)، تحقيق عصام عبد 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2-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4- ثواب الأعمال وعقاب الأعمال، منشورات المطبعة الحيدريّة- النّجف (1392 ه ق- 1972 م).</w:t>
      </w:r>
    </w:p>
    <w:p>
      <w:pPr>
        <w:pStyle w:val="BookText"/>
      </w:pPr>
      <w:r>
        <w:rPr>
          <w:rFonts w:ascii="Amiri" w:hAnsi="Amiri" w:eastAsia="Amiri" w:cs="Amiri"/>
          <w:lang w:bidi="ar-SA"/>
          <w:color w:val="111111"/>
          <w:sz w:val="28"/>
          <w:szCs w:val="28"/>
          <w:rtl/>
        </w:rPr>
        <w:t xml:space="preserve">5- صفات الشّيعة، انتشارات اعلمى- تهران.</w:t>
      </w:r>
    </w:p>
    <w:p>
      <w:pPr>
        <w:pStyle w:val="BookText"/>
      </w:pPr>
      <w:r>
        <w:rPr>
          <w:rFonts w:ascii="Amiri" w:hAnsi="Amiri" w:eastAsia="Amiri" w:cs="Amiri"/>
          <w:lang w:bidi="ar-SA"/>
          <w:color w:val="111111"/>
          <w:sz w:val="28"/>
          <w:szCs w:val="28"/>
          <w:rtl/>
        </w:rPr>
        <w:t xml:space="preserve">6-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7- عيون أخبار الرِّضا، مؤسّسة الأعلميّ- بيروت، ط 1 (1404 ه ق).</w:t>
      </w:r>
    </w:p>
    <w:p>
      <w:pPr>
        <w:pStyle w:val="BookText"/>
      </w:pPr>
      <w:r>
        <w:rPr>
          <w:rFonts w:ascii="IRNazanin" w:hAnsi="IRNazanin" w:eastAsia="IRNazanin" w:cs="IRNazanin"/>
          <w:lang w:bidi="fa-IR"/>
          <w:color w:val="111111"/>
          <w:sz w:val="28"/>
          <w:szCs w:val="28"/>
          <w:rtl/>
        </w:rPr>
        <w:t xml:space="preserve">اصفهانى، محمدتقى (مشهور به آقا نجفى)، ترجمه عيون اخبار الرضا عليه السلام، انتشارات علميه اسلاميه، چاپ 2، (1364 ه ش)</w:t>
      </w:r>
    </w:p>
    <w:p>
      <w:pPr>
        <w:pStyle w:val="BookText"/>
      </w:pPr>
      <w:r>
        <w:rPr>
          <w:rFonts w:ascii="Amiri" w:hAnsi="Amiri" w:eastAsia="Amiri" w:cs="Amiri"/>
          <w:lang w:bidi="ar-SA"/>
          <w:color w:val="111111"/>
          <w:sz w:val="28"/>
          <w:szCs w:val="28"/>
          <w:rtl/>
        </w:rPr>
        <w:t xml:space="preserve">8- فضائل الشّيعة، انتشارات اعلمى- تهران.</w:t>
      </w:r>
    </w:p>
    <w:p>
      <w:pPr>
        <w:pStyle w:val="BookText"/>
      </w:pPr>
      <w:r>
        <w:rPr>
          <w:rFonts w:ascii="Amiri" w:hAnsi="Amiri" w:eastAsia="Amiri" w:cs="Amiri"/>
          <w:lang w:bidi="ar-SA"/>
          <w:color w:val="111111"/>
          <w:sz w:val="28"/>
          <w:szCs w:val="28"/>
          <w:rtl/>
        </w:rPr>
        <w:t xml:space="preserve">9- كمال الدِّين وتمام النِّعمة، دار الكتب الإسلاميّة (1390 ه ق).</w:t>
      </w:r>
    </w:p>
    <w:p>
      <w:pPr>
        <w:pStyle w:val="BookText"/>
      </w:pPr>
      <w:r>
        <w:rPr>
          <w:rFonts w:ascii="Amiri" w:hAnsi="Amiri" w:eastAsia="Amiri" w:cs="Amiri"/>
          <w:lang w:bidi="ar-SA"/>
          <w:color w:val="111111"/>
          <w:sz w:val="28"/>
          <w:szCs w:val="28"/>
          <w:rtl/>
        </w:rPr>
        <w:t xml:space="preserve">10- معاني الأخبار، مؤسسة الأعلمي- بيروت، لبنان، (1410 ه ق).</w:t>
      </w:r>
    </w:p>
    <w:p>
      <w:pPr>
        <w:pStyle w:val="BookText"/>
      </w:pPr>
      <w:r>
        <w:rPr>
          <w:rFonts w:ascii="Amiri" w:hAnsi="Amiri" w:eastAsia="Amiri" w:cs="Amiri"/>
          <w:lang w:bidi="ar-SA"/>
          <w:color w:val="111111"/>
          <w:sz w:val="28"/>
          <w:szCs w:val="28"/>
          <w:rtl/>
        </w:rPr>
        <w:t xml:space="preserve">11- مَنْ لا يحضره الفقيه، دار الكتب الإسلامية- طهران، ط 5 (1390 ه ق).</w:t>
      </w:r>
    </w:p>
    <w:p>
      <w:pPr>
        <w:pStyle w:val="BookText"/>
      </w:pPr>
      <w:r>
        <w:rPr>
          <w:rFonts w:ascii="IRNazanin" w:hAnsi="IRNazanin" w:eastAsia="IRNazanin" w:cs="IRNazanin"/>
          <w:lang w:bidi="fa-IR"/>
          <w:color w:val="111111"/>
          <w:sz w:val="28"/>
          <w:szCs w:val="28"/>
          <w:rtl/>
        </w:rPr>
        <w:t xml:space="preserve">12- المواعظ، انتشارات هجرت- قم.</w:t>
      </w:r>
    </w:p>
    <w:p>
      <w:pPr>
        <w:pStyle w:val="BookText"/>
      </w:pPr>
      <w:r>
        <w:rPr>
          <w:rFonts w:ascii="Amiri" w:hAnsi="Amiri" w:eastAsia="Amiri" w:cs="Amiri"/>
          <w:lang w:bidi="ar-SA"/>
          <w:color w:val="111111"/>
          <w:sz w:val="28"/>
          <w:szCs w:val="28"/>
          <w:rtl/>
        </w:rPr>
        <w:t xml:space="preserve">عطاردى، عزيز اله، ترجمه المواعظ، انتشارات هجرت، قم</w:t>
      </w:r>
    </w:p>
    <w:p>
      <w:pPr>
        <w:pStyle w:val="BookText"/>
      </w:pPr>
      <w:r>
        <w:rPr>
          <w:rFonts w:ascii="Amiri" w:hAnsi="Amiri" w:eastAsia="Amiri" w:cs="Amiri"/>
          <w:lang w:bidi="ar-SA"/>
          <w:color w:val="111111"/>
          <w:sz w:val="28"/>
          <w:szCs w:val="28"/>
          <w:rtl/>
        </w:rPr>
        <w:t xml:space="preserve">13- الهداية، مؤسّسة الإمام الهادي عليه السلام، (1418 ه ق).</w:t>
      </w:r>
    </w:p>
    <w:p>
      <w:pPr>
        <w:pStyle w:val="BookText"/>
      </w:pPr>
      <w:r>
        <w:rPr>
          <w:rFonts w:ascii="Amiri" w:hAnsi="Amiri" w:eastAsia="Amiri" w:cs="Amiri"/>
          <w:lang w:bidi="ar-SA"/>
          <w:color w:val="111111"/>
          <w:sz w:val="28"/>
          <w:szCs w:val="28"/>
          <w:rtl/>
        </w:rPr>
        <w:t xml:space="preserve">الصّفّار، أبو جعفر محمّد بن الحسن بن فروخ الصّفّار القميّ (م 290)، بصائر الدّرجات الكبرى في فضائل آل محمّد صلى الله عليه و آله و سلم، مؤسسة الأعلمي، طهران- إيران.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1.</w:t>
      </w: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 تحقيق حمدي عبدالمجيد السّلفي:</w:t>
      </w:r>
    </w:p>
    <w:p>
      <w:pPr>
        <w:pStyle w:val="BookText"/>
      </w:pPr>
      <w:r>
        <w:rPr>
          <w:rFonts w:ascii="Amiri" w:hAnsi="Amiri" w:eastAsia="Amiri" w:cs="Amiri"/>
          <w:lang w:bidi="ar-SA"/>
          <w:color w:val="111111"/>
          <w:sz w:val="28"/>
          <w:szCs w:val="28"/>
          <w:rtl/>
        </w:rPr>
        <w:t xml:space="preserve">أ- دار إحياء التّراث العربيّ، ط 2 (1404 ه ق).</w:t>
      </w:r>
    </w:p>
    <w:p>
      <w:pPr>
        <w:pStyle w:val="BookText"/>
      </w:pPr>
      <w:r>
        <w:rPr>
          <w:rFonts w:ascii="Amiri" w:hAnsi="Amiri" w:eastAsia="Amiri" w:cs="Amiri"/>
          <w:lang w:bidi="ar-SA"/>
          <w:color w:val="111111"/>
          <w:sz w:val="28"/>
          <w:szCs w:val="28"/>
          <w:rtl/>
        </w:rPr>
        <w:t xml:space="preserve">ب- مكتبة ابن تيميّة- القاهرة (1414 ه ق).</w:t>
      </w:r>
    </w:p>
    <w:p>
      <w:pPr>
        <w:pStyle w:val="BookText"/>
      </w:pPr>
      <w:r>
        <w:rPr>
          <w:rFonts w:ascii="Amiri" w:hAnsi="Amiri" w:eastAsia="Amiri" w:cs="Amiri"/>
          <w:lang w:bidi="ar-SA"/>
          <w:color w:val="111111"/>
          <w:sz w:val="28"/>
          <w:szCs w:val="28"/>
          <w:rtl/>
        </w:rPr>
        <w:t xml:space="preserve">2- المعجم الأوسط، تحقيق الدكتور محمود الطّحان، مكتبة المعارف- الرّياض، ط 1 (1405 ه ق).</w:t>
      </w:r>
    </w:p>
    <w:p>
      <w:pPr>
        <w:pStyle w:val="BookText"/>
      </w:pPr>
      <w:r>
        <w:rPr>
          <w:rFonts w:ascii="Amiri" w:hAnsi="Amiri" w:eastAsia="Amiri" w:cs="Amiri"/>
          <w:lang w:bidi="ar-SA"/>
          <w:color w:val="111111"/>
          <w:sz w:val="28"/>
          <w:szCs w:val="28"/>
          <w:rtl/>
        </w:rPr>
        <w:t xml:space="preserve">3- المعجم الصّغير، مؤسسة الكتب الثّقافية- بيروت، ط 1 (1406 ه ق).</w:t>
      </w:r>
    </w:p>
    <w:p>
      <w:pPr>
        <w:pStyle w:val="BookText"/>
      </w:pPr>
      <w:r>
        <w:rPr>
          <w:rFonts w:ascii="Amiri" w:hAnsi="Amiri" w:eastAsia="Amiri" w:cs="Amiri"/>
          <w:lang w:bidi="ar-SA"/>
          <w:color w:val="111111"/>
          <w:sz w:val="28"/>
          <w:szCs w:val="28"/>
          <w:rtl/>
        </w:rPr>
        <w:t xml:space="preserve">4- مسند الشّاميِّين، تحقيق حمدي عبدالمجيد السّلفيّ، مؤسّسة الرّسالة- بيروت، ط 1 (1409 ه ق- 1989 م).</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IRNazanin" w:hAnsi="IRNazanin" w:eastAsia="IRNazanin" w:cs="IRNazanin"/>
          <w:lang w:bidi="fa-IR"/>
          <w:color w:val="111111"/>
          <w:sz w:val="28"/>
          <w:szCs w:val="28"/>
          <w:rtl/>
        </w:rPr>
        <w:t xml:space="preserve">1- إعلام الورى بأعلام الهدى:</w:t>
      </w:r>
    </w:p>
    <w:p>
      <w:pPr>
        <w:pStyle w:val="BookText"/>
      </w:pPr>
      <w:r>
        <w:rPr>
          <w:rFonts w:ascii="Amiri" w:hAnsi="Amiri" w:eastAsia="Amiri" w:cs="Amiri"/>
          <w:lang w:bidi="ar-SA"/>
          <w:color w:val="111111"/>
          <w:sz w:val="28"/>
          <w:szCs w:val="28"/>
          <w:rtl/>
        </w:rPr>
        <w:t xml:space="preserve">أ- مكتبة الحيدريّة- النّجف، ط 3 (1390 ه ق).</w:t>
      </w:r>
    </w:p>
    <w:p>
      <w:pPr>
        <w:pStyle w:val="BookText"/>
      </w:pPr>
      <w:r>
        <w:rPr>
          <w:rFonts w:ascii="Amiri" w:hAnsi="Amiri" w:eastAsia="Amiri" w:cs="Amiri"/>
          <w:lang w:bidi="ar-SA"/>
          <w:color w:val="111111"/>
          <w:sz w:val="28"/>
          <w:szCs w:val="28"/>
          <w:rtl/>
        </w:rPr>
        <w:t xml:space="preserve">ب- دار التّعارف للمطبوعات، بيروت (1399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والنّشر النعمان- النّجف، (1386 ه ق).</w:t>
      </w:r>
    </w:p>
    <w:p>
      <w:pPr>
        <w:pStyle w:val="BookText"/>
      </w:pPr>
      <w:r>
        <w:rPr>
          <w:rFonts w:ascii="Amiri" w:hAnsi="Amiri" w:eastAsia="Amiri" w:cs="Amiri"/>
          <w:lang w:bidi="ar-SA"/>
          <w:color w:val="111111"/>
          <w:sz w:val="28"/>
          <w:szCs w:val="28"/>
          <w:rtl/>
        </w:rPr>
        <w:t xml:space="preserve">الطّبرسيّ، أبو الفضل عليّ الطّبرسيّ (م ق 7)، مشكاة الأنوار في غرر الأخبار، دار الكتب الإسلاميّة، ط 2 (1385 ه ق).</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تحقيق الشّيخ أحمد محمودي، مؤسّسة الثّقافة الإسلاميّة- لكوشانبور، ط 1.</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التّفسير (جامع البيان في تفسير القرآن)، دار المعرفة للطّباعة والنّشر- بيروت، لبنان، ط 1 (1324 ه ق).</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الطّحاويّ، أبو جعفر أحمد بن سلامة بن سلمة الأزديّ المصريّ الحنفيّ الطّحاويّ (م 321)، مشكل الآثار، مجلس دائرة المعارف العثمانيّة، حيدرآباد الدّكن، (1333 ه ق).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الشّيخ فخر الدّين (م 1085)، المنتخب، كتابخانه اروميّة- قم.</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اختيار معرفة الرِّجال/ الكشّي.</w:t>
      </w:r>
    </w:p>
    <w:p>
      <w:pPr>
        <w:pStyle w:val="BookText"/>
      </w:pPr>
      <w:r>
        <w:rPr>
          <w:rFonts w:ascii="Amiri" w:hAnsi="Amiri" w:eastAsia="Amiri" w:cs="Amiri"/>
          <w:lang w:bidi="ar-SA"/>
          <w:color w:val="111111"/>
          <w:sz w:val="28"/>
          <w:szCs w:val="28"/>
          <w:rtl/>
        </w:rPr>
        <w:t xml:space="preserve">2- تهذيب الأحكام، دار الكتب الإسلاميّة، ط 3 (1390 ه ق).</w:t>
      </w:r>
    </w:p>
    <w:p>
      <w:pPr>
        <w:pStyle w:val="BookText"/>
      </w:pPr>
      <w:r>
        <w:rPr>
          <w:rFonts w:ascii="Amiri" w:hAnsi="Amiri" w:eastAsia="Amiri" w:cs="Amiri"/>
          <w:lang w:bidi="ar-SA"/>
          <w:color w:val="111111"/>
          <w:sz w:val="28"/>
          <w:szCs w:val="28"/>
          <w:rtl/>
        </w:rPr>
        <w:t xml:space="preserve">3- الأمالي، دار الثّقافة- قم، ط 1 (1414 ه ق).</w:t>
      </w:r>
    </w:p>
    <w:p>
      <w:pPr>
        <w:pStyle w:val="BookText"/>
      </w:pPr>
      <w:r>
        <w:rPr>
          <w:rFonts w:ascii="Amiri" w:hAnsi="Amiri" w:eastAsia="Amiri" w:cs="Amiri"/>
          <w:lang w:bidi="ar-SA"/>
          <w:color w:val="111111"/>
          <w:sz w:val="28"/>
          <w:szCs w:val="28"/>
          <w:rtl/>
        </w:rPr>
        <w:t xml:space="preserve">4- كتاب الغيبة، مكتبة نينوى- طهران.</w:t>
      </w:r>
    </w:p>
    <w:p>
      <w:pPr>
        <w:pStyle w:val="BookText"/>
      </w:pPr>
      <w:r>
        <w:rPr>
          <w:rFonts w:ascii="Amiri" w:hAnsi="Amiri" w:eastAsia="Amiri" w:cs="Amiri"/>
          <w:lang w:bidi="ar-SA"/>
          <w:color w:val="111111"/>
          <w:sz w:val="28"/>
          <w:szCs w:val="28"/>
          <w:rtl/>
        </w:rPr>
        <w:t xml:space="preserve">5- مصباح المتهجِّد:</w:t>
      </w:r>
    </w:p>
    <w:p>
      <w:pPr>
        <w:pStyle w:val="BookText"/>
      </w:pPr>
      <w:r>
        <w:rPr>
          <w:rFonts w:ascii="Amiri" w:hAnsi="Amiri" w:eastAsia="Amiri" w:cs="Amiri"/>
          <w:lang w:bidi="ar-SA"/>
          <w:color w:val="111111"/>
          <w:sz w:val="28"/>
          <w:szCs w:val="28"/>
          <w:rtl/>
        </w:rPr>
        <w:t xml:space="preserve">أ- تصحيح الشّيخ حسين الأعلمي، مؤسّسة الأعلمي- بيروت، ط 1 (1418 ه ق).</w:t>
      </w:r>
    </w:p>
    <w:p>
      <w:pPr>
        <w:pStyle w:val="BookText"/>
      </w:pPr>
      <w:r>
        <w:rPr>
          <w:rFonts w:ascii="Amiri" w:hAnsi="Amiri" w:eastAsia="Amiri" w:cs="Amiri"/>
          <w:lang w:bidi="ar-SA"/>
          <w:color w:val="111111"/>
          <w:sz w:val="28"/>
          <w:szCs w:val="28"/>
          <w:rtl/>
        </w:rPr>
        <w:t xml:space="preserve">ب- تصحيح اسماعيل الأنصاري الزّنجانيّ.</w:t>
      </w:r>
    </w:p>
    <w:p>
      <w:pPr>
        <w:pStyle w:val="BookText"/>
      </w:pPr>
      <w:r>
        <w:rPr>
          <w:rFonts w:ascii="Amiri" w:hAnsi="Amiri" w:eastAsia="Amiri" w:cs="Amiri"/>
          <w:lang w:bidi="ar-SA"/>
          <w:color w:val="111111"/>
          <w:sz w:val="28"/>
          <w:szCs w:val="28"/>
          <w:rtl/>
        </w:rPr>
        <w:t xml:space="preserve">6- رجال الطّوسي، المطبعة الحيدريّة- النّجف، ط 1 (1381 ه ق).</w:t>
      </w:r>
    </w:p>
    <w:p>
      <w:pPr>
        <w:pStyle w:val="BookText"/>
      </w:pPr>
      <w:r>
        <w:rPr>
          <w:rFonts w:ascii="Amiri" w:hAnsi="Amiri" w:eastAsia="Amiri" w:cs="Amiri"/>
          <w:lang w:bidi="ar-SA"/>
          <w:color w:val="111111"/>
          <w:sz w:val="28"/>
          <w:szCs w:val="28"/>
          <w:rtl/>
        </w:rPr>
        <w:t xml:space="preserve">العامليّ، الشّيخ بهاء الدّين محمّد بن الحسين (م 1030):</w:t>
      </w:r>
    </w:p>
    <w:p>
      <w:pPr>
        <w:pStyle w:val="BookText"/>
      </w:pPr>
      <w:r>
        <w:rPr>
          <w:rFonts w:ascii="Amiri" w:hAnsi="Amiri" w:eastAsia="Amiri" w:cs="Amiri"/>
          <w:lang w:bidi="ar-SA"/>
          <w:color w:val="111111"/>
          <w:sz w:val="28"/>
          <w:szCs w:val="28"/>
          <w:rtl/>
        </w:rPr>
        <w:t xml:space="preserve">1- توضيح المقاصد (من مجموعة نفيسة)، مكتب السّيّد المرعشيّ النّجفيّ، ط 1 (1406 ه ق).</w:t>
      </w:r>
    </w:p>
    <w:p>
      <w:pPr>
        <w:pStyle w:val="BookText"/>
      </w:pPr>
      <w:r>
        <w:rPr>
          <w:rFonts w:ascii="Amiri" w:hAnsi="Amiri" w:eastAsia="Amiri" w:cs="Amiri"/>
          <w:lang w:bidi="ar-SA"/>
          <w:color w:val="111111"/>
          <w:sz w:val="28"/>
          <w:szCs w:val="28"/>
          <w:rtl/>
        </w:rPr>
        <w:t xml:space="preserve">2- الكشكول، ضبطه وصحّحه محمّد عبدالكريم النّحريّ، دار الكتب العلميّة- بيروت، ط 1 (1418 ه ق).</w:t>
      </w:r>
    </w:p>
    <w:p>
      <w:pPr>
        <w:pStyle w:val="BookText"/>
      </w:pPr>
      <w:r>
        <w:rPr>
          <w:rFonts w:ascii="Amiri" w:hAnsi="Amiri" w:eastAsia="Amiri" w:cs="Amiri"/>
          <w:lang w:bidi="ar-SA"/>
          <w:color w:val="111111"/>
          <w:sz w:val="28"/>
          <w:szCs w:val="28"/>
          <w:rtl/>
        </w:rPr>
        <w:t xml:space="preserve">عبدالكريم بن طاووس، غياث الدّين السّيّد عبدالكريم بن أحمد بن موسى الطّاووسي العلوي الحسنيّ (م 693)، فرحة الغري في تعيين قبر أمير المؤمنين عليّ بن أبي طالب عليهما السلام في النجف، منشورات الرّضي، قم.</w:t>
      </w:r>
    </w:p>
    <w:p>
      <w:pPr>
        <w:pStyle w:val="BookText"/>
      </w:pPr>
      <w:r>
        <w:rPr>
          <w:rFonts w:ascii="IRNazanin" w:hAnsi="IRNazanin" w:eastAsia="IRNazanin" w:cs="IRNazanin"/>
          <w:lang w:bidi="fa-IR"/>
          <w:color w:val="111111"/>
          <w:sz w:val="28"/>
          <w:szCs w:val="28"/>
          <w:rtl/>
        </w:rPr>
        <w:t xml:space="preserve">مجلسى، ترجمه فرحة الغرى، پژوهش جويا جهانبخش، ميراث مكتوب 1379 ه ش</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الشريف الحسين بن محمّد المعروف بابن طباطبا الحسنيّ النّسّابة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449)، تحقيق الشّيخ محمّدكاظم المحمودي، مكتبة السّيّد المرعشيّ النّجفيّ- قم، ط 1 (1413 ه ق).</w:t>
      </w: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IRNazanin" w:hAnsi="IRNazanin" w:eastAsia="IRNazanin" w:cs="IRNazanin"/>
          <w:lang w:bidi="fa-IR"/>
          <w:color w:val="111111"/>
          <w:sz w:val="28"/>
          <w:szCs w:val="28"/>
          <w:rtl/>
        </w:rPr>
        <w:t xml:space="preserve">العمرانيّ، محمّد بن عليّ (م 580)، الإنباء في تاريخ الخلفاء، دفتر نشر كتاب- مشهد، چاپ 1 (1363 ه ق).</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490)، المجديّ في أنساب الطّالبيِّين، تحقيق الدكتور أحمد المهدويّ الدّامغاني، مكتبة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نصر محمّد بن مسعود بن عيّاش السّلمي السّمرقندي (م ق 4)، التّفسير، المكتبة العلميّة الإسلاميّة- طهران.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1- طبع حجريّ- (1303 ه ق).</w:t>
      </w:r>
    </w:p>
    <w:p>
      <w:pPr>
        <w:pStyle w:val="BookText"/>
      </w:pPr>
      <w:r>
        <w:rPr>
          <w:rFonts w:ascii="Amiri" w:hAnsi="Amiri" w:eastAsia="Amiri" w:cs="Amiri"/>
          <w:lang w:bidi="ar-SA"/>
          <w:color w:val="111111"/>
          <w:sz w:val="28"/>
          <w:szCs w:val="28"/>
          <w:rtl/>
        </w:rPr>
        <w:t xml:space="preserve">2- منشورات المكتبة الحيدريّة- النّجف (1386 ه ق).</w:t>
      </w:r>
    </w:p>
    <w:p>
      <w:pPr>
        <w:pStyle w:val="BookText"/>
      </w:pPr>
      <w:r>
        <w:rPr>
          <w:rFonts w:ascii="Amiri" w:hAnsi="Amiri" w:eastAsia="Amiri" w:cs="Amiri"/>
          <w:lang w:bidi="ar-SA"/>
          <w:color w:val="111111"/>
          <w:sz w:val="28"/>
          <w:szCs w:val="28"/>
          <w:rtl/>
        </w:rPr>
        <w:t xml:space="preserve">الفخر الرّازي، (م 606)، التفسير الكبير، مؤسّسة المطبوعات الإسلامية- القاهرة.</w:t>
      </w: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 الكاظم، مؤسّسة الطّبع والنّشر التّابعة لوزارة الثّقافة والإرشاد الإسلامي، ط 1 (1410 ه ق).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 شاذان، أبو محمّد الفضل بن شاذان بن الخليل الأزدي النّيسابوريّ (م 260):</w:t>
      </w:r>
    </w:p>
    <w:p>
      <w:pPr>
        <w:pStyle w:val="BookText"/>
      </w:pPr>
      <w:r>
        <w:rPr>
          <w:rFonts w:ascii="Amiri" w:hAnsi="Amiri" w:eastAsia="Amiri" w:cs="Amiri"/>
          <w:lang w:bidi="ar-SA"/>
          <w:color w:val="111111"/>
          <w:sz w:val="28"/>
          <w:szCs w:val="28"/>
          <w:rtl/>
        </w:rPr>
        <w:t xml:space="preserve">1- الإيضاح، تحقيق السّيّد جلال الدّين الحسينيّ الأرمويّ، مؤسّسة النّشر والطّبع، (1363 ه ش).</w:t>
      </w:r>
    </w:p>
    <w:p>
      <w:pPr>
        <w:pStyle w:val="BookText"/>
      </w:pPr>
      <w:r>
        <w:rPr>
          <w:rFonts w:ascii="Amiri" w:hAnsi="Amiri" w:eastAsia="Amiri" w:cs="Amiri"/>
          <w:lang w:bidi="ar-SA"/>
          <w:color w:val="111111"/>
          <w:sz w:val="28"/>
          <w:szCs w:val="28"/>
          <w:rtl/>
        </w:rPr>
        <w:t xml:space="preserve">2- مختصر إثبات الرّجعة، نشرت في (تراثنا) الّتي تصدرها مؤسسة آل البيت عليهم السلام لإحياء التّراث، قم- إيران، السّنة الرّابعة، العدد الخامس عشر، تحقيق السّيّد باسم الموسويّ.</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w:t>
      </w: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 كتاب الصّافي في تفسير القرآن، مكتبة الصّدر- طهران، ط 2 (1416 ه ق).</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2- دعائم الإسلام، تحقيق آصف بن عليّ أصغر فيضي، دار المعارف- مصر، (1383 ه ق).</w:t>
      </w:r>
    </w:p>
    <w:p>
      <w:pPr>
        <w:pStyle w:val="BookText"/>
      </w:pPr>
      <w:r>
        <w:rPr>
          <w:rFonts w:ascii="Amiri" w:hAnsi="Amiri" w:eastAsia="Amiri" w:cs="Amiri"/>
          <w:lang w:bidi="ar-SA"/>
          <w:color w:val="111111"/>
          <w:sz w:val="28"/>
          <w:szCs w:val="28"/>
          <w:rtl/>
        </w:rPr>
        <w:t xml:space="preserve">القزوينيّ، أبو الخير رضيّ الدّين بن أحمد بن إسماعيل بن يوسف القزوينيّ الطّالقانيّ الحاكميّ الشّافعيّ (م 590 ه ق)، كتاب الأربعين المسمّى (المنتقى في فضائل عليّ المرتضى)، تراثنا عدد 2، قم (رمضان 1405 ه ق).</w:t>
      </w:r>
    </w:p>
    <w:p>
      <w:pPr>
        <w:pStyle w:val="BookText"/>
      </w:pPr>
      <w:r>
        <w:rPr>
          <w:rFonts w:ascii="Amiri" w:hAnsi="Amiri" w:eastAsia="Amiri" w:cs="Amiri"/>
          <w:lang w:bidi="ar-SA"/>
          <w:color w:val="111111"/>
          <w:sz w:val="28"/>
          <w:szCs w:val="28"/>
          <w:rtl/>
        </w:rPr>
        <w:t xml:space="preserve">القزوينيّ، الحاج الشّيخ فضل عليّ (م 1361)، الإمام الحسين عليه السلام وأصحابه، مطبعة باقري- قم، ط 1 (1415 ه ق).</w:t>
      </w:r>
    </w:p>
    <w:p>
      <w:pPr>
        <w:pStyle w:val="BookText"/>
      </w:pPr>
      <w:r>
        <w:rPr>
          <w:rFonts w:ascii="Amiri" w:hAnsi="Amiri" w:eastAsia="Amiri" w:cs="Amiri"/>
          <w:lang w:bidi="ar-SA"/>
          <w:color w:val="111111"/>
          <w:sz w:val="28"/>
          <w:szCs w:val="28"/>
          <w:rtl/>
        </w:rPr>
        <w:t xml:space="preserve">القزوينيّ، السّيّد رضي بن نبيّ القزوينيّ (م 1136)، تظلّم الزّهراء، منشورات الشّريف الرّضي، مطبعة أمير- قم، ط 2 (1405 ه ق).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عليّ بن إبراهيم القمّي (م ق 4)، التّفسير:</w:t>
      </w:r>
    </w:p>
    <w:p>
      <w:pPr>
        <w:pStyle w:val="BookText"/>
      </w:pPr>
      <w:r>
        <w:rPr>
          <w:rFonts w:ascii="Amiri" w:hAnsi="Amiri" w:eastAsia="Amiri" w:cs="Amiri"/>
          <w:lang w:bidi="ar-SA"/>
          <w:color w:val="111111"/>
          <w:sz w:val="28"/>
          <w:szCs w:val="28"/>
          <w:rtl/>
        </w:rPr>
        <w:t xml:space="preserve">أ- مكتبة الهدى (1386 ه ق).</w:t>
      </w:r>
    </w:p>
    <w:p>
      <w:pPr>
        <w:pStyle w:val="BookText"/>
      </w:pPr>
      <w:r>
        <w:rPr>
          <w:rFonts w:ascii="Amiri" w:hAnsi="Amiri" w:eastAsia="Amiri" w:cs="Amiri"/>
          <w:lang w:bidi="ar-SA"/>
          <w:color w:val="111111"/>
          <w:sz w:val="28"/>
          <w:szCs w:val="28"/>
          <w:rtl/>
        </w:rPr>
        <w:t xml:space="preserve">ب- مؤسّسة الأعلمي- بيروت، ط 1 (1412 ه ق).</w:t>
      </w:r>
    </w:p>
    <w:p>
      <w:pPr>
        <w:pStyle w:val="BookText"/>
      </w:pPr>
      <w:r>
        <w:rPr>
          <w:rFonts w:ascii="Amiri" w:hAnsi="Amiri" w:eastAsia="Amiri" w:cs="Amiri"/>
          <w:lang w:bidi="ar-SA"/>
          <w:color w:val="111111"/>
          <w:sz w:val="28"/>
          <w:szCs w:val="28"/>
          <w:rtl/>
        </w:rPr>
        <w:t xml:space="preserve">القمِّيّ، أبو محمّد جعفر بن أحمد بن عليّ القمي (م ق 5)، جامع الأحاديث ويليه العروس، الغايات، المسلسلات، الأعمال المانعة من الجنّة، نوادر الأثر في عليّ خير البشر، صحّحه وعلّق عليه السّيّد محمّد الحسيني النّيسابوريّ، مؤسسة الطّبع والنّشر التّابعة للآستانة الرضوية المقدّسة، ط 1 (1413 ه ق).</w:t>
      </w:r>
    </w:p>
    <w:p>
      <w:pPr>
        <w:pStyle w:val="BookText"/>
      </w:pPr>
      <w:r>
        <w:rPr>
          <w:rFonts w:ascii="Amiri" w:hAnsi="Amiri" w:eastAsia="Amiri" w:cs="Amiri"/>
          <w:lang w:bidi="ar-SA"/>
          <w:color w:val="111111"/>
          <w:sz w:val="28"/>
          <w:szCs w:val="28"/>
          <w:rtl/>
        </w:rPr>
        <w:t xml:space="preserve">القمِّيّ، الشّيخ عبّاس القميّ (م 1359)،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12، (1363 ه ش)</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في عالمي العرب والإسلام، مؤسسة الرّسالة- بيروت، ط 5 (1404 ه ق).</w:t>
      </w:r>
    </w:p>
    <w:p>
      <w:pPr>
        <w:pStyle w:val="BookText"/>
      </w:pPr>
      <w:r>
        <w:rPr>
          <w:rFonts w:ascii="Amiri" w:hAnsi="Amiri" w:eastAsia="Amiri" w:cs="Amiri"/>
          <w:lang w:bidi="ar-SA"/>
          <w:color w:val="111111"/>
          <w:sz w:val="28"/>
          <w:szCs w:val="28"/>
          <w:rtl/>
        </w:rPr>
        <w:t xml:space="preserve">الكراجكيّ، أبو الفتح محمّد بن عليّ (م 449):</w:t>
      </w:r>
    </w:p>
    <w:p>
      <w:pPr>
        <w:pStyle w:val="BookText"/>
      </w:pPr>
      <w:r>
        <w:rPr>
          <w:rFonts w:ascii="IRNazanin" w:hAnsi="IRNazanin" w:eastAsia="IRNazanin" w:cs="IRNazanin"/>
          <w:lang w:bidi="fa-IR"/>
          <w:color w:val="111111"/>
          <w:sz w:val="28"/>
          <w:szCs w:val="28"/>
          <w:rtl/>
        </w:rPr>
        <w:t xml:space="preserve">1- الاستبصار (في النصّ على الأئمّة الأطهار)، تحقيق محمّد إسلامي يزدي، ميراث حديث شيعه/ 2، مؤسسه فرهنگى دار الحديث، قم (1378 ه ش).</w:t>
      </w:r>
    </w:p>
    <w:p>
      <w:pPr>
        <w:pStyle w:val="BookText"/>
      </w:pPr>
      <w:r>
        <w:rPr>
          <w:rFonts w:ascii="Amiri" w:hAnsi="Amiri" w:eastAsia="Amiri" w:cs="Amiri"/>
          <w:lang w:bidi="ar-SA"/>
          <w:color w:val="111111"/>
          <w:sz w:val="28"/>
          <w:szCs w:val="28"/>
          <w:rtl/>
        </w:rPr>
        <w:t xml:space="preserve">2- كنز الفوائد، ط الحجري، الآستانة الرّضويّة المقدّسة.</w:t>
      </w:r>
    </w:p>
    <w:p>
      <w:pPr>
        <w:pStyle w:val="BookText"/>
      </w:pPr>
      <w:r>
        <w:rPr>
          <w:rFonts w:ascii="Amiri" w:hAnsi="Amiri" w:eastAsia="Amiri" w:cs="Amiri"/>
          <w:lang w:bidi="ar-SA"/>
          <w:color w:val="111111"/>
          <w:sz w:val="28"/>
          <w:szCs w:val="28"/>
          <w:rtl/>
        </w:rPr>
        <w:t xml:space="preserve">الكركيّ، عليّ بن عبدالعال (م 935):</w:t>
      </w:r>
    </w:p>
    <w:p>
      <w:pPr>
        <w:pStyle w:val="BookText"/>
      </w:pPr>
      <w:r>
        <w:rPr>
          <w:rFonts w:ascii="Amiri" w:hAnsi="Amiri" w:eastAsia="Amiri" w:cs="Amiri"/>
          <w:lang w:bidi="ar-SA"/>
          <w:color w:val="111111"/>
          <w:sz w:val="28"/>
          <w:szCs w:val="28"/>
          <w:rtl/>
        </w:rPr>
        <w:t xml:space="preserve">1- نفحات اللّاهوت في لعن الجبت والطّاغوت، مكتبة نينوى الحديثة- طهران.</w:t>
      </w:r>
    </w:p>
    <w:p>
      <w:pPr>
        <w:pStyle w:val="BookText"/>
      </w:pPr>
      <w:r>
        <w:rPr>
          <w:rFonts w:ascii="IRNazanin" w:hAnsi="IRNazanin" w:eastAsia="IRNazanin" w:cs="IRNazanin"/>
          <w:lang w:bidi="fa-IR"/>
          <w:color w:val="111111"/>
          <w:sz w:val="28"/>
          <w:szCs w:val="28"/>
          <w:rtl/>
        </w:rPr>
        <w:t xml:space="preserve">2- خلاصة الإيجاز في المتعة، تحقيق عليّ أكبر زماني نژاد، المؤتمر العالمي لألفيّة الشّيخ المفيد، ط 1 (1413 ه ق- 1371 ه ش).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الكشّي، اختيار معرفة الرّجال، اختاره الشّيخ الطّوسي، چاپخانه دانشگاه مشهد (1348 ه ق).</w:t>
      </w: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 طهران ط 2 (1388 ه ق).</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گيلانى، سيد أحمد بن محمّد بن عبدالرّحمان (م ق 10)، سراج الأنساب، تحقيق سيّد مهدى رجائى، كتابخانه آيت اللَّه مرعشى نجفى- قم، ط 1 (1409 ه ق).</w:t>
      </w:r>
    </w:p>
    <w:p>
      <w:pPr>
        <w:pStyle w:val="BookText"/>
      </w:pPr>
      <w:r>
        <w:rPr>
          <w:rFonts w:ascii="Amiri" w:hAnsi="Amiri" w:eastAsia="Amiri" w:cs="Amiri"/>
          <w:lang w:bidi="ar-SA"/>
          <w:color w:val="111111"/>
          <w:sz w:val="28"/>
          <w:szCs w:val="28"/>
          <w:rtl/>
        </w:rPr>
        <w:t xml:space="preserve">الماردينيّ، علاءالدِّين بن عليّ بن عثمان (م 745)، الجّوهر النّقي (في ذيل السّنن الكبرى)، دار المعرفة- بيروت.</w:t>
      </w:r>
    </w:p>
    <w:p>
      <w:pPr>
        <w:pStyle w:val="BookText"/>
      </w:pPr>
      <w:r>
        <w:rPr>
          <w:rFonts w:ascii="Amiri" w:hAnsi="Amiri" w:eastAsia="Amiri" w:cs="Amiri"/>
          <w:lang w:bidi="ar-SA"/>
          <w:color w:val="111111"/>
          <w:sz w:val="28"/>
          <w:szCs w:val="28"/>
          <w:rtl/>
        </w:rPr>
        <w:t xml:space="preserve">مالك بن أنس، (م 179)، الموطأ، تحقيق محمّدفؤاد عبدالباقي، دار إحياء الكتب العربيّة (1370 ه ق).</w:t>
      </w:r>
    </w:p>
    <w:p>
      <w:pPr>
        <w:pStyle w:val="BookText"/>
      </w:pPr>
      <w:r>
        <w:rPr>
          <w:rFonts w:ascii="Amiri" w:hAnsi="Amiri" w:eastAsia="Amiri" w:cs="Amiri"/>
          <w:lang w:bidi="ar-SA"/>
          <w:color w:val="111111"/>
          <w:sz w:val="28"/>
          <w:szCs w:val="28"/>
          <w:rtl/>
        </w:rPr>
        <w:t xml:space="preserve">المامقاني، عبداللَّه (م 1351)، تنقيح المقال، المطبعة المرتضويّة- النّجف.</w:t>
      </w:r>
    </w:p>
    <w:p>
      <w:pPr>
        <w:pStyle w:val="BookText"/>
      </w:pPr>
      <w:r>
        <w:rPr>
          <w:rFonts w:ascii="Amiri" w:hAnsi="Amiri" w:eastAsia="Amiri" w:cs="Amiri"/>
          <w:lang w:bidi="ar-SA"/>
          <w:color w:val="111111"/>
          <w:sz w:val="28"/>
          <w:szCs w:val="28"/>
          <w:rtl/>
        </w:rPr>
        <w:t xml:space="preserve">المبرّد، أبو العبّاس محمّد بن يزيد (م 285)،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مجد الدّين، محمّد بن منصور المؤيّدي (من أعلام القرن الرابع عشر):</w:t>
      </w:r>
    </w:p>
    <w:p>
      <w:pPr>
        <w:pStyle w:val="BookText"/>
      </w:pPr>
      <w:r>
        <w:rPr>
          <w:rFonts w:ascii="Amiri" w:hAnsi="Amiri" w:eastAsia="Amiri" w:cs="Amiri"/>
          <w:lang w:bidi="ar-SA"/>
          <w:color w:val="111111"/>
          <w:sz w:val="28"/>
          <w:szCs w:val="28"/>
          <w:rtl/>
        </w:rPr>
        <w:t xml:space="preserve">1- التّحف شرح الزّلف، أ لّفه سنة 1365 ه، مكتبة بدر- صنعاء،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صعدة، ط 1 (1394 ه ق).</w:t>
      </w:r>
    </w:p>
    <w:p>
      <w:pPr>
        <w:pStyle w:val="BookText"/>
      </w:pPr>
      <w:r>
        <w:rPr>
          <w:rFonts w:ascii="Amiri" w:hAnsi="Amiri" w:eastAsia="Amiri" w:cs="Amiri"/>
          <w:lang w:bidi="ar-SA"/>
          <w:color w:val="111111"/>
          <w:sz w:val="28"/>
          <w:szCs w:val="28"/>
          <w:rtl/>
        </w:rPr>
        <w:t xml:space="preserve">المجلسيّ، محمّدباقر (م 1110)، بحار الأنوار:</w:t>
      </w:r>
    </w:p>
    <w:p>
      <w:pPr>
        <w:pStyle w:val="BookText"/>
      </w:pPr>
      <w:r>
        <w:rPr>
          <w:rFonts w:ascii="Amiri" w:hAnsi="Amiri" w:eastAsia="Amiri" w:cs="Amiri"/>
          <w:lang w:bidi="ar-SA"/>
          <w:color w:val="111111"/>
          <w:sz w:val="28"/>
          <w:szCs w:val="28"/>
          <w:rtl/>
        </w:rPr>
        <w:t xml:space="preserve">1- مؤسّسة الوفاء- بيروت، ط 2 (1403 ه ق).</w:t>
      </w:r>
    </w:p>
    <w:p>
      <w:pPr>
        <w:pStyle w:val="BookText"/>
      </w:pPr>
      <w:r>
        <w:rPr>
          <w:rFonts w:ascii="Amiri" w:hAnsi="Amiri" w:eastAsia="Amiri" w:cs="Amiri"/>
          <w:lang w:bidi="ar-SA"/>
          <w:color w:val="111111"/>
          <w:sz w:val="28"/>
          <w:szCs w:val="28"/>
          <w:rtl/>
        </w:rPr>
        <w:t xml:space="preserve">2- ج 29- 31، تحقيق الشّيخ عبدالزّهراء العلوي، دار الرّضا- بيروت.</w:t>
      </w:r>
    </w:p>
    <w:p>
      <w:pPr>
        <w:pStyle w:val="BookText"/>
      </w:pPr>
      <w:r>
        <w:rPr>
          <w:rFonts w:ascii="Amiri" w:hAnsi="Amiri" w:eastAsia="Amiri" w:cs="Amiri"/>
          <w:lang w:bidi="ar-SA"/>
          <w:color w:val="111111"/>
          <w:sz w:val="28"/>
          <w:szCs w:val="28"/>
          <w:rtl/>
        </w:rPr>
        <w:t xml:space="preserve">3- ج 32- 34، تحقيق الشّيخ محمّدباقر المحموديّ، مؤسّسة الطّباعة والنّشر التابعة لوزارة الثّقافة والإرشاد الإسلاميّ، ط 2 (1416 ه ق).</w:t>
      </w:r>
    </w:p>
    <w:p>
      <w:pPr>
        <w:pStyle w:val="BookText"/>
      </w:pPr>
      <w:r>
        <w:rPr>
          <w:rFonts w:ascii="Amiri" w:hAnsi="Amiri" w:eastAsia="Amiri" w:cs="Amiri"/>
          <w:lang w:bidi="ar-SA"/>
          <w:color w:val="111111"/>
          <w:sz w:val="28"/>
          <w:szCs w:val="28"/>
          <w:rtl/>
        </w:rPr>
        <w:t xml:space="preserve">4- جلاء العيون، انتشارات سُرور، ط 1 (1373 ه ش).</w:t>
      </w:r>
    </w:p>
    <w:p>
      <w:pPr>
        <w:pStyle w:val="BookText"/>
      </w:pPr>
      <w:r>
        <w:rPr>
          <w:rFonts w:ascii="Amiri" w:hAnsi="Amiri" w:eastAsia="Amiri" w:cs="Amiri"/>
          <w:lang w:bidi="ar-SA"/>
          <w:color w:val="111111"/>
          <w:sz w:val="28"/>
          <w:szCs w:val="28"/>
          <w:rtl/>
        </w:rPr>
        <w:t xml:space="preserve">5- عين الحياة، انتشارات رشيدي، تهران.</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w:t>
      </w:r>
    </w:p>
    <w:p>
      <w:pPr>
        <w:pStyle w:val="BookText"/>
      </w:pPr>
      <w:r>
        <w:rPr>
          <w:rFonts w:ascii="Amiri" w:hAnsi="Amiri" w:eastAsia="Amiri" w:cs="Amiri"/>
          <w:lang w:bidi="ar-SA"/>
          <w:color w:val="111111"/>
          <w:sz w:val="28"/>
          <w:szCs w:val="28"/>
          <w:rtl/>
        </w:rPr>
        <w:t xml:space="preserve">أ- دار أسامة- دمشق، ط 2 (1405 ه ق).</w:t>
      </w:r>
    </w:p>
    <w:p>
      <w:pPr>
        <w:pStyle w:val="BookText"/>
      </w:pPr>
      <w:r>
        <w:rPr>
          <w:rFonts w:ascii="Amiri" w:hAnsi="Amiri" w:eastAsia="Amiri" w:cs="Amiri"/>
          <w:lang w:bidi="ar-SA"/>
          <w:color w:val="111111"/>
          <w:sz w:val="28"/>
          <w:szCs w:val="28"/>
          <w:rtl/>
        </w:rPr>
        <w:t xml:space="preserve">ب- مطبوعات مكتبة مركز بدر العلمي والثّقافي- صنعاء، ط 1 (1423 ه ق)، تحقيق الدكتور المرتضي بن زيد المحطوري الحسنيّ.</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ابن أميّة بن عمرو الهاشميّ البغداديّ (م 245)، كتاب المحبّر، منشورات دار الآفاق الجديدة- بيروت.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محمّدكاظم الموسويّ، محمّدكاظم بن سليمان اليمانيّ (م ق 9)، النّفحة العنبريّة في أنساب خير البريّة،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محمّد عبدالرّحيم، ديوان الحسين بن عليّ عليه السلام (م 61)، قدّم له الأستاذ حامد الخفّاف، دار المختارات العربية- دمشق وبيروت (1412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إثبات الوصيّة، مطبعة الصّدر- قم (1417 ه ق).</w:t>
      </w: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(1343 ه ش)</w:t>
      </w:r>
    </w:p>
    <w:p>
      <w:pPr>
        <w:pStyle w:val="BookText"/>
      </w:pPr>
      <w:r>
        <w:rPr>
          <w:rFonts w:ascii="Amiri" w:hAnsi="Amiri" w:eastAsia="Amiri" w:cs="Amiri"/>
          <w:lang w:bidi="ar-SA"/>
          <w:color w:val="111111"/>
          <w:sz w:val="28"/>
          <w:szCs w:val="28"/>
          <w:rtl/>
        </w:rPr>
        <w:t xml:space="preserve">2- التّنبيه والإشراف:</w:t>
      </w:r>
    </w:p>
    <w:p>
      <w:pPr>
        <w:pStyle w:val="BookText"/>
      </w:pPr>
      <w:r>
        <w:rPr>
          <w:rFonts w:ascii="Amiri" w:hAnsi="Amiri" w:eastAsia="Amiri" w:cs="Amiri"/>
          <w:lang w:bidi="ar-SA"/>
          <w:color w:val="111111"/>
          <w:sz w:val="28"/>
          <w:szCs w:val="28"/>
          <w:rtl/>
        </w:rPr>
        <w:t xml:space="preserve">أ- مطبعة بريل- ليدن، (1893 م).</w:t>
      </w:r>
    </w:p>
    <w:p>
      <w:pPr>
        <w:pStyle w:val="BookText"/>
      </w:pPr>
      <w:r>
        <w:rPr>
          <w:rFonts w:ascii="Amiri" w:hAnsi="Amiri" w:eastAsia="Amiri" w:cs="Amiri"/>
          <w:lang w:bidi="ar-SA"/>
          <w:color w:val="111111"/>
          <w:sz w:val="28"/>
          <w:szCs w:val="28"/>
          <w:rtl/>
        </w:rPr>
        <w:t xml:space="preserve">ب- ط مكتبة الهلال.</w:t>
      </w:r>
    </w:p>
    <w:p>
      <w:pPr>
        <w:pStyle w:val="BookText"/>
      </w:pPr>
      <w:r>
        <w:rPr>
          <w:rFonts w:ascii="Amiri" w:hAnsi="Amiri" w:eastAsia="Amiri" w:cs="Amiri"/>
          <w:lang w:bidi="ar-SA"/>
          <w:color w:val="111111"/>
          <w:sz w:val="28"/>
          <w:szCs w:val="28"/>
          <w:rtl/>
        </w:rPr>
        <w:t xml:space="preserve">ج- مكتبة خيّاط، بيروت، لبنان (1965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چاپ 2، (1365 ه ش)</w:t>
      </w:r>
    </w:p>
    <w:p>
      <w:pPr>
        <w:pStyle w:val="BookText"/>
      </w:pPr>
      <w:r>
        <w:rPr>
          <w:rFonts w:ascii="Amiri" w:hAnsi="Amiri" w:eastAsia="Amiri" w:cs="Amiri"/>
          <w:lang w:bidi="ar-SA"/>
          <w:color w:val="111111"/>
          <w:sz w:val="28"/>
          <w:szCs w:val="28"/>
          <w:rtl/>
        </w:rPr>
        <w:t xml:space="preserve">3- مروج الذّهب ومعادن الجواهر، مطبعة السّعادة- مصر، ط 2 (1377 ه ق).</w:t>
      </w:r>
    </w:p>
    <w:p>
      <w:pPr>
        <w:pStyle w:val="BookText"/>
      </w:pPr>
      <w:r>
        <w:rPr>
          <w:rFonts w:ascii="Amiri" w:hAnsi="Amiri" w:eastAsia="Amiri" w:cs="Amiri"/>
          <w:lang w:bidi="ar-SA"/>
          <w:color w:val="111111"/>
          <w:sz w:val="28"/>
          <w:szCs w:val="28"/>
          <w:rtl/>
        </w:rPr>
        <w:t xml:space="preserve">مسلم، مسلم بن الحجّاج القشيريّ النّيسابوريّ (م 261)، صحيح مسلم:</w:t>
      </w:r>
    </w:p>
    <w:p>
      <w:pPr>
        <w:pStyle w:val="BookText"/>
      </w:pPr>
      <w:r>
        <w:rPr>
          <w:rFonts w:ascii="Amiri" w:hAnsi="Amiri" w:eastAsia="Amiri" w:cs="Amiri"/>
          <w:lang w:bidi="ar-SA"/>
          <w:color w:val="111111"/>
          <w:sz w:val="28"/>
          <w:szCs w:val="28"/>
          <w:rtl/>
        </w:rPr>
        <w:t xml:space="preserve">أ- تحقيق محمّدفؤاد عبدالباقي، دار الحديث- القاهرة، ط 1 (1418 ه ق).</w:t>
      </w:r>
    </w:p>
    <w:p>
      <w:pPr>
        <w:pStyle w:val="BookText"/>
      </w:pPr>
      <w:r>
        <w:rPr>
          <w:rFonts w:ascii="Amiri" w:hAnsi="Amiri" w:eastAsia="Amiri" w:cs="Amiri"/>
          <w:lang w:bidi="ar-SA"/>
          <w:color w:val="111111"/>
          <w:sz w:val="28"/>
          <w:szCs w:val="28"/>
          <w:rtl/>
        </w:rPr>
        <w:t xml:space="preserve">ب- دار الفكر- بيروت، لبنان، ط 2 (1392 ه ق)، بشرح النّووي.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المشهدي القمي، الشّيخ محمّدرضا القمي المشهدي (م 1125)، كنز الدّقائق وبحر الغرائب، تحقيق حسين درگاهي،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الاختصاص، مؤسّسة الأعلميّ للمطبوعات- بيروت، (1402 ه ق).</w:t>
      </w:r>
    </w:p>
    <w:p>
      <w:pPr>
        <w:pStyle w:val="BookText"/>
      </w:pPr>
      <w:r>
        <w:rPr>
          <w:rFonts w:ascii="Amiri" w:hAnsi="Amiri" w:eastAsia="Amiri" w:cs="Amiri"/>
          <w:lang w:bidi="ar-SA"/>
          <w:color w:val="111111"/>
          <w:sz w:val="28"/>
          <w:szCs w:val="28"/>
          <w:rtl/>
        </w:rPr>
        <w:t xml:space="preserve">2-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3- الإشراف، تحقيق الشيخ محمّد مهدي نجف، المؤتمر العالمي لألفية الشيخ المفيد، ط 1 (1413 ه ق)</w:t>
      </w:r>
    </w:p>
    <w:p>
      <w:pPr>
        <w:pStyle w:val="BookText"/>
      </w:pPr>
      <w:r>
        <w:rPr>
          <w:rFonts w:ascii="Amiri" w:hAnsi="Amiri" w:eastAsia="Amiri" w:cs="Amiri"/>
          <w:lang w:bidi="ar-SA"/>
          <w:color w:val="111111"/>
          <w:sz w:val="28"/>
          <w:szCs w:val="28"/>
          <w:rtl/>
        </w:rPr>
        <w:t xml:space="preserve">4- الإفصاح في إمامة أمير المؤمنين عليه السلام، تحقيق قسم الدّراسات الإسلاميّة في مؤسّسة البعثة- قم.</w:t>
      </w:r>
    </w:p>
    <w:p>
      <w:pPr>
        <w:pStyle w:val="BookText"/>
      </w:pPr>
      <w:r>
        <w:rPr>
          <w:rFonts w:ascii="Amiri" w:hAnsi="Amiri" w:eastAsia="Amiri" w:cs="Amiri"/>
          <w:lang w:bidi="ar-SA"/>
          <w:color w:val="111111"/>
          <w:sz w:val="28"/>
          <w:szCs w:val="28"/>
          <w:rtl/>
        </w:rPr>
        <w:t xml:space="preserve">5-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6- تفضيل أمير المؤمنين، تحقيق عليّ موسى الكعبيّ، ط 1 (1413 ه ق).</w:t>
      </w:r>
    </w:p>
    <w:p>
      <w:pPr>
        <w:pStyle w:val="BookText"/>
      </w:pPr>
      <w:r>
        <w:rPr>
          <w:rFonts w:ascii="Amiri" w:hAnsi="Amiri" w:eastAsia="Amiri" w:cs="Amiri"/>
          <w:lang w:bidi="ar-SA"/>
          <w:color w:val="111111"/>
          <w:sz w:val="28"/>
          <w:szCs w:val="28"/>
          <w:rtl/>
        </w:rPr>
        <w:t xml:space="preserve">7- الجمل والنّصرة لسيّد العترة في حرب البصرة، تحقيق السّيّد عليّ مير شريفي، المؤتمر العالمي لألفيّة الشّيخ المفيد، ط 1 (1413 ه ق).</w:t>
      </w:r>
    </w:p>
    <w:p>
      <w:pPr>
        <w:pStyle w:val="BookText"/>
      </w:pPr>
      <w:r>
        <w:rPr>
          <w:rFonts w:ascii="Amiri" w:hAnsi="Amiri" w:eastAsia="Amiri" w:cs="Amiri"/>
          <w:lang w:bidi="ar-SA"/>
          <w:color w:val="111111"/>
          <w:sz w:val="28"/>
          <w:szCs w:val="28"/>
          <w:rtl/>
        </w:rPr>
        <w:t xml:space="preserve">8- الحكايات، تحقيق محمّدرضا الجلاليّ الحسينيّ.</w:t>
      </w:r>
    </w:p>
    <w:p>
      <w:pPr>
        <w:pStyle w:val="BookText"/>
      </w:pPr>
      <w:r>
        <w:rPr>
          <w:rFonts w:ascii="Amiri" w:hAnsi="Amiri" w:eastAsia="Amiri" w:cs="Amiri"/>
          <w:lang w:bidi="ar-SA"/>
          <w:color w:val="111111"/>
          <w:sz w:val="28"/>
          <w:szCs w:val="28"/>
          <w:rtl/>
        </w:rPr>
        <w:t xml:space="preserve">9- رسالة حول حديث معاشر، تحقيق حجّة الإسلام الشيخ مالك المحموديّ.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الكافئة في إبطال توبة الخاطئة، تحقيق علي أكبر زماني نژاد، المؤتمر العالمي لألفيّة الشّيخ المفيد، ط 1 (1413 ه ق).</w:t>
      </w:r>
    </w:p>
    <w:p>
      <w:pPr>
        <w:pStyle w:val="BookText"/>
      </w:pPr>
      <w:r>
        <w:rPr>
          <w:rFonts w:ascii="Amiri" w:hAnsi="Amiri" w:eastAsia="Amiri" w:cs="Amiri"/>
          <w:lang w:bidi="ar-SA"/>
          <w:color w:val="111111"/>
          <w:sz w:val="28"/>
          <w:szCs w:val="28"/>
          <w:rtl/>
        </w:rPr>
        <w:t xml:space="preserve">11- المزار، تحقيق آية اللَّه السّيّد محمّدباقر الأبطحي، المؤتمر العالمي لألفيّة الشّيخ المفيد.</w:t>
      </w:r>
    </w:p>
    <w:p>
      <w:pPr>
        <w:pStyle w:val="BookText"/>
      </w:pPr>
      <w:r>
        <w:rPr>
          <w:rFonts w:ascii="Amiri" w:hAnsi="Amiri" w:eastAsia="Amiri" w:cs="Amiri"/>
          <w:lang w:bidi="ar-SA"/>
          <w:color w:val="111111"/>
          <w:sz w:val="28"/>
          <w:szCs w:val="28"/>
          <w:rtl/>
        </w:rPr>
        <w:t xml:space="preserve">12- المسائل السّرويّة، تحقيق الأستاذ صائب عبدالحميد، المؤتمر العالمي لألفيّة الشّيخ المفيد.</w:t>
      </w:r>
    </w:p>
    <w:p>
      <w:pPr>
        <w:pStyle w:val="BookText"/>
      </w:pPr>
      <w:r>
        <w:rPr>
          <w:rFonts w:ascii="Amiri" w:hAnsi="Amiri" w:eastAsia="Amiri" w:cs="Amiri"/>
          <w:lang w:bidi="ar-SA"/>
          <w:color w:val="111111"/>
          <w:sz w:val="28"/>
          <w:szCs w:val="28"/>
          <w:rtl/>
        </w:rPr>
        <w:t xml:space="preserve">13- المسائل العكبريّة/ المسائل الحاجبيّة، تحقيق عليّ أكبر الإلهي الخراساني، المؤتمر العالمي لألفيّة الشّيخ المفيد، ط 1 (1413 ه ق).</w:t>
      </w:r>
    </w:p>
    <w:p>
      <w:pPr>
        <w:pStyle w:val="BookText"/>
      </w:pPr>
      <w:r>
        <w:rPr>
          <w:rFonts w:ascii="Amiri" w:hAnsi="Amiri" w:eastAsia="Amiri" w:cs="Amiri"/>
          <w:lang w:bidi="ar-SA"/>
          <w:color w:val="111111"/>
          <w:sz w:val="28"/>
          <w:szCs w:val="28"/>
          <w:rtl/>
        </w:rPr>
        <w:t xml:space="preserve">14-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15- المقنعة (من مصنّفات الشّيخ المفيد)، تحقيق مؤسسة النّشر الإسلاميّ التّابعة لجماعة المدرِّسين بقم المشرّفة، المؤتمر العالمي لألفيّة الشّيخ المفيد، ط 1 (1413 ه ق).</w:t>
      </w:r>
    </w:p>
    <w:p>
      <w:pPr>
        <w:pStyle w:val="BookText"/>
      </w:pPr>
      <w:r>
        <w:rPr>
          <w:rFonts w:ascii="Amiri" w:hAnsi="Amiri" w:eastAsia="Amiri" w:cs="Amiri"/>
          <w:lang w:bidi="ar-SA"/>
          <w:color w:val="111111"/>
          <w:sz w:val="28"/>
          <w:szCs w:val="28"/>
          <w:rtl/>
        </w:rPr>
        <w:t xml:space="preserve">16- النّكت الإعتقاديّة، تحقيق حجّة الإسلام الشّيخ رضا مختاري، المؤتمر العالمي لألفيّة الشّيخ المفيد.</w:t>
      </w:r>
    </w:p>
    <w:p>
      <w:pPr>
        <w:pStyle w:val="BookText"/>
      </w:pPr>
      <w:r>
        <w:rPr>
          <w:rFonts w:ascii="Amiri" w:hAnsi="Amiri" w:eastAsia="Amiri" w:cs="Amiri"/>
          <w:lang w:bidi="ar-SA"/>
          <w:color w:val="111111"/>
          <w:sz w:val="28"/>
          <w:szCs w:val="28"/>
          <w:rtl/>
        </w:rPr>
        <w:t xml:space="preserve">المقرّم، عبدالرّزاق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وفاة الصِّدِّيقة الزّهراء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منتجب الدّين/ ابن بابويه الرّازي</w:t>
      </w:r>
    </w:p>
    <w:p>
      <w:pPr>
        <w:pStyle w:val="BookText"/>
      </w:pPr>
      <w:r>
        <w:rPr>
          <w:rFonts w:ascii="Amiri" w:hAnsi="Amiri" w:eastAsia="Amiri" w:cs="Amiri"/>
          <w:lang w:bidi="ar-SA"/>
          <w:color w:val="111111"/>
          <w:sz w:val="28"/>
          <w:szCs w:val="28"/>
          <w:rtl/>
        </w:rPr>
        <w:t xml:space="preserve">ميرداماد الأستراباديّ، (م 1042)، تعليق رجال الكشّي، مؤسّسة آل البيت: لإحياء التّراث (1404 ه ق).</w:t>
      </w:r>
    </w:p>
    <w:p>
      <w:pPr>
        <w:pStyle w:val="BookText"/>
      </w:pPr>
      <w:r>
        <w:rPr>
          <w:rFonts w:ascii="Amiri" w:hAnsi="Amiri" w:eastAsia="Amiri" w:cs="Amiri"/>
          <w:lang w:bidi="ar-SA"/>
          <w:color w:val="111111"/>
          <w:sz w:val="28"/>
          <w:szCs w:val="28"/>
          <w:rtl/>
        </w:rPr>
        <w:t xml:space="preserve">النّجاشي، أبو العبّاس أحمد بن عليّ بن العبّاس (م 450)، الرِّجال، مكتبة الدّاوري- قم.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النِّسائي، الحافظ أبو عبدالرّحمان أحمد بن شعيب النّسائي (م 303):</w:t>
      </w:r>
    </w:p>
    <w:p>
      <w:pPr>
        <w:pStyle w:val="BookText"/>
      </w:pPr>
      <w:r>
        <w:rPr>
          <w:rFonts w:ascii="Amiri" w:hAnsi="Amiri" w:eastAsia="Amiri" w:cs="Amiri"/>
          <w:lang w:bidi="ar-SA"/>
          <w:color w:val="111111"/>
          <w:sz w:val="28"/>
          <w:szCs w:val="28"/>
          <w:rtl/>
        </w:rPr>
        <w:t xml:space="preserve">1- خصائص الإمام أمير المؤمنين عليّ بن أبي طالب، تحقيق محمّدباقر المحموديّ، ط 1 (1403 ه ق).</w:t>
      </w:r>
    </w:p>
    <w:p>
      <w:pPr>
        <w:pStyle w:val="BookText"/>
      </w:pPr>
      <w:r>
        <w:rPr>
          <w:rFonts w:ascii="Amiri" w:hAnsi="Amiri" w:eastAsia="Amiri" w:cs="Amiri"/>
          <w:lang w:bidi="ar-SA"/>
          <w:color w:val="111111"/>
          <w:sz w:val="28"/>
          <w:szCs w:val="28"/>
          <w:rtl/>
        </w:rPr>
        <w:t xml:space="preserve">2- السّنن:</w:t>
      </w:r>
    </w:p>
    <w:p>
      <w:pPr>
        <w:pStyle w:val="BookText"/>
      </w:pPr>
      <w:r>
        <w:rPr>
          <w:rFonts w:ascii="Amiri" w:hAnsi="Amiri" w:eastAsia="Amiri" w:cs="Amiri"/>
          <w:lang w:bidi="ar-SA"/>
          <w:color w:val="111111"/>
          <w:sz w:val="28"/>
          <w:szCs w:val="28"/>
          <w:rtl/>
        </w:rPr>
        <w:t xml:space="preserve">أ- تحقيق الشيخ حسن محمّد المسعودي، دار الفكر- بيروت.</w:t>
      </w:r>
    </w:p>
    <w:p>
      <w:pPr>
        <w:pStyle w:val="BookText"/>
      </w:pPr>
      <w:r>
        <w:rPr>
          <w:rFonts w:ascii="Amiri" w:hAnsi="Amiri" w:eastAsia="Amiri" w:cs="Amiri"/>
          <w:lang w:bidi="ar-SA"/>
          <w:color w:val="111111"/>
          <w:sz w:val="28"/>
          <w:szCs w:val="28"/>
          <w:rtl/>
        </w:rPr>
        <w:t xml:space="preserve">ب- المطبعة المصريّة بالأزهر، ط 1 (1348 ه ق).</w:t>
      </w:r>
    </w:p>
    <w:p>
      <w:pPr>
        <w:pStyle w:val="BookText"/>
      </w:pPr>
      <w:r>
        <w:rPr>
          <w:rFonts w:ascii="Amiri" w:hAnsi="Amiri" w:eastAsia="Amiri" w:cs="Amiri"/>
          <w:lang w:bidi="ar-SA"/>
          <w:color w:val="111111"/>
          <w:sz w:val="28"/>
          <w:szCs w:val="28"/>
          <w:rtl/>
        </w:rPr>
        <w:t xml:space="preserve">نصر بن مزاحم المنقري، أبو الفضل (م 212)، وقعة صفّين، تحقيق عبدالسّلام محمّد هارون، المؤسّسة العربيّة الحديثة- القاهرة، ط 2.</w:t>
      </w:r>
    </w:p>
    <w:p>
      <w:pPr>
        <w:pStyle w:val="BookText"/>
      </w:pPr>
      <w:r>
        <w:rPr>
          <w:rFonts w:ascii="Amiri" w:hAnsi="Amiri" w:eastAsia="Amiri" w:cs="Amiri"/>
          <w:lang w:bidi="ar-SA"/>
          <w:color w:val="111111"/>
          <w:sz w:val="28"/>
          <w:szCs w:val="28"/>
          <w:rtl/>
        </w:rPr>
        <w:t xml:space="preserve">النّعمانيّ، ابن أبي زينب محمّد بن إبراهيم (م ق 4)،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النّيسابوريّ، أبو الحسن عليّ بن أحمد الواحدي النّيسابوريّ (م 468)، أسباب النّزول، انتشارات الشّريف الرّضيّ (1361 ه ق).</w:t>
      </w:r>
    </w:p>
    <w:p>
      <w:pPr>
        <w:pStyle w:val="BookText"/>
      </w:pPr>
      <w:r>
        <w:rPr>
          <w:rFonts w:ascii="Amiri" w:hAnsi="Amiri" w:eastAsia="Amiri" w:cs="Amiri"/>
          <w:lang w:bidi="ar-SA"/>
          <w:color w:val="111111"/>
          <w:sz w:val="28"/>
          <w:szCs w:val="28"/>
          <w:rtl/>
        </w:rPr>
        <w:t xml:space="preserve">النّيسابوريّ، نظام الدِّين الحسن بن محمّد بن حسين القميّ النّيسابوريّ (م 728)، تفسير غرائب القرآن ورغائب الفرقان (بهامش تفسير الطّبري)، المطبعة الكبرى الأميرية- مصر، ط 1 (1324 ه ق).</w:t>
      </w:r>
    </w:p>
    <w:p>
      <w:pPr>
        <w:pStyle w:val="BookText"/>
      </w:pPr>
      <w:r>
        <w:rPr>
          <w:rFonts w:ascii="Amiri" w:hAnsi="Amiri" w:eastAsia="Amiri" w:cs="Amiri"/>
          <w:lang w:bidi="ar-SA"/>
          <w:color w:val="111111"/>
          <w:sz w:val="28"/>
          <w:szCs w:val="28"/>
          <w:rtl/>
        </w:rPr>
        <w:t xml:space="preserve">النّوري الطّبرسيّ، حسين بن محمّدتقي النّوري الطّبرسيّ، جنّة المأوى في ذكر مَنْ فاز بلقاء الحجّة عليه السلام، (مطبوع مع مجلّد 53 من بحار الأنوار)، مؤسّسة الوفاء- بيروت، ط 2 (1403 ه ق).</w:t>
      </w:r>
    </w:p>
    <w:p>
      <w:pPr>
        <w:pStyle w:val="BookText"/>
      </w:pPr>
      <w:r>
        <w:rPr>
          <w:rFonts w:ascii="Amiri" w:hAnsi="Amiri" w:eastAsia="Amiri" w:cs="Amiri"/>
          <w:lang w:bidi="ar-SA"/>
          <w:color w:val="111111"/>
          <w:sz w:val="28"/>
          <w:szCs w:val="28"/>
          <w:rtl/>
        </w:rPr>
        <w:t xml:space="preserve">ورّام، أبو الحسين ورّام بن أبي فراس المالكي الأشتري (م 605)، تنبيه الخواطر ونزهة النّواظر، المعروف ب «مجموعة ورّام»، دار الكتب الإسلامية، ط 2 (1368 ه ش).</w:t>
      </w:r>
    </w:p>
    <w:p>
      <w:pPr>
        <w:pStyle w:val="BookText"/>
      </w:pPr>
      <w:r>
        <w:rPr>
          <w:rFonts w:ascii="Amiri" w:hAnsi="Amiri" w:eastAsia="Amiri" w:cs="Amiri"/>
          <w:lang w:bidi="ar-SA"/>
          <w:color w:val="111111"/>
          <w:sz w:val="28"/>
          <w:szCs w:val="28"/>
          <w:rtl/>
        </w:rPr>
        <w:t xml:space="preserve">الهيثميّ، أبو بكر (م 807)، مجمع الزّوائد ومنبع الفوائد، دار الكتاب- بيروت، لبنان.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ط 1 (1337 ه ق).</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w:t>
      </w:r>
    </w:p>
    <w:p>
      <w:pPr>
        <w:pStyle w:val="BookText"/>
      </w:pPr>
      <w:r>
        <w:rPr>
          <w:rFonts w:ascii="Amiri" w:hAnsi="Amiri" w:eastAsia="Amiri" w:cs="Amiri"/>
          <w:lang w:bidi="ar-SA"/>
          <w:color w:val="111111"/>
          <w:sz w:val="28"/>
          <w:szCs w:val="28"/>
          <w:rtl/>
        </w:rPr>
        <w:t xml:space="preserve">1- المكتبة المرتضويّة- النّجف.</w:t>
      </w:r>
    </w:p>
    <w:p>
      <w:pPr>
        <w:pStyle w:val="BookText"/>
      </w:pPr>
      <w:r>
        <w:rPr>
          <w:rFonts w:ascii="Amiri" w:hAnsi="Amiri" w:eastAsia="Amiri" w:cs="Amiri"/>
          <w:lang w:bidi="ar-SA"/>
          <w:color w:val="111111"/>
          <w:sz w:val="28"/>
          <w:szCs w:val="28"/>
          <w:rtl/>
        </w:rPr>
        <w:t xml:space="preserve">2- المكتبة الحيدريّة- النّجف، ط 4 (1394 ه ق).</w:t>
      </w:r>
    </w:p>
    <w:p>
      <w:pPr>
        <w:pStyle w:val="BookText"/>
      </w:pPr>
      <w:r>
        <w:rPr>
          <w:rFonts w:ascii="IRNazanin" w:hAnsi="IRNazanin" w:eastAsia="IRNazanin" w:cs="IRNazanin"/>
          <w:lang w:bidi="fa-IR"/>
          <w:color w:val="111111"/>
          <w:sz w:val="28"/>
          <w:szCs w:val="28"/>
          <w:rtl/>
        </w:rPr>
        <w:t xml:space="preserve">آيتى، دكتر محمّد إبراهيم، ترجمه تاريخ يعقوبي، بنگاه ترجمه ونشر كتاب، (1343 ه ش)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152" w:name="pg19342_215039"/>
    <w:bookmarkEnd w:id="152"/>
    <w:p>
      <w:pPr>
        <w:pStyle w:val="Heading2"/>
      </w:pPr>
      <w:bookmarkStart w:id="314" w:name="_Toc161"/>
      <w:r>
        <w:t>الفهرس</w:t>
      </w:r>
      <w:bookmarkEnd w:id="314"/>
    </w:p>
    <w:p>
      <w:pPr>
        <w:pStyle w:val="BookText"/>
      </w:pPr>
      <w:r>
        <w:rPr>
          <w:rFonts w:ascii="IRNazanin" w:hAnsi="IRNazanin" w:eastAsia="IRNazanin" w:cs="IRNazanin"/>
          <w:lang w:bidi="fa-IR"/>
          <w:color w:val="111111"/>
          <w:sz w:val="28"/>
          <w:szCs w:val="28"/>
          <w:rtl/>
        </w:rPr>
        <w:t xml:space="preserve">فلسفة شهادته علیه السلام ... 1</w:t>
      </w:r>
    </w:p>
    <w:p>
      <w:pPr>
        <w:pStyle w:val="BookText"/>
      </w:pPr>
      <w:r>
        <w:rPr>
          <w:rFonts w:ascii="IRNazanin" w:hAnsi="IRNazanin" w:eastAsia="IRNazanin" w:cs="IRNazanin"/>
          <w:lang w:bidi="fa-IR"/>
          <w:color w:val="111111"/>
          <w:sz w:val="28"/>
          <w:szCs w:val="28"/>
          <w:rtl/>
        </w:rPr>
        <w:t xml:space="preserve">رفع الشبهة حول شهادته علیه السلام ... 23</w:t>
      </w:r>
    </w:p>
    <w:p>
      <w:pPr>
        <w:pStyle w:val="BookText"/>
      </w:pPr>
      <w:r>
        <w:rPr>
          <w:rFonts w:ascii="IRNazanin" w:hAnsi="IRNazanin" w:eastAsia="IRNazanin" w:cs="IRNazanin"/>
          <w:lang w:bidi="fa-IR"/>
          <w:color w:val="111111"/>
          <w:sz w:val="28"/>
          <w:szCs w:val="28"/>
          <w:rtl/>
        </w:rPr>
        <w:t xml:space="preserve">أصحاب الإمام الحسين علیه السلام ... 37</w:t>
      </w:r>
    </w:p>
    <w:p>
      <w:pPr>
        <w:pStyle w:val="BookText"/>
      </w:pPr>
      <w:r>
        <w:rPr>
          <w:rFonts w:ascii="IRNazanin" w:hAnsi="IRNazanin" w:eastAsia="IRNazanin" w:cs="IRNazanin"/>
          <w:lang w:bidi="fa-IR"/>
          <w:color w:val="111111"/>
          <w:sz w:val="28"/>
          <w:szCs w:val="28"/>
          <w:rtl/>
        </w:rPr>
        <w:t xml:space="preserve">أصحاب الإمام علیه السلام في حديث الرسول صلي الله عليه و آله ... 3.9</w:t>
      </w:r>
    </w:p>
    <w:p>
      <w:pPr>
        <w:pStyle w:val="BookText"/>
      </w:pPr>
      <w:r>
        <w:rPr>
          <w:rFonts w:ascii="IRNazanin" w:hAnsi="IRNazanin" w:eastAsia="IRNazanin" w:cs="IRNazanin"/>
          <w:lang w:bidi="fa-IR"/>
          <w:color w:val="111111"/>
          <w:sz w:val="28"/>
          <w:szCs w:val="28"/>
          <w:rtl/>
        </w:rPr>
        <w:t xml:space="preserve">شهداء كربلاء في حديث أمير المؤمنين علیه السلام ... 40</w:t>
      </w:r>
    </w:p>
    <w:p>
      <w:pPr>
        <w:pStyle w:val="BookText"/>
      </w:pPr>
      <w:r>
        <w:rPr>
          <w:rFonts w:ascii="IRNazanin" w:hAnsi="IRNazanin" w:eastAsia="IRNazanin" w:cs="IRNazanin"/>
          <w:lang w:bidi="fa-IR"/>
          <w:color w:val="111111"/>
          <w:sz w:val="28"/>
          <w:szCs w:val="28"/>
          <w:rtl/>
        </w:rPr>
        <w:t xml:space="preserve">أصحاب الإمام علیه السلام في حديث الإمام الصادق علیه السلام ... 41</w:t>
      </w:r>
    </w:p>
    <w:p>
      <w:pPr>
        <w:pStyle w:val="BookText"/>
      </w:pPr>
      <w:r>
        <w:rPr>
          <w:rFonts w:ascii="IRNazanin" w:hAnsi="IRNazanin" w:eastAsia="IRNazanin" w:cs="IRNazanin"/>
          <w:lang w:bidi="fa-IR"/>
          <w:color w:val="111111"/>
          <w:sz w:val="28"/>
          <w:szCs w:val="28"/>
          <w:rtl/>
        </w:rPr>
        <w:t xml:space="preserve">أصحاب الإمام علیه السلام في حديث الإمام الكاظم علیه السلام ... 41</w:t>
      </w:r>
    </w:p>
    <w:p>
      <w:pPr>
        <w:pStyle w:val="BookText"/>
      </w:pPr>
      <w:r>
        <w:rPr>
          <w:rFonts w:ascii="IRNazanin" w:hAnsi="IRNazanin" w:eastAsia="IRNazanin" w:cs="IRNazanin"/>
          <w:lang w:bidi="fa-IR"/>
          <w:color w:val="111111"/>
          <w:sz w:val="28"/>
          <w:szCs w:val="28"/>
          <w:rtl/>
        </w:rPr>
        <w:t xml:space="preserve">أصحاب الحسين علیه السلام معدودون في كتاب قبل شهودهم ... 43</w:t>
      </w:r>
    </w:p>
    <w:p>
      <w:pPr>
        <w:pStyle w:val="BookText"/>
      </w:pPr>
      <w:r>
        <w:rPr>
          <w:rFonts w:ascii="IRNazanin" w:hAnsi="IRNazanin" w:eastAsia="IRNazanin" w:cs="IRNazanin"/>
          <w:lang w:bidi="fa-IR"/>
          <w:color w:val="111111"/>
          <w:sz w:val="28"/>
          <w:szCs w:val="28"/>
          <w:rtl/>
        </w:rPr>
        <w:t xml:space="preserve">قتلة الإمام الحسين علیه السلام ... 45</w:t>
      </w:r>
    </w:p>
    <w:p>
      <w:pPr>
        <w:pStyle w:val="BookText"/>
      </w:pPr>
      <w:r>
        <w:rPr>
          <w:rFonts w:ascii="IRNazanin" w:hAnsi="IRNazanin" w:eastAsia="IRNazanin" w:cs="IRNazanin"/>
          <w:lang w:bidi="fa-IR"/>
          <w:color w:val="111111"/>
          <w:sz w:val="28"/>
          <w:szCs w:val="28"/>
          <w:rtl/>
        </w:rPr>
        <w:t xml:space="preserve">لعن قاتلي الحسين علیه السلام من الله جل جلاله والملائكة ... 47</w:t>
      </w:r>
    </w:p>
    <w:p>
      <w:pPr>
        <w:pStyle w:val="BookText"/>
      </w:pPr>
      <w:r>
        <w:rPr>
          <w:rFonts w:ascii="IRNazanin" w:hAnsi="IRNazanin" w:eastAsia="IRNazanin" w:cs="IRNazanin"/>
          <w:lang w:bidi="fa-IR"/>
          <w:color w:val="111111"/>
          <w:sz w:val="28"/>
          <w:szCs w:val="28"/>
          <w:rtl/>
        </w:rPr>
        <w:t xml:space="preserve">لا تنفع قاتل الحسين علیه السلام شفاعة الشافعين ... 49</w:t>
      </w:r>
    </w:p>
    <w:p>
      <w:pPr>
        <w:pStyle w:val="BookText"/>
      </w:pPr>
      <w:r>
        <w:rPr>
          <w:rFonts w:ascii="IRNazanin" w:hAnsi="IRNazanin" w:eastAsia="IRNazanin" w:cs="IRNazanin"/>
          <w:lang w:bidi="fa-IR"/>
          <w:color w:val="111111"/>
          <w:sz w:val="28"/>
          <w:szCs w:val="28"/>
          <w:rtl/>
        </w:rPr>
        <w:t xml:space="preserve">قتلة الحسين علیه السلام ودعاء الرسول صلي الله عليه و آله عليهم ... 52</w:t>
      </w:r>
    </w:p>
    <w:p>
      <w:pPr>
        <w:pStyle w:val="BookText"/>
      </w:pPr>
      <w:r>
        <w:rPr>
          <w:rFonts w:ascii="IRNazanin" w:hAnsi="IRNazanin" w:eastAsia="IRNazanin" w:cs="IRNazanin"/>
          <w:lang w:bidi="fa-IR"/>
          <w:color w:val="111111"/>
          <w:sz w:val="28"/>
          <w:szCs w:val="28"/>
          <w:rtl/>
        </w:rPr>
        <w:t xml:space="preserve">إخبار النبي صلي الله عليه و آله للصحابة بأن قاتل الحسين علیه السلام هو يزيد ... 69</w:t>
      </w:r>
    </w:p>
    <w:p>
      <w:pPr>
        <w:pStyle w:val="BookText"/>
      </w:pPr>
      <w:r>
        <w:rPr>
          <w:rFonts w:ascii="IRNazanin" w:hAnsi="IRNazanin" w:eastAsia="IRNazanin" w:cs="IRNazanin"/>
          <w:lang w:bidi="fa-IR"/>
          <w:color w:val="111111"/>
          <w:sz w:val="28"/>
          <w:szCs w:val="28"/>
          <w:rtl/>
        </w:rPr>
        <w:t xml:space="preserve">إخبار النبي صلي الله عليه و آله الحسين علیه السلام بأن يزيد قاتله بكربلاء ... 70</w:t>
      </w:r>
    </w:p>
    <w:p>
      <w:pPr>
        <w:pStyle w:val="BookText"/>
      </w:pPr>
      <w:r>
        <w:rPr>
          <w:rFonts w:ascii="IRNazanin" w:hAnsi="IRNazanin" w:eastAsia="IRNazanin" w:cs="IRNazanin"/>
          <w:lang w:bidi="fa-IR"/>
          <w:color w:val="111111"/>
          <w:sz w:val="28"/>
          <w:szCs w:val="28"/>
          <w:rtl/>
        </w:rPr>
        <w:t xml:space="preserve">إخبار أمير المؤمنين علیه السلام سعداً عن ابنه عمر أنه قاتل الحسين علیه السلام ... 71</w:t>
      </w:r>
    </w:p>
    <w:p>
      <w:pPr>
        <w:pStyle w:val="BookText"/>
      </w:pPr>
      <w:r>
        <w:rPr>
          <w:rFonts w:ascii="IRNazanin" w:hAnsi="IRNazanin" w:eastAsia="IRNazanin" w:cs="IRNazanin"/>
          <w:lang w:bidi="fa-IR"/>
          <w:color w:val="111111"/>
          <w:sz w:val="28"/>
          <w:szCs w:val="28"/>
          <w:rtl/>
        </w:rPr>
        <w:t xml:space="preserve">أصحاب أمير المؤمنين علیه السلام كانوا يخبرون أن عمر بن سعد قاتل الحسين علیه السلام ... 73</w:t>
      </w:r>
    </w:p>
    <w:p>
      <w:pPr>
        <w:pStyle w:val="BookText"/>
      </w:pPr>
      <w:r>
        <w:rPr>
          <w:rFonts w:ascii="IRNazanin" w:hAnsi="IRNazanin" w:eastAsia="IRNazanin" w:cs="IRNazanin"/>
          <w:lang w:bidi="fa-IR"/>
          <w:color w:val="111111"/>
          <w:sz w:val="28"/>
          <w:szCs w:val="28"/>
          <w:rtl/>
        </w:rPr>
        <w:t xml:space="preserve">إخبار أمير المؤمنين علیه السلام عمر بن سعد بأنه قاتل الحسين علیه السلام ... 74</w:t>
      </w:r>
    </w:p>
    <w:p>
      <w:pPr>
        <w:pStyle w:val="BookText"/>
      </w:pPr>
      <w:r>
        <w:rPr>
          <w:rFonts w:ascii="IRNazanin" w:hAnsi="IRNazanin" w:eastAsia="IRNazanin" w:cs="IRNazanin"/>
          <w:lang w:bidi="fa-IR"/>
          <w:color w:val="111111"/>
          <w:sz w:val="28"/>
          <w:szCs w:val="28"/>
          <w:rtl/>
        </w:rPr>
        <w:t xml:space="preserve">إخبار أمير المؤمنين علیه السلام معاوية بأن يزيد قاتل الحسين علیه السلام نقلاً عن النبي صلي الله عليه و آله ... 75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إخبار الإمام الحسين علیه السلام أن عمر بن سعد يقتله ... 77</w:t>
      </w:r>
    </w:p>
    <w:p>
      <w:pPr>
        <w:pStyle w:val="BookText"/>
      </w:pPr>
      <w:r>
        <w:rPr>
          <w:rFonts w:ascii="IRNazanin" w:hAnsi="IRNazanin" w:eastAsia="IRNazanin" w:cs="IRNazanin"/>
          <w:lang w:bidi="fa-IR"/>
          <w:color w:val="111111"/>
          <w:sz w:val="28"/>
          <w:szCs w:val="28"/>
          <w:rtl/>
        </w:rPr>
        <w:t xml:space="preserve">لعن قاتلي الحسين علیه السلام على لسان المعصومين علیهم السلام ... 78</w:t>
      </w:r>
    </w:p>
    <w:p>
      <w:pPr>
        <w:pStyle w:val="BookText"/>
      </w:pPr>
      <w:r>
        <w:rPr>
          <w:rFonts w:ascii="IRNazanin" w:hAnsi="IRNazanin" w:eastAsia="IRNazanin" w:cs="IRNazanin"/>
          <w:lang w:bidi="fa-IR"/>
          <w:color w:val="111111"/>
          <w:sz w:val="28"/>
          <w:szCs w:val="28"/>
          <w:rtl/>
        </w:rPr>
        <w:t xml:space="preserve">لعن الأنبياء علیهم السلام لقتلة الحسين علیه السلام ... 79</w:t>
      </w:r>
    </w:p>
    <w:p>
      <w:pPr>
        <w:pStyle w:val="BookText"/>
      </w:pPr>
      <w:r>
        <w:rPr>
          <w:rFonts w:ascii="IRNazanin" w:hAnsi="IRNazanin" w:eastAsia="IRNazanin" w:cs="IRNazanin"/>
          <w:lang w:bidi="fa-IR"/>
          <w:color w:val="111111"/>
          <w:sz w:val="28"/>
          <w:szCs w:val="28"/>
          <w:rtl/>
        </w:rPr>
        <w:t xml:space="preserve">الله سبحانه وتعالى يطالب بثأر الحسين علیه السلام ... 83</w:t>
      </w:r>
    </w:p>
    <w:p>
      <w:pPr>
        <w:pStyle w:val="BookText"/>
      </w:pPr>
      <w:r>
        <w:rPr>
          <w:rFonts w:ascii="IRNazanin" w:hAnsi="IRNazanin" w:eastAsia="IRNazanin" w:cs="IRNazanin"/>
          <w:lang w:bidi="fa-IR"/>
          <w:color w:val="111111"/>
          <w:sz w:val="28"/>
          <w:szCs w:val="28"/>
          <w:rtl/>
        </w:rPr>
        <w:t xml:space="preserve">النبي صلي الله عليه و آله يطالب بثار الحسين علیه السلام ... 84</w:t>
      </w:r>
    </w:p>
    <w:p>
      <w:pPr>
        <w:pStyle w:val="BookText"/>
      </w:pPr>
      <w:r>
        <w:rPr>
          <w:rFonts w:ascii="IRNazanin" w:hAnsi="IRNazanin" w:eastAsia="IRNazanin" w:cs="IRNazanin"/>
          <w:lang w:bidi="fa-IR"/>
          <w:color w:val="111111"/>
          <w:sz w:val="28"/>
          <w:szCs w:val="28"/>
          <w:rtl/>
        </w:rPr>
        <w:t xml:space="preserve">فاطمة الزهراء علیها السلام تطالب بثار الحسين علیه السلام ... 85</w:t>
      </w:r>
    </w:p>
    <w:p>
      <w:pPr>
        <w:pStyle w:val="BookText"/>
      </w:pPr>
      <w:r>
        <w:rPr>
          <w:rFonts w:ascii="IRNazanin" w:hAnsi="IRNazanin" w:eastAsia="IRNazanin" w:cs="IRNazanin"/>
          <w:lang w:bidi="fa-IR"/>
          <w:color w:val="111111"/>
          <w:sz w:val="28"/>
          <w:szCs w:val="28"/>
          <w:rtl/>
        </w:rPr>
        <w:t xml:space="preserve">قاتلو الحسين علیه السلام ملعونون عند الملائكة ... 100</w:t>
      </w:r>
    </w:p>
    <w:p>
      <w:pPr>
        <w:pStyle w:val="BookText"/>
      </w:pPr>
      <w:r>
        <w:rPr>
          <w:rFonts w:ascii="IRNazanin" w:hAnsi="IRNazanin" w:eastAsia="IRNazanin" w:cs="IRNazanin"/>
          <w:lang w:bidi="fa-IR"/>
          <w:color w:val="111111"/>
          <w:sz w:val="28"/>
          <w:szCs w:val="28"/>
          <w:rtl/>
        </w:rPr>
        <w:t xml:space="preserve">الحمام الراعبي يلعن قاتل الحسين علیه السلام ... 102</w:t>
      </w:r>
    </w:p>
    <w:p>
      <w:pPr>
        <w:pStyle w:val="BookText"/>
      </w:pPr>
      <w:r>
        <w:rPr>
          <w:rFonts w:ascii="IRNazanin" w:hAnsi="IRNazanin" w:eastAsia="IRNazanin" w:cs="IRNazanin"/>
          <w:lang w:bidi="fa-IR"/>
          <w:color w:val="111111"/>
          <w:sz w:val="28"/>
          <w:szCs w:val="28"/>
          <w:rtl/>
        </w:rPr>
        <w:t xml:space="preserve">البكاء والنياحة على الإمام الحسين علیه السلام ... 105</w:t>
      </w:r>
    </w:p>
    <w:p>
      <w:pPr>
        <w:pStyle w:val="BookText"/>
      </w:pPr>
      <w:r>
        <w:rPr>
          <w:rFonts w:ascii="Amiri" w:hAnsi="Amiri" w:eastAsia="Amiri" w:cs="Amiri"/>
          <w:lang w:bidi="ar-SA"/>
          <w:color w:val="111111"/>
          <w:sz w:val="28"/>
          <w:szCs w:val="28"/>
          <w:rtl/>
        </w:rPr>
        <w:t xml:space="preserve">فضل البكاء والنياحة ... 107</w:t>
      </w:r>
    </w:p>
    <w:p>
      <w:pPr>
        <w:pStyle w:val="BookText"/>
      </w:pPr>
      <w:r>
        <w:rPr>
          <w:rFonts w:ascii="Amiri" w:hAnsi="Amiri" w:eastAsia="Amiri" w:cs="Amiri"/>
          <w:lang w:bidi="ar-SA"/>
          <w:color w:val="111111"/>
          <w:sz w:val="28"/>
          <w:szCs w:val="28"/>
          <w:rtl/>
        </w:rPr>
        <w:t xml:space="preserve">عاشوراء في الحديث القدسي ... 133</w:t>
      </w:r>
    </w:p>
    <w:p>
      <w:pPr>
        <w:pStyle w:val="BookText"/>
      </w:pPr>
      <w:r>
        <w:rPr>
          <w:rFonts w:ascii="IRNazanin" w:hAnsi="IRNazanin" w:eastAsia="IRNazanin" w:cs="IRNazanin"/>
          <w:lang w:bidi="fa-IR"/>
          <w:color w:val="111111"/>
          <w:sz w:val="28"/>
          <w:szCs w:val="28"/>
          <w:rtl/>
        </w:rPr>
        <w:t xml:space="preserve">الرسول صلي الله عليه و آله يُخبر فاطمة الزهراء علیها السلام ببكاء أمته على مصاب الحسين علیه السلام وإقامة العزاء عليه ... 134</w:t>
      </w:r>
    </w:p>
    <w:p>
      <w:pPr>
        <w:pStyle w:val="BookText"/>
      </w:pPr>
      <w:r>
        <w:rPr>
          <w:rFonts w:ascii="IRNazanin" w:hAnsi="IRNazanin" w:eastAsia="IRNazanin" w:cs="IRNazanin"/>
          <w:lang w:bidi="fa-IR"/>
          <w:color w:val="111111"/>
          <w:sz w:val="28"/>
          <w:szCs w:val="28"/>
          <w:rtl/>
        </w:rPr>
        <w:t xml:space="preserve">من شعر الأحلام المروي عن فاطمة الزهراء علیها السلام ... 135</w:t>
      </w:r>
    </w:p>
    <w:p>
      <w:pPr>
        <w:pStyle w:val="BookText"/>
      </w:pPr>
      <w:r>
        <w:rPr>
          <w:rFonts w:ascii="IRNazanin" w:hAnsi="IRNazanin" w:eastAsia="IRNazanin" w:cs="IRNazanin"/>
          <w:lang w:bidi="fa-IR"/>
          <w:color w:val="111111"/>
          <w:sz w:val="28"/>
          <w:szCs w:val="28"/>
          <w:rtl/>
        </w:rPr>
        <w:t xml:space="preserve">بكاء الكون على الحسين علیه السلام ... 144</w:t>
      </w:r>
    </w:p>
    <w:p>
      <w:pPr>
        <w:pStyle w:val="BookText"/>
      </w:pPr>
      <w:r>
        <w:rPr>
          <w:rFonts w:ascii="Amiri" w:hAnsi="Amiri" w:eastAsia="Amiri" w:cs="Amiri"/>
          <w:lang w:bidi="ar-SA"/>
          <w:color w:val="111111"/>
          <w:sz w:val="28"/>
          <w:szCs w:val="28"/>
          <w:rtl/>
        </w:rPr>
        <w:t xml:space="preserve">الحسين علیه السلام عَبْرَة كل مؤمن ... 145</w:t>
      </w:r>
    </w:p>
    <w:p>
      <w:pPr>
        <w:pStyle w:val="BookText"/>
      </w:pPr>
      <w:r>
        <w:rPr>
          <w:rFonts w:ascii="IRNazanin" w:hAnsi="IRNazanin" w:eastAsia="IRNazanin" w:cs="IRNazanin"/>
          <w:lang w:bidi="fa-IR"/>
          <w:color w:val="111111"/>
          <w:sz w:val="28"/>
          <w:szCs w:val="28"/>
          <w:rtl/>
        </w:rPr>
        <w:t xml:space="preserve">مع أهل البيت علیهم السلام في الحزن والفرح ... 149</w:t>
      </w:r>
    </w:p>
    <w:p>
      <w:pPr>
        <w:pStyle w:val="BookText"/>
      </w:pPr>
      <w:r>
        <w:rPr>
          <w:rFonts w:ascii="IRNazanin" w:hAnsi="IRNazanin" w:eastAsia="IRNazanin" w:cs="IRNazanin"/>
          <w:lang w:bidi="fa-IR"/>
          <w:color w:val="111111"/>
          <w:sz w:val="28"/>
          <w:szCs w:val="28"/>
          <w:rtl/>
        </w:rPr>
        <w:t xml:space="preserve">حديث الإمام الصادق علیه السلام في عاشوراء والعزاء والبكاء ... 153</w:t>
      </w:r>
    </w:p>
    <w:p>
      <w:pPr>
        <w:pStyle w:val="BookText"/>
      </w:pPr>
      <w:r>
        <w:rPr>
          <w:rFonts w:ascii="IRNazanin" w:hAnsi="IRNazanin" w:eastAsia="IRNazanin" w:cs="IRNazanin"/>
          <w:lang w:bidi="fa-IR"/>
          <w:color w:val="111111"/>
          <w:sz w:val="28"/>
          <w:szCs w:val="28"/>
          <w:rtl/>
        </w:rPr>
        <w:t xml:space="preserve">بكاء الإمام الكاظم علیه السلام على الإمام الحسين علیه السلام ... 175</w:t>
      </w:r>
    </w:p>
    <w:p>
      <w:pPr>
        <w:pStyle w:val="BookText"/>
      </w:pPr>
      <w:r>
        <w:rPr>
          <w:rFonts w:ascii="IRNazanin" w:hAnsi="IRNazanin" w:eastAsia="IRNazanin" w:cs="IRNazanin"/>
          <w:lang w:bidi="fa-IR"/>
          <w:color w:val="111111"/>
          <w:sz w:val="28"/>
          <w:szCs w:val="28"/>
          <w:rtl/>
        </w:rPr>
        <w:t xml:space="preserve">عاشوراء في حديث الإمام الرضا علیه السلام ... 177</w:t>
      </w:r>
    </w:p>
    <w:p>
      <w:pPr>
        <w:pStyle w:val="BookText"/>
      </w:pPr>
      <w:r>
        <w:rPr>
          <w:rFonts w:ascii="IRNazanin" w:hAnsi="IRNazanin" w:eastAsia="IRNazanin" w:cs="IRNazanin"/>
          <w:lang w:bidi="fa-IR"/>
          <w:color w:val="111111"/>
          <w:sz w:val="28"/>
          <w:szCs w:val="28"/>
          <w:rtl/>
        </w:rPr>
        <w:t xml:space="preserve">فضيلة سقي الماء عند المعصومين علیهم السلام ... 197</w:t>
      </w:r>
    </w:p>
    <w:p>
      <w:pPr>
        <w:pStyle w:val="BookText"/>
      </w:pPr>
      <w:r>
        <w:rPr>
          <w:rFonts w:ascii="IRNazanin" w:hAnsi="IRNazanin" w:eastAsia="IRNazanin" w:cs="IRNazanin"/>
          <w:lang w:bidi="fa-IR"/>
          <w:color w:val="111111"/>
          <w:sz w:val="28"/>
          <w:szCs w:val="28"/>
          <w:rtl/>
        </w:rPr>
        <w:t xml:space="preserve">ذكر الحسين علیه السلام عند شرب الماء، ولعن قاتليه ... 198</w:t>
      </w:r>
    </w:p>
    <w:p>
      <w:pPr>
        <w:pStyle w:val="BookText"/>
      </w:pPr>
      <w:r>
        <w:rPr>
          <w:rFonts w:ascii="IRNazanin" w:hAnsi="IRNazanin" w:eastAsia="IRNazanin" w:cs="IRNazanin"/>
          <w:lang w:bidi="fa-IR"/>
          <w:color w:val="111111"/>
          <w:sz w:val="28"/>
          <w:szCs w:val="28"/>
          <w:rtl/>
        </w:rPr>
        <w:t xml:space="preserve">آداب العزاء ... 203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الدليل على الاستمرار في إقامة العزاء على سيد الشهداء علیه السلام ... 207</w:t>
      </w:r>
    </w:p>
    <w:p>
      <w:pPr>
        <w:pStyle w:val="BookText"/>
      </w:pPr>
      <w:r>
        <w:rPr>
          <w:rFonts w:ascii="IRNazanin" w:hAnsi="IRNazanin" w:eastAsia="IRNazanin" w:cs="IRNazanin"/>
          <w:lang w:bidi="fa-IR"/>
          <w:color w:val="111111"/>
          <w:sz w:val="28"/>
          <w:szCs w:val="28"/>
          <w:rtl/>
        </w:rPr>
        <w:t xml:space="preserve">رؤيا الرجل المنكر لثواب البكاء على الإمام الحسين علیه السلام ... 209</w:t>
      </w:r>
    </w:p>
    <w:p>
      <w:pPr>
        <w:pStyle w:val="BookText"/>
      </w:pPr>
      <w:r>
        <w:rPr>
          <w:rFonts w:ascii="IRNazanin" w:hAnsi="IRNazanin" w:eastAsia="IRNazanin" w:cs="IRNazanin"/>
          <w:lang w:bidi="fa-IR"/>
          <w:color w:val="111111"/>
          <w:sz w:val="28"/>
          <w:szCs w:val="28"/>
          <w:rtl/>
        </w:rPr>
        <w:t xml:space="preserve">نوح الجن على الحسين علیه السلام ... 212</w:t>
      </w:r>
    </w:p>
    <w:p>
      <w:pPr>
        <w:pStyle w:val="BookText"/>
      </w:pPr>
      <w:r>
        <w:rPr>
          <w:rFonts w:ascii="IRNazanin" w:hAnsi="IRNazanin" w:eastAsia="IRNazanin" w:cs="IRNazanin"/>
          <w:lang w:bidi="fa-IR"/>
          <w:color w:val="111111"/>
          <w:sz w:val="28"/>
          <w:szCs w:val="28"/>
          <w:rtl/>
        </w:rPr>
        <w:t xml:space="preserve">ندية البوم على الحسين علیه السلام ... 214</w:t>
      </w:r>
    </w:p>
    <w:p>
      <w:pPr>
        <w:pStyle w:val="BookText"/>
      </w:pPr>
      <w:r>
        <w:rPr>
          <w:rFonts w:ascii="Amiri" w:hAnsi="Amiri" w:eastAsia="Amiri" w:cs="Amiri"/>
          <w:lang w:bidi="ar-SA"/>
          <w:color w:val="111111"/>
          <w:sz w:val="28"/>
          <w:szCs w:val="28"/>
          <w:rtl/>
        </w:rPr>
        <w:t xml:space="preserve">امتناع بعض الحيوانات من الأكل يوم عاشوراء ... 218</w:t>
      </w:r>
    </w:p>
    <w:p>
      <w:pPr>
        <w:pStyle w:val="BookText"/>
      </w:pPr>
      <w:r>
        <w:rPr>
          <w:rFonts w:ascii="Amiri" w:hAnsi="Amiri" w:eastAsia="Amiri" w:cs="Amiri"/>
          <w:lang w:bidi="ar-SA"/>
          <w:color w:val="111111"/>
          <w:sz w:val="28"/>
          <w:szCs w:val="28"/>
          <w:rtl/>
        </w:rPr>
        <w:t xml:space="preserve">حكم صوم عاشوراء في الجاهلية والإسلام ... 219</w:t>
      </w:r>
    </w:p>
    <w:p>
      <w:pPr>
        <w:pStyle w:val="BookText"/>
      </w:pPr>
      <w:r>
        <w:rPr>
          <w:rFonts w:ascii="IRNazanin" w:hAnsi="IRNazanin" w:eastAsia="IRNazanin" w:cs="IRNazanin"/>
          <w:lang w:bidi="fa-IR"/>
          <w:color w:val="111111"/>
          <w:sz w:val="28"/>
          <w:szCs w:val="28"/>
          <w:rtl/>
        </w:rPr>
        <w:t xml:space="preserve">تربته علیه السلام ... 251</w:t>
      </w:r>
    </w:p>
    <w:p>
      <w:pPr>
        <w:pStyle w:val="BookText"/>
      </w:pPr>
      <w:r>
        <w:rPr>
          <w:rFonts w:ascii="IRNazanin" w:hAnsi="IRNazanin" w:eastAsia="IRNazanin" w:cs="IRNazanin"/>
          <w:lang w:bidi="fa-IR"/>
          <w:color w:val="111111"/>
          <w:sz w:val="28"/>
          <w:szCs w:val="28"/>
          <w:rtl/>
        </w:rPr>
        <w:t xml:space="preserve">الشفاء في تربة قبر الحسين علیه السلام ... 253</w:t>
      </w:r>
    </w:p>
    <w:p>
      <w:pPr>
        <w:pStyle w:val="BookText"/>
      </w:pPr>
      <w:r>
        <w:rPr>
          <w:rFonts w:ascii="IRNazanin" w:hAnsi="IRNazanin" w:eastAsia="IRNazanin" w:cs="IRNazanin"/>
          <w:lang w:bidi="fa-IR"/>
          <w:color w:val="111111"/>
          <w:sz w:val="28"/>
          <w:szCs w:val="28"/>
          <w:rtl/>
        </w:rPr>
        <w:t xml:space="preserve">الشفاء والأمان في تربة الحسين علیه السلام ... 270</w:t>
      </w:r>
    </w:p>
    <w:p>
      <w:pPr>
        <w:pStyle w:val="BookText"/>
      </w:pPr>
      <w:r>
        <w:rPr>
          <w:rFonts w:ascii="IRNazanin" w:hAnsi="IRNazanin" w:eastAsia="IRNazanin" w:cs="IRNazanin"/>
          <w:lang w:bidi="fa-IR"/>
          <w:color w:val="111111"/>
          <w:sz w:val="28"/>
          <w:szCs w:val="28"/>
          <w:rtl/>
        </w:rPr>
        <w:t xml:space="preserve">حديث الإمام الكاظم علیه السلام عن تربة الشفاء ... 274</w:t>
      </w:r>
    </w:p>
    <w:p>
      <w:pPr>
        <w:pStyle w:val="BookText"/>
      </w:pPr>
      <w:r>
        <w:rPr>
          <w:rFonts w:ascii="Amiri" w:hAnsi="Amiri" w:eastAsia="Amiri" w:cs="Amiri"/>
          <w:lang w:bidi="ar-SA"/>
          <w:color w:val="111111"/>
          <w:sz w:val="28"/>
          <w:szCs w:val="28"/>
          <w:rtl/>
        </w:rPr>
        <w:t xml:space="preserve">كيفية المحافظة على التربة الحسينية ... 291</w:t>
      </w:r>
    </w:p>
    <w:p>
      <w:pPr>
        <w:pStyle w:val="BookText"/>
      </w:pPr>
      <w:r>
        <w:rPr>
          <w:rFonts w:ascii="Amiri" w:hAnsi="Amiri" w:eastAsia="Amiri" w:cs="Amiri"/>
          <w:lang w:bidi="ar-SA"/>
          <w:color w:val="111111"/>
          <w:sz w:val="28"/>
          <w:szCs w:val="28"/>
          <w:rtl/>
        </w:rPr>
        <w:t xml:space="preserve">حفظ التربة الشريفة ... 313</w:t>
      </w:r>
    </w:p>
    <w:p>
      <w:pPr>
        <w:pStyle w:val="BookText"/>
      </w:pPr>
      <w:r>
        <w:rPr>
          <w:rFonts w:ascii="Amiri" w:hAnsi="Amiri" w:eastAsia="Amiri" w:cs="Amiri"/>
          <w:lang w:bidi="ar-SA"/>
          <w:color w:val="111111"/>
          <w:sz w:val="28"/>
          <w:szCs w:val="28"/>
          <w:rtl/>
        </w:rPr>
        <w:t xml:space="preserve">موضع التربة من المرقد المطهر ... 314</w:t>
      </w:r>
    </w:p>
    <w:p>
      <w:pPr>
        <w:pStyle w:val="BookText"/>
      </w:pPr>
      <w:r>
        <w:rPr>
          <w:rFonts w:ascii="IRNazanin" w:hAnsi="IRNazanin" w:eastAsia="IRNazanin" w:cs="IRNazanin"/>
          <w:lang w:bidi="fa-IR"/>
          <w:color w:val="111111"/>
          <w:sz w:val="28"/>
          <w:szCs w:val="28"/>
          <w:rtl/>
        </w:rPr>
        <w:t xml:space="preserve">حمل تربة الإمام الحسين علیه السلام ... 317</w:t>
      </w:r>
    </w:p>
    <w:p>
      <w:pPr>
        <w:pStyle w:val="BookText"/>
      </w:pPr>
      <w:r>
        <w:rPr>
          <w:rFonts w:ascii="IRNazanin" w:hAnsi="IRNazanin" w:eastAsia="IRNazanin" w:cs="IRNazanin"/>
          <w:lang w:bidi="fa-IR"/>
          <w:color w:val="111111"/>
          <w:sz w:val="28"/>
          <w:szCs w:val="28"/>
          <w:rtl/>
        </w:rPr>
        <w:t xml:space="preserve">التربة الحسينية موجودة عند الأئمة علیهم السلام ، واستحباب الإفطار بها ... 319</w:t>
      </w:r>
    </w:p>
    <w:p>
      <w:pPr>
        <w:pStyle w:val="BookText"/>
      </w:pPr>
      <w:r>
        <w:rPr>
          <w:rFonts w:ascii="Amiri" w:hAnsi="Amiri" w:eastAsia="Amiri" w:cs="Amiri"/>
          <w:lang w:bidi="ar-SA"/>
          <w:color w:val="111111"/>
          <w:sz w:val="28"/>
          <w:szCs w:val="28"/>
          <w:rtl/>
        </w:rPr>
        <w:t xml:space="preserve">السجود على التربة الحسينية ... 320</w:t>
      </w:r>
    </w:p>
    <w:p>
      <w:pPr>
        <w:pStyle w:val="BookText"/>
      </w:pPr>
      <w:r>
        <w:rPr>
          <w:rFonts w:ascii="Amiri" w:hAnsi="Amiri" w:eastAsia="Amiri" w:cs="Amiri"/>
          <w:lang w:bidi="ar-SA"/>
          <w:color w:val="111111"/>
          <w:sz w:val="28"/>
          <w:szCs w:val="28"/>
          <w:rtl/>
        </w:rPr>
        <w:t xml:space="preserve">فضل المسبحة من التربة الحسينية ... 322</w:t>
      </w:r>
    </w:p>
    <w:p>
      <w:pPr>
        <w:pStyle w:val="BookText"/>
      </w:pPr>
      <w:r>
        <w:rPr>
          <w:rFonts w:ascii="IRNazanin" w:hAnsi="IRNazanin" w:eastAsia="IRNazanin" w:cs="IRNazanin"/>
          <w:lang w:bidi="fa-IR"/>
          <w:color w:val="111111"/>
          <w:sz w:val="28"/>
          <w:szCs w:val="28"/>
          <w:rtl/>
        </w:rPr>
        <w:t xml:space="preserve">تحنيك المولود بتربة الحسين علیه السلام ... 327</w:t>
      </w:r>
    </w:p>
    <w:p>
      <w:pPr>
        <w:pStyle w:val="BookText"/>
      </w:pPr>
      <w:r>
        <w:rPr>
          <w:rFonts w:ascii="IRNazanin" w:hAnsi="IRNazanin" w:eastAsia="IRNazanin" w:cs="IRNazanin"/>
          <w:lang w:bidi="fa-IR"/>
          <w:color w:val="111111"/>
          <w:sz w:val="28"/>
          <w:szCs w:val="28"/>
          <w:rtl/>
        </w:rPr>
        <w:t xml:space="preserve">تربة الحسين علیه السلام في حنوط الميت وفي قبره ... 329</w:t>
      </w:r>
    </w:p>
    <w:p>
      <w:pPr>
        <w:pStyle w:val="BookText"/>
      </w:pPr>
      <w:r>
        <w:rPr>
          <w:rFonts w:ascii="Amiri" w:hAnsi="Amiri" w:eastAsia="Amiri" w:cs="Amiri"/>
          <w:lang w:bidi="ar-SA"/>
          <w:color w:val="111111"/>
          <w:sz w:val="28"/>
          <w:szCs w:val="28"/>
          <w:rtl/>
        </w:rPr>
        <w:t xml:space="preserve">حكم بيع التربة الحسينية ... 32+</w:t>
      </w:r>
    </w:p>
    <w:p>
      <w:pPr>
        <w:pStyle w:val="BookText"/>
      </w:pPr>
      <w:r>
        <w:rPr>
          <w:rFonts w:ascii="Amiri" w:hAnsi="Amiri" w:eastAsia="Amiri" w:cs="Amiri"/>
          <w:lang w:bidi="ar-SA"/>
          <w:color w:val="111111"/>
          <w:sz w:val="28"/>
          <w:szCs w:val="28"/>
          <w:rtl/>
        </w:rPr>
        <w:t xml:space="preserve">عاقبة المستهزئ بالتربة الشريفة ... 330</w:t>
      </w:r>
    </w:p>
    <w:p>
      <w:pPr>
        <w:pStyle w:val="BookText"/>
      </w:pPr>
      <w:r>
        <w:rPr>
          <w:rFonts w:ascii="Amiri" w:hAnsi="Amiri" w:eastAsia="Amiri" w:cs="Amiri"/>
          <w:lang w:bidi="ar-SA"/>
          <w:color w:val="111111"/>
          <w:sz w:val="28"/>
          <w:szCs w:val="28"/>
          <w:rtl/>
        </w:rPr>
        <w:t xml:space="preserve">قصة غريبة عن التربة الشريفة ... 336</w:t>
      </w:r>
    </w:p>
    <w:p>
      <w:pPr>
        <w:pStyle w:val="BookText"/>
      </w:pPr>
      <w:r>
        <w:rPr>
          <w:rFonts w:ascii="IRNazanin" w:hAnsi="IRNazanin" w:eastAsia="IRNazanin" w:cs="IRNazanin"/>
          <w:lang w:bidi="fa-IR"/>
          <w:color w:val="111111"/>
          <w:sz w:val="28"/>
          <w:szCs w:val="28"/>
          <w:rtl/>
        </w:rPr>
        <w:t xml:space="preserve">مكتوب على قبر الإمام الحسين علیه السلام ... 338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الزائر يستدلّ على قبر الإمام علیه السلام من طيب تربته ... 339</w:t>
      </w:r>
    </w:p>
    <w:p>
      <w:pPr>
        <w:pStyle w:val="BookText"/>
      </w:pPr>
      <w:r>
        <w:rPr>
          <w:rFonts w:ascii="Amiri" w:hAnsi="Amiri" w:eastAsia="Amiri" w:cs="Amiri"/>
          <w:lang w:bidi="ar-SA"/>
          <w:color w:val="111111"/>
          <w:sz w:val="28"/>
          <w:szCs w:val="28"/>
          <w:rtl/>
        </w:rPr>
        <w:t xml:space="preserve">فضل أرض كربلاء ... 343</w:t>
      </w:r>
    </w:p>
    <w:p>
      <w:pPr>
        <w:pStyle w:val="BookText"/>
      </w:pPr>
      <w:r>
        <w:rPr>
          <w:rFonts w:ascii="IRNazanin" w:hAnsi="IRNazanin" w:eastAsia="IRNazanin" w:cs="IRNazanin"/>
          <w:lang w:bidi="fa-IR"/>
          <w:color w:val="111111"/>
          <w:sz w:val="28"/>
          <w:szCs w:val="28"/>
          <w:rtl/>
        </w:rPr>
        <w:t xml:space="preserve">موضع قبر الحسين علیه السلام روضة من الجنة وفضل تعميره ... 352</w:t>
      </w:r>
    </w:p>
    <w:p>
      <w:pPr>
        <w:pStyle w:val="BookText"/>
      </w:pPr>
      <w:r>
        <w:rPr>
          <w:rFonts w:ascii="IRNazanin" w:hAnsi="IRNazanin" w:eastAsia="IRNazanin" w:cs="IRNazanin"/>
          <w:lang w:bidi="fa-IR"/>
          <w:color w:val="111111"/>
          <w:sz w:val="28"/>
          <w:szCs w:val="28"/>
          <w:rtl/>
        </w:rPr>
        <w:t xml:space="preserve">حريم قبر الحسين علیه السلام ... 355</w:t>
      </w:r>
    </w:p>
    <w:p>
      <w:pPr>
        <w:pStyle w:val="BookText"/>
      </w:pPr>
      <w:r>
        <w:rPr>
          <w:rFonts w:ascii="Amiri" w:hAnsi="Amiri" w:eastAsia="Amiri" w:cs="Amiri"/>
          <w:lang w:bidi="ar-SA"/>
          <w:color w:val="111111"/>
          <w:sz w:val="28"/>
          <w:szCs w:val="28"/>
          <w:rtl/>
        </w:rPr>
        <w:t xml:space="preserve">قصة رفض الأرض الجسد ،امرأة، ثمّ قبوله ببركة التربة الشريفة ... 360</w:t>
      </w:r>
    </w:p>
    <w:p>
      <w:pPr>
        <w:pStyle w:val="BookText"/>
      </w:pPr>
      <w:r>
        <w:rPr>
          <w:rFonts w:ascii="IRNazanin" w:hAnsi="IRNazanin" w:eastAsia="IRNazanin" w:cs="IRNazanin"/>
          <w:lang w:bidi="fa-IR"/>
          <w:color w:val="111111"/>
          <w:sz w:val="28"/>
          <w:szCs w:val="28"/>
          <w:rtl/>
        </w:rPr>
        <w:t xml:space="preserve">زيارته علیه السلام ... 361</w:t>
      </w:r>
    </w:p>
    <w:p>
      <w:pPr>
        <w:pStyle w:val="BookText"/>
      </w:pPr>
      <w:r>
        <w:rPr>
          <w:rFonts w:ascii="IRNazanin" w:hAnsi="IRNazanin" w:eastAsia="IRNazanin" w:cs="IRNazanin"/>
          <w:lang w:bidi="fa-IR"/>
          <w:color w:val="111111"/>
          <w:sz w:val="28"/>
          <w:szCs w:val="28"/>
          <w:rtl/>
        </w:rPr>
        <w:t xml:space="preserve">إقامة الملائكة عند قبر الحسين علیه السلام والبكاء عليه حتى قيام القائم علیه السلام ... 363</w:t>
      </w:r>
    </w:p>
    <w:p>
      <w:pPr>
        <w:pStyle w:val="BookText"/>
      </w:pPr>
      <w:r>
        <w:rPr>
          <w:rFonts w:ascii="IRNazanin" w:hAnsi="IRNazanin" w:eastAsia="IRNazanin" w:cs="IRNazanin"/>
          <w:lang w:bidi="fa-IR"/>
          <w:color w:val="111111"/>
          <w:sz w:val="28"/>
          <w:szCs w:val="28"/>
          <w:rtl/>
        </w:rPr>
        <w:t xml:space="preserve">الملائكة يزورون الإمام الحسين علیه السلام ... 380</w:t>
      </w:r>
    </w:p>
    <w:p>
      <w:pPr>
        <w:pStyle w:val="BookText"/>
      </w:pPr>
      <w:r>
        <w:rPr>
          <w:rFonts w:ascii="IRNazanin" w:hAnsi="IRNazanin" w:eastAsia="IRNazanin" w:cs="IRNazanin"/>
          <w:lang w:bidi="fa-IR"/>
          <w:color w:val="111111"/>
          <w:sz w:val="28"/>
          <w:szCs w:val="28"/>
          <w:rtl/>
        </w:rPr>
        <w:t xml:space="preserve">موقف الملائكة من زُوّار الحسين علیه السلام ... 388</w:t>
      </w:r>
    </w:p>
    <w:p>
      <w:pPr>
        <w:pStyle w:val="BookText"/>
      </w:pPr>
      <w:r>
        <w:rPr>
          <w:rFonts w:ascii="IRNazanin" w:hAnsi="IRNazanin" w:eastAsia="IRNazanin" w:cs="IRNazanin"/>
          <w:lang w:bidi="fa-IR"/>
          <w:color w:val="111111"/>
          <w:sz w:val="28"/>
          <w:szCs w:val="28"/>
          <w:rtl/>
        </w:rPr>
        <w:t xml:space="preserve">ثواب صلاة الملائكة يُهدى لزائري الحسين علیه السلام ... 408</w:t>
      </w:r>
    </w:p>
    <w:p>
      <w:pPr>
        <w:pStyle w:val="BookText"/>
      </w:pPr>
      <w:r>
        <w:rPr>
          <w:rFonts w:ascii="IRNazanin" w:hAnsi="IRNazanin" w:eastAsia="IRNazanin" w:cs="IRNazanin"/>
          <w:lang w:bidi="fa-IR"/>
          <w:color w:val="111111"/>
          <w:sz w:val="28"/>
          <w:szCs w:val="28"/>
          <w:rtl/>
        </w:rPr>
        <w:t xml:space="preserve">الملائكة يدعون لزوار الحسين علیه السلام ... 409</w:t>
      </w:r>
    </w:p>
    <w:p>
      <w:pPr>
        <w:pStyle w:val="BookText"/>
      </w:pPr>
      <w:r>
        <w:rPr>
          <w:rFonts w:ascii="IRNazanin" w:hAnsi="IRNazanin" w:eastAsia="IRNazanin" w:cs="IRNazanin"/>
          <w:lang w:bidi="fa-IR"/>
          <w:color w:val="111111"/>
          <w:sz w:val="28"/>
          <w:szCs w:val="28"/>
          <w:rtl/>
        </w:rPr>
        <w:t xml:space="preserve">الأنبياء علیهم السلام يزورون قبر الحسين علیه السلام في كربلاء ... 413</w:t>
      </w:r>
    </w:p>
    <w:p>
      <w:pPr>
        <w:pStyle w:val="BookText"/>
      </w:pPr>
      <w:r>
        <w:rPr>
          <w:rFonts w:ascii="IRNazanin" w:hAnsi="IRNazanin" w:eastAsia="IRNazanin" w:cs="IRNazanin"/>
          <w:lang w:bidi="fa-IR"/>
          <w:color w:val="111111"/>
          <w:sz w:val="28"/>
          <w:szCs w:val="28"/>
          <w:rtl/>
        </w:rPr>
        <w:t xml:space="preserve">عناية الأئمة المعصومين علیهم السلام بزوار الإمام الحسين علیه السلام ... 429</w:t>
      </w:r>
    </w:p>
    <w:p>
      <w:pPr>
        <w:pStyle w:val="BookText"/>
      </w:pPr>
      <w:r>
        <w:rPr>
          <w:rFonts w:ascii="IRNazanin" w:hAnsi="IRNazanin" w:eastAsia="IRNazanin" w:cs="IRNazanin"/>
          <w:lang w:bidi="fa-IR"/>
          <w:color w:val="111111"/>
          <w:sz w:val="28"/>
          <w:szCs w:val="28"/>
          <w:rtl/>
        </w:rPr>
        <w:t xml:space="preserve">الحسين علیه السلام يعرف زوّاره وينظر إليهم ويستغفر لهم وللباكين عليه ... 433</w:t>
      </w:r>
    </w:p>
    <w:p>
      <w:pPr>
        <w:pStyle w:val="BookText"/>
      </w:pPr>
      <w:r>
        <w:rPr>
          <w:rFonts w:ascii="IRNazanin" w:hAnsi="IRNazanin" w:eastAsia="IRNazanin" w:cs="IRNazanin"/>
          <w:lang w:bidi="fa-IR"/>
          <w:color w:val="111111"/>
          <w:sz w:val="28"/>
          <w:szCs w:val="28"/>
          <w:rtl/>
        </w:rPr>
        <w:t xml:space="preserve">دعاء الأئمة علیهم السلام لزائري الإمام الحسين علیه السلام ... 441</w:t>
      </w:r>
    </w:p>
    <w:p>
      <w:pPr>
        <w:pStyle w:val="BookText"/>
      </w:pPr>
      <w:r>
        <w:rPr>
          <w:rFonts w:ascii="IRNazanin" w:hAnsi="IRNazanin" w:eastAsia="IRNazanin" w:cs="IRNazanin"/>
          <w:lang w:bidi="fa-IR"/>
          <w:color w:val="111111"/>
          <w:sz w:val="28"/>
          <w:szCs w:val="28"/>
          <w:rtl/>
        </w:rPr>
        <w:t xml:space="preserve">حثالة من الناس يُعيرون زوّار الحسين علیه السلام ... 450</w:t>
      </w:r>
    </w:p>
    <w:p>
      <w:pPr>
        <w:pStyle w:val="BookText"/>
      </w:pPr>
      <w:r>
        <w:rPr>
          <w:rFonts w:ascii="IRNazanin" w:hAnsi="IRNazanin" w:eastAsia="IRNazanin" w:cs="IRNazanin"/>
          <w:lang w:bidi="fa-IR"/>
          <w:color w:val="111111"/>
          <w:sz w:val="28"/>
          <w:szCs w:val="28"/>
          <w:rtl/>
        </w:rPr>
        <w:t xml:space="preserve">زيارات المعصومين علیهم السلام والتفاضل بينها ... 451</w:t>
      </w:r>
    </w:p>
    <w:p>
      <w:pPr>
        <w:pStyle w:val="BookText"/>
      </w:pPr>
      <w:r>
        <w:rPr>
          <w:rFonts w:ascii="IRNazanin" w:hAnsi="IRNazanin" w:eastAsia="IRNazanin" w:cs="IRNazanin"/>
          <w:lang w:bidi="fa-IR"/>
          <w:color w:val="111111"/>
          <w:sz w:val="28"/>
          <w:szCs w:val="28"/>
          <w:rtl/>
        </w:rPr>
        <w:t xml:space="preserve">مقام زائر الحسين علیه السلام يوم القيامة ... 463</w:t>
      </w:r>
    </w:p>
    <w:p>
      <w:pPr>
        <w:pStyle w:val="BookText"/>
      </w:pPr>
      <w:r>
        <w:rPr>
          <w:rFonts w:ascii="IRNazanin" w:hAnsi="IRNazanin" w:eastAsia="IRNazanin" w:cs="IRNazanin"/>
          <w:lang w:bidi="fa-IR"/>
          <w:color w:val="111111"/>
          <w:sz w:val="28"/>
          <w:szCs w:val="28"/>
          <w:rtl/>
        </w:rPr>
        <w:t xml:space="preserve">زائر الحسين علیه السلام مشفع يوم القيامة ... 469</w:t>
      </w:r>
    </w:p>
    <w:p>
      <w:pPr>
        <w:pStyle w:val="BookText"/>
      </w:pPr>
      <w:r>
        <w:rPr>
          <w:rFonts w:ascii="IRNazanin" w:hAnsi="IRNazanin" w:eastAsia="IRNazanin" w:cs="IRNazanin"/>
          <w:lang w:bidi="fa-IR"/>
          <w:color w:val="111111"/>
          <w:sz w:val="28"/>
          <w:szCs w:val="28"/>
          <w:rtl/>
        </w:rPr>
        <w:t xml:space="preserve">عمارة مدينة الحسين علیه السلام وخروج الناس إليها من الآفاق ... 471</w:t>
      </w:r>
    </w:p>
    <w:p>
      <w:pPr>
        <w:pStyle w:val="BookText"/>
      </w:pPr>
      <w:r>
        <w:rPr>
          <w:rFonts w:ascii="IRNazanin" w:hAnsi="IRNazanin" w:eastAsia="IRNazanin" w:cs="IRNazanin"/>
          <w:lang w:bidi="fa-IR"/>
          <w:color w:val="111111"/>
          <w:sz w:val="28"/>
          <w:szCs w:val="28"/>
          <w:rtl/>
        </w:rPr>
        <w:t xml:space="preserve">فضل زيارة الحسين علیه السلام في حديث رسول الله صلي الله عليه و آله ... 473</w:t>
      </w:r>
    </w:p>
    <w:p>
      <w:pPr>
        <w:pStyle w:val="BookText"/>
      </w:pPr>
      <w:r>
        <w:rPr>
          <w:rFonts w:ascii="IRNazanin" w:hAnsi="IRNazanin" w:eastAsia="IRNazanin" w:cs="IRNazanin"/>
          <w:lang w:bidi="fa-IR"/>
          <w:color w:val="111111"/>
          <w:sz w:val="28"/>
          <w:szCs w:val="28"/>
          <w:rtl/>
        </w:rPr>
        <w:t xml:space="preserve">زيارة الحسين علیه السلام في حديث رسول الله صلي الله عليه و آله مع أمير المؤمنين علیه السلام ... 474</w:t>
      </w:r>
    </w:p>
    <w:p>
      <w:pPr>
        <w:pStyle w:val="BookText"/>
      </w:pPr>
      <w:r>
        <w:rPr>
          <w:rFonts w:ascii="IRNazanin" w:hAnsi="IRNazanin" w:eastAsia="IRNazanin" w:cs="IRNazanin"/>
          <w:lang w:bidi="fa-IR"/>
          <w:color w:val="111111"/>
          <w:sz w:val="28"/>
          <w:szCs w:val="28"/>
          <w:rtl/>
        </w:rPr>
        <w:t xml:space="preserve">فضل زيارة الحسين علیه السلام في حديث رسول الله صلي الله عليه و آله مع الحسن علیه السلام ... 479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زيارة الحسين علیه السلام في حديث رسول الله صلي الله عليه و آله معه علیه السلام ... 481</w:t>
      </w:r>
    </w:p>
    <w:p>
      <w:pPr>
        <w:pStyle w:val="BookText"/>
      </w:pPr>
      <w:r>
        <w:rPr>
          <w:rFonts w:ascii="IRNazanin" w:hAnsi="IRNazanin" w:eastAsia="IRNazanin" w:cs="IRNazanin"/>
          <w:lang w:bidi="fa-IR"/>
          <w:color w:val="111111"/>
          <w:sz w:val="28"/>
          <w:szCs w:val="28"/>
          <w:rtl/>
        </w:rPr>
        <w:t xml:space="preserve">زيارة الإمام السجاد علیه السلام لمرقد الحسين علیه السلام ... 487</w:t>
      </w:r>
    </w:p>
    <w:p>
      <w:pPr>
        <w:pStyle w:val="BookText"/>
      </w:pPr>
      <w:r>
        <w:rPr>
          <w:rFonts w:ascii="IRNazanin" w:hAnsi="IRNazanin" w:eastAsia="IRNazanin" w:cs="IRNazanin"/>
          <w:lang w:bidi="fa-IR"/>
          <w:color w:val="111111"/>
          <w:sz w:val="28"/>
          <w:szCs w:val="28"/>
          <w:rtl/>
        </w:rPr>
        <w:t xml:space="preserve">زيارة الإمام الصادق علیه السلام لمرقد الحسين علیه السلام ... 488</w:t>
      </w:r>
    </w:p>
    <w:p>
      <w:pPr>
        <w:pStyle w:val="BookText"/>
      </w:pPr>
      <w:r>
        <w:rPr>
          <w:rFonts w:ascii="IRNazanin" w:hAnsi="IRNazanin" w:eastAsia="IRNazanin" w:cs="IRNazanin"/>
          <w:lang w:bidi="fa-IR"/>
          <w:color w:val="111111"/>
          <w:sz w:val="28"/>
          <w:szCs w:val="28"/>
          <w:rtl/>
        </w:rPr>
        <w:t xml:space="preserve">فضل زيارة الحسين علیه السلام في أحاديث المعصومين علیهم السلام ... 490</w:t>
      </w:r>
    </w:p>
    <w:p>
      <w:pPr>
        <w:pStyle w:val="BookText"/>
      </w:pPr>
      <w:r>
        <w:rPr>
          <w:rFonts w:ascii="IRNazanin" w:hAnsi="IRNazanin" w:eastAsia="IRNazanin" w:cs="IRNazanin"/>
          <w:lang w:bidi="fa-IR"/>
          <w:color w:val="111111"/>
          <w:sz w:val="28"/>
          <w:szCs w:val="28"/>
          <w:rtl/>
        </w:rPr>
        <w:t xml:space="preserve">حب الحسين وحب زيارته علیه السلام ... 508</w:t>
      </w:r>
    </w:p>
    <w:p>
      <w:pPr>
        <w:pStyle w:val="BookText"/>
      </w:pPr>
      <w:r>
        <w:rPr>
          <w:rFonts w:ascii="IRNazanin" w:hAnsi="IRNazanin" w:eastAsia="IRNazanin" w:cs="IRNazanin"/>
          <w:lang w:bidi="fa-IR"/>
          <w:color w:val="111111"/>
          <w:sz w:val="28"/>
          <w:szCs w:val="28"/>
          <w:rtl/>
        </w:rPr>
        <w:t xml:space="preserve">بين فضل زيارة الحسين علیه السلام وفضل الحج المندوب ... 509</w:t>
      </w:r>
    </w:p>
    <w:p>
      <w:pPr>
        <w:pStyle w:val="BookText"/>
      </w:pPr>
      <w:r>
        <w:rPr>
          <w:rFonts w:ascii="IRNazanin" w:hAnsi="IRNazanin" w:eastAsia="IRNazanin" w:cs="IRNazanin"/>
          <w:lang w:bidi="fa-IR"/>
          <w:color w:val="111111"/>
          <w:sz w:val="28"/>
          <w:szCs w:val="28"/>
          <w:rtl/>
        </w:rPr>
        <w:t xml:space="preserve">زيارة الحسين علیه السلام عارفاً بحقه ... 544</w:t>
      </w:r>
    </w:p>
    <w:p>
      <w:pPr>
        <w:pStyle w:val="BookText"/>
      </w:pPr>
      <w:r>
        <w:rPr>
          <w:rFonts w:ascii="IRNazanin" w:hAnsi="IRNazanin" w:eastAsia="IRNazanin" w:cs="IRNazanin"/>
          <w:lang w:bidi="fa-IR"/>
          <w:color w:val="111111"/>
          <w:sz w:val="28"/>
          <w:szCs w:val="28"/>
          <w:rtl/>
        </w:rPr>
        <w:t xml:space="preserve">نية زائر الحسين علیه السلام ... 570</w:t>
      </w:r>
    </w:p>
    <w:p>
      <w:pPr>
        <w:pStyle w:val="BookText"/>
      </w:pPr>
      <w:r>
        <w:rPr>
          <w:rFonts w:ascii="IRNazanin" w:hAnsi="IRNazanin" w:eastAsia="IRNazanin" w:cs="IRNazanin"/>
          <w:lang w:bidi="fa-IR"/>
          <w:color w:val="111111"/>
          <w:sz w:val="28"/>
          <w:szCs w:val="28"/>
          <w:rtl/>
        </w:rPr>
        <w:t xml:space="preserve">فضل زيارة الإمام الحسين علیه السلام مع الشوق إليه ... 574</w:t>
      </w:r>
    </w:p>
    <w:p>
      <w:pPr>
        <w:pStyle w:val="BookText"/>
      </w:pPr>
      <w:r>
        <w:rPr>
          <w:rFonts w:ascii="IRNazanin" w:hAnsi="IRNazanin" w:eastAsia="IRNazanin" w:cs="IRNazanin"/>
          <w:lang w:bidi="fa-IR"/>
          <w:color w:val="111111"/>
          <w:sz w:val="28"/>
          <w:szCs w:val="28"/>
          <w:rtl/>
        </w:rPr>
        <w:t xml:space="preserve">فضل زيارة الحسين علیه السلام حُبّاً لرسول الله صلي الله عليه و آله وفاطمة وعلى علیهما السلام ... 578</w:t>
      </w:r>
    </w:p>
    <w:p>
      <w:pPr>
        <w:pStyle w:val="BookText"/>
      </w:pPr>
      <w:r>
        <w:rPr>
          <w:rFonts w:ascii="IRNazanin" w:hAnsi="IRNazanin" w:eastAsia="IRNazanin" w:cs="IRNazanin"/>
          <w:lang w:bidi="fa-IR"/>
          <w:color w:val="111111"/>
          <w:sz w:val="28"/>
          <w:szCs w:val="28"/>
          <w:rtl/>
        </w:rPr>
        <w:t xml:space="preserve">فضل زيارة الحسين علیه السلام في حالة الخوف من الأعداء ... 581</w:t>
      </w:r>
    </w:p>
    <w:p>
      <w:pPr>
        <w:pStyle w:val="BookText"/>
      </w:pPr>
      <w:r>
        <w:rPr>
          <w:rFonts w:ascii="IRNazanin" w:hAnsi="IRNazanin" w:eastAsia="IRNazanin" w:cs="IRNazanin"/>
          <w:lang w:bidi="fa-IR"/>
          <w:color w:val="111111"/>
          <w:sz w:val="28"/>
          <w:szCs w:val="28"/>
          <w:rtl/>
        </w:rPr>
        <w:t xml:space="preserve">فضل المقتول في سبيل زيارته علیه السلام ... 584</w:t>
      </w:r>
    </w:p>
    <w:p>
      <w:pPr>
        <w:pStyle w:val="BookText"/>
      </w:pPr>
      <w:r>
        <w:rPr>
          <w:rFonts w:ascii="IRNazanin" w:hAnsi="IRNazanin" w:eastAsia="IRNazanin" w:cs="IRNazanin"/>
          <w:lang w:bidi="fa-IR"/>
          <w:color w:val="111111"/>
          <w:sz w:val="28"/>
          <w:szCs w:val="28"/>
          <w:rtl/>
        </w:rPr>
        <w:t xml:space="preserve">فضل زيارته علیه السلام ماشياً أو راكباً السفينة ... 585</w:t>
      </w:r>
    </w:p>
    <w:p>
      <w:pPr>
        <w:pStyle w:val="BookText"/>
      </w:pPr>
      <w:r>
        <w:rPr>
          <w:rFonts w:ascii="IRNazanin" w:hAnsi="IRNazanin" w:eastAsia="IRNazanin" w:cs="IRNazanin"/>
          <w:lang w:bidi="fa-IR"/>
          <w:color w:val="111111"/>
          <w:sz w:val="28"/>
          <w:szCs w:val="28"/>
          <w:rtl/>
        </w:rPr>
        <w:t xml:space="preserve">فضل الإنفاق في زيارة الحسين علیه السلام ... 590</w:t>
      </w:r>
    </w:p>
    <w:p>
      <w:pPr>
        <w:pStyle w:val="BookText"/>
      </w:pPr>
      <w:r>
        <w:rPr>
          <w:rFonts w:ascii="IRNazanin" w:hAnsi="IRNazanin" w:eastAsia="IRNazanin" w:cs="IRNazanin"/>
          <w:lang w:bidi="fa-IR"/>
          <w:color w:val="111111"/>
          <w:sz w:val="28"/>
          <w:szCs w:val="28"/>
          <w:rtl/>
        </w:rPr>
        <w:t xml:space="preserve">إن فضل زيارة الحسين علیه السلام تعدل عتق الرقاب ... 594</w:t>
      </w:r>
    </w:p>
    <w:p>
      <w:pPr>
        <w:pStyle w:val="BookText"/>
      </w:pPr>
      <w:r>
        <w:rPr>
          <w:rFonts w:ascii="Amiri" w:hAnsi="Amiri" w:eastAsia="Amiri" w:cs="Amiri"/>
          <w:lang w:bidi="ar-SA"/>
          <w:color w:val="111111"/>
          <w:sz w:val="28"/>
          <w:szCs w:val="28"/>
          <w:rtl/>
        </w:rPr>
        <w:t xml:space="preserve">الحائر الحسيني من المواضع التي يحبّ الله أن يُعْبَد فيها ويُستجاب فيها الدعاء ... 595</w:t>
      </w:r>
    </w:p>
    <w:p>
      <w:pPr>
        <w:pStyle w:val="BookText"/>
      </w:pPr>
      <w:r>
        <w:rPr>
          <w:rFonts w:ascii="IRNazanin" w:hAnsi="IRNazanin" w:eastAsia="IRNazanin" w:cs="IRNazanin"/>
          <w:lang w:bidi="fa-IR"/>
          <w:color w:val="111111"/>
          <w:sz w:val="28"/>
          <w:szCs w:val="28"/>
          <w:rtl/>
        </w:rPr>
        <w:t xml:space="preserve">الإستجارة بقبر الإمام الحسين علیه السلام ... 603</w:t>
      </w:r>
    </w:p>
    <w:p>
      <w:pPr>
        <w:pStyle w:val="BookText"/>
      </w:pPr>
      <w:r>
        <w:rPr>
          <w:rFonts w:ascii="IRNazanin" w:hAnsi="IRNazanin" w:eastAsia="IRNazanin" w:cs="IRNazanin"/>
          <w:lang w:bidi="fa-IR"/>
          <w:color w:val="111111"/>
          <w:sz w:val="28"/>
          <w:szCs w:val="28"/>
          <w:rtl/>
        </w:rPr>
        <w:t xml:space="preserve">طلب الخير من الله في حرم الحسين علیه السلام ... 604</w:t>
      </w:r>
    </w:p>
    <w:p>
      <w:pPr>
        <w:pStyle w:val="BookText"/>
      </w:pPr>
      <w:r>
        <w:rPr>
          <w:rFonts w:ascii="IRNazanin" w:hAnsi="IRNazanin" w:eastAsia="IRNazanin" w:cs="IRNazanin"/>
          <w:lang w:bidi="fa-IR"/>
          <w:color w:val="111111"/>
          <w:sz w:val="28"/>
          <w:szCs w:val="28"/>
          <w:rtl/>
        </w:rPr>
        <w:t xml:space="preserve">زيارة قبر الحسين علیه السلام مفترضة على كلِّ مؤمن ... 606</w:t>
      </w:r>
    </w:p>
    <w:p>
      <w:pPr>
        <w:pStyle w:val="BookText"/>
      </w:pPr>
      <w:r>
        <w:rPr>
          <w:rFonts w:ascii="IRNazanin" w:hAnsi="IRNazanin" w:eastAsia="IRNazanin" w:cs="IRNazanin"/>
          <w:lang w:bidi="fa-IR"/>
          <w:color w:val="111111"/>
          <w:sz w:val="28"/>
          <w:szCs w:val="28"/>
          <w:rtl/>
        </w:rPr>
        <w:t xml:space="preserve">ترغيب المعصومين علیهم السلام بزيارة الحسين علیه السلام والنهي عن تركها وعدم تأجيلها ... 612</w:t>
      </w:r>
    </w:p>
    <w:p>
      <w:pPr>
        <w:pStyle w:val="BookText"/>
      </w:pPr>
      <w:r>
        <w:rPr>
          <w:rFonts w:ascii="IRNazanin" w:hAnsi="IRNazanin" w:eastAsia="IRNazanin" w:cs="IRNazanin"/>
          <w:lang w:bidi="fa-IR"/>
          <w:color w:val="111111"/>
          <w:sz w:val="28"/>
          <w:szCs w:val="28"/>
          <w:rtl/>
        </w:rPr>
        <w:t xml:space="preserve">مدة جواز التخلف عن زيارة الحسين علیه السلام ... 631</w:t>
      </w:r>
    </w:p>
    <w:p>
      <w:pPr>
        <w:pStyle w:val="BookText"/>
      </w:pPr>
      <w:r>
        <w:rPr>
          <w:rFonts w:ascii="IRNazanin" w:hAnsi="IRNazanin" w:eastAsia="IRNazanin" w:cs="IRNazanin"/>
          <w:lang w:bidi="fa-IR"/>
          <w:color w:val="111111"/>
          <w:sz w:val="28"/>
          <w:szCs w:val="28"/>
          <w:rtl/>
        </w:rPr>
        <w:t xml:space="preserve">الحذر من الإعلان والظهور في زيارة الحسين علیه السلام ... 640</w:t>
      </w:r>
    </w:p>
    <w:p>
      <w:pPr>
        <w:pStyle w:val="BookText"/>
      </w:pPr>
      <w:r>
        <w:rPr>
          <w:rFonts w:ascii="IRNazanin" w:hAnsi="IRNazanin" w:eastAsia="IRNazanin" w:cs="IRNazanin"/>
          <w:lang w:bidi="fa-IR"/>
          <w:color w:val="111111"/>
          <w:sz w:val="28"/>
          <w:szCs w:val="28"/>
          <w:rtl/>
        </w:rPr>
        <w:t xml:space="preserve">زيارة الأولياء الصالحين عند عدم المقدرة على زيارة المعصومين علیهم السلام ... 641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زيارة الحسين علیه السلام في أوقات مخصوصة ... 642</w:t>
      </w:r>
    </w:p>
    <w:p>
      <w:pPr>
        <w:pStyle w:val="BookText"/>
      </w:pPr>
      <w:r>
        <w:rPr>
          <w:rFonts w:ascii="IRNazanin" w:hAnsi="IRNazanin" w:eastAsia="IRNazanin" w:cs="IRNazanin"/>
          <w:lang w:bidi="fa-IR"/>
          <w:color w:val="111111"/>
          <w:sz w:val="28"/>
          <w:szCs w:val="28"/>
          <w:rtl/>
        </w:rPr>
        <w:t xml:space="preserve">فضل زيارة الحسين علیه السلام في الجمعة ... 647</w:t>
      </w:r>
    </w:p>
    <w:p>
      <w:pPr>
        <w:pStyle w:val="BookText"/>
      </w:pPr>
      <w:r>
        <w:rPr>
          <w:rFonts w:ascii="IRNazanin" w:hAnsi="IRNazanin" w:eastAsia="IRNazanin" w:cs="IRNazanin"/>
          <w:lang w:bidi="fa-IR"/>
          <w:color w:val="111111"/>
          <w:sz w:val="28"/>
          <w:szCs w:val="28"/>
          <w:rtl/>
        </w:rPr>
        <w:t xml:space="preserve">فضل زيارة الحسين علیه السلام في شهر رجب ... 653</w:t>
      </w:r>
    </w:p>
    <w:p>
      <w:pPr>
        <w:pStyle w:val="BookText"/>
      </w:pPr>
      <w:r>
        <w:rPr>
          <w:rFonts w:ascii="IRNazanin" w:hAnsi="IRNazanin" w:eastAsia="IRNazanin" w:cs="IRNazanin"/>
          <w:lang w:bidi="fa-IR"/>
          <w:color w:val="111111"/>
          <w:sz w:val="28"/>
          <w:szCs w:val="28"/>
          <w:rtl/>
        </w:rPr>
        <w:t xml:space="preserve">فضل زيارة الحسين علیه السلام في شهر شعبان ... 655</w:t>
      </w:r>
    </w:p>
    <w:p>
      <w:pPr>
        <w:pStyle w:val="BookText"/>
      </w:pPr>
      <w:r>
        <w:rPr>
          <w:rFonts w:ascii="IRNazanin" w:hAnsi="IRNazanin" w:eastAsia="IRNazanin" w:cs="IRNazanin"/>
          <w:lang w:bidi="fa-IR"/>
          <w:color w:val="111111"/>
          <w:sz w:val="28"/>
          <w:szCs w:val="28"/>
          <w:rtl/>
        </w:rPr>
        <w:t xml:space="preserve">فضل زيارة الحسين علیه السلام في شهر رمضان في خصوص ليلة القدر ... 664</w:t>
      </w:r>
    </w:p>
    <w:p>
      <w:pPr>
        <w:pStyle w:val="BookText"/>
      </w:pPr>
      <w:r>
        <w:rPr>
          <w:rFonts w:ascii="IRNazanin" w:hAnsi="IRNazanin" w:eastAsia="IRNazanin" w:cs="IRNazanin"/>
          <w:lang w:bidi="fa-IR"/>
          <w:color w:val="111111"/>
          <w:sz w:val="28"/>
          <w:szCs w:val="28"/>
          <w:rtl/>
        </w:rPr>
        <w:t xml:space="preserve">فضل زيارة الحسين علیه السلام في عيد الفطر ليلاً ونهاراً ... 671</w:t>
      </w:r>
    </w:p>
    <w:p>
      <w:pPr>
        <w:pStyle w:val="BookText"/>
      </w:pPr>
      <w:r>
        <w:rPr>
          <w:rFonts w:ascii="IRNazanin" w:hAnsi="IRNazanin" w:eastAsia="IRNazanin" w:cs="IRNazanin"/>
          <w:lang w:bidi="fa-IR"/>
          <w:color w:val="111111"/>
          <w:sz w:val="28"/>
          <w:szCs w:val="28"/>
          <w:rtl/>
        </w:rPr>
        <w:t xml:space="preserve">فضل زيارة الحسين علیه السلام في عرفة ليلاً ونهاراً ... 672</w:t>
      </w:r>
    </w:p>
    <w:p>
      <w:pPr>
        <w:pStyle w:val="BookText"/>
      </w:pPr>
      <w:r>
        <w:rPr>
          <w:rFonts w:ascii="IRNazanin" w:hAnsi="IRNazanin" w:eastAsia="IRNazanin" w:cs="IRNazanin"/>
          <w:lang w:bidi="fa-IR"/>
          <w:color w:val="111111"/>
          <w:sz w:val="28"/>
          <w:szCs w:val="28"/>
          <w:rtl/>
        </w:rPr>
        <w:t xml:space="preserve">فضل زيارة الحسين علیه السلام في عيد الأضحى ليلاً ونهاراً ... 681</w:t>
      </w:r>
    </w:p>
    <w:p>
      <w:pPr>
        <w:pStyle w:val="BookText"/>
      </w:pPr>
      <w:r>
        <w:rPr>
          <w:rFonts w:ascii="IRNazanin" w:hAnsi="IRNazanin" w:eastAsia="IRNazanin" w:cs="IRNazanin"/>
          <w:lang w:bidi="fa-IR"/>
          <w:color w:val="111111"/>
          <w:sz w:val="28"/>
          <w:szCs w:val="28"/>
          <w:rtl/>
        </w:rPr>
        <w:t xml:space="preserve">فضل البقاء عند الحسين علیه السلام في عاشوراء ... 683</w:t>
      </w:r>
    </w:p>
    <w:p>
      <w:pPr>
        <w:pStyle w:val="BookText"/>
      </w:pPr>
      <w:r>
        <w:rPr>
          <w:rFonts w:ascii="IRNazanin" w:hAnsi="IRNazanin" w:eastAsia="IRNazanin" w:cs="IRNazanin"/>
          <w:lang w:bidi="fa-IR"/>
          <w:color w:val="111111"/>
          <w:sz w:val="28"/>
          <w:szCs w:val="28"/>
          <w:rtl/>
        </w:rPr>
        <w:t xml:space="preserve">فضل الإقامة عند قبر الحسين علیه السلام في الأربعين ... 687</w:t>
      </w:r>
    </w:p>
    <w:p>
      <w:pPr>
        <w:pStyle w:val="BookText"/>
      </w:pPr>
      <w:r>
        <w:rPr>
          <w:rFonts w:ascii="Amiri" w:hAnsi="Amiri" w:eastAsia="Amiri" w:cs="Amiri"/>
          <w:lang w:bidi="ar-SA"/>
          <w:color w:val="111111"/>
          <w:sz w:val="28"/>
          <w:szCs w:val="28"/>
          <w:rtl/>
        </w:rPr>
        <w:t xml:space="preserve">فضل ماء الفرات وشربه والغسل فيه ... 689</w:t>
      </w:r>
    </w:p>
    <w:p>
      <w:pPr>
        <w:pStyle w:val="BookText"/>
      </w:pPr>
      <w:r>
        <w:rPr>
          <w:rFonts w:ascii="IRNazanin" w:hAnsi="IRNazanin" w:eastAsia="IRNazanin" w:cs="IRNazanin"/>
          <w:lang w:bidi="fa-IR"/>
          <w:color w:val="111111"/>
          <w:sz w:val="28"/>
          <w:szCs w:val="28"/>
          <w:rtl/>
        </w:rPr>
        <w:t xml:space="preserve">فضل السقي عند الحسين علیه السلام في يوم عاشوراء ... 701</w:t>
      </w:r>
    </w:p>
    <w:p>
      <w:pPr>
        <w:pStyle w:val="BookText"/>
      </w:pPr>
      <w:r>
        <w:rPr>
          <w:rFonts w:ascii="Amiri" w:hAnsi="Amiri" w:eastAsia="Amiri" w:cs="Amiri"/>
          <w:lang w:bidi="ar-SA"/>
          <w:color w:val="111111"/>
          <w:sz w:val="28"/>
          <w:szCs w:val="28"/>
          <w:rtl/>
        </w:rPr>
        <w:t xml:space="preserve">فضل الزيارة مع الغسل في الفرات ... 702</w:t>
      </w:r>
    </w:p>
    <w:p>
      <w:pPr>
        <w:pStyle w:val="BookText"/>
      </w:pPr>
      <w:r>
        <w:rPr>
          <w:rFonts w:ascii="Amiri" w:hAnsi="Amiri" w:eastAsia="Amiri" w:cs="Amiri"/>
          <w:lang w:bidi="ar-SA"/>
          <w:color w:val="111111"/>
          <w:sz w:val="28"/>
          <w:szCs w:val="28"/>
          <w:rtl/>
        </w:rPr>
        <w:t xml:space="preserve">عدم وجوب الغسل للزيارة ... 706</w:t>
      </w:r>
    </w:p>
    <w:p>
      <w:pPr>
        <w:pStyle w:val="BookText"/>
      </w:pPr>
      <w:r>
        <w:rPr>
          <w:rFonts w:ascii="Amiri" w:hAnsi="Amiri" w:eastAsia="Amiri" w:cs="Amiri"/>
          <w:lang w:bidi="ar-SA"/>
          <w:color w:val="111111"/>
          <w:sz w:val="28"/>
          <w:szCs w:val="28"/>
          <w:rtl/>
        </w:rPr>
        <w:t xml:space="preserve">دعاء الغسل للزيارة ... 709</w:t>
      </w:r>
    </w:p>
    <w:p>
      <w:pPr>
        <w:pStyle w:val="BookText"/>
      </w:pPr>
      <w:r>
        <w:rPr>
          <w:rFonts w:ascii="Amiri" w:hAnsi="Amiri" w:eastAsia="Amiri" w:cs="Amiri"/>
          <w:lang w:bidi="ar-SA"/>
          <w:color w:val="111111"/>
          <w:sz w:val="28"/>
          <w:szCs w:val="28"/>
          <w:rtl/>
        </w:rPr>
        <w:t xml:space="preserve">ما يقول الزائر إذا ناب ... 710</w:t>
      </w:r>
    </w:p>
    <w:p>
      <w:pPr>
        <w:pStyle w:val="BookText"/>
      </w:pPr>
      <w:r>
        <w:rPr>
          <w:rFonts w:ascii="Amiri" w:hAnsi="Amiri" w:eastAsia="Amiri" w:cs="Amiri"/>
          <w:lang w:bidi="ar-SA"/>
          <w:color w:val="111111"/>
          <w:sz w:val="28"/>
          <w:szCs w:val="28"/>
          <w:rtl/>
        </w:rPr>
        <w:t xml:space="preserve">نص الزيارة تقيّةً ... 712</w:t>
      </w:r>
    </w:p>
    <w:p>
      <w:pPr>
        <w:pStyle w:val="BookText"/>
      </w:pPr>
      <w:r>
        <w:rPr>
          <w:rFonts w:ascii="IRNazanin" w:hAnsi="IRNazanin" w:eastAsia="IRNazanin" w:cs="IRNazanin"/>
          <w:lang w:bidi="fa-IR"/>
          <w:color w:val="111111"/>
          <w:sz w:val="28"/>
          <w:szCs w:val="28"/>
          <w:rtl/>
        </w:rPr>
        <w:t xml:space="preserve">السلام عند ذكر الحسين علیه السلام ... 714</w:t>
      </w:r>
    </w:p>
    <w:p>
      <w:pPr>
        <w:pStyle w:val="BookText"/>
      </w:pPr>
      <w:r>
        <w:rPr>
          <w:rFonts w:ascii="IRNazanin" w:hAnsi="IRNazanin" w:eastAsia="IRNazanin" w:cs="IRNazanin"/>
          <w:lang w:bidi="fa-IR"/>
          <w:color w:val="111111"/>
          <w:sz w:val="28"/>
          <w:szCs w:val="28"/>
          <w:rtl/>
        </w:rPr>
        <w:t xml:space="preserve">زيارة الحسين علیه السلام من شقة بعيدة ... 716</w:t>
      </w:r>
    </w:p>
    <w:p>
      <w:pPr>
        <w:pStyle w:val="BookText"/>
      </w:pPr>
      <w:r>
        <w:rPr>
          <w:rFonts w:ascii="IRNazanin" w:hAnsi="IRNazanin" w:eastAsia="IRNazanin" w:cs="IRNazanin"/>
          <w:lang w:bidi="fa-IR"/>
          <w:color w:val="111111"/>
          <w:sz w:val="28"/>
          <w:szCs w:val="28"/>
          <w:rtl/>
        </w:rPr>
        <w:t xml:space="preserve">من آداب زيارة الحسين علیه السلام ... 728</w:t>
      </w:r>
    </w:p>
    <w:p>
      <w:pPr>
        <w:pStyle w:val="BookText"/>
      </w:pPr>
      <w:r>
        <w:rPr>
          <w:rFonts w:ascii="Amiri" w:hAnsi="Amiri" w:eastAsia="Amiri" w:cs="Amiri"/>
          <w:lang w:bidi="ar-SA"/>
          <w:color w:val="111111"/>
          <w:sz w:val="28"/>
          <w:szCs w:val="28"/>
          <w:rtl/>
        </w:rPr>
        <w:t xml:space="preserve">حكم الصلاة للمسافر في الحائر المقدس ... 736</w:t>
      </w:r>
    </w:p>
    <w:p>
      <w:pPr>
        <w:pStyle w:val="BookText"/>
      </w:pPr>
      <w:r>
        <w:rPr>
          <w:rFonts w:ascii="IRNazanin" w:hAnsi="IRNazanin" w:eastAsia="IRNazanin" w:cs="IRNazanin"/>
          <w:lang w:bidi="fa-IR"/>
          <w:color w:val="111111"/>
          <w:sz w:val="28"/>
          <w:szCs w:val="28"/>
          <w:rtl/>
        </w:rPr>
        <w:t xml:space="preserve">فضل الصلاة في مقام رأس الحسين علیه السلام في النجف ... 745</w:t>
      </w:r>
    </w:p>
    <w:p>
      <w:pPr>
        <w:pStyle w:val="BookText"/>
      </w:pPr>
      <w:r>
        <w:rPr>
          <w:rFonts w:ascii="IRNazanin" w:hAnsi="IRNazanin" w:eastAsia="IRNazanin" w:cs="IRNazanin"/>
          <w:lang w:bidi="fa-IR"/>
          <w:color w:val="111111"/>
          <w:sz w:val="28"/>
          <w:szCs w:val="28"/>
          <w:rtl/>
        </w:rPr>
        <w:t xml:space="preserve">فضل الصلاة عند قبر الحسين علیه السلام ... 751</w:t>
      </w:r>
    </w:p>
    <w:p>
      <w:pPr>
        <w:pStyle w:val="BookText"/>
      </w:pPr>
      <w:r>
        <w:rPr>
          <w:rFonts w:ascii="Amiri" w:hAnsi="Amiri" w:eastAsia="Amiri" w:cs="Amiri"/>
          <w:lang w:bidi="ar-SA"/>
          <w:color w:val="111111"/>
          <w:sz w:val="28"/>
          <w:szCs w:val="28"/>
          <w:rtl/>
        </w:rPr>
        <w:t xml:space="preserve">من آداب الزيارة والصلاة عنده ومكانها ... 758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نصوص زياراته ... 768</w:t>
      </w:r>
    </w:p>
    <w:p>
      <w:pPr>
        <w:pStyle w:val="BookText"/>
      </w:pPr>
      <w:r>
        <w:rPr>
          <w:rFonts w:ascii="Amiri" w:hAnsi="Amiri" w:eastAsia="Amiri" w:cs="Amiri"/>
          <w:lang w:bidi="ar-SA"/>
          <w:color w:val="111111"/>
          <w:sz w:val="28"/>
          <w:szCs w:val="28"/>
          <w:rtl/>
        </w:rPr>
        <w:t xml:space="preserve">ومنها زيارة الغفيلة وهي الخاصة في النصف من شهر رجب المرجب ... 768</w:t>
      </w:r>
    </w:p>
    <w:p>
      <w:pPr>
        <w:pStyle w:val="BookText"/>
      </w:pPr>
      <w:r>
        <w:rPr>
          <w:rFonts w:ascii="IRNazanin" w:hAnsi="IRNazanin" w:eastAsia="IRNazanin" w:cs="IRNazanin"/>
          <w:lang w:bidi="fa-IR"/>
          <w:color w:val="111111"/>
          <w:sz w:val="28"/>
          <w:szCs w:val="28"/>
          <w:rtl/>
        </w:rPr>
        <w:t xml:space="preserve">زيارة العباس بن أمير المؤمنين علیه السلام ... 769</w:t>
      </w:r>
    </w:p>
    <w:p>
      <w:pPr>
        <w:pStyle w:val="BookText"/>
      </w:pPr>
      <w:r>
        <w:rPr>
          <w:rFonts w:ascii="Amiri" w:hAnsi="Amiri" w:eastAsia="Amiri" w:cs="Amiri"/>
          <w:lang w:bidi="ar-SA"/>
          <w:color w:val="111111"/>
          <w:sz w:val="28"/>
          <w:szCs w:val="28"/>
          <w:rtl/>
        </w:rPr>
        <w:t xml:space="preserve">نص زيارته في أول شهر رجب المرجب، ويُزار في النصف من شهر شعبان المعظم ... 773</w:t>
      </w:r>
    </w:p>
    <w:p>
      <w:pPr>
        <w:pStyle w:val="BookText"/>
      </w:pPr>
      <w:r>
        <w:rPr>
          <w:rFonts w:ascii="Amiri" w:hAnsi="Amiri" w:eastAsia="Amiri" w:cs="Amiri"/>
          <w:lang w:bidi="ar-SA"/>
          <w:color w:val="111111"/>
          <w:sz w:val="28"/>
          <w:szCs w:val="28"/>
          <w:rtl/>
        </w:rPr>
        <w:t xml:space="preserve">دعاء اليوم الثالث من شهر شعبان المعظم ... 782</w:t>
      </w:r>
    </w:p>
    <w:p>
      <w:pPr>
        <w:pStyle w:val="BookText"/>
      </w:pPr>
      <w:r>
        <w:rPr>
          <w:rFonts w:ascii="Amiri" w:hAnsi="Amiri" w:eastAsia="Amiri" w:cs="Amiri"/>
          <w:lang w:bidi="ar-SA"/>
          <w:color w:val="111111"/>
          <w:sz w:val="28"/>
          <w:szCs w:val="28"/>
          <w:rtl/>
        </w:rPr>
        <w:t xml:space="preserve">زيارة النصف من شهر شعبان ...78 4</w:t>
      </w:r>
    </w:p>
    <w:p>
      <w:pPr>
        <w:pStyle w:val="BookText"/>
      </w:pPr>
      <w:r>
        <w:rPr>
          <w:rFonts w:ascii="IRNazanin" w:hAnsi="IRNazanin" w:eastAsia="IRNazanin" w:cs="IRNazanin"/>
          <w:lang w:bidi="fa-IR"/>
          <w:color w:val="111111"/>
          <w:sz w:val="28"/>
          <w:szCs w:val="28"/>
          <w:rtl/>
        </w:rPr>
        <w:t xml:space="preserve">زيارة الحسين علیه السلام في شهر رمضان المبارك وليالي القدر وفي العيدين: الفطر والأضحى ... 789</w:t>
      </w:r>
    </w:p>
    <w:p>
      <w:pPr>
        <w:pStyle w:val="BookText"/>
      </w:pPr>
      <w:r>
        <w:rPr>
          <w:rFonts w:ascii="Amiri" w:hAnsi="Amiri" w:eastAsia="Amiri" w:cs="Amiri"/>
          <w:lang w:bidi="ar-SA"/>
          <w:color w:val="111111"/>
          <w:sz w:val="28"/>
          <w:szCs w:val="28"/>
          <w:rtl/>
        </w:rPr>
        <w:t xml:space="preserve">زيارة الحسين الله في يوم عرفة التاسع من شهر ذي الحجة الحرام ... 803</w:t>
      </w:r>
    </w:p>
    <w:p>
      <w:pPr>
        <w:pStyle w:val="BookText"/>
      </w:pPr>
      <w:r>
        <w:rPr>
          <w:rFonts w:ascii="Amiri" w:hAnsi="Amiri" w:eastAsia="Amiri" w:cs="Amiri"/>
          <w:lang w:bidi="ar-SA"/>
          <w:color w:val="111111"/>
          <w:sz w:val="28"/>
          <w:szCs w:val="28"/>
          <w:rtl/>
        </w:rPr>
        <w:t xml:space="preserve">أعمال ليلة عاشوراء ... 840</w:t>
      </w:r>
    </w:p>
    <w:p>
      <w:pPr>
        <w:pStyle w:val="BookText"/>
      </w:pPr>
      <w:r>
        <w:rPr>
          <w:rFonts w:ascii="IRNazanin" w:hAnsi="IRNazanin" w:eastAsia="IRNazanin" w:cs="IRNazanin"/>
          <w:lang w:bidi="fa-IR"/>
          <w:color w:val="111111"/>
          <w:sz w:val="28"/>
          <w:szCs w:val="28"/>
          <w:rtl/>
        </w:rPr>
        <w:t xml:space="preserve">أعمال يوم عاشوراء وزيارة الحسين علیه السلام فيه من قريب وبعيد ... 847</w:t>
      </w:r>
    </w:p>
    <w:p>
      <w:pPr>
        <w:pStyle w:val="BookText"/>
      </w:pPr>
      <w:r>
        <w:rPr>
          <w:rFonts w:ascii="Amiri" w:hAnsi="Amiri" w:eastAsia="Amiri" w:cs="Amiri"/>
          <w:lang w:bidi="ar-SA"/>
          <w:color w:val="111111"/>
          <w:sz w:val="28"/>
          <w:szCs w:val="28"/>
          <w:rtl/>
        </w:rPr>
        <w:t xml:space="preserve">زيارة يوم الأربعين (العشرين من شهر صفر ) ... 905</w:t>
      </w:r>
    </w:p>
    <w:p>
      <w:pPr>
        <w:pStyle w:val="BookText"/>
      </w:pPr>
      <w:r>
        <w:rPr>
          <w:rFonts w:ascii="IRNazanin" w:hAnsi="IRNazanin" w:eastAsia="IRNazanin" w:cs="IRNazanin"/>
          <w:lang w:bidi="fa-IR"/>
          <w:color w:val="111111"/>
          <w:sz w:val="28"/>
          <w:szCs w:val="28"/>
          <w:rtl/>
        </w:rPr>
        <w:t xml:space="preserve">زيارة مختصرة للإمام الحسين علیه السلام ... 912</w:t>
      </w:r>
    </w:p>
    <w:p>
      <w:pPr>
        <w:pStyle w:val="BookText"/>
      </w:pPr>
      <w:r>
        <w:rPr>
          <w:rFonts w:ascii="IRNazanin" w:hAnsi="IRNazanin" w:eastAsia="IRNazanin" w:cs="IRNazanin"/>
          <w:lang w:bidi="fa-IR"/>
          <w:color w:val="111111"/>
          <w:sz w:val="28"/>
          <w:szCs w:val="28"/>
          <w:rtl/>
        </w:rPr>
        <w:t xml:space="preserve">من الزيارات المفصلة للإمام علیه السلام ... 939</w:t>
      </w:r>
    </w:p>
    <w:p>
      <w:pPr>
        <w:pStyle w:val="BookText"/>
      </w:pPr>
      <w:r>
        <w:rPr>
          <w:rFonts w:ascii="Amiri" w:hAnsi="Amiri" w:eastAsia="Amiri" w:cs="Amiri"/>
          <w:lang w:bidi="ar-SA"/>
          <w:color w:val="111111"/>
          <w:sz w:val="28"/>
          <w:szCs w:val="28"/>
          <w:rtl/>
        </w:rPr>
        <w:t xml:space="preserve">زيارة الشهداء المعروفة من الناحية المقدسة ... 1073</w:t>
      </w:r>
    </w:p>
    <w:p>
      <w:pPr>
        <w:pStyle w:val="BookText"/>
      </w:pPr>
      <w:r>
        <w:rPr>
          <w:rFonts w:ascii="IRNazanin" w:hAnsi="IRNazanin" w:eastAsia="IRNazanin" w:cs="IRNazanin"/>
          <w:lang w:bidi="fa-IR"/>
          <w:color w:val="111111"/>
          <w:sz w:val="28"/>
          <w:szCs w:val="28"/>
          <w:rtl/>
        </w:rPr>
        <w:t xml:space="preserve">الوداع لزيارة الإمام علیه السلام ... 1084</w:t>
      </w:r>
    </w:p>
    <w:p>
      <w:pPr>
        <w:pStyle w:val="BookText"/>
      </w:pPr>
      <w:r>
        <w:rPr>
          <w:rFonts w:ascii="IRNazanin" w:hAnsi="IRNazanin" w:eastAsia="IRNazanin" w:cs="IRNazanin"/>
          <w:lang w:bidi="fa-IR"/>
          <w:color w:val="111111"/>
          <w:sz w:val="28"/>
          <w:szCs w:val="28"/>
          <w:rtl/>
        </w:rPr>
        <w:t xml:space="preserve">تفسير رؤيا رجل بواسطة الإمام الصادق علیه السلام ... 1089</w:t>
      </w:r>
    </w:p>
    <w:p>
      <w:pPr>
        <w:pStyle w:val="BookText"/>
      </w:pPr>
      <w:r>
        <w:rPr>
          <w:rFonts w:ascii="IRNazanin" w:hAnsi="IRNazanin" w:eastAsia="IRNazanin" w:cs="IRNazanin"/>
          <w:lang w:bidi="fa-IR"/>
          <w:color w:val="111111"/>
          <w:sz w:val="28"/>
          <w:szCs w:val="28"/>
          <w:rtl/>
        </w:rPr>
        <w:t xml:space="preserve">دعبل الخزاعي وزيارة الإمام علیه السلام ... 1090</w:t>
      </w:r>
    </w:p>
    <w:p>
      <w:pPr>
        <w:pStyle w:val="BookText"/>
      </w:pPr>
      <w:r>
        <w:rPr>
          <w:rFonts w:ascii="IRNazanin" w:hAnsi="IRNazanin" w:eastAsia="IRNazanin" w:cs="IRNazanin"/>
          <w:lang w:bidi="fa-IR"/>
          <w:color w:val="111111"/>
          <w:sz w:val="28"/>
          <w:szCs w:val="28"/>
          <w:rtl/>
        </w:rPr>
        <w:t xml:space="preserve">توبة الرجل الذي يقول بأن زيارة الحسين علیه السلام بدعة ... 1092</w:t>
      </w:r>
    </w:p>
    <w:p>
      <w:pPr>
        <w:pStyle w:val="BookText"/>
      </w:pPr>
      <w:r>
        <w:rPr>
          <w:rFonts w:ascii="IRNazanin" w:hAnsi="IRNazanin" w:eastAsia="IRNazanin" w:cs="IRNazanin"/>
          <w:lang w:bidi="fa-IR"/>
          <w:color w:val="111111"/>
          <w:sz w:val="28"/>
          <w:szCs w:val="28"/>
          <w:rtl/>
        </w:rPr>
        <w:t xml:space="preserve">حكاية الرجل النصراني الذي كان مع زائري الإمام علیه السلام إلى كربلاء ... 1097</w:t>
      </w:r>
    </w:p>
    <w:p>
      <w:pPr>
        <w:pStyle w:val="BookText"/>
      </w:pPr>
      <w:r>
        <w:rPr>
          <w:rFonts w:ascii="IRNazanin" w:hAnsi="IRNazanin" w:eastAsia="IRNazanin" w:cs="IRNazanin"/>
          <w:lang w:bidi="fa-IR"/>
          <w:color w:val="111111"/>
          <w:sz w:val="28"/>
          <w:szCs w:val="28"/>
          <w:rtl/>
        </w:rPr>
        <w:t xml:space="preserve">زيارة الإمام علیه السلام في كلام ابن لهيعة ... 1101</w:t>
      </w:r>
    </w:p>
    <w:p>
      <w:pPr>
        <w:pStyle w:val="BookText"/>
      </w:pPr>
      <w:r>
        <w:rPr>
          <w:rFonts w:ascii="IRNazanin" w:hAnsi="IRNazanin" w:eastAsia="IRNazanin" w:cs="IRNazanin"/>
          <w:lang w:bidi="fa-IR"/>
          <w:color w:val="111111"/>
          <w:sz w:val="28"/>
          <w:szCs w:val="28"/>
          <w:rtl/>
        </w:rPr>
        <w:t xml:space="preserve">المصادر ... 1102</w:t>
      </w:r>
    </w:p>
    <w:p>
      <w:pPr>
        <w:pStyle w:val="BookText"/>
      </w:pPr>
      <w:r>
        <w:rPr>
          <w:rFonts w:ascii="IRNazanin" w:hAnsi="IRNazanin" w:eastAsia="IRNazanin" w:cs="IRNazanin"/>
          <w:lang w:bidi="fa-IR"/>
          <w:color w:val="111111"/>
          <w:sz w:val="28"/>
          <w:szCs w:val="28"/>
          <w:rtl/>
        </w:rPr>
        <w:t xml:space="preserve">الفهرس ... 1137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153" w:name="pg19342_215046"/>
    <w:bookmarkEnd w:id="153"/>
    <w:p>
      <w:pPr>
        <w:pStyle w:val="Heading2"/>
      </w:pPr>
      <w:bookmarkStart w:id="315" w:name="_Toc162"/>
      <w:r>
        <w:t>الفهارس</w:t>
      </w:r>
      <w:bookmarkEnd w:id="315"/>
    </w:p>
    <w:p>
      <w:pPr>
        <w:pStyle w:val="BookText"/>
      </w:pPr>
      <w:r>
        <w:rPr>
          <w:rFonts w:ascii="IRNazanin" w:hAnsi="IRNazanin" w:eastAsia="IRNazanin" w:cs="IRNazanin"/>
          <w:lang w:bidi="fa-IR"/>
          <w:color w:val="111111"/>
          <w:sz w:val="28"/>
          <w:szCs w:val="28"/>
          <w:rtl/>
        </w:rPr>
        <w:t xml:space="preserve">أجزاء الباب الأول ( الإمام الحسين علیه السلام وحديث عاشوراء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 التمهيد لخلافة يزيد</w:t>
      </w:r>
    </w:p>
    <w:p>
      <w:pPr>
        <w:pStyle w:val="BookText"/>
      </w:pPr>
      <w:r>
        <w:rPr>
          <w:rFonts w:ascii="IRNazanin" w:hAnsi="IRNazanin" w:eastAsia="IRNazanin" w:cs="IRNazanin"/>
          <w:lang w:bidi="fa-IR"/>
          <w:color w:val="111111"/>
          <w:sz w:val="28"/>
          <w:szCs w:val="28"/>
          <w:rtl/>
        </w:rPr>
        <w:t xml:space="preserve">2 -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 الحسين علیه السلام يعزم على الخروج إلى العراق ومن أجتمعوا به</w:t>
      </w:r>
    </w:p>
    <w:p>
      <w:pPr>
        <w:pStyle w:val="BookText"/>
      </w:pPr>
      <w:r>
        <w:rPr>
          <w:rFonts w:ascii="Amiri" w:hAnsi="Amiri" w:eastAsia="Amiri" w:cs="Amiri"/>
          <w:lang w:bidi="ar-SA"/>
          <w:color w:val="111111"/>
          <w:sz w:val="28"/>
          <w:szCs w:val="28"/>
          <w:rtl/>
        </w:rPr>
        <w:t xml:space="preserve">2 - الخروج من مكة إلى النزول بكربلاء</w:t>
      </w:r>
    </w:p>
    <w:p>
      <w:pPr>
        <w:pStyle w:val="BookText"/>
      </w:pPr>
      <w:r>
        <w:rPr>
          <w:rFonts w:ascii="IRNazanin" w:hAnsi="IRNazanin" w:eastAsia="IRNazanin" w:cs="IRNazanin"/>
          <w:lang w:bidi="fa-IR"/>
          <w:color w:val="111111"/>
          <w:sz w:val="28"/>
          <w:szCs w:val="28"/>
          <w:rtl/>
        </w:rPr>
        <w:t xml:space="preserve">3-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1 - عاشوراء (ليلته)</w:t>
      </w:r>
    </w:p>
    <w:p>
      <w:pPr>
        <w:pStyle w:val="BookText"/>
      </w:pPr>
      <w:r>
        <w:rPr>
          <w:rFonts w:ascii="IRNazanin" w:hAnsi="IRNazanin" w:eastAsia="IRNazanin" w:cs="IRNazanin"/>
          <w:lang w:bidi="fa-IR"/>
          <w:color w:val="111111"/>
          <w:sz w:val="28"/>
          <w:szCs w:val="28"/>
          <w:rtl/>
        </w:rPr>
        <w:t xml:space="preserve">2 - عاشوراء (نهاره)،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أحداث ما بعد الشهادة</w:t>
      </w:r>
    </w:p>
    <w:p>
      <w:pPr>
        <w:pStyle w:val="BookText"/>
      </w:pPr>
      <w:r>
        <w:rPr>
          <w:rFonts w:ascii="IRNazanin" w:hAnsi="IRNazanin" w:eastAsia="IRNazanin" w:cs="IRNazanin"/>
          <w:lang w:bidi="fa-IR"/>
          <w:color w:val="111111"/>
          <w:sz w:val="28"/>
          <w:szCs w:val="28"/>
          <w:rtl/>
        </w:rPr>
        <w:t xml:space="preserve">2 -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الكوفة ، إليها وفيها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1 - من الكوفة إلى الشام</w:t>
      </w:r>
    </w:p>
    <w:p>
      <w:pPr>
        <w:pStyle w:val="BookText"/>
      </w:pPr>
      <w:r>
        <w:rPr>
          <w:rFonts w:ascii="IRNazanin" w:hAnsi="IRNazanin" w:eastAsia="IRNazanin" w:cs="IRNazanin"/>
          <w:lang w:bidi="fa-IR"/>
          <w:color w:val="111111"/>
          <w:sz w:val="28"/>
          <w:szCs w:val="28"/>
          <w:rtl/>
        </w:rPr>
        <w:t xml:space="preserve">2 - الشام ومصائبها</w:t>
      </w:r>
    </w:p>
    <w:p>
      <w:pPr>
        <w:pStyle w:val="BookText"/>
      </w:pPr>
      <w:r>
        <w:rPr>
          <w:rFonts w:ascii="Amiri" w:hAnsi="Amiri" w:eastAsia="Amiri" w:cs="Amiri"/>
          <w:lang w:bidi="ar-SA"/>
          <w:color w:val="111111"/>
          <w:sz w:val="28"/>
          <w:szCs w:val="28"/>
          <w:rtl/>
        </w:rPr>
        <w:t xml:space="preserve">الجزء السابع : الشام، من ندامة يزيد وملاطفته</w:t>
      </w:r>
    </w:p>
    <w:p>
      <w:pPr>
        <w:pStyle w:val="BookText"/>
      </w:pPr>
      <w:r>
        <w:rPr>
          <w:rFonts w:ascii="Amiri" w:hAnsi="Amiri" w:eastAsia="Amiri" w:cs="Amiri"/>
          <w:lang w:bidi="ar-SA"/>
          <w:color w:val="111111"/>
          <w:sz w:val="28"/>
          <w:szCs w:val="28"/>
          <w:rtl/>
        </w:rPr>
        <w:t xml:space="preserve">1 - من الشام إلى كربلاء وإلى المدينة المنورة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علیهم السلام المدينة</w:t>
      </w:r>
    </w:p>
    <w:p>
      <w:pPr>
        <w:pStyle w:val="BookText"/>
      </w:pPr>
      <w:r>
        <w:rPr>
          <w:rFonts w:ascii="Amiri" w:hAnsi="Amiri" w:eastAsia="Amiri" w:cs="Amiri"/>
          <w:lang w:bidi="ar-SA"/>
          <w:color w:val="111111"/>
          <w:sz w:val="28"/>
          <w:szCs w:val="28"/>
          <w:rtl/>
        </w:rPr>
        <w:t xml:space="preserve">4-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6 - من رئاهم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 )</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 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علیهم السلام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 أعظم قادر سُهي</w:t>
      </w:r>
    </w:p>
    <w:p>
      <w:pPr>
        <w:pStyle w:val="BookText"/>
      </w:pPr>
      <w:r>
        <w:rPr>
          <w:rFonts w:ascii="IRNazanin" w:hAnsi="IRNazanin" w:eastAsia="IRNazanin" w:cs="IRNazanin"/>
          <w:lang w:bidi="fa-IR"/>
          <w:color w:val="111111"/>
          <w:sz w:val="28"/>
          <w:szCs w:val="28"/>
          <w:rtl/>
        </w:rPr>
        <w:t xml:space="preserve">أجزاء الباب الثالث ( الحسين علیه السلام وخصائصه )</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1 - ميزاته علیه السلام الفردية</w:t>
      </w:r>
    </w:p>
    <w:p>
      <w:pPr>
        <w:pStyle w:val="BookText"/>
      </w:pPr>
      <w:r>
        <w:rPr>
          <w:rFonts w:ascii="IRNazanin" w:hAnsi="IRNazanin" w:eastAsia="IRNazanin" w:cs="IRNazanin"/>
          <w:lang w:bidi="fa-IR"/>
          <w:color w:val="111111"/>
          <w:sz w:val="28"/>
          <w:szCs w:val="28"/>
          <w:rtl/>
        </w:rPr>
        <w:t xml:space="preserve">2 - إمامة الحسين علیه السلام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1 - الإمام علیه السلام في تأويل القرآن ( التتمة)</w:t>
      </w:r>
    </w:p>
    <w:p>
      <w:pPr>
        <w:pStyle w:val="BookText"/>
      </w:pPr>
      <w:r>
        <w:rPr>
          <w:rFonts w:ascii="IRNazanin" w:hAnsi="IRNazanin" w:eastAsia="IRNazanin" w:cs="IRNazanin"/>
          <w:lang w:bidi="fa-IR"/>
          <w:color w:val="111111"/>
          <w:sz w:val="28"/>
          <w:szCs w:val="28"/>
          <w:rtl/>
        </w:rPr>
        <w:t xml:space="preserve">2-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Amiri" w:hAnsi="Amiri" w:eastAsia="Amiri" w:cs="Amiri"/>
          <w:lang w:bidi="ar-SA"/>
          <w:color w:val="111111"/>
          <w:sz w:val="28"/>
          <w:szCs w:val="28"/>
          <w:rtl/>
        </w:rPr>
        <w:t xml:space="preserve">1 - الإمام في أقوال وأفعال جده صلي الله عليه و آله ( النسمة )</w:t>
      </w:r>
    </w:p>
    <w:p>
      <w:pPr>
        <w:pStyle w:val="BookText"/>
      </w:pPr>
      <w:r>
        <w:rPr>
          <w:rFonts w:ascii="IRNazanin" w:hAnsi="IRNazanin" w:eastAsia="IRNazanin" w:cs="IRNazanin"/>
          <w:lang w:bidi="fa-IR"/>
          <w:color w:val="111111"/>
          <w:sz w:val="28"/>
          <w:szCs w:val="28"/>
          <w:rtl/>
        </w:rPr>
        <w:t xml:space="preserve">2 -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1 - كلامه علیه السلام</w:t>
      </w:r>
    </w:p>
    <w:p>
      <w:pPr>
        <w:pStyle w:val="BookText"/>
      </w:pPr>
      <w:r>
        <w:rPr>
          <w:rFonts w:ascii="IRNazanin" w:hAnsi="IRNazanin" w:eastAsia="IRNazanin" w:cs="IRNazanin"/>
          <w:lang w:bidi="fa-IR"/>
          <w:color w:val="111111"/>
          <w:sz w:val="28"/>
          <w:szCs w:val="28"/>
          <w:rtl/>
        </w:rPr>
        <w:t xml:space="preserve">2 -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3- أخبار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1 - فلسفة شهادته علیه السلام</w:t>
      </w:r>
    </w:p>
    <w:p>
      <w:pPr>
        <w:pStyle w:val="BookText"/>
      </w:pPr>
      <w:r>
        <w:rPr>
          <w:rFonts w:ascii="IRNazanin" w:hAnsi="IRNazanin" w:eastAsia="IRNazanin" w:cs="IRNazanin"/>
          <w:lang w:bidi="fa-IR"/>
          <w:color w:val="111111"/>
          <w:sz w:val="28"/>
          <w:szCs w:val="28"/>
          <w:rtl/>
        </w:rPr>
        <w:t xml:space="preserve">2- رفع الشبهة حول شهادته علیه السلام</w:t>
      </w:r>
    </w:p>
    <w:p>
      <w:pPr>
        <w:pStyle w:val="BookText"/>
      </w:pPr>
      <w:r>
        <w:rPr>
          <w:rFonts w:ascii="IRNazanin" w:hAnsi="IRNazanin" w:eastAsia="IRNazanin" w:cs="IRNazanin"/>
          <w:lang w:bidi="fa-IR"/>
          <w:color w:val="111111"/>
          <w:sz w:val="28"/>
          <w:szCs w:val="28"/>
          <w:rtl/>
        </w:rPr>
        <w:t xml:space="preserve">3 - الإمام وأصحابه علیه السلام</w:t>
      </w:r>
    </w:p>
    <w:p>
      <w:pPr>
        <w:pStyle w:val="BookText"/>
      </w:pPr>
      <w:r>
        <w:rPr>
          <w:rFonts w:ascii="IRNazanin" w:hAnsi="IRNazanin" w:eastAsia="IRNazanin" w:cs="IRNazanin"/>
          <w:lang w:bidi="fa-IR"/>
          <w:color w:val="111111"/>
          <w:sz w:val="28"/>
          <w:szCs w:val="28"/>
          <w:rtl/>
        </w:rPr>
        <w:t xml:space="preserve">4 - الحسين علیه السلام وقاتليه</w:t>
      </w:r>
    </w:p>
    <w:p>
      <w:pPr>
        <w:pStyle w:val="BookText"/>
      </w:pPr>
      <w:r>
        <w:rPr>
          <w:rFonts w:ascii="Amiri" w:hAnsi="Amiri" w:eastAsia="Amiri" w:cs="Amiri"/>
          <w:lang w:bidi="ar-SA"/>
          <w:color w:val="111111"/>
          <w:sz w:val="28"/>
          <w:szCs w:val="28"/>
          <w:rtl/>
        </w:rPr>
        <w:t xml:space="preserve">5 - البكاء والنياحة</w:t>
      </w:r>
    </w:p>
    <w:p>
      <w:pPr>
        <w:pStyle w:val="BookText"/>
      </w:pPr>
      <w:r>
        <w:rPr>
          <w:rFonts w:ascii="IRNazanin" w:hAnsi="IRNazanin" w:eastAsia="IRNazanin" w:cs="IRNazanin"/>
          <w:lang w:bidi="fa-IR"/>
          <w:color w:val="111111"/>
          <w:sz w:val="28"/>
          <w:szCs w:val="28"/>
          <w:rtl/>
        </w:rPr>
        <w:t xml:space="preserve">6 - تربة الحسين علیه السلام</w:t>
      </w:r>
    </w:p>
    <w:p>
      <w:pPr>
        <w:pStyle w:val="BookText"/>
      </w:pPr>
      <w:r>
        <w:rPr>
          <w:rFonts w:ascii="IRNazanin" w:hAnsi="IRNazanin" w:eastAsia="IRNazanin" w:cs="IRNazanin"/>
          <w:lang w:bidi="fa-IR"/>
          <w:color w:val="111111"/>
          <w:sz w:val="28"/>
          <w:szCs w:val="28"/>
          <w:rtl/>
        </w:rPr>
        <w:t xml:space="preserve">7- زيارته علیه السلام</w:t>
      </w:r>
    </w:p>
    <w:p>
      <w:pPr>
        <w:pStyle w:val="BookText"/>
      </w:pPr>
      <w:r>
        <w:rPr>
          <w:rFonts w:ascii="Amiri" w:hAnsi="Amiri" w:eastAsia="Amiri" w:cs="Amiri"/>
          <w:lang w:bidi="ar-SA"/>
          <w:color w:val="111111"/>
          <w:sz w:val="28"/>
          <w:szCs w:val="28"/>
          <w:rtl/>
        </w:rPr>
        <w:t xml:space="preserve">مسؤولة البحث: أعظم فخر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نتقدم بفائق الشكر وجزيل التقدير للأخوات السيدات: «زهرا نظام الديني» و «سيما امي» و «اکرم» موسوي»، اللواتي ساهمن في إعداد القسم الثالث من موسوعة الامام الحسين (عليه السلام) .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(P. B. U. H.)</w:t>
      </w:r>
    </w:p>
    <w:p>
      <w:pPr>
        <w:pStyle w:val="BookText"/>
      </w:pPr>
      <w:r>
        <w:rPr>
          <w:rFonts w:ascii="Times New Roman" w:hAnsi="Times New Roman" w:eastAsia="Times New Roman" w:cs="Times New Roman"/>
          <w:lang w:val="en-US" w:bidi="en-US"/>
          <w:color w:val="111111"/>
          <w:sz w:val="28"/>
          <w:szCs w:val="28"/>
          <w:rtl/>
        </w:rPr>
        <w:t xml:space="preserve">VOLUME 24</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(P.B.U.H.)" is to consider the personality and the life of Iman Hossein (P.B.U.H.) based on and prepared from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volume is about:</w:t>
      </w:r>
    </w:p>
    <w:p>
      <w:pPr>
        <w:pStyle w:val="BookText"/>
      </w:pPr>
      <w:r>
        <w:rPr>
          <w:rFonts w:ascii="Times New Roman" w:hAnsi="Times New Roman" w:eastAsia="Times New Roman" w:cs="Times New Roman"/>
          <w:lang w:val="en-US" w:bidi="en-US"/>
          <w:color w:val="111111"/>
          <w:sz w:val="28"/>
          <w:szCs w:val="28"/>
          <w:rtl/>
        </w:rPr>
        <w:t xml:space="preserve">• Imam Hossein's (P.B.U.H.) martyrdom philosophy</w:t>
      </w:r>
    </w:p>
    <w:p>
      <w:pPr>
        <w:pStyle w:val="BookText"/>
      </w:pPr>
      <w:r>
        <w:rPr>
          <w:rFonts w:ascii="Times New Roman" w:hAnsi="Times New Roman" w:eastAsia="Times New Roman" w:cs="Times New Roman"/>
          <w:lang w:val="en-US" w:bidi="en-US"/>
          <w:color w:val="111111"/>
          <w:sz w:val="28"/>
          <w:szCs w:val="28"/>
          <w:rtl/>
        </w:rPr>
        <w:t xml:space="preserve">• Remove all misconceptions regarding Imam Hossein's (P.B.U.H) martyrdom</w:t>
      </w:r>
    </w:p>
    <w:p>
      <w:pPr>
        <w:pStyle w:val="BookText"/>
      </w:pPr>
      <w:r>
        <w:rPr>
          <w:rFonts w:ascii="Times New Roman" w:hAnsi="Times New Roman" w:eastAsia="Times New Roman" w:cs="Times New Roman"/>
          <w:lang w:val="en-US" w:bidi="en-US"/>
          <w:color w:val="111111"/>
          <w:sz w:val="28"/>
          <w:szCs w:val="28"/>
          <w:rtl/>
        </w:rPr>
        <w:t xml:space="preserve">• Imam Hossein's Companions</w:t>
      </w:r>
    </w:p>
    <w:p>
      <w:pPr>
        <w:pStyle w:val="BookText"/>
      </w:pPr>
      <w:r>
        <w:rPr>
          <w:rFonts w:ascii="Times New Roman" w:hAnsi="Times New Roman" w:eastAsia="Times New Roman" w:cs="Times New Roman"/>
          <w:lang w:val="en-US" w:bidi="en-US"/>
          <w:color w:val="111111"/>
          <w:sz w:val="28"/>
          <w:szCs w:val="28"/>
          <w:rtl/>
        </w:rPr>
        <w:t xml:space="preserve">• Imam Hossien's (P.B.U.H.) Slayers</w:t>
      </w:r>
    </w:p>
    <w:p>
      <w:pPr>
        <w:pStyle w:val="BookText"/>
      </w:pPr>
      <w:r>
        <w:rPr>
          <w:rFonts w:ascii="Times New Roman" w:hAnsi="Times New Roman" w:eastAsia="Times New Roman" w:cs="Times New Roman"/>
          <w:lang w:val="en-US" w:bidi="en-US"/>
          <w:color w:val="111111"/>
          <w:sz w:val="28"/>
          <w:szCs w:val="28"/>
          <w:rtl/>
        </w:rPr>
        <w:t xml:space="preserve">• Crying and mourning for Imam Hossein's (P.B.U.H.) Calamities</w:t>
      </w:r>
    </w:p>
    <w:p>
      <w:pPr>
        <w:pStyle w:val="BookText"/>
      </w:pPr>
      <w:r>
        <w:rPr>
          <w:rFonts w:ascii="Times New Roman" w:hAnsi="Times New Roman" w:eastAsia="Times New Roman" w:cs="Times New Roman"/>
          <w:lang w:val="en-US" w:bidi="en-US"/>
          <w:color w:val="111111"/>
          <w:sz w:val="28"/>
          <w:szCs w:val="28"/>
          <w:rtl/>
        </w:rPr>
        <w:t xml:space="preserve">• Imam Hossein's (P.B.U.H.) Torbat (holy dust)</w:t>
      </w:r>
    </w:p>
    <w:p>
      <w:pPr>
        <w:pStyle w:val="BookText"/>
      </w:pPr>
      <w:r>
        <w:rPr>
          <w:rFonts w:ascii="Times New Roman" w:hAnsi="Times New Roman" w:eastAsia="Times New Roman" w:cs="Times New Roman"/>
          <w:lang w:val="en-US" w:bidi="en-US"/>
          <w:color w:val="111111"/>
          <w:sz w:val="28"/>
          <w:szCs w:val="28"/>
          <w:rtl/>
        </w:rPr>
        <w:t xml:space="preserve">• Pilgrimage to Imam Hossein's (P.B.U.H.) Shrine</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 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 info@roshdmag.ir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«بذلك»].</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«أرأيت»، وفي شرح الشّافية مكانه: «في حديث حمران قال: قلت لأبي جعفر عليه السلام: أرأيت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«الكفر»].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«أو»].</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«فبتقدّم»].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«رفع»].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وشرح الشّافية والعوالم: «عليه في طلب»].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وشرح الشّافية والعوالم: «عليه في طلب»].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«ملّة»].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«يبلغوها»].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«فلا تذهب فيكم»].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«فلا تذهب فيكم»].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وشرح الشّافية].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(الاختيار)، لكن سيأتي عن الصّدوق في إكمال الدّين (الاختبار)، فليلاحظ.</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ضريس كناسى گويد: در حالى كه جمعى از اصحاب خدمت امام باقر عليه السلام بودند، شنيدم كه آن حضرت مى فرمود: «من در شگفتم از مردمى كه از ما پيروى مى كنند وما را پيشواى خود مى دانند ومى گويند، اطاعت ما چون اطاعت رسول خدا صلى الله عليه و آله واجب است، با وجود اين، دليل و حجت خود را مى شكنند و با ضعف قلبى كه از خود نشان دهند، خود را مغلوب كنند و حق ما را كاهش دهند و بر كسى كه خدايش برهان حق معرفت و گردن نهادن به امر ما را عطا فرموده، خرده گيرى كنند. شما مى پذيريد كه خداى تبارك و تعالى اطاعت اوليايش را بر بندگانش واجب كند و سپس اخبار آسمان ها و زمين را از ايشان پوشيده دارد و اصول علم را نسبت به سؤالاتى كه از ايشان مى شود و قوام دين ايشان است از آن ها قطع كند؟»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31.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69.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والاحتجاج: «منهم»].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والاحتجاج والبحار والعوالم].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والغيبة وإثبات الهداة والبحار والعوالم: «له أبو القاسم»، وفي الاحتجاج: «أبو القاسم»، وفي الدّعوات: «له الشّيخ أبو القاسم»].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والغيبة وإثبات الهداة والبحار والعوالم: «له أبو القاسم»، وفي الاحتجاج: «أبو القاسم»، وفي الدّعوات: «له الشّيخ أبو القاسم»].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الدّعوات].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[الدّعوات: «لا يخالط»].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والعوالم: «بشهادة»].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«بعث إليهم رسولًا»، وفي الاحتجاج: «يبعث إليهم»، وفي العوالم: «بعث إليهم رسلًا»].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«بعث إليهم رسولًا»، وفي الاحتجاج: «يبعث إليهم»، وفي العوالم: «بعث إليهم رسلًا»].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«صفتهم»].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«يأكلون»، وفي الدّعوات: «كانوا يأكلون الطّعام»].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«يأكلون»، وفي الدّعوات: «كانوا يأكلون الطّعام»].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«أنتم مثلنا فلا نقبل منكم حتّى تأتون»، وفي الغيبة: «أنتم مثلنا لا نقبل منكم حتّى تأتوا»، وفي الاحتجاج: «أنتم بشر مثلنا لا نقبل منكم حتّى تأتونا»، وفي الدّعوات: «إنّكم مثلنا لا نقبل منكم حتّى تأتوا»، وفي إثبات الهداة والبحار والعوالم: «أنتم (بشر) مثلنا فلا نقبل منكم حتّى تأتونا»].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«أنتم مثلنا فلا نقبل منكم حتّى تأتون»، وفي الغيبة: «أنتم مثلنا لا نقبل منكم حتّى تأتوا»، وفي الاحتجاج: «أنتم بشر مثلنا لا نقبل منكم حتّى تأتونا»، وفي الدّعوات: «إنّكم مثلنا لا نقبل منكم حتّى تأتوا»، وفي إثبات الهداة والبحار والعوالم: «أنتم (بشر) مثلنا فلا نقبل منكم حتّى تأتونا»].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«نعجز عن»، وفي الاحتجاج: «نعجز من»].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«ففرّق»].</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والغيبة والاحتجاج والدّعوات وإثبات الهداة والبحار والعوالم: «عليه»].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«الصّلد النّاقة»، وفي الاحتجاج: «الصّلب النّاقة»].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«الصّلد النّاقة»، وفي الاحتجاج: «الصّلب النّاقة»].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والعوالم: «في»].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«وكلّمه»].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«هذه المعجزات»].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والاحتجاج والبحار والعوالم: «من أممهم عن»، وفي الغيبة والدّعوات: «من أممهم»].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والاحتجاج والبحار والعوالم: «من أممهم عن»، وفي الغيبة والدّعوات: «من أممهم»].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والغيبة والاحتجاج والدّعوات والبحار والعوالم: «المعجزات في حال»].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والغيبة والاحتجاج والدّعوات والبحار والعوالم: «المعجزات في حال»].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 والاحتجاج].</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وإثبات الهداة والبحار والعوالم: «وفي حال»، وفي الغيبة والاحتجاج والدّعوات: «وأخرى»].</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وإثبات الهداة والبحار والعوالم: «وفي حال»، وفي الغيبة والاحتجاج والدّعوات: «وأخرى»].</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والغيبة والدّعوات والبحار والعوالم].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«قاهرين»].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«قاهرين»].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والاحتجاج: «والاختيار»].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[الدّعوات: «ولكن»].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«البلاء والمحنة»].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«البلاء والمحنة»].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«شاكِّين ولا متحيِّرين»].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«شاكِّين ولا متحيِّرين»].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«يكونوا حجّة للَّه»، وفي الدّعوات: «يكون حجّة اللَّه»].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«يكونوا حجّة للَّه»، وفي الدّعوات: «يكون حجّة اللَّه»].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42.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«ثمّ قال أبو القاسم رضى الله عنه: ليس ذلك»].</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«فقدمنا»].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والغيبة والاحتجاج: «الحسين»].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«لنا»، وفي إثبات الهداة: «ما ذكر»].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«لنا»، وفي إثبات الهداة: «ما ذكر»].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«من»].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والغيبة والاحتجاج والبحار: «و»].</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«ثمّ قال أبو القاسم رضى الله عنه: ليس ذلك»].</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والعوالم: «من»].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والاحتجاج والدّعوات وإثبات الهداة والعوالم: «من»].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ابراهيم بن اسحاق طالقانى رحمه الله گويد: من خدمت شيخ ابو القاسم حسين بن روح قدس اللَّه روحه بودم با جمعى كه على بن عيسى قصرى با آن ها بود. مردى به او رو كرد و گفت: «من مى خواهم از شما چيزى بپرسم.»
فرمود: «بپرس هر چه خواهى.»</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«الحسين بن عليّ عليهما السلام سار إلى»].</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«الحسين بن عليّ عليهما السلام سار إلى»].</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«حصروا وعرف أنّ الماء قد منع منه وأ نّه إن حفر أذرعاً قريبة نبع الماء ولم يحفر و»].</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«حصروا وعرف أنّ الماء قد منع منه وأ نّه إن حفر أذرعاً قريبة نبع الماء ولم يحفر و»].</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«وهادنه»].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 يحدث ويكون»].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 يحدث ويكون»].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«بوقت»].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 أثر على التّحصيل ولو جاء به أثر لم يلزم فيه ما يظنّه المعترضون»].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 أثر على التّحصيل ولو جاء به أثر لم يلزم فيه ما يظنّه المعترضون»].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«بذلك علوّ الدّرجات»].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«بذلك علوّ الدّرجات»].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يردها ولا يكون»].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يردها ولا يكون»].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«تستقبح»].</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«ومعرفة قاتله كما ذكرناه. وأمّا»].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«ومعرفة قاتله كما ذكرناه. وأمّا»].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«ظاهر الحال بخلاف»].</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«ظاهر الحال بخلاف»].</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«بعاقبة»].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«بعاقبة»].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«بقائه»].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«مضيّه»].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«دفع فساد»].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«دفع فساد»].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«الوجوه فيه»].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«الوجوه فيه»].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«عن سعد، عن ابن أبي الخطّاب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«ينكرون»].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مختصر البصائر: «أترون أنّ»، وفي البحار: «أترون»].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مختصر البصائر: «أترون أنّ»، وفي البحار: «أترون»].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«عليهم»].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حمران! إنّ اللَّه تبارك وتعالى قد كان قدّر ذلك عليهم وقضاه وأمضاه وحتمه على سبيل الاختيار، ثمّ أجراه عليهم، فبتقدّم علم إليهم من رسول اللَّه صلى الله عليه و آله قام عليّ والحسن والحسين عليهم السلام وبعلم صمت من صمت منّا»].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«حين»].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«أن يدفع عنهم ذلك»، وفي البحار: «أن يدفع عنهم»].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«أن يدفع عنهم ذلك»، وفي البحار: «أن يدفع عنهم»].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«تلك»].</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المختصر: «عنهم»].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المختصر: «عنهم»].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«لكان ذلك»، وزاد في البحار: «لزال»].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«خالفوا»].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يبلغهم إيّاها، فلا تذهبنّ بك المذاهب فيهم»].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«بك»].</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يبلغهم إيّاها، فلا تذهبنّ بك المذاهب فيهم»].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 سعد، عن»].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«يكون أهون من سلك»].</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«يكون أهون من سلك»].</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«إنّا»].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 الإلجاء»].</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«بإسناده عن شيخ الطّائفة، عن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تفرّدت»].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الجزع»].</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الطّور: 52/ 48.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63/ 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126.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«فصبر رسول اللَّه صلى الله عليه و آله ولم يعاقب»].</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«فصبر رسول اللَّه صلى الله عليه و آله ولم يعاقب»].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32.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156- 157.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10.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17.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128.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العصر: 103/ 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 90/ 17.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155.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109.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«البلاء»].</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«يخوفونهم»].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«لمّا قُتل زكريّا ويحيى بن زكريّا»].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«لمّا قُتل زكريّا ويحيى بن زكريّا»].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33.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55- 56.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«لابتعث»].</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«بالصّبر»].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«أنقذنا وإيّاكم»].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«أنقذنا وإيّاكم»].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مستدركات الدّعوات،/ 297].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و صاحب كتاب احتجاج روايت كرده اند كه: محمد بن ابراهيم طالقانى گفت: روزى من نزد شيخ ابو القاسم حسين بن روح كه از نواب صاحب الامر عليه السلام بود، نشسته بودم، با جماعتى كه على بن عيسى قصرى در ميان ايشان بود. پس مردى برخاست و گفت: «مى خواهم مسئله اى از تو سؤال كنم.»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«ويبسط له (وليبسط به) فيعلم ويقبض عنه فلا يعلم»].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«ويبسط له (وليبسط به) فيعلم ويقبض عنه فلا يعلم»].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والبحار: «وينكح وينام وينسى ويسهو»].</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والبحار: «ويحيى»].</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«ويزار (فيزار) ويحشر ويوقف، ويعرض ويسأل، ويثاب ويكرم، ويشفع»].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«ويزار (فيزار) ويحشر ويوقف، ويعرض ويسأل، ويثاب ويكرم، ويشفع»].</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«فذلك»].</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 (و) عن آبائه عنه عليهم السلام، ويكون»].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 (و) عن آبائه عنه عليهم السلام، ويكون»].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«عهد إليه جبرئيل من»].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«عهد إليه جبرئيل من»].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«بعد النّبيّ صلى الله عليه و آله»].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والبحار: «قتل كلّ واحد منهم طاغية (طاغوت) زمانه»].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«تقوله»].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«فإنّهم يقولون: إنّهم عليهم السلام»].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«إنّه»].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والبحار: «عليهم غضب اللَّه، فإنّه»].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«للنّاس»].</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55].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 اللَّه»].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«لقول»].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«لقول»].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117].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«يقولون»].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«آباء، فإنّهم لا يجترون»، وفي البحار: «آباء، فإنّهم لايجسرون»].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«آباء، فإنّهم لا يجترون»، وفي البحار: «آباء، فإنّهم لايجسرون»].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«ورسله وحججه بعد آدم»].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«ورسله وحججه بعد آدم»].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البحار: «للنّاس أمره دون»].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البحار: «للنّاس أمره دون»].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«فإنّهم يقولون: إنّهم عليهم السلام»].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«أ نّه»].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«أ نّه»].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روايت ديگر است كه امام عليه السلام به وسيله روح القدس يارى مى شود و ميان او و خداوند عزوجل ستونى از نور هست كه كارهاى بندگان و همه نيازمندى ها در آن از راهى كه خود امام بر آن آگاه است، ديده مى شود.
امام صادق عليه السلام فرمود: «براى ما گشوده مى شود و مى دانيم چون بسته مى شود، ديگر نمى دانيم. امام متولد مى شود، فرزند براى او مى شود، تندرست مى گردد، بيمار مى شود، مى خورد، مى آشامد، بول مى كند، به قضاى حاجت مى نشيند، شادمان مى گردد، غمناك مى شود، مى خندد، مى گريد، مى ميرد، به خاك سپرده مى شود، دانشش فزون تر مى گردد و در نتيجه آن اطلاع حاصل مى كند.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سقوط بعض الكلمات، في موضع التكذّبات.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65.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حديث الإمام الصّادق عليه السلام في عاشوراء والعزاء والبكاء»].</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«في العيون عن الرّضا عليه السلام قيل له: إنّ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«رسول اللَّه صلى الله عليه و آله»].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«السّهو»، وفي البحار: «سهو في صلاته»].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«السّهو»، وفي البحار: «سهو في صلاته»].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«قيل»، وفي نور الثّقلين: «قال: قلت للرّضا عليه السلام: يا ابن رسول اللَّه صلى الله عليه و آله»].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«قيل»، وفي نور الثّقلين: «قال: قلت للرّضا عليه السلام: يا ابن رسول اللَّه صلى الله عليه و آله»].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عيون أخبار الرّضا عليه السلام عن الرّضا عليه السلام قيل له: في أهل الكوفة قوم يزعمون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«سعد»].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141].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والعوالم وتظلّم الزّهراء: «النّبيّ صلى الله عليه و آله»].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والعوالم وتظلّم الزّهراء: «النّبيّ صلى الله عليه و آله»].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«الحسين بن عليّ عليهما السلام»].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«وأنا»].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 وتظلّم الزّهراء].</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وكنز الدّقائق وتظلّم الزّهراء: «فأمّا قوله عزّ وجلّ»، وفي نور الثّقلين: «وأمّا قوله عزّ وجلّ»].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وكنز الدّقائق وتظلّم الزّهراء: «فأمّا قوله عزّ وجلّ»، وفي نور الثّقلين: «وأمّا قوله عزّ وجلّ»].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«نبيّين بغير حقّ»].</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«نبيّين بغير حقّ»].</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يجعل»].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ابوصلت هروى مروى است كه گفت: به حضرت رضا عرض كردم: «يابن رسول اللَّه! در شهر كوفه قومى هستند كه ادّعا مى كنند كه در نماز پيغمبر صلى الله عليه و آله سهو واقع نمى شد.»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49/ 285 والعوالم، 22/ 466- 467].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مكانه: «أخبرني جماعة، عن جعفر بن محمّد بن قولويه وأبي غالب الزّراريّ وغيرهما عن ...»، ومن هنا حكاه في الاحتجاج].</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«صاحب الدّار»].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«ووقاك»].</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«فإنّه»].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«فإنّه»].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والخرائج وكشف الغمّة: «فما نقبلها»].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وكشف الغمّة والبحار: «فما أتانا»، وفي الاحتجاج والخرائج: « (و) ما أتانا»].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وكشف الغمّة والبحار: «فما أتانا»، وفي الاحتجاج والخرائج: « (و) ما أتانا»].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 والاحتجاج والبحار].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«عليكم»، ولم يرد في الخرائج والاحتجاج].</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والخرائج والاحتجاج والبحار: «فسيصلح اللَّه»، وفي كشف الغمّة: «فيصلح اللَّه»].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والخرائج والاحتجاج والبحار: «فسيصلح اللَّه»، وفي كشف الغمّة: «فيصلح اللَّه»].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والاحتجاج والبحار: «فإنّه»].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والاحتجاج: «ملعون»، وفي كشف الغمّة: «فهو ملعون»، وفي البحار: «فإنّه ملعون»].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«فلا تكلِّموا أهل مقالته»].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«فلا تكلِّموا أهل مقالته»].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«لتطهر»].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 والاحتجاج وكشف الغمّة والبحار].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والخرائج وكشف الغمّة: «ولا حاجة لنا في»، وفي الاحتجاج: «فلا حاجة إلى»، وفي البحار: «ولا حاجة لنا إلى»].</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والخرائج وكشف الغمّة: «ولا حاجة لنا في»، وفي الاحتجاج: «فلا حاجة إلى»، وفي البحار: «ولا حاجة لنا إلى»].</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«وقوع»].</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«وقوع»].</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101.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الخرائج وكشف الغمّة: «أحد»].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«غيّبها»].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وكشف الغمّة: «أهل»].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 وفي الاحتجاج والبحار: «أبواب»].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«لا تكلّفوا»].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اسحاق بن يعقوب گويد: از محمدبن عثمان عمرى خواهش كردم، يك نامه اى كه در آن از مسائل مشكلى پرسيدم، برساند. توقيعى به خط صاحب الزمان عليه السلام براى من بيرون آمد به اين مضمون: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44/ 271].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الوسائل والعوالم باختصار كثير].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حضور أمير المؤمنين عليه السلام في طريقه من صفّين على أرض كربلاء وإخباره بمقتل الحسين عليه السلام»].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أمير المؤمنين عليه السلام بشهادة الحسين عليه السلام»].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«إخبار النّبيّ صلى الله عليه و آله و سلم ابنته الزّهراء عليها السلام بقتل الحسين عليه السلام»].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الكشّي ومنهج المقال مكانه: «محمّد بن قولويه، قال: حدّثني سعد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ونور الثّقلين وكنز الدّقائق].</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ومنهج المقال ونور الثّقلين وكنز الدّقائق: «أسد»].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«حسين»].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«عليّ بن أبي طالب عليهم السلام»].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ونور الثّقلين وكنز الدّقائق].</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ونور الثّقلين وكنز الدّقائق: «عليه»].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الكشّي وروضة الواعظين ونور الثّقلين وكنز الدّقائق: «وأبو بصير (و)»].</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الكشّي وروضة الواعظين ونور الثّقلين وكنز الدّقائق: «وأبو بصير (و)»].</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الكشّي: «جداعة»، وفي البحار: «خزاعة»].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ونور الثّقلين وكنز الدّقائق، وفي الكشّي: «المتحوّرة»].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ونور الثّقلين وكنز الدّقائق، وفي الكشّي: «المتحوّرة»].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الكشّي وروضة الواعظين ونور الثّقلين وكنز الدّقائق: «المتحوّرين من التّابعين»، وفي البحار: «المحبورين»].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الكشّي وروضة الواعظين ونور الثّقلين وكنز الدّقائق: «المتحوّرين من التّابعين»، وفي البحار: «المحبورين»].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«4/ حديث عاشوراء: نهاره»].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عنّفهُ تعنيفاً: لامهُ بعُنف وشدّة.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«المكتوبون»].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هبوط جبرئيل عليه السلام بتربة الحسين عليه السلام على النّبيّ صلى الله عليه و آله و سلم»].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«الحسن والحسين عليهما السلام سيِّدا شباب أهل الجنّة»].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العفو عن دردائيل ببركة الإمام عليه السلام»].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رسول اللَّه صلى الله عليه و آله و سلم يصف عليّاً عليه السلام ومعه الحسنان عليهما السلام»].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المغازلي مكانه: «أخبرنا أبو إسحاق إبراهيم بن غسّان البصريّ إجازة أنّ أبا عليّ الحسين بن عليّ بن أحمد بن محمّد بن أبي زيد حدّثهم، قال: حدّثنا أبو القاسم ...»، وفي الفرائد: «حدّثنا أبو بكر الجنيد، قال: حدّثنا أبو القاسم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المغازلي والفرائد].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تأويل الآيات وكنز الدّقائق].</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المغازلي والفرائد].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مكانه: « (بالأسانيد الثّلاثة) عن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«أخبرني سيِّد الحفّاظ هذا، قال: وممّا سمعت في المفاريد برواية عليّ عليه السلام ...»، ومن هنا حكاه عنه في نفس المهموم»].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مكانه: «ورأيت في المجلّد الثّلاثين من تذييل شيخ المحدِّثين ببغداد محمّد بن النّجّار في ترجمة فاطمة بنت أبي العبّاس الأزديّ بإسناده عن طلحة، قال: سمعت رسول اللَّه صلى الله عليه و آله يقول: إنّ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«ابن عمران رفع يديه، فقال: يا ربّ! إنّ أخي»، وفي تأويل الآيات وكنز الدّقائق: «سأل ربّه: إنّ»].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«ابن عمران رفع يديه، فقال: يا ربّ! إنّ أخي»، وفي تأويل الآيات وكنز الدّقائق: «سأل ربّه: إنّ»].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«أن يا موسى»، وفي اللّهوف: «يا موسى بن عمران»].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«أن يا موسى»، وفي اللّهوف: «يا موسى بن عمران»].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«فيهم»].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المغازلي والخوارزمي والبحار والعوالم والأسرار: «الحسين بن عليّ عليهما السلام»، وفي الفرائد وتأويل الآيات وكنز الدّقائق ونفس المهموم: «الحسين عليه السلام»].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المغازلي والخوارزمي والبحار والعوالم والأسرار: «الحسين بن عليّ عليهما السلام»، وفي الفرائد وتأويل الآيات وكنز الدّقائق ونفس المهموم: «الحسين عليه السلام»].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اللّهوف].</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والفرائد: «له منه»، وفي تأويل الآيات وكنز الدّقائق: «من قاتله»].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والفرائد: «له منه»، وفي تأويل الآيات وكنز الدّقائق: «من قاتله»].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گويد: رسول خدا صلى الله عليه و آله فرمود كه: موسى بن عمران از پروردگار مسألت كرد و عرض كرد: «پروردگارا! برادر من هارون وفات كرده، اورا بيامرز.»</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315 عن فردوس الأخبار].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اطّلاع موسى عليه السلام على شهادة الحسين عليه السلام»].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582- 597 نصّ النّبيّ صلى الله عليه و آله و سلم على إمامته وعلى الأئمّة من ولده عليهم السلام»].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النّبيّ صلى الله عليه و آله و سلم صحابته بشهادة الحسين عليه السلام»].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«اخبار النّبيّ صلى الله عليه و آله و سلم ابنته فاطمة الزّهراء عليها السلام بقتل الحسين عليه السلام»].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«الملائكة يحملون خبر شهادة الحسين عليه السلام إلى النّبيّ صلى الله عليه و آله و سلم»].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«من أحفر»].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«من أحفر»].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«قلت: لأنس حديث في الصّحيح في الكوثر غير هذا. رواه الطّبرانيّ وفيه: حمّاد بن يحيى بن المختار وهو مجهول، وعطيّة ضعيف»].</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«ولعنهم اللَّه»].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«حرمة»].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«السّنّة. رواه الطّبرانيّ في الكبير، وفيه عبيداللَّه بن عبدالرّحمان بن موهب، قال يعقوب ابن شيبة: فيه ضعف، وضعّفه يحيى بن معين في رواية، ووثّقه في اخرى، وقال أبو حاتم: صالح الحديث، ووثّقه ابن حبّان وبقيّة رجال الصّحيح»].</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مجمع الزّوائد، 7/ 418].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أسد الغابة].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«القتيانيّ»].</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«شعواء»، وفي مجمع الزّوائد مكانه: «عن عمرو بن شغوى، وفي فضائل الخمسة: «أسد الغابة ذكر حديثاً عن عمر بن شعواء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عمر بن شعيب: ستّة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وفضائل الخمسة: «الدّعوة»].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«أخرجه ابن مندة وأبو نعيم»، وأضاف في مجمع الزّوائد: «رواه الطّبراني في الكبير، وفيه: ابن لهيعة وهو ضعيف وأبو معشر الحميريّ لم أرَ مَنْ ذكره»، وأضاف في كنز العمّال وفضائل الخمسة: « (أقول: وذكره المتّقي أيضاً في كنز العمّال، وقال: أخرجه) الطّبرانيّ عن عمرو بن شعيب»].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«الملائكة يحملون خبر شهادة الحسين عليه السلام إلى النّبيّ صلى الله عليه و آله و سلم»].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«حديث صفيّة بنت عبدالمطّلب عن إخبار النّبيّ صلى الله عليه و آله و سلم عن شهادة الحسين عليه السلام»].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«شش طايفه به لعنت خدا و لعنت هر پيغمبرى كه دعايش مستجاب است، گرفتارند: كسى كه به قرآن چيزى از خود بيفزايد، و كسى كه دستورات مرا ترك كند، و كسى كه حرمت خاندان مرا كه خدا لازمش دانسته نگه ندارد، و كسى كه از سلطنت و قدرت خويش براى خوارى عزيز كرده خدا و يا عزّت ذليل شده خدا استفاده كند، و كسى كه خود را در مصرف بيت المال بر مسلمانان مقدم بر ديگران شمرده و آن را حلال خود بداند.»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 87- 88].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«هم يا رسول اللَّه»].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«من هفت طايفه را لعن كرده ام و خداوند و هر پيغمبر مستجاب الدعوة نيز لعنتشان نموده اند.» عرض شد: «آنان كيانند؟» فرمود: «كسى كه به كتاب خدا بيفزايد، و كسى كه تقديرات الهى را دروغ پندارد، و كسى كه با روش من مخالفت ورزد، و كسى كه درباره اولاد من آنچه را كه خداوند حرام فرموده است روا دارد، و كسى كه با توسل به زور بر مردم مسلّط شود تا آن را كه خداوند خوارش گردانيده عزيز كند و آن را كه خدا عزيز نموده خوار گرداند، و كسى كه بيت المال مسلمانان را صرف منافع شخصى نموده و اين عمل را روا دارد، و كسى كه حلال خداوند را حرام شمرد.»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«عامر»].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«هفت طايفه را خداوند و هر پيغمبر مستجاب الدعوه اى لعن كرده است: كسى كه كتاب خداى را تغيير دهد، و كسى كه تقدير خداوند را دروغ پندارد، و كسى كه راه و رسم رسول خدا را تبديل كند، و كسى كه درباره اولاد من آنچه را كه خداوند حرام فرموده است حلال شمرد، و كسى كه حكومت بر مردم را به زور به دست آورد تا آن را كه خداوند ذليل نموده عزيز كند و آن را كه خداوند عزيز فرموده ذليل گرداند، و كسى كه محرّمات الهى را حلال داند، و كسى كه از پرستش حق گردن كشى كند.»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«قال: أخبرنا أبو الحسين يحيى بن الحسين بن محمّد بن عبيداللَّه الحسنيّ، قال: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تأويل الآيات وكنز الدّقائق].</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«حرّم اللَّه»].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«وقاتلهم، وعلى المعين عليهم»، وفي تأويل الآيات وكنز الدّقائق: «وقاتلهم والمعين عليهم، ومَنْ سبّهم»].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«وقاتلهم، وعلى المعين عليهم»، وفي تأويل الآيات وكنز الدّقائق: «وقاتلهم والمعين عليهم، ومَنْ سبّهم»].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77].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گويد: «رسول خدا صلى الله عليه و آله فرمود: حرام است بهشت بر كسى كه بر اهل بيت من ستم كند، و بر كسى كه با ايشان مقاتله كند، و بر كسى كه دشمنان ايشان را يارى كند و ايشان را ناسزا گويد. (اينها باشند كسانى كه در آخرت آن ها را بهره و نصيبى نيست. و حق تعالى با ايشان در روز قيامت سخن نگويد و به سوى ايشان نظر نفرمايد و ايشان را پاك و پاكيزه نكند از گناهان، و عذاب دردناك آن ها را باشد.)»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كنز الدّقائق عن تأويل الآيات].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«بيت محمّد وعذابهم»].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«بيت محمّد وعذابهم»].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گويد: «رسول خدا صلى الله عليه و آله فرمود: واى بر ستم كنندگان اهل بيت من! گويا در فرداى قيامت من آن ها را مى بينم كه با منافقان در درك اسفل جهنمند.»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كنز الدّقائق عن تأويل الآيات].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«فضيلة الإمام النّسبيّة»].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 101].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 101].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101: «عن عبداللَّه بن موهب، عن أبي بكر بن محمّد بن»].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101: «عن عبداللَّه بن موهب، عن أبي بكر بن محمّد بن»].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عائشة: ستّة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101: «ليذلّ ما»].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«فيعزّ بذلك مَنْ أذلّ اللَّه ويذلّ مَنْ أعزّ»].</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101: «ليذلّ ما»].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101: «ما»].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«فيعزّ بذلك مَنْ أذلّ اللَّه ويذلّ مَنْ أعزّ»].</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101: «هذا حديث صحيح على شرط البخاري ولم يخرجاه»، ولم يرد في كنز العمّال].</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101: «هذا حديث صحيح على شرط البخاري ولم يخرجاه»، ولم يرد في كنز العمّال].</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التّلخيص: «وروى إسحاق الفرويّ، عن عبدالرّحمان بن أبي الرّجال، عن عبيداللَّه بن موهب، عن عمرة، عن عائشة مرفوعاً: ستّة لعنهم اللَّه. الحديث»].</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التّلخيص].</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 ستّة لعنهم اللَّه. الحديث»].</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«بقدر»].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«فيعزّ بذلك مَنْ أذلّ اللَّه ويذلّ مَنْ أعزّ اللَّه»].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«فيعزّ بذلك مَنْ أذلّ اللَّه ويذلّ مَنْ أعزّ اللَّه»].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العمّال].</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 ستّة لعنهم اللَّه. الحديث»].</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ما فعل رسول اللَّه صلى الله عليه و آله و سلم»].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وفضائل الخمسة].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«بدعة»].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«أعزّه»].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«الدّارقطنيّ في الأفراد والخطيب في المتّفق والمفترق، عن عليّ، قال الدّارقطنيّ:»].</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الخمسة: «أخرجه الدّارقطنيّ والخطيب، عن عليّ عليه السلام»، يعني عن النّبيّ صلّى اللَّه عليه (وآله) وسلّم»].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«الدّارقطنيّ في الأفراد والخطيب في المتّفق والمفترق، عن عليّ، قال الدّارقطنيّ:»].</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«الخزاعيّ، عن عليّ»].</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الخمسة: «أخرجه الدّارقطنيّ والخطيب، عن عليّ عليه السلام»، يعني عن النّبيّ صلّى اللَّه عليه (وآله) وسلّم»].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«الخزاعيّ، عن عليّ»].</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النّبيّ صلى الله عليه و آله و سلم صحابته بشهادة الحسين عليه السلام»].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«الّذهبيّ، ذكر حديثاً صرّح لصّحته عن عائشة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س خ.</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س.</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«لحرم»].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خ.</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«يريد اللَّه والإسلام»].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«يريد اللَّه والإسلام»].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الخسمة: «إلى أن قال»].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الخسمة: «إلى أن قال»].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«العفو عن صلصائيل ببركة الإمام الحسين عليه السلام»].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فاضل مجلسى از كتاب خصال حديث مى كند و سند به على بن الحسين عليهما السلام مى رساند:</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النّبيّ صلى الله عليه و آله و سلم صحابته بشهادة الحسين عليه السلام»].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النّبيّ صلى الله عليه و آله و سلم صحابته بشهادة الحسين عليه السلام»].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النّبيّ صلى الله عليه و آله و سلم صحابته بشهادة الحسين عليه السلام»].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«الكمندانيّ»].</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«عبداللَّه السّهميّ»].</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«عبداللَّه السّهميّ»].</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أ نّه قال لسعد بن أبي وقّاص»].</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أ نّه قال لسعد بن أبي وقّاص»].</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7/ 943].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7/ 955].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7/ 943]. و سخن امير المؤمنين على عليه السلام بر وى درست آمد. به روايت محمد بن سيرين: يك روز امير المؤمنين على عليه السلام عمر بن سعد را نگريست؛ هنگامى كه جوانى نورس بود.</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احتجاج أمير المؤمنين عليه السلام وفيه النصّ على إمامته عليه السلام»].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«سفهاء»].</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«يقرّ»].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7/ 957].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سالم بن ابى حفصة روايت كرده است، گفت: عمربن سعد به حسين عليه السلام گفت: «اى ابا عبداللَّه! در نزد ما مردمان بى خردى هستند كه پندارند من تورا مى كشم؟»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أمير المؤمنين عليه السلام بحضور عيسى عليه السلام والحواريّون في أرض كربلاء وإخبارهم بشهادة الحسين عليه السلام فيها»].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أمير المؤمنين عليه السلام صحابته بشهادة الحسين عليه السلام»].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عاشوراء في حديث الإمام الرّضا عليه السلام»].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مرور آدم عليه السلام بأرض كربلاء»].</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نوح عليه السلام يمرّ بكربلاء وجبرائيل يُخبره بشهادة الحسين عليه السلام»].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والعوالم وتظلّم الزّهراء]: «العبسيّ».</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والعوالم وتظلّم الزّهراء]: «حيّان».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«مقبلًا»].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جبرائيل إبراهيم الخليل عليه السلام بشهادة الحسين عليه السلام»].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إطّلاع موسى عليه السلام على شهادة الحسين عليه السلام»].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مرور سليمان عليه السلام بالبساط على أرض كربلاء ومعرفته بشهادة الحسين عليه السلام»].</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مرور عيسى عليه السلام والحواريِّين بكربلاء وإخبار الأسد إيّاهم بمقتل الحسين عليه السلام»].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«7/ مصير القتلة والرّاضين»].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مكانه: «وروي عن الصّادق عليه السلام يرفعه إلى النّبيّ صلى الله عليه و آله، أ نّه قال: إذا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«يقبل الحسين عليه السلام و»].</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«يقبل الحسين عليه السلام و»].</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والبحار: «في»].</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«إلّا بكى لها فيمثّله اللَّه عزّ وجلّ»].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«إلّا بكى لها فيمثّله اللَّه عزّ وجلّ»].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اللّهوف: «لها»].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«شركهم في قتل فأقتلهم»].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«شركهم في قتل فأقتلهم»].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«يكشف»].</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«يكشف»].</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«هم واللَّه»، وفي البحار: «واللَّه هم»].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امام صادق عليه السلام روايت شده است كه: رسول خدا صلى الله عليه و آله فرمود: «چون روز قيامت شود، براى فاطمه زهرا قبه اى از نور نصب شود. حسين عليه السلام در حالى كه سر خويش به دست گرفته، روى به آن قبه مى آيد. چون چشم فاطمه بر آن منظره بيفتد، چنان نعره بر آرد كه تمام فرشتگان مقرب الهى و پيغمبران مرسل كه آن جا جمعند، به حال فاطمه به گريه درآيند. پس خداوند، حسين عليه السلام را براى فاطمه در زيباترين صورتى جلوه دهد كه بى سر از كشندگان خود انتقام مى گيرد. پس خداوند همه كشندگان آن حضرت و يارى كنندگان بر آنان و هر كس كه شركت در كشتن آن حضرت نموده، جمع مى كند و من تا آخرين نفر آنان را مى كشم. سپس زنده مى شوند و امير المؤمنين آنان را مى كشد. و سپس زنده مى شوند و حسن آنان را مى كشد. سپس زنده مى شوند و حسين عليه السلام آنان را مى كشد. سپس زنده مى شوند. يك نفر از خاندان ما باقى نمى ماند، مگر آن كه هر كدام يك بار آنان را مى كشد. چون چنين شود، آتش خشم فرو نشيند و اندوه از ياد برود.»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يزيد، عن محمّد بن منصور»].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يزيد، عن محمّد بن منصور»].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مكانه: «وعن النّبيّ صلى الله عليه و آله، أ نّه قال: إذا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اللّهوف].</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«لصراخها. وفي رواية: وتنادي: وا ولداه، وا ثمرة فؤاداه. قال: فيغصب اللَّه عزّ وجلّ لها»، وفي البحار: «لصراخنا. فيغضب اللَّه عزّ وجلّ لنا»].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«لصراخها. وفي رواية: وتنادي: وا ولداه، وا ثمرة فؤاداه. قال: فيغصب اللَّه عزّ وجلّ لها»، وفي البحار: «لصراخنا. فيغضب اللَّه عزّ وجلّ لنا»].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«ناطقة: يا ربّنا بم»، وفي البحار: «طلقة: يا ربّنا»].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«ناطقة: يا ربّنا بم»، وفي البحار: «طلقة: يا ربّنا»].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رسول خدا صلى الله عليه و آله و سلم روايت است كه فرمود: «چون روز قيامت شود، فاطمه به همراه جمعى از زنانش مى آيد. به او گفته مى شود كه: داخل بهشت بشو.</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باختصار كثير، وحكاه أيضاً في البحار، 7/ 127].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«عبيداللَّه»].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«عبداللَّه»].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«أبي جعفر عليه السلام»، وفي البحار: «أبي خير»].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«فتصعق»].</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«ينادي»].</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«ذلك أفعل به وبشيعته»].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«ذلك أفعل به وبشيعته»].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«الجنبين»].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«درّ مفضّض»].</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«والتّحميد»].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مكانه: «وروينا مسنداً إلى الرّضا عليه السلام، قال: قال النّبيّ صلى الله عليه و آله ...»، وفي الينابيع: «عن عليّ عليه السلام، رفعه صلى الله عليه و آله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«حكم، احكم بيني وبين من قتل ولدي فيحكم اللَّه»].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«من قاتل- من قتل».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«حكم، احكم بيني وبين من قتل ولدي فيحكم اللَّه»].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 والينابيع].</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رضا عليه السلام به توسط آباء امجاد خود از حضرت على بن ابى طالب عليه السلام روايت كرده است كه آن جناب فرمود، رسول خدا صلى الله عليه و آله و سلم فرمود: «در روز قيامت دخترم فاطمه عليها السلام محشور خواهد شد در حالتى كه جامه هاى رنگ شده به خون ها با او است و به قائمه اى از قوائم عرش مى آوزيد. و عرض مى كند: اى احكم الحاكمين، حكم كن ميان من و ميان كشندگان فرزندم.»
على بن ابى طالب عليه السلام مى فرمايد: كه رسول خدا صلى الله عليه و آله و سلم فرمود: «قسم به خداوند كعبه كه حكم مى كند از براى دخترم.»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«أخبرنا أبو إسحاق إبراهيم بن غسّان البصريّ، أنّ أبا عليّ الحسين بن عليّ بن أحمد بن محمّد بن أبي زيد حدّثهم، قال: حدّثنا أبوالقاسم ...»، وفي الخوارزمي: «أخبرنا الشّيخ الإمام الثّقة أبو بكر محمّد بن عبداللَّه بن نصر الزّاغونيّ، أخبرنا أبو الحسن محمّد بن إسحاق الباقرحيّ، أخبرنا أبو عبداللَّه الحسين بن الحسين بن عليّ بن بندار، أخبرنا أبو بكر أحمد بن إبراهيم بن الحسن بن محمّد بن شاذان البزّاز، أخبرنا أبو القاسم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وفي المناقب: «حدّثنا أحمد بن عامر»].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وفي المناقب: «حدّثنا أحمد بن عامر»].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والحدائق الورديّة].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والحدائق الورديّة].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والحدائق الورديّة: «بدم فتعلّق»، وفي الخوارزمي: «بدم فتتعلّق»].</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والحدائق الورديّة: «بدم فتعلّق»، وفي الخوارزمي: «بدم فتتعلّق»].</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والخوارزمي والحدائق الورديّة: «يا عدل، يا جبّار»].</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والخوارزمي والحدائق الورديّة: «يا عدل، يا جبّار»].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والحدائق الورديّة: «فيحكم»].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والحدائق الورديّة: «فيحكم»].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 والخوارزمي والحدائق الورديّة].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گويد: رسول خدا صلى الله عليه و آله فرمود كه: «دختر من در روز قيامت وارد صحراى محشر شود، در حالتى كه چند جامه اى كه به خون رنگين است، با او باشد و بياويزد به قائمه اى از قوائم عرش الهى و عرض كند: اى عادل ترين حكم كنندگان! حكم فرما ميان من و قاتل فرزند سعادتمندم.»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 الاهتزاز.</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بعض النّسخ: حادني. وفي آخر: حاربي، والظّاهر هو المختار.</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حاويه گويد كه: فاطمه عليها السلام روز قيامت به عرصه قيامت درآيد. جامه سبز بر دستى و جامه سرخ بر دستى فرياد برآورد كه: «ربّ احكم بيني وبين قاتل ولدي».</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«أخرجه ابن الأخضر في «العترة الطّاهرة» من حديث عليّ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«من كتاب الفردوس لابن شيروية الدّيلميّ بإسناده عن أمير المؤمنين عليه السلام قال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«فتعلّق»].</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 والبحار].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 والبحار].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37/ 95].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المنتخب، 1/ 31- 32].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«في البحار، نقلًا عن الحسن بن سليمان، بإسناده عن أبي معاوية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«فصورة عليّ عليه السلام»].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«العُليا»].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«العُليا»].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«نظروا»].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از حسن بن سليمان، به سندش از ابى معاويه، از اعمش، از امام ششم، از پدرش، از جدّش عليهم السلام [روايت شده] كه گويد: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ومدينة المعاجز مكانه: « (ابن قولويه) حدّثني أبي وأخي وعليّ بن الحسين ومحمّد بن الحسن جميعاً عن أحمد بن إدريس بن أحمد، عن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«صندل (خ ل: صفوان)»، ومن هنا حكاه عنه في نفس المهموم].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القاموس راعب: أرض منها الحمام الرّاعبيّة. وقال في حياة الحيوان: الرّاعبيّ: طائر مولّد بين الورشان والحمام، وهو شكل عجيب، قاله القزويني. (آت). [وفي الكامل: «الحمام الرّاعبيّ»].</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ونفس المهموم].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«طويلًا»].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ومدينة المعاجز والبحار والعوالم ونفس المهموم: «أتدري»].</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ومدينة المعاجز: «تدعو على قتلة الحسين بن عليّ عليهما السلام»].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ومدينة المعاجز: «تدعو على قتلة الحسين بن عليّ عليهما السلام»].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«وحدّثني أبي رحمه الله وجماعة مشايخي، عن سعد بن عبداللَّه، عن أبي عبداللَّه الجامورانيّ بإسناده مثله»].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پيوست به شيخ اجل ابى القاسم جعفر بن قولويه قمى از شيخ اجل ثقة الاسلام محمد بن يعقوب كلينى رحمه الله به اسنادش از داوود بن فرقد، گويد: در خانه امام ششم عليه السلام نشسته بودم و به كبوتر راعبى كه قرقر مى كرد، نگريستم. امام ششم به من نگريست و فرمود: «اى داوود! مى دانى اين پرنده چه مى گويد؟»</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213، 62/ 15؛ والعوالم، 17/ 491؛ ونفس المهموم،/ 484].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ومدينة المعاجز: « (ابن قولويه) حدّثني أبي رحمه الله وعليّ بن الحسين (، عن عليّ بن هارون)، عن عليّ»].</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ومدينة المعاجز: «الحسين عليه السلام»، وفي البحار والعوالم: «الحسين بن عليّ بن أبي طالب عليهم السلام»، وإلى هنا حكاه في الكامل ومدينة المعاجز].</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ومدينة المعاجز: «الحسين عليه السلام»، وفي البحار والعوالم: «الحسين بن عليّ بن أبي طالب عليهم السلام»، وإلى هنا حكاه في الكامل ومدينة المعاجز].</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كلينى به سند معتبر از داوود بن فرقد روايت كرده است كه گفت: روزى در خدمت حضرت صادق عليه السلام نشسته بودم و كبوتر راعبى در خانه آن حضرت صدا مى كرد. حضرت فرمود: «اى داوود! مى دانى اين مرغ چه مى گويد؟»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213، 62/ 14- 15؛ العوالم، 17/ 491].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البكاء على أهل البيت عليهم السلام»].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مكانه: «حدّثني محمّد بن الحسن، عن محمّد بن الحسن الصّفّار، قال: حدّثني أحمد ابن إسحاق بن سعيد ...»، وفي بشارة المصطفى: «حدّثني محمّد بن الحسن الصّفّار، قال: حدّثني أحمد بن إسحاق ابن سعد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قرب الأسناد].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لواعج الأشجان وحول البكاء].</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وبشارة المصطفى: «تجلسون وتتحدّثون، قال: قلت: جعلت فداك نعم»، وفي الوسائل والأسرار: «قال للفضيل: تجلسون وتتحدّثون؟ فقال (قلت): نعم»].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وحول البكاء: «تتحدّثون»].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وبشارة المصطفى: «تجلسون وتتحدّثون، قال: قلت: جعلت فداك نعم»، وفي الوسائل والأسرار: «قال للفضيل: تجلسون وتتحدّثون؟ فقال (قلت): نعم»].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وبشارة المصطفى: «إنّه من ذكرنا و (أو)»].</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وبشارة المصطفى: «إنّه من ذكرنا و (أو)»].</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«وذكر مثله [البرقي رقم 110]»].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«منه»].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«منه»].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«الذّبابة غفر اللَّه»].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«الذّبابة غفر اللَّه»].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«وذكر مثله [البرقي رقم 110]»].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به شيخ صدوق محمد بن على بن بابويه قمى از پدرش از شيخ قميين عبداللَّه بن جعفر حميرى از احمد بن اسحاق بن سعد از بكر بن محمد ازدى از امام ششم گويد، فرمود به فضيل: «دور هم مى نشينيد ونقل حديث مى كنيد؟» عرض كرد: «آرى قربانت!» فرمود: «هر كس حديث ما را ياد كند يا نزد او ياد شود و به اندازه پر مگس از چشمش اشك آيد، خدا گناهانش را بيامرزد، اگرچه بيش از كف دريا باشد.»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71/ 351].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«حدّثني حكيم بن داوود، عن سلمة، عن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«الفضيل»، وفي الأسرار مكانه: «عن فضيل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اللّهوف وتظلّم الزّهراء وحول البكاء].</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«بعوضة غفر له»، وفي اللّهوف والبحار والعوالم والأسرار: «الذّباب غفر اللَّه له»، وفي تظلّم الزّهراء وحول البكاء: «الذّباب غفر له»].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«بعوضة غفر له»، وفي اللّهوف والبحار والعوالم والأسرار: «الذّباب غفر اللَّه له»، وفي تظلّم الزّهراء وحول البكاء: «الذّباب غفر له»].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«كان»].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«حدّثني محمّد بن عبداللَّه، عن أبيه، عن أحمد بن أبي عبداللَّه البرقيّ، عن أبيه، عن بكر بن محمّد، عن أبي عبداللَّه عليه السلام مثله»].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سرور ما حضرت صادق عليه السلام روايت شده است كه فرمود: «هر كس كه چون يادى از ما به نزد او شود ديدگانش تَر از اشك گردد، اگرچه به اندازه بال مگسى باشد، خداوند گناهانش را بيامرزد، هر چند مانند كف دريا باشد.»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44/ 284- 285 والعوالم، 17/ 528- 529، عن كامل الزّيارات].</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«وفي تفسير عليّ بن إبراهيم عن الباقر عليه السلام، قال: كان أبي عليّ ...»، وفي اللّواعج: «وكان عليّ ...»، وفي حول البكاء: «روى عليّ بن إبراهيم في تفسيره وابن قولويه في الكامل والصّدوق في ثواب الأعمال بأسانيدهم، عن الباقر عليه السلام، قال: كان عليّ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«دمعة»، وفي الينابيع: «ومن معه»، وفي اللّواعج: «دمعاً»].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«دمعته»].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ونفس المهموم: «دمعة»، وفي الينابيع: «ومن معه»، وفي اللّواعج: «دمعاً»].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«يسيل على خدّيه بوّأه اللَّه في الجنّة غرفاً»].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«يسيل على خدّيه بوّأه اللَّه في الجنّة غرفاً»].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«دمعته»].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وكنز الدّقائق ونفس المهموم: «يسيل على خدِّه»، وفي نور الثّقلين والينابيع: «يسيل على خدّيه»، وفي العوالم: «يسيل دمعه على خدّه»].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وكنز الدّقائق ونفس المهموم: «يسيل على خدِّه»، وفي نور الثّقلين والينابيع: «يسيل على خدّيه»، وفي العوالم: «يسيل دمعه على خدّه»].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 وإلى هنا حكاه في اللّواعج وحول البكاء].</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«وأيّ»].</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ونور الثّقلين وكنز الدّقائق والعوالم والينابيع ونفس المهموم: «يسيل»].</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«من»].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خودم كه متصل به شيخ جليل على بن ابراهيم قمى است، از پدرش از ابن محبوب از علاء از محمد از امام پنجم [روايت شده است] كه: على بن الحسين عليه السلام مى فرمود: «هر مؤمنى كه چشمش بر قتل حسين اشكين شود، تا به گونه اش روان گردد، خدايش در غرفه هاى بهشت دور آن ها جاى دهد. وهر مؤمنى كه براى آزارى كه از دشمن به ما رسد چشمش اشكين شود، تا بر گونه اش روان گردد، خدا اورا در بهشت نشيمن دهد. و هر مؤمنى براى خاطر ما آزارى بيند و گريد، تا بر گونه اش روان شود، خدا از رويش آزار را بگرداند و روز قيامت اورا از خشم خود و آتش بركنار دارد.»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نور الثّقلين، 4/ 167- 168 وكنز الدّقائق، 10/ 162 والعوالم، 17/ 532].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 وحول البكاء].</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والينابيع: «عينيه»].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«7/ 1089- 1090»].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تميمى گويد: «پدرم از فُضيل بن رسان مرا حديث كرد كه قصيده سيّد را به مطلع ذيل: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العوالي مكانه: «وروي عن عليّ بن الحسين عليه السلام أ نّه قال: ما من مؤمن ذرفت عيناه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العوالي].</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العوالي].</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«إلّا بوّأه اللَّه بذلك»].</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«إلّا بوّأه اللَّه بذلك»].</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«فيما مسّنا من الأذى من عدوّنا إلّابوّأه اللَّه منزل»].</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«فيما مسّنا من الأذى من عدوّنا إلّابوّأه اللَّه منزل»].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[العوالي: «مسّته»].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«عذاب»].</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«عذاب»].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«عن الصّادق عليه السلام أ نّه قال: إنّ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 وتظلّم الزّهراء والأسرار وحول البكاء].</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الأسرار،/ 40].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وفي البحار: «طويل»].</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وفي البحار: «طويل»].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خبر أبي هارون المكفوف، عن الصّادق عليه السلام في حديث: ومن ...»، وفي حول البكاء: «عن أبي جعفر الباقر عليه السلام، قال: كان عليّ بن الحسين عليهما السلام، يقول: من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والعوالم والأسرار]: عينيه.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«الدّمع»].</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والأسرار وحول البكاء].</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«مثله»، وفي العوالم: «مثل حديث أبي هارون المكفوف»].</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«مثله»، وفي العوالم: «مثل حديث أبي هارون المكفوف»].</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«المنذر»].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حول البكاء].</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المنذر، عن عليّ بن الحسين: من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«أو»].</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«أو»].</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«أحقاباً أو حقباً»، وفي البحار والعوالم وحول البكاء: «حقباً»].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«أحقاباً أو حقباً»، وفي البحار والعوالم وحول البكاء: «حقباً»].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حول البكاء].</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والعوالم والأسرار وحول البكاء: «في الجنّة غرفاً»].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والعوالم والأسرار وحول البكاء: «في الجنّة غرفاً»].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[والوسائل]: «و»، [وفي الأسرار مكانه: «وفي خبر فضل و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 وحول البكاء].</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عينيه.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والعوالم]: «ابن أبي».</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«صاحت»].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«وبالسّند المتّصل إلى الشّيخ الأجل الموفّق السّعيد محمّد بن محمّد بن النّعمان المفيد قدّس اللَّه روحه، عن الشّيخ الأجل الكامل أبي القاسم جعفر بن محمّد بن قولويه القمي عطّر اللَّه مرقده، عن»].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ونفس المهموم].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«فبكى»].</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«ينتقص»].</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به شيخ اجل موفق سعيد محمد بن نعمان مفيد قدس اللَّه روحه از شيخ جليل كامل ابى القاسم جعفر بن محمد قولويه قمى عطر اللَّه مرقده از ابن الوليد از صفار از ابن ابى الخطاب از محمد بن اسماعيل از صالح بن عقبه از ابى هارون مكفوف گويد: حضور امام ششم رسيدم، فرمود: «شعر مرثيه بخوان.»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والوسائل والبرهان مكانه: «حدّثنا أحمد بن الحسن القطّان ومحمّد بن بكران النّقّاش ومحمّد ابن إبراهيم بن إسحاق رضي اللَّه عنهم، قالوا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 الحسن بن فضّال، قال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 واللّواعج وحول البكاء].</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والوسائل والبرهان والأسرار].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«درجاتنا»].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والوسائل والبرهان والأسرار].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«أو»].</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«تموت القلب»، وفي الوسائل: «يموت القلوب»، وفي البرهان: «يموت فيه القلوب»].</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«تموت القلب»، وفي الوسائل: «يموت القلوب»، وفي البرهان: «يموت فيه القلوب»].</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رضا فرمود: «هر كه ياد مصيبت ما كند و بگريد بدانچه با ما كردند، روز قيامت با ما در درجه ماست. و هر كه ياد مصيبت ما كند و بگريد و بگرياند، ديده اش گريان نشود روزى كه همه ديده ها گريان است. و هر كه بنشيند در مجلسى كه امر ما در آن زنده مى شود، دلش نميرد روزى كه دل ها بميرد.»</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الأنوار النّعمانيّة].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«قال عليه السلام لأبي عمارة المنشد: أنشدني في الحسين بن عليّ عليهما السلام، قال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«فما زلت أنشده وهو»].</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«فما زلت أنشده وهو»].</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والأنوار النّعمانيّة: «شعراً»].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ولواعج الأشجان: «شعراً»].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والأنوار النّعمانيّة: «شعراً»].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لواعج الأشجان].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«شعراً»].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لواعج الأشجان].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والأنوار النّعمانيّة: «شعراً»].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والأنوار النّعمانيّة: «شعراً»].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عماره شعرخوان گويد: امام ششم به من فرمود: «اى ابا عماره! درباره حسين براى من شعرى بخوان.»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«خدّيه»].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«خدّه»].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«مبوّأ»].</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«ما أوذي»].</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«ما أوذي»].</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«عن»].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«سخطه والنّار»، وفي الأسرار: «سخطه»].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«سخطه والنّار»، وفي الأسرار: «سخطه»].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«فقال»].</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«فقال»].</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«تنشدون»].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«فأنشدته شعر»، وفي العوالم: «فأنشدته شعراً»، وفي تظلّم الزّهراء: «وأنشدته»، وفي الأسرار: «فأنشدته»].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«فأنشدته شعر»، وفي العوالم: «فأنشدته شعراً»، وفي تظلّم الزّهراء: «وأنشدته»، وفي الأسرار: «فأنشدته»].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«وفي البحار، قال: فأنشدته: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 ونفس المهموم].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«ثمّ»].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نفس المهموم: «شعراً»].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نفس المهموم: «شعراً»].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«فلا يزال ينقص إلى أن قال»].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«شعراً»].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«شعراً»].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«شعراً»].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«شعراً»].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«فأبكى»].</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«فلا يزال ينقص إلى أن قال»].</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من تا شيخ اجل رئيس محدثين محمد بن على بن بابويه قمى رحمه الله به سند او تا ابى عماره نوحه خوان گفت: امام ششم به من فرمود: «نوحه حسين عليه السلام را برايم بخوان.» من نوحه خواندم و گريست. باز خواندم و گريست. و دنباله دادم، گريست، تا سراسر خانه را گريه گرفت. سپس فرمود: «اى ابا عماره! هر كه يك شعر نوحه براى حسين بخواند وپنجاه كس را بگرياند، بهشت براى او هست. و هر كس شعرى در نوحه حسين بخواند و سى كس را بگرياند، بهشت براى اوست. و هر كس بخواند و بيست كس را بگرياند، بهشت براى اوست. و هر كس بخواند در نوحه حسين و ده كس را بگرياند، بهشت براى اوست. و هر كس در نوحه حسين شعرى بخواند ويكى را بگرياند، بهشت براى اوست. و هر كس براى حسين شعرى بخواند و خود بگريد، بهشت براى اوست. و هر كس درباره حسين شعرى بخواند خود را به گريه زند، بهشت براى اوست.»</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«ومن أنشد في الحسين بيتاً فبكى وأبكى تسعة فله ولهم الجنّة»].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«بيتاً»].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«وقال (أمير المؤمنين عليه السلام): كلّ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«انتهك»].</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از پدرانش نقل مى فرمايد كه امير المؤمنين عليه السلام به ياران خود در يك مجلس چهارصد باب از چيزهايى كه دين و دنياى مسلمان را اصلاح مى كند بياموخت و فرمود: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[الطّوسي: «خلف»].</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«عقبة»].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والوسائل: «حسين»].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حول البكاء].</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«عينه»، وفي الوسائل: «عيناه فينا»].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«عينه»، وفي الوسائل: «عيناه فينا»].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والعوالم: «أنقصناه»، وفي حول البكاء: «انقضاه»].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فضيلة البكاء على أهل البيت عليهم السلام»].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«وبالسّند المتّصل إلى جعفر بن قولويه القمي، عن هارون بن موسى التّلعكبريّ، عن محمّد بن عمر بن عبدالعزيز الكشّيّ، عن»].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المنتخب].</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الرّجال: «الصّادق»].</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«الكوفة»].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«إذ دخل»].</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الرّجال: «الصّادق»].</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نقد الرّجال: «فقال»، وفي المنتخب ومنتهى المقال: «قال»].</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نقد الرّجال: «فقال»، وفي المنتخب ومنتهى المقال: «قال»].</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نقد الرّجال: «قال: قل، فأنشدته»، وفي المنتخب: «قال: قل، فأنشده عليه السلام»، وفي البحار والعوالم ومنتهى المقال: «قال: قل، فأنشده عليه السلام فبكى»، وفي نفس المهموم: «قال: قل، فأنشدته عليه السلام فبكى»].</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نقد الرّجال: «قال: قل، فأنشدته»، وفي المنتخب: «قال: قل، فأنشده عليه السلام»، وفي البحار والعوالم ومنتهى المقال: «قال: قل، فأنشده عليه السلام فبكى»، وفي نفس المهموم: «قال: قل، فأنشدته عليه السلام فبكى»].</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نقد الرّجال والبحار والعوالم ومنتهى المقال ونفس المهموم: «صارت»، وفي المنتخب: «سالت له»].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نقد الرّجال والبحار والعوالم ومنتهى المقال ونفس المهموم: «صارت»، وفي المنتخب: «سالت له»].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«شهد الملائكة»، وفي البحار والعوالم ونفس المهموم: «شهدت ملائكة اللَّه»].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«شهد الملائكة»، وفي البحار والعوالم ونفس المهموم: «شهدت ملائكة اللَّه»].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«و»].</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الرّجال: «ساعتك»].</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«لك وقال أيضاً: يا جعفر»، وفي منتهى المقال: «لك فقال»].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«لك وقال أيضاً: يا جعفر»، وفي منتهى المقال: «لك فقال»].</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منتهى المقال: «وفي خلاصة الأقوال للعلّامة الحلّي: نصر بن الصّباح ومحمّد بن سنان ضعيفان، فالوجه التوقّف في روايته. قلت: مع ذلك ذكره في القسم الأوّل [...]، وفي الوجيزة ممدوح»].</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تا جعفربن قولويه قمى از هارون بن موسى تلعكبرى از محمد بن عمربن عبدالعزيز كشى رضى الله عنه از عمر بن صباح از ابن عيسى از يحيى بن عمران از محمد بن سنان از زيد شحام گويد: با جمعى از اهل كوفه خدمت امام ششم بوديم كه جعفر بن عفان بر او وارد شد. اورا احترام كرد و نزديك خود نشانيد. سپس فرمود: «اى جعفر!»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وتظلّم الزّهراء: «فقد روى عن مولانا الباقر عليه السلام، أ نّه قال: كان»].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«غرفاً في الجنّة»].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«غرفاً في الجنّة»].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وتظلّم الزّهراء: «حتّى تسيل على خدّه فيما»].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وتظلّم الزّهراء: «حتّى تسيل على خدّه فيما»].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وتظلّم الزّهراء: «في الدّنيا بوّأه اللَّه (بها)»].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وتظلّم الزّهراء: «في الدّنيا بوّأه اللَّه (بها)»].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سرور ما امام باقر عليه السّلام روايت شده است كه فرمود: امام زين العابدين عليه السّلام مى فرمود: «هر مؤمنى كه به خاطر كشته سدن حسين عليه السّلام ديدگانش پر از اشك گردد، آن چنان كه به صورتش روان شود، خداوند غرفه هايى را از بهشت براى او اختصاص دهد كه صدها سال در آن ها جايگزين شود. و هر مؤمنى كه به خاطر آزارى كه به ما از دشمنان ما در دنيا رسيد، چشم هايش اشك آلود گردد، به آن مقدار كه به گونه اش سرازير شود، خداى تعالى به عوض در منزل صدقش جايگزين فرمايد. و هر مؤمنى كه در راه ما آزارى بيند، خداوند به پاداش، از روى او آزار بگرداند و آبرويش نريزد و به روز رستاخيز از خشم آتش دوزخ ايمنش فرمايد.»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درر السّمطين].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«كربلاء»].</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«لشوقتي»].</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ولواعج الأشجان: «و»].</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«فله»].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«فله»].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ولواعج الأشجان: «و»].</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ولواعج الأشجان: «و»].</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ولواعج الأشجان: «و»].</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«عشرين فله الجنّة، ومَنْ بكى (أ) وأبكى»].</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ولواعج الأشجان: «و»].</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لواعج الأشجان].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«وفي رواية: ومَنْ لم يستطع أن يبكي فليقشعرّ قلبه من الحزن»].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باز از فرزندان رسول خدا روايت شده است: «كسى كه در مصيبت ما خود گريه كند و يا صد نفررا گريان سازد، ما ضمانت مى كنيم كه خداوند اورا اهل بهشت گرداند. و كسى كه گريه كند و يا پنجاه نفر را بگرياند، اهل بهشت است. و كسى كه بگريد و يا سى نفررا بگرياند، اهل بهشت است. و كسى كه بگريد و يا ده نفررا بگرياند، اهل بهشت است. و كسى كه گريه كند و يا يك نفررا بگرياند اهل بهشت است. و كسى كه خودرا به گريه وادار كند، اهل بهشت است.»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«عن الباقر»].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«فيحملون»].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«قطرة»].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روايت ديگر فرمود: «هر كه آن حضرت را به ياد بياورد و از ديده او به قدر پر مگسى آب بيرون آيد، ثواب او بر خداست. و خدا راضى نشود از براى او به ثوابى غير از بهشت.»</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اطّلاع موسى عليه السلام على شهادة الحسين عليه السلام»].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النّبيّ صلى الله عليه و آله و سلم ابنته فاطمة الزّهراء بقتل الحسين عليهما السلام»].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«زرّة»].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«ولقد رأتها في المنام ذرّة النّائحة واقفة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«لا تفيضا»].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«الجسم»].</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كرخ واسط ويعرف أيضاً باسم «كرخ باجدا»، معجم البلدان.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النّبطيّة هي لغة سكّان سواد العراق، وهي منحدرة من اللّغة الأراميّة أو هي الأراميّة.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الجدران أو السّتائر، والسّاج ضرب عظيم من الشّجر يُجلَب من الهند يشبه الأبنوس إنّما أقلّ سواداً منه. القاموس. تاج العروس.</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نلفظها الآن «سبيداج» وهي مادّة بيضاء.</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به سند معتبر روايت كرده است كه ذرّه نوحه كننده، حضرت فاطمه عليها السلام را در خواب ديد كه نزديك قبر امام حسين عليه السلام ايستاده بود و مى گريست. پس آن زن را امر كرد كه: «اين شعرها را بخوان و نوحه كن بر جگرگوشه من.»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در ديوان سيد اجل شهيد خودمان سيد نصر اللَّه حائرى قدس اللَّه روحه، ديدم كه از بعضى موثقين اهل بحرين حماها اللَّه من طوارق الزمان حكايت كرده است كه يكى از اخيار فاطمه زهرا (سلام اللَّه عليها) را در خواب ديده كه با جمعى زنان انجمن كرده و بر حسين مظلوم نوحه سرايى دارند و اين شعررا مى خوانند: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النّبيّ صلى الله عليه و آله و سلم ابنته الزّهراء بقتل الحسين عليه السلام»].</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«إخبار أمير المؤمنين عليه السلام بحضور عيسى عليه السلام والحواريون في أرض كربلاء وإخبارهم بشهادة الحسين عليه السلام فيها»].</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والأسرار وحول البكاء].</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«عبيداللَّه»].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 ونفس المهموم وحول البكاء].</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«مبتسماً»].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«مبتسماً»].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«واللّيل»].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«واللّيل»].</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وحول البكاء: «أبو عبداللَّه عليه السلام» وفي الأسرار: «الصّادق عليه السلام»].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پيوست سند به شيخ ابو القاسم جعفر بن قولويه به سندش از ابى عماره نوحه خوان گفت: روزى كه حسين را نزد امام ششم نام مى بردند، ديگر تا شب تبسم نمى كرد. و امام ششم هميشه مى فرمود: «حسين اشك آور هر مؤمنى است.»</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 وحول البكاء].</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«وفي خبر آخر أنا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محمّد بن الحسن الصّفّار، عن أحمد بن محمّد البرقيّ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 وأعيان الشّيعة وحول البكاء].</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قال: قال الحسين بن عليّ عليهما السلام»].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وأعيان الشّيعة وحول البكاء: «ابن عليّ عليهما السلام»].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وحول البكاء].</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وحول البكاء].</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«الصّادق»].</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قولويه در كتاب الكامل با سند خود از ابن خارجه نقل مى كند كه: ما نزد امام ابوعبداللَّه جعفر ابن محمد الصادق عليه السلام بوديم. به مناسبتى از جدش حضرت حسين بن على عليه السلام گفت وگو به ميان آمد. امام بى درنگ گريستند و ما نيز به گريه افتاديم. آن گاه سر مبارك را بلند كرده و فرمودند: جدم حضرت حسين ابن على عليه السلام مى فرمود: «أنا قتيل العبرة، لا يذكرني مؤمن إلّابكى.»</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حول البكاء،/ 114].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«عن محمّد بن موسى بن المتوكِّل، عن (عليّ بن الحسين) السّعدآبادي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 وحول البكاء].</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والبحار والعوالم وحول البكاء: «الحسين بن عليّ عليهما السلام»، وفي لواعج الأشجان مكانه: «قال الحسين عليه السلام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«الحديث»].</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«إلّا أردّه»، وفي الوسائل والعوالم والأسرار ونفس المهموم وحول البكاء: «إلّا ردّه»، وفي لواعج الأشجان: «إلّا ورده»].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«إلّا أردّه»، وفي الوسائل والعوالم والأسرار ونفس المهموم وحول البكاء: «إلّا ردّه»، وفي لواعج الأشجان: «إلّا ورده»].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لواعج الأشجان، وفي البحار والأسرار ونفس المهموم: «أو أقبله»].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«الحديث»].</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ثواب الأعمال والوسائل والأسرار ولواعج الأشجان وحول البكاء].</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سند تا شيخ فقيه ابى القاسم جعفربن قولويه، به سند وى از ابن خارجه از امام ششم كه فرمود: حسين عليه السلام فرمود: «من كشته گريه ام. گرفتار كشته شدم و بر خداست كه گرفتارى نزدم نيايد، جز آن كه خدا اورا خرسند به خاندانش برگرداند.»</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48].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«مسكين»].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والمناقب].</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فرمود: «من كشته ام براى اشك. مؤمن يادم نكند، جز آن كه گريه اش گيرد.»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«الخرّار».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«الخرّار»].</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المنتخب،/ 460].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قولويه به سند معتبر روايت كرده است از ابن خارجه كه گفت: روزى در خدمت حضرت امام جعفر صادق عليه السلام بوديم و حضرت امام حسين عليه السلام را ياد كرديم. حضرت بسيار گريست و ما گريستيم. پس حضرت سر برداشت و فرمود: حضرت امام حسين عليه السلام مى فرمود: «منم كشته گريه و زارى. هيچ مؤمنى مرا ياد نمى كند، مگر آن كه گريان مى گردد.» مجلسى، جلاء العيون،/ 521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عاشوراء في حديث الإمام الرّضا عليه السلام»].</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«الأربعمائة، قال أمير المؤمنين عليه السلام: إنّ ...»، وفي الأسرار مكانه: «عن الخصال، عن أمير المؤمنين عليه السلام: إنّ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«إلى»].</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 والأسرار].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از پدرانش نقل مى فرمايد كه: امير المؤمنين عليه السلام به ياران خود در يك مجلس چهارصد باب از چيزهايى كه دين و دنياى مسلمان را اصلاح مى كند، بياموخت و فرمود [...]: «از افراد پست دورى كنيد كه پست آن كسى است كه از خداى عز وجل نمى ترسد. كشندگان پيمبران در ميان آنان است و دشمنان ما در ميان آنان. به راستى كه خداى تبارك و تعالى بر زمين نظرى افكند و ما را برگزيد و براى ما شيعه اى برگزيد كه ما را يارى كنند و به شادى ما شاد باشند و به خاطر اندوه ما اندوهگين گردند و مال و جانشان را در راه ما از دست بدهند. آنان از ما هستند و به سوى ما آيند. از شيعيان بنده اى نيست كه گناهى را مرتكب شود، و نميرد، تا آن كه به بلايى دچار آيد كه گناهان اورا پاك كند. اين بلايا در مال يا در اولاد و يا در جانش باشد، تا آن كه خدا را در حالى ملاقات كند كه گناهى نداشته باشد و چنانچه باقيمانده اى از گناهان داشته باشد، به هنگام مرگش بر او سخت گيرند (و به دشوارى بميرد)».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والبحار والعوالم وتظلّم الزّهراء ونفس المهموم: «مسلم»].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 ونفس المهموم].</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 ونفس المهموم].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والبحار والعوالم وتظلّم الزّهراء ونفس المهموم: «عن»].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المنتخب].</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خبر أبان بن تغلب، عن الصّادق عليه السلام: نفس ...»، وفي لواعج الأشجان: «قال الصّادق عليه السلام: نفس ...»، وفي حول البكاء: «روى الشّيخ المفيد في المجالس والشّيخ الطّوسي في الأمالي عن ابن قولويه بسنده إلى جعفر الصّادق عليه السلام، أ نّه قال: نفس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لواعج الأشجان وحول البكاء].</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«بماء الذّهب»].</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خودم تا شيخ الطائفه ابى جعفر طوسى از مفيد از ابن قولويه از پدرش از سعد از برقى از سليمان بن مسلم كندى از ابن غزوان از عيسى بن ابى منصور از ابان بن تغلب از امام ششم فرمود: «آه غمگين در ستم بر ما تسبيح است و حزن او براى ما عبادت است و راز نگهدارى ما جهاد در راه خداست.»</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عن الصّادق عليه السلام قال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«يبكتهم»].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يفارقوننا»].</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«إلى»].</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الإمام الحسين عليه السلام، 7/ 1089- 1090].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اسماعيل تميمى از پدرش روايت كرده است كه روزى در محضر ابو عبداللَّه جعفر بن محمد بودم كه حاجب او درآمد و براى سيّد اجازه ورود خواست. آن حضرت امر فرمود، اورا به درون خانه را راهنمايى كند. بانوان حرم را نيز پشت پرده نشانيد. سيّد وارد شد و سلام كرد و نشست. جعفر بن محمد عليه السلام از او خواست، چيزى از اشعار خود انشاد كند و او اين ابيات را انشاد نمود: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 وحول البكاء].</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«وأحدّثه»، ولم يرد في حول البكاء].</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«وقتل»].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يا»].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مكانه: «عن أبي بصير، قال: كنت عند أبي عبداللَّه الصّادق عليه السلام، إلى أن قال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يا»].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وحول البكاء: «اوتي»].</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وحول البكاء: «إلى أن قال»].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«فيكبحونها أو يشرر»].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«فيكبحونها أو يشرر»].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[وفي البحار والعوالم]: «فيكبحونها».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«في»].</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«الموكّل»].</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«ثوراتها»].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«ومن»].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«ويشفعون»].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«وتقلّعت»، وفي تظلّم الزّهراء: «وتقلعلت»].</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وحول البكاء: «إلى أن قال»].</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أبي بصير عن الصّادق عليه السلام المتضمّن بكاء فاطمة الزّهراء عليها السلام، ثمّ قال: يا أبا بصير! أما تحبّ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«عن النّطق»، وزاد في أعيان الشّيعة وحول البكاء: «من البكاء»، وإلى هنا حكاه عنه فيهما].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«لا قدرت»، وفي البحار والعوالم وتظلّم الزّهراء والأسرار: «ما قدرت»].</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«نوم»].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«لم ينزل»].</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قولويه در الكامل از ابو بصير نقل مى كند كه: من نزد حضرت ابو عبداللَّه صادق عليه السلام بودم .. فرمودند: «اى ابا بصير! من هرگاه به چهره فرزندان حسين بن على عليهما السلام مى نگرم، بى اختيار به ياد صحنه كربلا و رنج هاى بسيار اين خاندان مى افتم. اى ابا بصير! فاطمه (سلام اللَّه عليها) پيوسته براى فرزند خود مى گريد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17/ 511].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المنتخب والأسرار ونفس المهموم وأعيان الشّيعة وحول البكاء].</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«في حديث (قال) أما تذكر ما صنع به يعني (ب) الحسين عليه السلام»].</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وأضاف في المنتخب: «إنّما»].</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«أعداؤنا كثير»، وفي البحار والعوالم وتظلّم الزّهراء ونفس المهموم وأعيان الشّيعة وحول البكاء: «أعداؤنا كثيرة»].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«أعداؤنا كثير»، وفي البحار والعوالم وتظلّم الزّهراء ونفس المهموم وأعيان الشّيعة وحول البكاء: «أعداؤنا كثيرة»].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«أن يدفعوا عليَّ»، وفي البحار والعوالم ونفس المهموم: «أن يرفعوا عليَّ حالي»].</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«أن يدفعوا عليَّ»، وفي البحار والعوالم ونفس المهموم: «أن يرفعوا عليَّ حالي»].</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«فيمثِّلوني»، وفي البحار والعوالم: «فيمثِّلون عليَّ»، وفي تظلّم الزّهراء ونفس المهموم: «فيميلون عليَّ»، وفي أعيان الشّيعة وحول البكاء: «فيميلوا عليَّ»].</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«فيمثِّلوني»، وفي البحار والعوالم: «فيمثِّلون عليَّ»، وفي تظلّم الزّهراء ونفس المهموم: «فيميلون عليَّ»، وفي أعيان الشّيعة وحول البكاء: «فيميلوا عليَّ»].</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«يذكر»].</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«في حديث (قال) أما تذكر ما صنع به يعني (ب) الحسين عليه السلام»].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«بلى واللَّه»، وفي الوسائل والبحار والعوالم وتظلّم الزّهراء والأسرار ونفس المهموم وأعيان الشّيعة وحول البكاء: «بلى»].</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«أتجزع»، وفي تظلّم الزّهراء: «أفتجزع»].</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وفي الوسائل: «بذلك»].</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«والشّراب»].</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وأعيان الشّيعة وحول البكاء: «في»].</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وحول البكاء: «إلى أن قال: ثمّ»].</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«وحضور»].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«ما تقرّ به عينك (قبل الموت) فملك»، وفي الأسرار: «وإنّ ملك»].</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«ما تقرّ به عينك (قبل الموت) فملك»، وفي الأسرار: «وإنّ ملك»].</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«إلى أن قال»].</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وحول البكاء: «إلى أن قال: ثمّ»].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«بالوصيّة»].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«بالمرحمة»].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«ليبكيان»].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«رحمة اللَّه»].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«ما رقّت»].</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«إلى أن قال»].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«رحمة اللَّه»].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أعيان الشّيعة].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وتظلّم الزّهراء: «عينيه»، وإلى هنا حكاه عنه في حول البكاء].</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وتظلّم الزّهراء ونفس المهموم: «سال»].</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«غفر اللَّه ذنوبه ولو كانت مثل زبد البحر»].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«وذكر حديثاً طويلًا يتضمّن ثواباً جزيلًا يقول فيه»].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«و»].</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«لم يسق»، وفي البحار والعوالم وتظلّم الزّهراء: «لم يشق»]</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«وتمرّ»].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«تجري»].</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«رياض»].</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«و»].</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«قدحات»].</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«الجواهر»].</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والبحار وتظلّم الزّهراء].</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«تحوّلًا»].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والبحار والعوالم: «يا»].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«وذكر حديثاً طويلًا يتضمّن ثواباً جزيلًا يقول فيه»].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«أنعمت»].</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«منه»، وفي العوالم: «منه إنّ الشّارب منه من أحبّنا»].</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«منه»، وفي العوالم: «منه إنّ الشّارب منه من أحبّنا»].</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والأسرار].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«له»].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«يتبرّأ»].</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«له»].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وفي البحار والعوالم وتظلّم الزّهراء: «فاسأله إذ كان عندك خير الخلق»].</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وفي البحار والعوالم وتظلّم الزّهراء: «فاسأله إذ كان عندك خير الخلق»].</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والعوالم وتظلّم الزّهراء]: «حقيق أن لا يردّ إذا شفع»، [وفي المنتخب: «حقيق أن لا ير إذا شفع»].</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والعوالم وتظلّم الزّهراء]: «حقيق أن لا يردّ إذا شفع»، [وفي المنتخب: «حقيق أن لا ير إذا شفع»].</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وتظلّم الزّهراء: «ودع»].</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والبحار وتظلّم الزّهراء].</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والبحار وتظلّم الزّهراء].</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«وأمّا في»].</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«باتّباع»، وفي العوالم وتظلّم الزّهراء: «واتّباع»].</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«قد تولّى الماضين وقدمهما»، وفي تظلّم الزّهراء: «وولاية الماضيّين وتقديمهما لهما»].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«قد تولّى الماضين وقدمهما»، وفي تظلّم الزّهراء: «وولاية الماضيّين وتقديمهما لهما»].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پيوست به شيخ اجل ابى القاسم جعفر بن قولويه كه آن را به مسمع كردين رساند كه گويد: امام ششم فرمود: «اى مسمع! تو اهل عراقى، بر سر قبر حسين مى روى؟»</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«يسار»].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 وحول البكاء].</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«الفضيل»].</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«وحزن»].</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وحول البكاء: «قتل الحسين»].</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«هم من»].</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«منهم النّبيّ بقي أربعة»].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«منهم النّبيّ بقي أربعة»].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«وهكذاكلّما مضى واحد منهم كان في الباقي»].</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«وهكذاكلّما مضى واحد منهم كان في الباقي»].</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والعوالم وتظلّم الزّهراء والأسرار وحول البكاء: «أصحاب»].</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والعوالم وتظلّم الزّهراء والأسرار: «الأيّام مصيبة»، وإلى هنا حكاه عنه في الوسائل والأسرار وحول البكاء].</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«تتوالى»].</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«تتوالى»].</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وتظلّم الزّهراء: «في»].</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«ممّا وضعه»، وفي تظلّم الزّهراء: «ممّا وضعوا»].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«منهم»].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«وأنا»].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65.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«الخنزير»].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«عن»].</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104].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«عن أبي عبداللَّه (الصّادق) عليه السلام في حديث أ نّه قال للشّيخ أين أنت عن»].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«عن أبي عبداللَّه عليه السلام»].</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والبحار].</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«فتلوموني»].</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بشارة المصطفى والبحار والعوالم: «ثمّ»].</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والبحار والعوالم].</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«عن أبي عبداللَّه (الصّادق) عليه السلام في حديث أ نّه قال للشّيخ أين أنت عن»].</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«عنه»].</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«يطلبه»].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«ثمّ قال»].</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والعوالم: «فجزاهم اللَّه»].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«ابني»، وإلى هنا حكاه في بشارة المصطفى].</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«عن أبي عبداللَّه عليه السلام»].</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«ثمّ قال»].</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«قال الصّادق عليه السلام كلّ ...»، وفي حول البكاء: «روى الشّيخ الطّوسي في الأمالي، عن المفيد بسنده، عن أبي عبداللَّه الصّادق، أ نّه قال: كلّ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«ما خلا الجزع والبكاء لقتل»].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«ما خلا الجزع والبكاء لقتل»].</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2/ 923 والبحار، 44/ 280 والعوالم، 17/ 533 والأسرار،/ 39].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زيارة الحسين عليه السلام في يوم عاشوراء من قُرب مرقده الشّريف ومن البعيد»].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«كان إذا هلّ هلال عاشوراء»].</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«كان إذا هلّ هلال عاشوراء»].</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«مصايب»].</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«عليه»].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«وينوحون معه»].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«وينوحون معه»].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«معسكره»].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به سند صحيح از حضرت صادق عليه السلام روايت كرده است كه: «هر جزع كردن و گريستنى مكروه است، به غير از جزع و گريستن بر حسين عليه السلام.»</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موسى الكاظم عليه السلام مى فرمايند: چون ماه محرم فرا مى رسيد، ديگر پدرم خندان نبود، بلكه اندوه از چهره اش نمايان مى شد و اشك بر گونه اش جارى بود، تا آن كه روز دهم محرم فرا مى رسيد. در اين روز مصيبت و اندوه و گريه امام بود، پيوسته مى گريست و مى فرمود: «امروز، روزى است كه جدم حسين ابن على عليه السلام به شهادت رسيد.»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«عاشوراء في حديث الإمام الرّضا عليه السلام»].</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مكانه: «عن الإمام الرّضا عليه السلام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هشتمين امام شيعه مى فرمايد: وقتى ماه محرم فرا مى رسيد، ديگر پدرم را خندان نمى ديدم و هرچه زمان مى گذشت بر اندوه و ماتمش افزوده مى شد تا روز عاشورا كه روز مصيبت و حزن ايشان بود.</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الإقبال وتظلّم الزّهراء والأسرار].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وحول البكاء].</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مكانه: «روينا بالإسناد إلى ابن محمود، قال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«في حديث»].</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«الظّلم و»].</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وروضة الواعظين والإقبال والبحار والعوالم وتظلّم الزّهراء ونفس المهموم وأعيان الشّيعة وحول البكاء: «هتكت»].</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وحول البكاء: «النّار»].</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«أنهب»].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«فيه»].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«ثقلنا ولم يرعوا»، وفي روضة الواعظين: «ثقلها ولم تدع»].</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«ثقلنا ولم يرعوا»، وفي روضة الواعظين: «ثقلها ولم تدع»].</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«أمر الحسين عليه السلام أسهر»].</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«قتل الحسين»].</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«أمر الحسين عليه السلام أسهر»].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«يا أرض كرب وبلاء»، وفي روضة الواعظين: «أرض كربلاء»].</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«يا أرض كرب وبلاء»، وفي روضة الواعظين: «أرض كربلاء»].</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ونفس المهموم وأعيان الشّيعة وحول البكاء: « (و) أورثتنا»].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المطبوع].</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ونفس المهموم وأعيان الشّيعة وحول البكاء: « (و) أورثتنا»].</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«في حديث»].</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أعيان الشّيعة].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الأنوار النّعمانيّة وروضة الواعظين والإقبال والوسائل والبحار والعوالم وتظلّم الزّهراء والأسرار ونفس المهموم وحول البكاء: «عليه»].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«تغلبه حتّى تمضي»].</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«تمضي منه عشرة أيّام»، وفي الوسائل: «تمضي عشرة أيّام»، وفي حول البكاء: «تمضي عشرة أيّام منه»].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«تغلبه حتّى تمضي»].</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«تمضي منه عشرة أيّام»، وفي الوسائل: «تمضي عشرة أيّام»، وفي حول البكاء: «تمضي عشرة أيّام منه»].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«كان يقول هذا»].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«كان يقول هذا»].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رضا عليه السلام فرمود: «محرم ماهى بود كه اهل جاهليت نبرد را در آن حرام مى دانستند و خون ما را در آن حلال شمردند و حرمت ما را هتك كردند و ذرارى و زنان ما را اسير كردند و آتش به خيمه هاى ما زدند و آنچه بنه در آن بود چپاول كردند و در امر ما رعايتى از رسول خدا صلى الله عليه و آله نكردند. روز شهادت حسين عليه السلام چشم ما را ريش كرد و اشك ما را روان ساخت و عزيز ما را در زمين كربلا خوار كرد و گرفتارى و بلا به ما دچار ساخت. تا روز قيامت، بر مانند حسين بايد گريست. اين گريه گناهان بزرگ را بريزد.»</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«محمّد بن بكران النّقّاش في مسجد الكوفة و»].</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 والعوالم ونفس المهموم].</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 والعوالم ونفس المهموم].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«عن ابن فضّال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والمناقب والإقبال وتظلّم الزّهراء ولواعج الأشجان، وفي الأسرار مكانه: «في موثق ابن فضّال، عن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«حوائجه في»، وفي الأسرار: «حوائجه»].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«حوائجه في»، وفي الأسرار: «حوائجه»].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والأسرار: «يجعل»].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«الجنّة»].</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«لمنزله»، وفي تسلية المجالس: «بمنزله فيه»].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«لمنزله»، وفي تسلية المجالس: «بمنزله فيه»].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«لا يبارك له فيما ادّخره وحشر»، وفي المناقب: «لم يبارك له وحشره»، وفي تسلية المجالس: «لم يبارك له فيه وحشره اللَّه»].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«لا يبارك له فيما ادّخره وحشر»، وفي المناقب: «لم يبارك له وحشره»، وفي تسلية المجالس: «لم يبارك له فيه وحشره اللَّه»].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زمرة يزيد وعبيداللَّه»].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زمرة يزيد وعبيداللَّه»].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«وأوصلهم إلى»، وفي الإقبال وتسلية المجالس: «في»].</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«دركة»].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رضا عليه السلام فرمود: «هر كه روز عاشورا كارهاى خود را تعطيل كند، خدا حوائج دنيا و آخرتش را برآورد. هر كه روز عاشورا را روز مصيبت و حزن و گريه خود كند، خداى عز وجل روز قيامت را روز خرسندى و شادى اش سازد و در بهشت چشمش به ما روشن شود. و هر كه روز عاشورا را روز بركت داند و براى خانه اش ذخيره اى نهد، بركت ندارد و روز قيامت با يزيد و عبيداللَّه بن زياد و عمر بن سعد به درك اسفل دوزخ محشور گردد.»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95/ 343- 344، 98/ 102].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الإقبال والمنتخب والأنوار النّعمانيّة وتظلّم الزّهراء والأسرار وحول البكاء].</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«عن الرّضا عليه السلام في حديث أ نّه قال له»].</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«إلى أن»].</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«هذا»].</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«هذا»].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«ملائكته»].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 والأنوار النّعمانيّة وتظلّم الزّهراء].</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«استجاب اللَّه»].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«إلى أن»].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والمنتخب].</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«عن الرّضا عليه السلام في حديث أ نّه قال له»].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«مشبهون»، وفي المنتخب والأنوار النّعمانيّة وتظلّم الزّهراء وحول البكاء: «شبيه»].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«السّماء والأرض»].</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«السّماء والأرض»].</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«إلى أن قال»].</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«لينصروه»، وفي المنتخب: «لنصرته»].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والمنتخب: «فلم يؤذن لهم»].</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والمنتخب: «فلم يؤذن لهم»].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الأنوار النّعمانيّة: «وشيعته»].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«آل ثارات»].</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والإقبال والمنتخب والبحار والأنوار النّعمانيّة والعوالم وتظلّم الزّهراء وحول البكاء: «جدِّي الحسين عليه السلام أمطرت»].</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والإقبال والمنتخب والبحار والأنوار النّعمانيّة والعوالم وتظلّم الزّهراء وحول البكاء: «جدِّي الحسين عليه السلام أمطرت»].</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«السّماوات»].</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«أحمراً»].</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«إلى أن قال»].</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«ثمّ»].</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«يصير»، وفي تظلّم الزّهراء: «تسيل»].</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«إلى أن قال»].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والمنتخب والبحار والعوالم وتظلّم الزّهراء «صلى الله عليه و آله»].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والمنتخب والبحار والعوالم وتظلّم الزّهراء «صلى الله عليه و آله»].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«قاتل»].</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والإقبال والمنتخب والوسائل والبحار والأنوار النّعمانيّة والعوالم وتظلّم الزّهراء والأسرار: «أن يكون»].</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والإقبال والبحار والأنوار النّعمانيّة والأسرار].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«إلى أن قال»].</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المنتخب: «من الجنّات»، وفي الأنوار النّعمانيّة: «في الجنّات»].</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المنتخب: «من الجنّات»، وفي الأنوار النّعمانيّة: «في الجنّات»].</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والمنتخب والوسائل والأسرار: «أحبّ»].</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ريّان بن شبيب گويد: روز اول ماه محرم خدمت حضرت رضا رسيدم. به من فرمود: «اى پسر شبيب! روزه اى؟»</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ذكره الحرّ في إثبات الهداة ملخّصاً، وحكاه أيضاً في وسائل الشّيعة، 10/ 324- 325؛ والبحار، 44/ 299 و 98/ 102- 103].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«رأيت في بعض مؤلّفات المتأخِّرين أ نّه قال: حكى»].</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والأسرار: «كذلك»].</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وتظلّم الزّهراء والأسرار: «في مجلسه»].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«تنشدنا»].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«قال لي»، وفي تظلّم الزّهراء: «فقال»].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«نصرنا»].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به سند معتبر از حضرت امام رضا عليه السلام روايت كرده است كه: ماه محرم ماهى بود كه اهل جاهليت قتال در آن ماه را حرام مى دانستند، و اين امت جفاكار خون هاى ما را حلال دانستند و هتك حرمت ما كردند. زنان و فرزندان ما را اسير كردند و آتشى در خيمه هاى ما زدند و اموال ما را غارت كردند و حرمت حضرت رسالت را در حق ما رعايت نكردند.</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عيون اخبار سند به ريّان بن شبيب پيوسته مى شود.</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كرد براى من طبق اجازه عامه كامله استادم حاج ميرزا حسين نورى نوّر اللَّه تربته از آيت اللَّه البارى حاج شيخ مرتضى انصارى تغمده اللَّه تعالى برحمته از مولاى اجل حاج ملا احمد نراقى از سيدنا الاجل سيد مهدى بحرالعلوم از شيخ المشايخ مولانا محمد باقر البهبهانى معروف به وحيد از پدرش محمد اكمل از عالم ربانى مولا محمد باقر مجلسى اصفهانى از پدرش مولا محمد تقى مجلسى از شيخنا الاجل شيخ محمد عاملى معروف به بهاء الدين از پدرش شيخ حسين بن عبدالصمد عاملى حارثى از شهيد ثانى از على بن عبدالعالى ميسى از شيخ محمدبن داوود جزينى از على بن الشهيد از پدرش محمد بن مكى شهيد از محمد بن علامه حلى از پدرش علامه حلى از جعفر بن سعيد محقق از فخار بن معيد الموسوى از عماد الدين طبرى از ابى على مفيد ثانى از پدرش شيخ طوسى از شيخ مفيد از شيخ بزرگوار صدوق از ماجيلويه قمى از على بن ابراهيم از پدرش ابراهيم بن هاشم از ريّان بن شبيب گفت: در روز اول محرم خدمت امام رضا عليه السلام رسيدم. فرمود: «اى پسر شبيب! روزه دارى؟»</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الوسائل].</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«إذ»].</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«فما انغصّ ذكر الحسين عليه السلام للعيش إنّي ما شربت ماءً بارداً إلّاذكرت الحسين عليه السلام»].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مطمئنّه.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«ابن»، ومن هنا حكاه عنه في نفس المهموم].</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ونفس المهموم: «إذ»].</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«وعنه (الصّادق) عليه السلام أ نّه قال: من شرب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مصباح الزّائر وتظلّم الزّهراء ونفس المهموم].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به شيخ اجل جعفر بن قولويه رحمه الله به سندش از داوود رقى، گفت: حضور امام ششم بودم كه آب خواست و چون نوشيد، گريه اش گرفت و چشمانش پر اشك شد و فرمود: «اى داوود! خدا لعنت كند كشنده حسين را. هيچ بنده اى نيست كه آب نوشد و ياد حسين عليه السلام كند و قاتلش را لعن كند، جز آن كه خدا صدهزار حسنه برايش بنويسد و صدهزار گناهش را فرو ريزد و صد هزار درجه برايش بالا برد و چنان است كه صد هزار بنده آزاد كند و خدا روز قيامت سيرابش محشور كند.»</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63/ 464- 465].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والأنوار النّعمانيّة].</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«قال: رأيته و»، وفي جامع الأخبار والأنوار النّعمانيّة: «رأيته»].</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«قال: رأيته و»، وفي جامع الأخبار والأنوار النّعمانيّة: «رأيته»].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«لعنة اللَّه على»].</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«لعنة اللَّه على»].</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«فما انقض»، وفي الأنوار النّعمانيّة: «فما انقص»].</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«أحد»].</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«بلج»].</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داوود بن كثير رقى گويد: خدمت امام ششم بودم، آب خواست و چون نوشيد، گريست و چشمش غرق اشك شد. سپس فرمود: «اى داوود! خدا قاتل حسين عليه السلام را لعنت كند. چه اندازه ياد حسين زندگى را ناگوار كند! من آب سردى ننوشم، جز آن كه ياد حسين كنم. بنده اى نيست كه آب نوشد و ياد حسين كند و قاتلش را لعنت كند، جز آن كه خدا صدهزار حسنه براى او بنويسد و صدهزار گناه از او محو كند و صدهزار درجه براى او بالا برد، و گويا صدهزار بنده آزاد كرده و روز قيامت با رخسار درخشان محشور گردد.»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قولويه و كلينى به سند معتبر از داوود رقى روايت كرده اند كه گفت: روزى در خدمت حضرت صادق بودم كه آب طلبيد. چون بياشاميد، آب از ديده هاى مباركش ريخت و گفت: «اى داوود! خدا لعنت كند قاتل حسين را. پس هر بنده اى كه آب بياشامد و ياد كند آن حضرت را و لعنت كند بر قاتل او، البته حق تعالى صدهزار حسنه براى او بنويسد، و صدهزار گناه از او دفع كند، و صدهزار درجه براى او بلند كند، و چنان باشد كه صدهزار بنده آزاد كرده باشد، و در روز قيامت شاد و خرم مبعوث گردد.»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لعن كردن امام صادق قاتل حسين عليهما السلام را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مكانه: «وفي العاشر من المحرّم قُتل الحسين عليه السلام وجاءت الرّواية عن الصّادق عليه السلام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[وفي الوسائل والأسرار]: «سنن».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والأسرار: «به»].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169.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«في بعض مؤلّفات أصحابنا أ نّه حكي»].</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«عليّ الحسينيّ»].</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«مولانا»].</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والأسرار: «كان»].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والأسرار: «له»].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«كان»].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«عن»].</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«لا يرى»].</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«وأسعرت»].</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وتظلّم الزّهراء: «لي»].</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«سيِّدة»].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 وذكرناه من البحار].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«خبّرت»، وفي تظلّم الزّهراء: «خبّرتهم»].</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بعضى از ثقات روايت كرده اند از سيد على حسينى كه مى گفت: من مجاور مولاى خود على بن موسى الرضا عليه السلام بودم. چون روز عاشورا شد، مردى از اصحاب ما مقتل حضرت امام حسين عليه السلام را مى خواند، و به اين روايت رسيد كه حضرت باقر عليه السلام فرمود: «هر كه از ديده هاى او در مصيبت حسين به قدر پر پشه اى آب بيرون آيد، حق تعالى گناهان اورا بيامرزد، اگر چه مانند كف درياها باشد.»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صفوان جمال از امام ششم روايت كرده كه: در خدمت او از مدينه به مكه مى رفتيم. در راه از آن حضرت پرسيدم: «يابن رسول اللَّه! چرا شما را دل گرفته و اندوهناك و شكسته خاطر مى بينم؟»</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«عن الحسين بن عبد ربّه، عن أبي عبداللَّه عليه السلام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«البوم»].</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«في النّهار»، وفي شرح الشّافية والعوالم: «نهاراً»].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«كانت»].</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«كانت»].</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«منذ كانت حتّى قُتل الحسين، فآلت»].</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«منذ كانت حتّى قُتل الحسين، فآلت»].</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«إلى العمران»].</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«إلى العمران»].</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«فلا تزال ترثي»، وفي شرح الشّافية: «ترثي»].</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ترث.</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«فلا تزال ترثي»، وفي شرح الشّافية: «ترثي»].</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«إلى الصّباح»].</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«إلى الصّباح»].</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61/ 329].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«عن الرّضا قال: ترى هذه»].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«عن عليّ بن مساعد قال: دخلت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«ترى هذا البوم ما تقول النّاس فيه»].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 وتظلّم الزّهراء، وفي العوالم: «ترى هذه البومة»].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 وتظلّم الزّهراء، وفي العوالم: «ترى هذه البومة»].</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«ترى هذا البوم ما تقول النّاس فيه»].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«قال: فقال (لي) ترى»، وفي العوالم: «قال: فقال»].</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«كانت على عهد»].</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«عن الرّضا قال: ترى هذه»].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«طعاماً»].</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«عليها»].</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وتظلّم الزّهراء ونفس المهموم: «ثمّ»].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ونفس المهموم: «بن عليّ عليهما السلام»].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 ونفس المهموم].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بن صاعد بربرى قيّم قبر حضرت رضا از پدرش از امام هشتم روايت كرده كه فرمود: «اين جغد را مى بينيد، در دوران جدم رسول خدا صلى الله عليه و آله در ساختمان ها و كاخ ها و خانه ها منزل داشت و وقتى مردم طعام مى خوردند جلوى آن ها فرو مى پريد و خوراكى براى او مى ريختند وآبى مى نوشيد و به جاى خود برمى گشت و چون حسين عليه السلام كشته شد، از آبادانى به ويرانه و كوه و دشت گريخت. گفت: شما چه بد امتى باشيد كه پسر پيغمبر خود را بكشيد، من بر جان خود از شما امنيت ندارم.»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61/ 329- 330].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«البومة»].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«تدلّهت»].</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61/ 330].</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 الكتاب، ولا يخفى ما فيه من السّقط الواضح وهو الرّاوي عن الإمام عليه السلام وهو بقرينة الحسن الميثميّ، وخطاب الإمام عليه السلام يعقوب بن شعيب الميثميّ، وأظنّ وقوع السّقط من لفظة الميثميّ.</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فقلت: لا. قال: أوَ تدري لِمَ ذلك؟ قلت»].</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فقلت: لا. قال: أوَ تدري لِمَ ذلك؟ قلت»].</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«تضلّ»].</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«أجنّها»].</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«ترثي الحسين»، وفي البحار والعوالم: «ترنّم على الحسين عليه السلام»].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«ترثي الحسين»، وفي البحار والعوالم: «ترنّم على الحسين عليه السلام»].</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سندهاى معتبر از امام جعفر صادق و على بن موسى الرضا عليهما السلام روايت كرده است كه فرمودند: «جغد در زمان جدم رسول خدا صلى الله عليه و آله و سلم در خانه ها جا مى كرد و با مردم انس مى گرفت. چون خوان طعام حاضر مى كردند، بر سر خوان حاضر مى شد و طعام پيش آن مى افكندند. پس چون حسين بن على عليه السلام را شهيد كردند، از بنى آدم رم كرد و از آبادانى بيرون رفت و در خرابه ها و كوه ها و بيابان ها قرار گرفت و گفت: بد امتى بوديد شما كه فرزند پيغمبر خود را مى كشيد و من ايمن نيستم از شما بر خود. پس روزها از حزن و اندوه بر مصيبت آن حضرت روزه مى باشد و آب و دانه نمى خورد. چون شب مى شود، نوحه و ناله بر حسين مى كند تا صبح.»</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61/ 330].</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مكانه: «في بعض كتب المناقب المعتبرة بالإسناد عن أبي عبداللَّه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«عبيداللَّه»].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«الشّطّاخ»].</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«سحرف»، وفي العوالم: «مثخرف»].</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«الخبز»].</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«حسين»].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كتب معتبره از فتح عابد روايت كرده است كه گفت: «هر روز براى گنجشك ها نان ريزه مى كردم و آن ها مى خوردند. چون روز عاشورا شد، براى آن ها نان ريزه كردم و نخوردند. دانستم كه براى تعزيه آن حضرت نمى خورند.»</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البخاري مكانه: «حدّثنا عبداللَّه بن مسلمة، عن مالك ...»، وفي الأمالي: «أخبرنا أبو طاهر عبدالكريم بن عبدالواحد الحناويّ قراءة عليه، قال: أخبرنا أبو بكر محمّد بن إبراهيم بن عليّ بن عاصم المقريّ، قال: أخبرنا أحمد بن محمّد بن سلامة الطّحاويّ، قال: حدّثنا المزنيّ، قال: حدّثنا الشّافعيّ، قال: وأخبرنا مالك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البخاري].</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البخاري].</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البخاري].</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«النّبيّ صلى الله عليه و آله»].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البخاري].</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البخاري].</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البخاري مكانه: «حدّثنا مسدّد، حدّثنا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البخاري].</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البخاري].</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«قال»].</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«قال»].</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[البخاري: «لم يصمه»، وإلى هنا حكاه في البخاري].</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الصّحيح مكانه: «حدّثنا أبوبكر بن أبي شيبة، حدّثنا عبداللَّه بن نمير، ح وحدّثنا ابن نمير (واللّفظ له)، حدّثا أبي، حدّثنا عبيداللَّه ...»، وفي السّنن: «أخبرنا أبو عبداللَّه الحافظ، أنبأ محمّد بن يعقوب، ثنا إبراهيم ابن أبي طالب ومحمّد بن إسماعيل، قالا: ثنا حسن بن عليّ الحلوانيّ، ثنا عبداللَّه بن نمير، عن عبيداللَّه، ورواه مسلم عن أبي بكر وغيره، عن عبداللَّه بن نمير وأخرجاه من حديث يحيى القطّان، عن عبيداللَّه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«يفرض»].</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ابن عمر، إنّ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«ترك»، وأضاف في الصّحيح: «وحدّثنا محمّد بن المثنّى وزهير بن حرب، قالا: حدّثنا يحيى (وهو القطّان) ح وحدّثنا أبوبكر بن أبي شيبة، حدّثنا أبو أسامة، كلاهما عن عبيداللَّه بمثله في هذا الإسناد»].</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الصّحيح مكانه: «وحدّثنا أبوبكر بن أبي شيبة، حدّثنا وكيع ويحيى بن سعيد القطّان، عن سفيان ح: وحدّثني محمّد بن حاتم واللّفظ له، حدّثنا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«ادن»].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الصّحيح].</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الصّحيح مكانه: «حدّثنا حرملة بن يحيى، أخبرنا ابن وهب، أخبرني يونس، عن ابن شهاب، أخبرني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«يأمر بصيامه قبل أن يفرض رمضان»].</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«يأمر بصيامه قبل أن يفرض رمضان»].</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الصّحيح: «يوم عاشوراء»].</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الدّرّ المنثور].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«فلمّا نزل رمضان كان»].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«فلمّا نزل رمضان كان»].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«حدّثنا أبو الحسن العلويّ إملاء أنبأ أبو بكر محمّد بن أحمد بن دلويه الدّقّاق، ثنا أحمد بن الأزهر، ثنا عبدالرّزّاق، عن ابن جريح، عن نافع، قال: قال عبداللَّه بن عمر: قال النّبيّ (صلي الله عليه و آله) وذكر يوم عاشوراء عنده كان (ح وأخبرنا) أبو الحسن محمّد بن يعقوب الفقيه، أنبأ أبو النّضر الفقيه، ثنا عثمان بن سعيد، ثنا الطّيالسيّ أبو الوليد، ثنا ليث، رواه مسلم عن قتيبة وغيره، عن اللّيث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«عن رسول اللَّه (صلي الله عليه و آله) ، قال: يوم عاشوراء يوم كان»].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«عن رسول اللَّه (صلي الله عليه و آله) ، قال: يوم عاشوراء يوم كان»].</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«كرهه»].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«أخبرنا أبو عبداللَّه الحافظ وأبو سعيد بن أبي عمرو، قالا: ثنا أبو العبّاس محمّد ابن يعقوب، ثنا أحمد بن عبدالحميد الحارثيّ، ثنا أبو أسامة، ورواه مسلم عن أبي كريب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«حدّثهم»].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ابن عمر، إنّ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العمّال].</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مكانه: «حدّثنا أحمد، قال: حدّثنا محمّد بن عمرو بن عثمان الثّقفيّ البصريّ، قال: حدّثنا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«ذكر»].</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«ذكر»].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الأوسط: «لم يروه عن عمر بن محمّد إلّاأبو عاصم»].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 أن ينزل شهر رمضان) أراد بنزوله نزول الأمر بصيامه. ولا يبعد أن يراد نزول قوله تعالى: «شهر رمضان الّذي أنزلَ فيه القرآن» ... إلخ.</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«أخبرنا أبو عبدالرّحمان محمّد بن عبدالرّحمان بن محمّد بن محبوب الدّهّان، ثنا أبو العبّاس أحمد بن هارون الفقيه، ثنا بشر بن موسى الأسديّ (ح وأخبرنا) أبو القاسم طلحة بن عليّ بن الصّقر وأبو القاسم غيلان بن محمّد بن إبراهيم البزّاز ببغداد، قالا: ثنا أبو بكر محمّد بن عبداللَّه بن إبراهيم الشّافعيّ، ثنا محمّد بن الفرج الأزرق، قالا: ثنا الحسن بن موسى الأشيب، ثنا شيبان (ح وأخبرنا) أبو عبداللَّه الحافظ، أنبأ أبوجعفر محمّد بن عليّ بن دحيم الشّيبانيّ، ثنا أحمد بن حازم بن أبي غرزة، ثنا عبيداللَّه بن موسى، ورواه مسلم عن أبي بكر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«أخبرنا أبو طالب محمّد بن محمّد بن إبراهيم بن غيلان بقراءتي عليه، قال: حدّثنا أبو بكر محمّد بن عبداللَّه إبراهيم الشّافعيّ، قال: حدّثنا بشر بن موسى، قال: حدّثنا الحسن بن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مكانه: «أخرج ابن أبي شيبة ومسلم عن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«يأمر بصيام»، وفي الدّرّ المنثور: «يأمر بصيام يوم»].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«يأمر بصيام»، وفي الدّرّ المنثور: «يأمر بصيام يوم»].</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وفي الدّرّ المنثور: «لم ينهنا عنه»].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«19/ إمامة الحسين عليه السلام فيما جاء عن الباقر عليه السلام»].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الإقبال].</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والتّهذيب: «لا تصم»، وفي الإقبال: «لا تصومنّ»].</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والتّهذيب: «لا تصم»، وفي الإقبال: «لا تصومنّ»].</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«يوم»].</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والتّهذيب والوسائل: «نجية»].</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والتّهذيب والوسائل: «نجية»].</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والتّهذيب: «عن ذلك من بعد أبيه فأجابني (فأجاب)»].</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والتّهذيب: «عن ذلك من بعد أبيه فأجابني (فأجاب)»].</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«لي»].</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والاستبصار: «صيام»].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والوسائل: «يوم»].</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«ما صامه إلّا»].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والتّهذيب: «بقتل»].</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«تشاءم»].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«الّذي يتشاءم به الإسلام وأهله لايصام فيه»، وفي التّهذيب: «المتشاءم به الإسلام وأهله لا يصام»].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«الّذي يتشاءم به الإسلام وأهله لايصام فيه»، وفي التّهذيب: «المتشاءم به الإسلام وأهله لا يصام»].</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والتّهذيب: «أعداؤنا»].</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الاستبصار: «فيه»].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«يتشاءم»].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«و»].</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والتّهذيب والوسائل والبحار: «محشره»].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والتّهذيب: «تبرّكوا»].</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والتّهذيب: «حدّثنا عبيد بن زرارة قال: سمعت زرارة»].</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والتّهذيب: «حدّثنا عبيد بن زرارة قال: سمعت زرارة»].</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«صيام»].</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 والتّهذيب].</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«قال»، وفي التّهذيب: «فقال»].</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«قال»، وفي التّهذيب: «فقال»].</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«بنوافل»].</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 نّه»].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«ذاك»].</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«ذراريهم»].</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«صام»].</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وتظلّم الزّهراء: «مسخوطاً عليه ومن ادّخر (اذّخر)»].</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وتظلّم الزّهراء: «مسخوطاً عليه ومن ادّخر (اذّخر)»].</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«فيه»].</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«أخبرنا أبوبكر محمّد بن ريذة قراءة عليه، قال: أخبرنا أبو القاسم الطّبرانيّ، قال: حدّثنا»].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«أبي شيبان»].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«أبي شيبان»].</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«قلنا»].</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«النّبيّ صلى الله عليه و آله»].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«النّبيّ صلى الله عليه و آله»].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«يوم»].</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حلية الأولياء: «رواه عدّة عن نافع، وتفرّد به عبداللَّه، عن سعيد»].</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أمير المؤمنين عليه السلام صحابته بشهادة الحسين عليه السلام»].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183- 184.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185.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[التّلخيص: «المسافر»].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«فأنزلت»].</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«فأنزلت»].</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187.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92.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89.</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196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196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95.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«فالوجه في هذه الأحاديث أنّ مَنْ صام يوم عاشوراء على طريق الحزن بمصاب رسول اللَّه صلى الله عليه و آله والجزع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«وجعفر بن عيسى»].</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«يوم»].</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«يصومون»].</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«يصومون»].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«يوم عاشوراء فإن كنت فيمَن أصيب»، وفي البحار: «فإن كنت ممّن أصيب»].</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«يوم عاشوراء فإن كنت فيمَن أصيب»، وفي البحار: «فإن كنت ممّن أصيب»].</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«سرّه سلامة»، وفي البحار: «تبرّك بسلامة»].</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«سرّه سلامة»، وفي البحار: «تبرّك بسلامة»].</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94- 95].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«الحسين»].</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«أ نّه قال: وقد ذكر يوم عاشوراء»].</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«أ نّه قال: وقد ذكر يوم عاشوراء»].</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زيارة الحسين عليه السلام في يوم عاشوراء من قُرب مرقده الشّريف ومن بُعد»].</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«في مسند عبداللَّه بن مسعود في الحديث التّاسع عشر، عن الأشعث بن قيس، قال: دخلت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«ابن مسعود وهو يأكل»].</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«ابن مسعود وهو يأكل»].</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الطّرائف، وأضاف فيه: «ورواه عبداللَّه بن عمر عن نبيِّهم»].</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77.</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54.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106.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عبداللَّه»].</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أورده بتقديم وتأخير].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أورده بتقديم وتأخير].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المكارم].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المكارم].</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[المكارم: «وقالت لي»].</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المكارم: «ليخاط به كسوة الكعبة»، وفي الوسائل: «ليخاط به كسوة للكعبة، قال»].</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المكارم: «ليخاط به كسوة الكعبة»، وفي الوسائل: «ليخاط به كسوة للكعبة، قال»].</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«وحكيت له ذلك»].</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[المكارم: «دفعت إليّ غزلًا وحكيت له ما قالت»].</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المكارم].</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السّهلة- بالكسر-: تراب كالرّمل يجي ء به الماء. (القاموس)</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«ادفعه بمكّة لتخاط»، وفي تظلّم الزّهراء: «ارفعه إلى مكّة ليخاط»].</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«ادفعه بمكّة لتخاط»، وفي تظلّم الزّهراء: «ارفعه إلى مكّة ليخاط»].</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«بالمدينة»].</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«بالمدينة»].</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«بمكّة لتخاط»، وفي تظلّم الزّهراء: «إلى الحجبة ليخاط»].</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«بمكّة لتخاط»، وفي تظلّم الزّهراء: «إلى الحجبة ليخاط»].</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«واجعله»].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«شيئاً من عسل وزعفران»].</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«شيئاً من عسل وزعفران»].</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رجل، عن أبي عبداللَّه عليه السلام قال: إنّ»].</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رجل، عن أبي عبداللَّه عليه السلام قال: إنّ»].</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«سعيد، عن أبيه»، وفي الوسائل: «سعيد»].</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«سعيد، عن أبيه»، وفي الوسائل: «سعيد»].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المزار ومكارم الأخلاق ومصباح الزّائر].</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مكارم الأخلاق: «إنّ»].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«شفاء من كلّ داء»].</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«شفاء من كلّ داء»].</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الكشكول: «أصاب»، وفي الوسائل: «أصابه»].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«فتداوى من طين»، وفي الكشكول والبحار: «فتداوى بطين»].</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«فتداوى من طين»، وفي الكشكول والبحار: «فتداوى بطين»].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92/ 34 من مسموعات السّيِّد الإمام ناصح الدّين أبي البركات المشهديّ].</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«مسلم»].</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«إنّ»].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البحار: «مع الغلام»].</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البحار: «مع الغلام»].</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«مولاي إذا شربت»].</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«مولاي إذا شربت»].</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«الدّنيا»].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ورأه [وفي تظلّم الزّهراء: «وزوّار»].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«يصنع»].</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«لم يمسسهم»].</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«بعثت»].</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«أنشطت»].</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وتظلّم الزّهراء].</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وتظلّم الزّهراء].</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«قبور آبائي»].</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«قبور آبائي»].</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«فلا تعدلنّ»].</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«أمّا»].</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«نتعالج»].</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«تمسح»].</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«أصحاب»].</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«قال»، وزاد في تظلّم الزّهراء: «قال أبو جعفر عليه السلام»].</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«أنت»].</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«أو»].</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«تريد به»].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«تريد به»].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«يعلم النّاس»]</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«يعلم النّاس»]</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«تأخذ»].</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«قلت: اذهب به معي قال»].</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«قلت: اذهب به معي قال»].</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«جميعاً»، ومن هنا حكاه في مصباح المتهجّد].</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المزار والدّعوات ومصباح الزّائر وتظلّم الزّهراء].</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«عرف قدر»، وفي تظلّم الزّهراء: «من المؤمنين عرف حقّ»].</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«عرف قدر»، وفي تظلّم الزّهراء: «من المؤمنين عرف حقّ»].</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«الحسين بن عليّ»].</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الدّعوات، وفي مصباح المتهجّد: «وحرمته»].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الدّعوات، وفي مصباح المتهجّد: «وحرمته»].</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ومصباح المتهجّد والدّعوات ومصباح الزّائر: «له من طين قبر الحسين عليه السلام»].</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ومصباح المتهجّد والدّعوات ومصباح الزّائر: «له من طين قبر الحسين عليه السلام»].</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ومصباح المتهجّد والدّعوات: «الأنملة»].</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المتهجّد والدّعوات: «وشفاء»، وأضاف في تظلّم الزّهراء: «وفي رواية أخرى مثله إلّاأنّ فيها من طين قبره على رأس ميل كان له دواء وشفاء»].</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«عند رأس القبر شبيه»].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«عند رأس القبر شبيه»].</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«وأقبلنا»].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«وأقبلنا»].</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«عن أبيه»].</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«ابن أبي عمير»].</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«ابن أبي عمير»].</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أ نّه سئل عن طين الحائر هل فيه شي ء من الشّفاء؟ فقال»].</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«عن أبي حمزة الثّماليّ، عن أبي عبداللَّه عليه السلام، قال: قلت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«الحسين يستشفون»، وفي تظلّم الزّهراء: «الحائر ليستشفوا»].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«الحسين يستشفون»، وفي تظلّم الزّهراء: «الحائر ليستشفوا»].</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أ نّه سئل عن طين الحائر هل فيه شي ء من الشّفاء؟ فقال»].</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«طين»].</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تضمّنه الحديث من جواز الاستشفاء بتربة غير الحسين عليه السلام مخالف لغيره من الأحاديث وما ذهب إليه الأصحاب، ولعلّه محمول على الاستشفاء بغير الأكل من الاستعمالات.</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«داء وسقم»].</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«للّذي يستشفى بها»، وفي تظلّم الزّهراء: «الّذي يستشفى به»].</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«للّذي يستشفى بها»، وفي تظلّم الزّهراء: «الّذي يستشفى به»].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«تفسدها»].</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«وذكر الحديث إلى أن قال: ولقد»].</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«تعالج»].</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«يتعالج»].</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«فيذهب»].</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«منهم واللَّه إنّها لفي يدي»، وفي تظلّم الزّهراء: «منه وإنّه لفي يد»].</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«منهم واللَّه إنّها لفي يدي»، وفي تظلّم الزّهراء: «منه وإنّه لفي يد»].</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«وذكر الحديث إلى أن قال: ولقد»].</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«بعضاً»].</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«يضعها في مخلاة»، وفي البحار: «ليطرحها في مخلاة الإبل و»].</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«يضعها في مخلاة»، وفي البحار: «ليطرحها في مخلاة الإبل و»].</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«والحمار أو»، وفي تظلّم الزّهراء: «أو الحمار و»].</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«والخرج»].</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«والخرج»].</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«اليقين»].</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57/ 155- 156].</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«أكله لشهوة»، وفي تظلّم الزّهراء: «أكل لشهوة»].</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«أكله لشهوة»، وفي تظلّم الزّهراء: «أكل لشهوة»].</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«أكل الطّين»].</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«أكل الطّين»].</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«محرّم على ابن»].</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«محرّم على ابن»].</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عبداللَّه»].</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57/ 154].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مكارم الأخلاق].</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«ابن خنيس»، وفي البحار: «عليّ بن محمّد بن حشيش»، وفي الخرائج مكانه: «أخبرنا السّيِّد ذو الفقار بن محمّد بن معبد الحسنيّ، عن الشّيخ أبي جعفر الطّوسي، نا محمّد بن عليّ بن خشيش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 والوسائل والبحار].</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 والوسائل والبحار].</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الخرائج والوسائل والبحار: «سعد»].</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«قال: سألت الرّضا عليه السلام عن الطّين»].</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وفي البحار: «تأكله النّاس»].</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«قال: سألت الرّضا عليه السلام عن الطّين»].</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وفي البحار: «تأكله النّاس»].</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120].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الدّعوات ومكارم الأخلاق والوسائل].</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«الطّين الأرمنيّ يؤخذ لكبس»، وفي مكارم الأخلاق والوسائل: «طين الأرمنيّ فيؤخذ (يؤخذ) للكسير والمبطون»، وفي البحار: «الطّين الأرمنيّ يؤخذ للكسير»].</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«الطّين الأرمنيّ يؤخذ لكبس»، وفي مكارم الأخلاق والوسائل: «طين الأرمنيّ فيؤخذ (يؤخذ) للكسير والمبطون»، وفي البحار: «الطّين الأرمنيّ يؤخذ للكسير»].</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57/ 155 عن مكارم الأخلاق، و 59/ 174 عن مصباح المتهجّد].</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الوسائل عن مكارم الأخلاق].</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أبو القاسم عبداللَّه بن الحسين، قال: أخبرنا أبو طاهر السّلفيّ- إجازة إن لم يكن سماعاً-، قال: أخبرنا أبو الحسين بن الطّيوريّ، قال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بغية الطّلب: «كثير»].</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«عليه»].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«فأمره»].</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الحائر الحسيني من المواضع الّتي يحبّ اللَّه أن يُعبد فيها»].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«يستشفون فهل في ذلك شي ء»].</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«يستشفون فهل في ذلك شي ء»].</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 اللَّه»].</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«تختمها»].</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«فقال ابن فهد: روى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«حدّثني محمّد بن الحسن، عن محمّد بن الحسن الصّفّار، عن عباد بن سليمان، عن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[والوسائل]: «الحائر». [وفي التّهذيب: «الحسين عليه السلام»].</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[والوسائل]: «الحائر». [وفي التّهذيب: «الحسين عليه السلام»].</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57/ 154، وفيها عن الكامل].</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أراد بالوضوء ههنا غسل اليد والفم بعد الطّعام بالأشنان. أي أ نّه عليه السلام إذا غسل يده وفمه بعد الطّعام بالأشنان ضمّ شفتيه لئلّا يدخل الفم شي ء منه. وقوله عليه السلام: «وفيه خصال»، أي في أكل الأشنان.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[يوهن الرّكبتين].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«كان»].</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«رزم ثياب»، وفي تظلّم الزّهراء: «ثياب زمزم»].</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«رزم ثياب»، وفي تظلّم الزّهراء: «ثياب زمزم»].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«هذا»].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«كاد يوجّه شيئاً»، وفي تظلّم الزّهراء: «كان يوجد شي ء»].</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«كاد يوجّه شيئاً»، وفي تظلّم الزّهراء: «كان يوجد شي ء»].</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«طينته»].</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«طينته»].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بياض في الأصل بمقدار كلمتين.</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الاستبصار: «ودنانير»].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الاستبصار: «أن»].</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«توجّه»].</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والعوالم: «وأمر»].</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«في»].</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«رُحيم»].</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السّند السّابق: «عن أحمد البزّار، كان بزّاز أبي الحسن موسى عليه السلام»]</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السّند السّابق: «عن أحمد البزّار، كان بزّاز أبي الحسن موسى عليه السلام»]</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موسى بن جعفر الكاظم عليهما السلام في حديث إنّه أخبره بموته ودفنه وقال»].</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ومدينة المعاجز والبحار والعوالم: «عنه»].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«فخشيه»].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والبحار والعوالم: «فيها»].</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«بالسّمّ»].</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ومدينة المعاجز والبحار والعوالم: «ذلك الرّطب»].</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ومدينة المعاجز والبحار والعوالم: «ذلك الرّطب»].</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ومدينة المعاجز والبحار والعوالم].</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«ذلك»].</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«قد أكل»].</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ومدينة المعاجز والبحار والعوالم].</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ومدينة المعاجز والبحار والعوالم: «ولا يطعم منها»].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ومدينة المعاجز والبحار والعوالم: «ولا يطعم منها»].</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«الخادم وبلّغه»].</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«الخادم وبلّغه»].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«الخلال»].</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«وكانت»، وفي العوالم: «من الرّطب وكان»].</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«وكانت»، وفي العوالم: «من الرّطب وكان»].</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«أن تضرب»].</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ومدينة المعاجز والبحار والعوالم].</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والبحار والعوالم: «وأنّها»].</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 ذلك»].</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«له»].</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«الرّطبة»].</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«تلك»].</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«كما»].</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ومدينة المعاجز: «ابن جعفر»].</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«وقتلنا»].</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«بموسى بن جعفر من»، وفي البحار والعوالم: «في موسى»].</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«بموسى بن جعفر من»، وفي البحار والعوالم: «في موسى»].</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«قال»].</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«ابن جعفر»].</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«لظاعن»].</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 جعفر»].</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والبحار والعوالم: «بأمري»].</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«له»].</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«أغلقها»].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«في اللَّه وفينا؟»].</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«في اللَّه وفينا؟»].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«به آصف»، وفي مدينة المعاجز: «به آصف بن برخيا»].</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«فنهض»].</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«أحاد»].</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«شاكراً»].</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«إنّني»].</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«لا تبكي»].</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«لا تبكي»].</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«من»].</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«لاتضلّ»].</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«دعا»].</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«وإذا رأيت في هذا الحديث فإيّاك أن تخبر به»].</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«وإذا رأيت في هذا الحديث فإيّاك أن تخبر به»].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«أترقّب»].</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«وهيهات»، وفي مدينة المعاجز والبحار والعوالم: «وهيهات هيهات»].</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«وهيهات»، وفي مدينة المعاجز والبحار والعوالم: «وهيهات هيهات»].</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موسى بن جعفر الكاظم عليهما السلام في حديث إنّه أخبره بموته ودفنه وقال»].</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«أكثر من أربع»، وفي الوسائل: «فوق أربعة»].</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«أكثر من أربع»، وفي الوسائل: «فوق أربعة»].</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«لا يأخذوا»].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«لتبرّكوا»].</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«النّاس»].</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«قال»، وفي مدينة المعاجز والبحار والعوالم: «وقال لي»].</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«قضى»].</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«أنا»].</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عمرو بن واقد مروى است كه گفت: سينه هارون تنگ شد از بس كه فضل موسى بن جعفر بر او ظاهر مى شد و به او مى رسيد كه شيعيان قائل به امامت او هستند و در پنهانى با او مراوده مى كنند در شب و روز. و اورا ترس فرو گرفت، چه از جهت خودش و چه از جهت اغتشاش امر مملكتش. فكر كرد كه آن جناب را به زهر جفا شهيد كند و فرمان داد، قدرى رطب از براى او آوردند. و قدرى از آن رطب را خورد. پس از آن، سينى طلب نمود و مقدار بيست دانه رطب در آن سينى نهاد و رشته اى طلب كرده، آن رشته را به زهر آغشته كرد و در تك سوزنى داخل نمود. بعد از آن، يك دانه رطب از آن بيست دانه برداشت و اين رشته را كه به زهر آلوده بود، در آن رطب گذر داد، تا اين كه يقين پيدا كرد كه زهر در رطب تأثير نمود. دو مرتبه رشته را به زهر آلوده كرد و از رطب گذر داد تا چند مرتبه، پس از آن به خادم گفت: «اين سينى را نزد موسى بن جعفر عليه السلام مى برى و به او مى گويى كه امير المؤمنين از اين رطب خورد و بعضى از آن را از براى شما فرستاده و قسم داده است به حقى كه بر تو دارد كه مجموع اين رطب را تناول كنى و چيزى از آن را باقى نگذارى و به احدى اطعام نكنى.»</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57/ 157، 98/ 118 وفي العوالم، 21/ 469، 480].</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«محمّد بن عليّ رفعه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«روى [ابن قولويه] مرفوعاً، قال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تظلّم الزّهراء وكنز الدّقائق].</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«وعن الصّادق عليه السلام قال: إذا أخذت الطّين فقل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«هذه التّربة الطّيّبة وبحقّ هذا»].</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«هذه التّربة الطّيّبة وبحقّ هذا»].</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الكامل: «و»].</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الكامل والبحار: «وغنىً عن كلِّ فقر»].</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«رزقي وأصحّ»].</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«رزقي وأصحّ»].</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 والدّعوات].</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والدّعوات: «تناول والرّسول الّذي نزّل»].</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والدّعوات: «تناول والرّسول الّذي نزّل»].</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والدّعوات].</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والدّعوات].</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«تسمِّي»].</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«الطّين»].</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«الطّين»].</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«بحقِّ»].</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«عبيداللَّه»، [وفي التّهذيب والوسائل مكانه: «محمّد بن أحمد بن داوود، عن الحسن بن محمّد ابن علان، عن حميد بن زياد، عن عبيداللَّه (عبداللَّه)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«عن أبي المغيرة، عن بعض أصحابنا، قال: قال لأبي عبداللَّه عليه السلام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«تداويت»].</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«تداويت»].</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«لي: وأين أنت عن طين قبر»، وفي الوسائل: «وأين أنت عن طين قبر»].</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«لي: وأين أنت عن طين قبر»، وفي الوسائل: «وأين أنت عن طين قبر»].</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«أمّا»].</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«فهو جبرائيل»].</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«فهو جبرائيل»].</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«يقتله»].</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«بها»].</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«سيِّد شباب»].</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«سيِّد شباب»].</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[وتظلّم الزّهراء]: فما.</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«طين»].</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«أخذتها»].</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وتظلّم الزّهراء: «ما»].</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«لا يخاف»].</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«لي فأصحّ»، وفي الوسائل: «فأصحّ»].</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«لي فأصحّ»، وفي الوسائل: «فأصحّ»].</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«خوف ممّا»].</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الوسائل عن التّهذيب].</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«طين»، وفي البحار: «الطّين طين»].</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«طين»، وفي البحار: «الطّين طين»].</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والبحار: «وقل يا أيّها الكافرون»، وزاد في تظلّم الزّهراء: «والجحد»].</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«وآل محمّد»].</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وتظلّم الزّهراء: «هو»].</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«آله»].</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«آله»].</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وتظلّم الزّهراء: «هذا الطّين شفاء لي»].</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وتظلّم الزّهراء: «هذا الطّين شفاء لي»].</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«من»].</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«وآل محمّد»، وفي تظلّم الزّهراء: «وآله وسلّم»].</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«وآل محمّد»، وفي تظلّم الزّهراء: «وآله وسلّم»].</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مكارم الأخلاق].</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«فإذا أكلته»، وفي مكارم الأخلاق: «فإذا أخذته»].</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«فإذا أكلته»، وفي مكارم الأخلاق: «فإذا أخذته»].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«تقول»].</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«وتقول عند أكلها: بسم اللَّه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مكارم الأخلاق].</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92/ 34 من مسموعات السّيّد الإمام ناصح الدّين أبي البركات المشهديّ].</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«فإذا»].</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«فإذا»].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مكانه: «وروى الحسن بن عليّ بن فضّال، عن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 وتظلّم الزّهراء].</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والتّهذيب ومصباح المتهجّد ومصباح الزّائر والوسائل والبحار: «الطّين»].</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«حرّم»].</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«ولكنّ الشّي ء»].</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والتّهذيب ومصباح المتهجّد ومصباح الزّائر والوسائل والبحار: «لهم»].</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«وليكن»، وفي التّهذيب ومصباح المتهجّد ومصباح الزّائر والوسائل والبحار: «ولكن»].</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«ولكنّ الشّي ء»].</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«وروي مثل رأس أنملة»].</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57/ 154].</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«هذه»].</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الدّعوات ومصباح المتهجّد مكانه: «روي أنّ رجلًا قال له عليه السلام: إنّي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وتظلّم الزّهراء: «كان ذلك أو (قد) قلت (ذلك)»، وفي الوسائل: «قد قلت ذلك»].</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وتظلّم الزّهراء: «كان ذلك أو (قد) قلت (ذلك)»، وفي الوسائل: «قد قلت ذلك»].</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والدّعوات: «فقال»، وفي الوسائل: «قلت»].</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«قد»].</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«فقال له: ما نقول؟ قال: فقبّلها»، وفي مصباح الزّائر: «قال: فقلت له: ما أقول إذا تناولت التّربة؟ قال: قبّلها»].</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والوسائل: «يقول، إذا تناولها»].</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والوسائل: «يقول، إذا تناولها»].</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«فقال له: ما نقول؟ قال: فقبّلها»، وفي مصباح الزّائر: «قال: فقلت له: ما أقول إذا تناولت التّربة؟ قال: قبّلها»].</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والوسائل والبحار وتظلّم الزّهراء: «وتضعها»].</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«فإنّه من تناول»].</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«فإنّه من تناول»].</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«إلى آخر الدّعاء الأوّل الّذي نقل من الكامل، ثمّ قال»].</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والدّعوات ومصباح الزّائر: «الملك»].</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والدّعوات ومصباح الزّائر والوسائل والبحار وتظلّم الزّهراء: «وأسألك»].</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«تجعلها»، وفي الوسائل: «تجعلها لي»].</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«إلى آخر الدّعاء الأوّل الّذي نقل من الكامل، ثمّ قال»].</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والدّعوات والوسائل والبحار وتظلّم الزّهراء: «قلت ذلك فاشددها»، وفي مصباح الزّائر: «فعلت ذلك فاشددها»].</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والدّعوات والوسائل والبحار وتظلّم الزّهراء: «قلت ذلك فاشددها»، وفي مصباح الزّائر: «فعلت ذلك فاشددها»].</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«عليها سورة»، وفي تظلّم الزّهراء: «سورة»].</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«قدّمناه هو الإستئذان والقراءة هي»].</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«يقرأ»].</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«اقرأ»].</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«قدّمناه هو الإستئذان والقراءة هي»].</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الوسائل والبحار وتظلّم الزّهراء عن مصباح المتهجّد، وحكاه أيضاً في البحار، 57/ 157].</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 حشيش»].</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«عبداللَّه»].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بشارة المصطفى: «فما انتفعت به»].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بشارة المصطفى: «فما انتفعت به»].</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«من»].</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«وآل محمّد»].</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«أخذها»].</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«فالحسين عليه السلام»].</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«فالحسين عليه السلام»].</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«ما تخاف»].</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«ما تخاف»].</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«عن أبيه، عن ابن خنيس، عن محمّد بن عبداللَّه، عن محمّد بن محمّد بن مفضّل، عن إبراهيم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«ابن حشيش عن أبي المفضّل، عن النّهاونديّ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«الشّحام، عن الصّادق عليه السلام، قال»].</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مكانه: «قال: حدّثنا عبداللَّه بن حمّاد الأنصاريّ عن زيد بن أسامة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«الشّحام، عن الصّادق عليه السلام، قال»].</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«سوء وخوف»].</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«أخذها»].</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«ويضعها»، وفي مصباح الزّائر مكانه: «وعن الصّادق عليه السلام، قال: إذا تناول أحدكم التّربة قبّلها ووضعها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«عينه»].</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«ليستعملها»].</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«أسامة: فأنا»، وفي مصباح الزّائر: «الرّاوي لهذا الحديث: فأنا»].</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«أسامة: فأنا»، وفي مصباح الزّائر: «الرّاوي لهذا الحديث: فأنا»].</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والوسائل والبحار: «استعملها»].</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فضل زيارة الحسين عليه السلام مكانه: «أخبرنا أبو الحسين أحمد بن الوزير بن أحمد بن عليّ بن سعيد الدّهقان الكوفيّ، نا أبو العبّاس أحمد بن محمّد بن سعيد، نا أحمد بن الحسين بن عبدالملك، نا ذبيان بن حكيم، قال: حدّثنا يونس بن ظبيان ...»، ومن هنا حكاه في الدّعوات].</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فضل زيارة الحسين عليه السلام والدّعوات: «أكلته»، وفي البحار: «أكلت منه»، وفي تظلّم الزّهراء مكانه: «وفي رواية أخرى: إذا أكلت منه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فضل زيارة الحسين عليه السلام: «صلّ على محمّد وآل محمّد، اللَّهمّ بحقِّ هذه التّربة وبحقِّ الملك الّذي وكّل بها وربّ الوصيّ الّذي وارته»].</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الدّعوات مكانه: «في رواية سدير عنه (أبي عبداللَّه) عليه السلام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الدّعوات والبحار وتظلّم الزّهراء: «إلى الأكل»].</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الدّعوات والبحار وتظلّم الزّهراء].</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[الدّعوات: «يجد»].</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57/ 155، 156].</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«أبو عبداللَّه عليه السلام، عن»].</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«أبو عبداللَّه عليه السلام، عن»].</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آخر ما مرّ من الدّعاء» [أنظر: الأمالي للطّوسي رقم 646]].</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آخر ما مرّ من الدّعاء» [أنظر: الأمالي للطّوسي رقم 646]].</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يس: 36/ 58.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طه: 20/ 1- 2.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35/ 41.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28.</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الأنفال: 8/ 66.</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21/ 69.</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26/ 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النمل: 27/ 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42/ 1- 3.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«إحدى عشر»].</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«إحدى عشر»].</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«إحدى عشر»].</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«اثنتي عشرة»].</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«شكراً»].</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«الأخريين»].</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«الأوليين»].</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برداشتن تربت آن حضرت در آخر شب، غسل و جامه پاك در بالين مرقد و چهار ركعت نماز. در ركعت اول، (حمد) و يازده بار سوره (توحيد) و در ثانى، يازده بار سوره (قدر) و در قنوت: «لا إله إلّا اللَّه حقّاً حقّاً، لا إله إلّا اللَّه عبودية ورقّاً، لا إله إلّااللَّه وحده وحده، أنجز وعده، ونصر عبده، وهزم الأحزاب وحده، سبحان اللَّه مالك السّماوات السّبع والأرض وما فيهنّ وما بينهنّ، سبحان اللَّه ربّ العرش العظيم، وصلّى اللَّه على محمّد وآله أجمعين، وسلّم تسليماً، وسلام على المرسلين، والحمد للَّه ربّ العالمين»، و در ركعت سيّم، يازده بار سوره (اخلاص) و در چهارم، يازده بار سوره (إذا جاء). وبعد از فراغ از سجده، هزار بار: «شكراً». پس برخيزد و دست هابه تربت آن حضرت برد و بگويد: «مولاى يا ابن رسول اللَّه، إنِّي آخذ من تربتك بإذنك، اللَّهمّ اجعله شفاء من كلِّ ذلّ، وأمناً من كلِّ خوف، وغنىً من كلِّ فقر، وجميع إخواني المؤمنين».</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والمزار والبحار مكانه: « (حدّثني أبو القاسم)، حدّثني أبي ومحمّد بن الحسن (الحسين) (ابن الوليد) وعليّ بن الحسين، عن سعد، عن أحمد ...»، وفي التّهذيب والوسائل: «عنه (أبو القاسم) عن أبيه، عن سعد، عن أحمد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والتّهذيب والوسائل والبحار].</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ومصباح الزّائر والأسرار].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«على قدر سبعين باعاً»، وفي المزار: «قدر سبعين باعاً [في سبعين باعاً]»].</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«على قدر سبعين باعاً»، وفي المزار: «قدر سبعين باعاً [في سبعين باعاً]»].</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«البركة»، وفي الأسرار مكانه: «في مرسلة الحجال عن الصّادق عليه السلام قال: التّربة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والأسرار: «على»].</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مكانه: «حدّثني محمّد بن الحسن (ابن الوليد)، عن محمّد بن الحسن الصّفّار، عن أحمد بن محمّد بن عيسى، عن الحسن بن عليّ بن فضّال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كامل الزّيارات مسنداً عن كرام بن أبي يعفور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مكارم الأخلاق مكانه: «سئل عنه [أبا عبداللَّه عليه السلام]: يأخذ إنسان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«يأخذه»].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«قال»].</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«قال»].</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 «الّذي لا إله إلّاهو ما أخذه»، وفي الوسائل: «لايأخذه»، وفي تظلّم الزّهراء: «الّذي لا إله إلّاهو ما أخذ»].</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 «الّذي لا إله إلّاهو ما أخذه»، وفي الوسائل: «لايأخذه»، وفي تظلّم الزّهراء: «الّذي لا إله إلّاهو ما أخذ»].</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«نفعه»].</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«نفعه اللَّه به»، وفي مكارم الأخلاق: «ينفعه»].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«نفعه اللَّه به»، وفي مكارم الأخلاق: «ينفعه»].</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«القبر»].</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«القبر»].</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«أطلب بركة»].</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«أطلب بركة»].</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«طيناً أحمر»].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«طيناً أحمر»].</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«الأرضين السّبعة، ومن كانت»].</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«الأرضين السّبعة، ومن كانت»].</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الوسائل].</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الدّعوات].</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«فإذا حضرت»، وفي البحار وتظلّم الزّهراء: «فكان إذا حضرت»].</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«فإذا حضرت»، وفي البحار وتظلّم الزّهراء: «فكان إذا حضرت»].</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[الدّعوات: «و»].</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الدّعوات والبحار وتظلّم الزّهراء].</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هداية الأمّة للحرّ العامليّ: سئل المهديّ عليه السلام عن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مكانه: «وروى مؤلّف المزار الكبير بإسناده عن إبراهيم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مكارم الأخلاق والوسائل مكانه: « (الحسن بن الفضل الطّبرسي في مكارم الأخلاق قال) روى إبراهيم ابن محمّد الثّقفيّ: «إنّ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 «بنت رسول اللَّه صلى الله عليه و آله كانت مسبحتها»، وفي الوسائل والبحار وتظلّم الزّهراء: «بنت رسول اللَّه صلى الله عليه و آله كانت سبحتها»].</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 «بنت رسول اللَّه صلى الله عليه و آله كانت مسبحتها»، وفي الوسائل والبحار وتظلّم الزّهراء: «بنت رسول اللَّه صلى الله عليه و آله كانت سبحتها»].</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«خيوط»].</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«حتّى»].</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«حتّى»].</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المكارم والوسائل: «سيِّد الشّهداء»].</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«المسابيح»].</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المكارم والبحار وتظلّم الزّهراء: «عدل بالأمر إليه»، وفي الوسائل: «عدل إليه بالأمر»].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المكارم والبحار وتظلّم الزّهراء: «عدل بالأمر إليه»، وفي الوسائل: «عدل إليه بالأمر»].</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82/ 333].</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والوسائل: «الحجر»].</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والوسائل والبحار: «كتب اللَّه له سبعين»].</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والوسائل والبحار: «كتب اللَّه له سبعين»].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والبحار: «مسك»].</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مصباح المتهجّد والوسائل: «بيده»].</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مصباح المتهجّد والوسائل: «بيده»].</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82/ 334 عن مصباح المتهجّد].</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«التّفاضل بين التّربتين طين قبر حمزة والحسين عليهما السلام»].</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مكارم الأخلاق والوسائل].</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«التّفاضل بين التّربتين طين قبر حمزة والحسين عليهما السلام»].</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المكارم والوسائل وتظلّم الزّهراء: «السّبحة الّتي»، وفي البحار: «السّبحة الّتي هي»].</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المكارم والوسائل وتظلّم الزّهراء: «السّبحة الّتي»، وفي البحار: «السّبحة الّتي هي»].</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مكارم الأخلاق والوسائل وتظلّم الزّهراء].</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82/ 333 عن مكارم الأخلاق].</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«عليه»].</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وتظلّم الزّهراء: «لايستغني»، وفي روضة الواعظين مكانه: «قال أبو الحسن موسى عليه السلام: لا تستغني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الخمرة، بضمّ الخاء: سجّادة صغيرة تعمل من سعف النّخل وتزمل بالخيوط.</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والبحار وتظلّم الزّهراء: «الحسين»].</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«كتب اللَّه»].</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والوسائل: «أربعين»].</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«كتب اللَّه له عشرين»، وفي البحار: «كتب اللَّه له عشرون»].</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«كتب اللَّه له عشرين»، وفي البحار: «كتب اللَّه له عشرون»].</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وتظلّم الزّهراء: «القبر»].</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وتظلّم الزّهراء: «القبر»].</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وتظلّم الزّهراء: «تسبِّح»].</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«السّبح»].</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«تكتب»].</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82/ 327].</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«بصرن»].</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«منه المسبّح والتّراب من»، وفي البحار وتظلّم الزّهراء: «منه السّبح والتّربة من طين»].</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«منه المسبّح والتّراب من»، وفي البحار وتظلّم الزّهراء: «منه السّبح والتّربة من طين»].</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وتظلّم الزّهراء عن المزار الكبير، وحكاه أيضاً في البحار، 82/ 333].</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مكارم الأخلاق مكانه: «من نوادر الحكمة عن الصّادق عليه السلام قال: حنّكوا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والدّعوات مكانه: «وقال عليه السلام: حنّكوا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والتّهذيب ومصباح المتهجّد وروضة الواعظين والدّعوات والوسائل: «فإنّها»].</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«من كلّ داء»].</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136، 101/ 115].</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«بالتّراب»].</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«طين الحسين عليه السلام»].</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«الحسن»].</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والبحار: «أبي»].</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«ابن حشيش»].</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«فسكنت عنّي»، وفي تظلّم الزّهراء: «فسكنت عن»].</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«فسكنت عنّي»، وفي تظلّم الزّهراء: «فسكنت عن»].</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«كان»].</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«ابن حشيش»].</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«أبي ظاهر»].</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«الرّبعيّ»، وفي البحار: «الشّريعيّ»، وفي تظلّم الزّهراء: «الشّريفيّ»].</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وتظلّم الزّهراء: «لي»].</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والبحار].</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«طشت»].</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«حشى»].</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«ساعته»].</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«ليغلون»].</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«غليلة»، وفي العوالم: «عليلة»].</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«خذ»].</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«فأخذت»].</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«فجاءه»].</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«يداوى»].</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«هي»].</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«الطّشت الطّشت، فجئناه بالطّشت»].</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«الطّشت الطّشت، فجئناه بالطّشت»].</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«الطّشت»].</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«في»].</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«الحالة»].</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بشارة المصطفى والبحار والعوالم وتظلّم الزّهراء: «في»].</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الأمالي، وفي م «عن».</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«بالنّار ونسير باللّيل»].</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«بالنّار ونسير باللّيل»].</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«العضاريّة»].</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«أتينا»].</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«حوليه»].</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«فزرنا»].</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«فشممت»].</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«لشي ء»، وفي شرح الشّافية: «قطّ»].</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«لشي ء»، وفي شرح الشّافية: «قطّ»].</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«لشي ء من الطّيب»].</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«لشي ء من الطّيب»].</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حسين اشنانى گويد: مدتى گذشت كه من از ترس مأمورين متوكل نتوانستم به زيارت آن قبر مطهر بروم، تا بالاخره جان خود را به مخاطره انداختم و تصميم گرفتم به هر ترتيبى شده، خود را بدان قبر مطهر برسانم. يكى از عطر فروشان نيز همراه من شد و هر دو به قصد زيارت قبر آن حضرت به راه افتاديم. شب ها راه مى رفتيم و روزها پنهان مى شديم، تا چون به نواحى غاضريه رسيديم، صبر كرديم تا نيمى از شب گذشت. آن گاه برخاسته، آهسته از ميان دو تن از سربازان متوكل كه هر دو خواب بودند، گذشتيم و خود را بر سر قبر رسانديم، ولى در اثر خرابى جاى قبر براى ما معلوم نبود.</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«ابن خنيس»].</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وابن عساكر مكانه: « (أخبرنا القاضي محمّد بن هبة اللَّه بن محمّد الشّيرازيّ، أخبرنا الحافظ أبو القاسم الدّمشقيّ) أخبرنا أبو الفضل أحمد بن منصور بن بكر، أنا جدّي أبو منصور، نا أبو بكر أحمد ابن محمّد بن عبدوس الحيريّ (الخيريّ)، أنا ...»، وفي بغية الطّلب: «أخبرنا محمّد بن هبة اللَّه القاضي، قال: أخبرنا أبو الفضل أحمد بن منصور بن بكر بن محمّد، قال: أخبرنا جدِّي أبو منصور، قال: حدّثنا أبو بكر أحمد بن محمّد بن عبدوس الحيريّ، قال: أخبرنا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«في الدّرّ النّظيم: قال هشام بن محمّد: لمّا جرى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وكفاية الطّالب وبغية الطّلب وتهذيب الكمال وشرح الشّافية: «نضب بعد أربعين»].</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وكفاية الطّالب وبغية الطّلب وتهذيب الكمال وشرح الشّافية: «نضب بعد أربعين»].</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وشرح الشّافية: «انمحى»].</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«وذكر هشام بن الكلبيّ: أنّ الماء لمّا أجرى على قبر الحسين ليمحى أثره، نضب الماء بعد أربعين يوماً، فجاء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«ويشمّه»، وفي كفاية الطّالب: «قبضة من التّراب ويشمّه»، وفي البداية: «قبضة ويشمّها»].</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«ويشمّه»، وفي كفاية الطّالب: «قبضة من التّراب ويشمّه»، وفي البداية: «قبضة ويشمّها»].</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وبغية الطّلب: «وبكى»، وفي كفاية الطّالب وتهذيب الكمال والبداية: «فبكى»، وفي شرح الشّافية: «فبكى حين شمّه»].</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وبغية الطّلب: «وبكى»، وفي كفاية الطّالب وتهذيب الكمال والبداية: «فبكى»، وفي شرح الشّافية: «فبكى حين شمّه»].</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وشرح الشّافية: «أنت»].</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والحدائق الورديّة وبغية الطّلب وتهذيب الكمال والبداية وشرح الشّافية].</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«تربتك ميتاً، ثمّ أنشأ وجعل»، وفي البداية: «تربتك ثمّ أنشأ»، وفي شرح الشّافية: «قبرك وتربتك، ثمّ أنشأ»].</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«تربتك ميتاً، ثمّ أنشأ وجعل»، وفي البداية: «تربتك ثمّ أنشأ»، وفي شرح الشّافية: «قبرك وتربتك، ثمّ أنشأ»].</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والحدائق الورديّة وكفاية الطّالب وبغية الطّلب وتهذيب الكمال والبداية: «عدوّه»].</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عساكر والحدائق الورديّة وكفاية الطّالب وبغية الطّلب وتهذيب الكمال والبداية وشرح الشّافية].</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«الحسين»].</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«الواد»].</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«محمّد بن الحسن، بإسناده عن أبي القاسم جعفر بن محمّد، عن»].</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تسلية المجالس].</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«ابن»].</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يزداد، [وفي المزار والوسائل: «داوود»].</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«من فضّة وذهب»].</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«من فضّة وذهب»].</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والوسائل: «فقلت»].</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والوسائل: «قلت»].</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97/ 404].</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«عن عمر بن سعيد بيّاع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[والوسائل والبحار وتظلّم الزّهراء والأسرار]: «بني بيت اللَّه».</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[والوسائل والبحار وتظلّم الزّهراء والأسرار]: «بني بيت اللَّه».</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 وتظلّم الزّهراء والأسرار].</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 وتظلّم الزّهراء والأسرار].</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 وتظلّم الزّهراء والأسرار].</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«أرض بكربلاء»، وفي البحار والأسرار: «أرض كربلاء»].</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«أرض بكربلاء»، وفي البحار والأسرار: «أرض كربلاء»].</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«الحسين عليه السلام»].</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«من ضمّنته كربلاء لما»، وفي البحار: «من تضمّنه أرض كربلاء ما»].</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«من ضمّنته كربلاء لما»، وفي البحار: «من تضمّنه أرض كربلاء ما»].</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«تفتخرين به»].</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«تفتخرين به»].</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«ذنباً»].</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«مسختك»].</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«مسختك»].</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تظلّم الزّهراء والأسرار].</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«عمر»، وفي التّهذيب والوسائل مكانه: « (محمّد بن الحسن) عن محمّد بن أحمد بن داوود، عن أبي عبداللَّه الحسين بن عليّ البزوفريّ، قال: حدّثنا جعفر بن محمّد بن مالك، قال: حدّثنا محمّد بن يحيى، عن محمّد بن الحسين، عن ابن سنان، عن عمرو (عمر) ...»، وفي الأسرار: «وفي خبر عن عمر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وروضة الواعظين والوسائل].</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وروضة الواعظين والوسائل والأسرار: «أن يخلق»].</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«في منازله»].</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وروضة الواعظين والوسائل والأسرار: «وجعلها اللَّه أفضل الأرض»].</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وروضة الواعظين والوسائل والأسرار: «وجعلها اللَّه أفضل الأرض»].</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 وروضة الواعظين والوسائل والأسرار].</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«قبل أن يتّخذ مكّة»].</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«عن السّجّاد عليه السلام: أ نّه تعالى اتّخذ كربلاء أمناً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وتسلية المجالس والمصباح: «يُخلق»].</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وتسلية المجالس والمصباح: «يُخلق»].</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«قبل أن يتّخذ مكّة»].</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وأضاف فيه: «الحديث، وفي آخره: إنّها تزهر لأهل الجنّة كالكوكب الدّرِّيّ»].</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«فيها»].</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«فيها»].</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والمصباح: «أبصار أهل الجنّة»، وفي تسلية المجالس: «أصحاب الجنّة»].</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والمصباح: «أبصار أهل الجنّة»، وفي تسلية المجالس: «أصحاب الجنّة»].</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المزار والمصباح وتسلية المجالس وتظلّم الزّهراء].</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«نجى»].</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«نجى»].</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«فيه أولياءه وأبناء نبيّه فزورا قبورنا في الغاضريّة»].</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«فيه أولياءه وأبناء نبيّه فزورا قبورنا في الغاضريّة»].</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من تربة بيت.</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 والأسرار].</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«أرض ولا ماء»].</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«أرض ولا ماء»].</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والأسرار: «لترك»، وفي تظلّم الزّهراء: «لتركه»].</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وتظلّم الزّهراء والأسرار: «على الكعبة المشركين»].</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وتظلّم الزّهراء والأسرار: «على الكعبة المشركين»].</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«ماء»].</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وتظلّم الزّهراء والأسرار: «فأفسد طعمه وإنّ»، وفي البحار: «حتّى أفسد طعمه وإنّ»].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وتظلّم الزّهراء والأسرار: «فأفسد طعمه وإنّ»، وفي البحار: «حتّى أفسد طعمه وإنّ»].</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«وبارك عليه»، وفي البحار: «وبارك عليها»، وفي تظلّم الزّهراء: «فبارك اللَّه عليها»].</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«وبارك عليه»، وفي البحار: «وبارك عليها»، وفي تظلّم الزّهراء: «فبارك اللَّه عليها»].</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«فقالت: لمّا»].</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«روى عن الصّادق عليه السلام قال: لمّا تفاخرت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«قالت كربلاء»].</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«ما دوني بل شكرها اللَّه»].</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«ما دوني بل شكرها اللَّه»].</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والأسرار: «وزادها بتواضعها وشكرها للَّه»، وفي تظلّم الزّهراء: «وزاد في تواضعها وشكرها للَّه»، وفي نفس المهموم: «وزادها بتواضعها شكراً للَّه»].</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وزادها لتواضعها.</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والأسرار: «وزادها بتواضعها وشكرها للَّه»، وفي تظلّم الزّهراء: «وزاد في تواضعها وشكرها للَّه»، وفي نفس المهموم: «وزادها بتواضعها شكراً للَّه»].</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امام صادق عليه السلام روايت است كه: چون زمين ها و آب ها بر يكديگر باليدند، كربلا گفت: «من زمين مبارك و مقدس خدايم و تربت، و آبم شفاست و به خود ننازم، بلكه خاضع و خوار آن كسم كه اين عنايت را به من فرموده و بر زير دستان نبالم، بلكه براى خدا شكر گزارم.»</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«عليّ»].</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«الحسين»].</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«في التّهذيب، عن الصّادق عليه السلام: شاطئ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 (فرحة الغريّ) أخبرني نصير الدّين محمّد بن محمّد بن الحسن الطّوسيّ، عن والده، عن فضل اللَّه الرّاونديّ (عن ذي الفقار بن معبد)، عن الطّوسيّ، عن المفيد، عن محمّد»].</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«محمّد بن محمّد»].</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فرحة الغريّ مسنداً عن داوود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وتظلّم الزّهراء: «أربع»].</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فرحة الغريّ والبحار، وفي تظلّم الزّهراء: «في»].</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فرحة الغريّ والبحار، وفي تظلّم الزّهراء: «في»].</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فرحة الغريّ والبحار وتظلّم الزّهراء].</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97/ 231].</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الأنبياء عليهم السلام يزورون قبر الحسين عليه السلام في كربلاء»].</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«محمّد بن موسى بن المتوكّل، عن عبداللَّه بن جعفر الحميريّ، عن أحمد بن محمّد، عن الحسن ...»].</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«ابن»، ومن هنا حكاه في الفقيه وجامع الأخبار].</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 وجامع الأخبار].</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المزار والمصباح].</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من لا يحضره الفقيه، 2/ 362].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حريم قبر الحسين عليه السلام»].</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فضل زيارة الحسين عليه السلام في حديث رسول اللَّه صلى الله عليه و آله و سلم مع أمير المؤمنين عليه السلام»].</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الأنبياء عليهم السلام يزورون قبر الحسين عليه السلام في كربلاء»].</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المصباح].</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 وفي المزار: «عن زرارة، عن أبي عبداللَّه عليه السلام»].</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 وفي المزار: «عن زرارة، عن أبي عبداللَّه عليه السلام»].</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«حرم»].</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«حرم»].</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والمصباح والبحار: «أربعة جوانب القبر»، وفي التّهذيب والوسائل: «أربع جوانب القبر»].</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والمصباح والبحار: «أربعة جوانب القبر»، وفي التّهذيب والوسائل: «أربع جوانب القبر»].</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 وتسلية المجالس وتظلّم الزّهراء والأسرار].</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والمزار والتّهذيب وتسلية المجالس والبحار وتظلّم الزّهراء: «حريم قبر»، وفي الوسائل: «حرم»، وفي الأسرار: «حريم»].</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والمزار والتّهذيب وتسلية المجالس والبحار وتظلّم الزّهراء: «حريم قبر»، وفي الوسائل: «حرم»، وفي الأسرار: «حريم»].</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والتّهذيب والأسرار: «خمسة»].</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والأسرار: «أربع جوانب القبر»، وفي التّهذيب والوسائل: «أربع جوانبه»].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والأسرار: «أربع جوانب القبر»، وفي التّهذيب والوسائل: «أربع جوانبه»].</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من لا يحضره الفقيه، 2/ 362؛ المزار، 5- 3/ 25؛ وسائل الشّيعة، 10/ 401].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المزار والمصباح والوسائل والأسرار].</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وتظلّم الزّهراء].</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والوسائل والأسرار].</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والوسائل والأسرار].</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المزار والمصباح وروضة الواعظين والوسائل وتظلّم الزّهراء والأسرار].</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خبر آخر [عن أبي عبداللَّه عليه السلام]: امسح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«مثله [الفروع من الكافي] إلّاأ نّه»].</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«مثله [الفروع من الكافي] إلّاأ نّه»].</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خبر آخر [عن أبي عبداللَّه عليه السلام]: امسح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والبحار مكانه: «الوجه في هذه الأخبار ترتّب هذه المواضع في الفضل فالأقصى خمس (خمسة) فراسخ وأدناه في (من) ...»].</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والبحار: «خمس»].</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والبحار: «الخمس وعشرين (العشرين)»].</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والبحار: «الخمس وعشرين (العشرين)»].</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 والبحار].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«وهو الحدث نفسه»].</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«ونحوه قال في التّهذيب»].</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«وهو الحدث نفسه»].</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«ونحوه قال في التّهذيب»].</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الإمام الحسين عليه السلام والمهدي (عج) عند الرّجعة»].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خداى توانا آن چهار هزار ملكى را كه در روز بدر براى رسول خود صلى الله عليه و آله فرو</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بن تغلب گويد: شنيدم امام صادق عليه السلام مى فرمود: «گويى قائم را مى بينم بر نجف كوفه، كه جامه اى از استبرق به تن دارد و زره رسول خدا صلى الله عليه و آله را مى پوشد. و چون آن را پوشيد، به تن او از هم باز و گشاد مى شود، تا اندازه بدن آن حضرت گردد. سپس سوار بر اسبى سياه و سفيد مى شود كه ميان دو چشمش سفيدى مشخص و آشكارى است. پرچم رسول خدا صلى الله عليه و آله با اوست.»</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[ومدينة المعاجز والبحار والعوالم]: «الحسين».</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[والعوالم]: «يبكونه».</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17/ 712].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«حدّثنا محمّد بن الحسن بن أحمد بن الوليد، قال: حدّثنا الحسن بن متيل، قال: حدّثنا محمّد ...»].</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«چهار هزار فرشته فرود آمدند و مى خواستند همراه حسين عليه السلام نبرد كنند و اجازه نبرد نيافتند و برگشتند كسب اجازه كنند. باز كه فرود آمدند، حسين عليه السلام كشته شده بود و آن ها ژوليده و خاك آلوده نزد قبرش باشند و به او تا قيامت بگريند و رئيس آن ها فرشته اى است به نام منصور.»</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«فضيل»].</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[ومدينة المعاجز والبحار والعوالم]: «القطّان».</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السّاعة.</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«شعث غبر»].</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«شعث غبر»].</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بعض النّسخ تعلبة، وفي أخرى تغلب. والصحيح بقرينة ابن فضّال، ومحمّد بن قيس هو ثعلبة وهو ثعلبة بن ميمون مولى بني أسد ويؤيِّد تجرّد اسمه عن ذكر أبيه لشهرته الطائلة بين الأصحاب.</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«أبي عبداللَّه»].</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«يبكون»].</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«حدّثني محمّد بن الحسن، قال: حدّثني محمّد بن الحسن الصّفّار، عن العبّاس ...»].</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«عندك الحسين عليه السلام»، وفي الوسائل: «عندكم الحسين عليه السلام أمّا»].</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«حول قبره»، وفي الأسرار مكانه: «إنّ حول قبره ...»].</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109: «شعثاً غبراً يبكونه»، وفي الأسرار: «شعث غبر يبكون»].</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109: «شعثاً غبراً يبكونه»، وفي الأسرار: «شعث غبر يبكون»].</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كامل الزّيارات،/ 109 وثواب الأعمال والوسائل والأسرار].</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64].</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«الحسين»].</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«يبكون»].</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«شعث غبر»].</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«شعث غبر»].</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نَوْح الجنّ على الحسين عليه السلام»].</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«بالحيرة»].</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«أرواحهم»].</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[ومدينة المعاجز]: «اللّيل». [وفي البحار والعوالم وتظلّم الزّهراء: «باللّيل»].</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وتظلّم الزّهراء: «ابن عليّ»].</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وتظلّم الزّهراء: «أن»].</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وتظلّم الزّهراء: «أن»].</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407- 408 والعوالم، 17/ 712 وتظلّم الزّهراء،/ 62].</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ونفس المهموم: «الحير»].</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«ثلاثة آلاف أو أربعة آلاف»، وفي نفس المهموم: «ثلاثة آلاف»].</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«ثلاثة آلاف أو أربعة آلاف»، وفي نفس المهموم: «ثلاثة آلاف»].</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ونفس المهموم: «شديد»].</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ونفس المهموم: «القبر وأقبّله وأدعو بدعوات»].</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ونفس المهموم: «القبر وأقبّله وأدعو بدعوات»].</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«قال»، وفي البحار ونفس المهموم: «فقال»].</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«قال»، وفي البحار ونفس المهموم: «فقال»].</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«صفوتي»].</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«فابكوا»].</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[ومدينة المعاجز والبحار ونفس المهموم]: «السّاعة».</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او به سندش از اسحاق بن عمار روايت شده كه گفت: به امام ششم عرض كردم: «قربانت، يابن رسول اللَّه! من شب عرفه در حائر بودم و سه هزار مرد زيبارو و خوشبو و سپيدپوش ديدم كه تا صبح نماز مى خواندند و من هر چه خواستم خود را به قبر رسانم و دعا بخوانم، از كثرت مردم نتوانستم. صبح كه شد، سجده اى كردم و سر برداشتم و يكى از آن ها را نديدم.»</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ثواب الأعمال والوسائل].</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الأخبار مكانه: «عن إبراهيم بن هارون قال ...»].</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ثواب الأعمال: «قبر»].</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وجامع الأخبار: «شعث غبر»].</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وجامع الأخبار: «شعث غبر»].</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«تروي عن آبائك أنّ ثواب زيارته كثواب الحجّ؟ قال»، وفي جامع الأخبار: «روي عن أبيك أ نّه حجّة؟ قال»، وفي الوسائل: «يروى عن أبيك في الحج؟ فقال»].</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«تروي عن آبائك أنّ ثواب زيارته كثواب الحجّ؟ قال»، وفي جامع الأخبار: «روي عن أبيك أ نّه حجّة؟ قال»، وفي الوسائل: «يروى عن أبيك في الحج؟ فقال»].</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«عشراً»، وفي جامع الأخبار: «عشر»].</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«عن»].</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 والأسرار].</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«قلت: تطرح»].</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«قلت: تطرح»].</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«إلى»].</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«لما يقع»].</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«وإنّ البيت يطوفونه سبعون ألف ملك كلّ يوم»].</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الأسرار،/ 143].</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«تزوره»].</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«تزوره»].</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«يبكون ويرثون»].</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«يبكون ويرثون»].</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عاشوراء في حديث الإمام الرّضا عليه السلام»].</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«نجف»].</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«عليه»].</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«ينتظرون»].</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«حين»].</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بن تغلب گويد: امام ششم فرمود: «گويا نگاه مى كنم كه قائم عليه السلام پشت نجف رسيده است و چون در پشت نجف مستقر گردد، سوار اسب تيره رنگ ابلقى شود كه ميان دو چشمش خط سپيدى باشد. سپس اسبش او را از جا بپراند وهيچ شهرى نماند كه گمان نبرند قائم در شهرهاى خودشان با آن هاست. و چون پرچم رسول خدا را بيفشاند، سيزده هزار و سيزده فرشته از آسمان بر او فرود آيد كه همه بر قائم عليه السلام نگاه كنند تا چه فرمايد. و آن ها هم آن فرشته هايند كه با نوح عليه السلام در كشتى بودند و با ابراهيم وقتى كه در آتش افكنده شد همراه بودند و با عيسى عليه السلام بودند هنگامى كه بالا برده شد، و چهار هزار فرشته نشاندار و رديف و سيصد و سيزده فرشته كه در روز بدر فرود آمدند، و چهار هزار فرشته اى كه در زمين كربلا فرود آمدند تا به همراهى حسين بن على عليه السلام با لشگر يزيد نبرد كنند و به آن ها اجازه داده نشد و باز به آسمان رفتند تا كسب تكليف كنند وپس از شهادت حسين عليه السلام باز به زمين كربلا هبوط كردند، و پريشان و گردآلود بالاى قبر او تا روز قيامت گريه مى كنند و فراز ميان قبر حسين عليه السلام تا آسمان محل رفت و آمد فرشتگان است.»</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«بن أبي العبّاس»، والصّحيح ما أثبتناه، فالقاضي محمّد بن عبداللَّه هو الجعفي يروي عن أبي العبّاس ابن سعيد، وهو الحافظ ابن عقدة أبو العبّاس أحمد بن محمّد بن سعيد.</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او گفت: «أدخلت فاطمة عليها السلام الحسين عليه السلام على النّبيّ صلى الله عليه و آله هي الّتي كانت ترضعه، إذ هبّ جبرئيل في خيل من الملائكة قد نشروا أجنحتهم ويبكون حزناً على الحسين، وأ نّه علامة المصيبة للملائكة».</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محاسن برقى به سند معتبر از حضرت صادق عليه السلام روايت كرده است كه:</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143: «الباقر»].</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«أتى»].</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«وقد ملأ ما بين السّماوات»].</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«وقد ملأ ما بين السّماوات»].</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«مؤلّف»].</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ونور الثّقلين: «أذنه إلى عينه»، وفي البحار: «أذنه إلى عينيه»].</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ونور الثّقلين: «أذنه إلى عينه»، وفي البحار: «أذنه إلى عينيه»].</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«خلقه»].</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«خلقه»].</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مكانه: «حدّثني محمّد بن موسى بن المتوكّل، قال: حدّثني عبداللَّه بن جعفر الحميريّ، عن أحمد بن محمّد بن عيسى، عن الحسن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المناقب وجامع الأخبار].</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 والمناقب وجامع الأخبار].</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«وعن محمّد بن موسى بن المتوكّل، عن عبداللَّه بن جعفر الحميريّ، عن أحمد بن محمّد، عن الحسن ...»، وفي تسلية المجالس: «بالإسناد عن الحسن ...»].</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«سمعنا»].</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والوسائل: «لينزل»، وفي الأسرار: «لينزل كلّ يوم»].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وتسلية المجالس والأسرار: «ليلتهم»، وفي الوسائل: «ليلهم»].</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وتسلية المجالس والأسرار: «ليلتهم»، وفي الوسائل: «ليلهم»].</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وتسلية المجالس والوسائل والأسرار: «فسلّموا»].</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«أمير المؤمنين عليّ»].</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ثواب الأعمال والوسائل: «قبر الحسن عليه السلام فيسلِّمون عليه، ثمّ يأتون»].</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والوسائل والأسرار: «دنت الشّمس للغروب»].</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والوسائل والأسرار: «دنت الشّمس للغروب»].</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ثواب الأعمال والوسائل والأسرار: «ثمّ يأتون قبر الحسن عليه السلام فيسلِّمون عليه»].</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«يعودون»].</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ومدينة المعاجز: «تغرب»].</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الحديث رواه بحّاثة العامّة محمّد بن مسلم بن أبي الفوارس من أئمّة القرن السّادس في أربعينه الموجود عندنا بغير هذا الطريق عن وهب عن الصّادق عليه السلام وجعله حديث الثاني عشر من كتابه. وزاد في آخره والذي نفسي بيده أنّ حول قبره أربعة آلاف ملك شعثاً غبراً يبكون عليه إلى يوم القيامة. وفي رواية أخرى قد وكّل اللَّه بالحسين سبعين ألف ملك شعثاً غبراً يصلّون عليه كلّ يوم ويدعون لمن زاره ورئيسهم ملك يقال له منصور، إلى آخر الحديث الأوّل من باب الحادي والأربعين من الكتاب.</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مكانه: «أبي، قال: حدّثني أحمد بن إدريس، عن محمّد بن أحمد، عن الحسن ...»].</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 والمناقب والمنتخب والوسائل والأسرار].</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ثواب الأعمال والفقيه والمناقب والوسائل والبحار والأسرار: «السابعة»].</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«الحارث».</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«مدّة جواز التخلّف عن زيارة الحسين عليه السلام»].</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«وليلة»].</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«إلى قبر أميرالمؤمنين عليّ بن أبي طالب عليه السلام»].</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«إلى قبر أميرالمؤمنين عليّ بن أبي طالب عليه السلام»].</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«هكذا»].</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97/ 257].</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«وقال أبو عبداللَّه عليه السلام: ليس ملك في السّماوات ...»].</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«الزّاهد»].</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400 مكانه: «قد رواه الملقّب منتجب الدّين محمّد بن أبي مسلم في أربعين حديثاً اختارها، وهو في روايته الحديث السّابع، رواه برجاله وإسناده إلى رسول اللَّه صلى الله عليه و آله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400: «قبر الحسين بن عليّ عليه السلام»].</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الزّيادات من البحار.</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الزّيادات من البحار.</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400: «قبر الحسين بن عليّ عليه السلام»].</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400 والبحار: «تنزل»].</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الزّيادات من البحار.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«إلى»].</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المعكوفتين ليست في المصدر المخطوط [واليقين،/ 400].</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امالى شيخ از صادق آل محمد عليه السلام مروى است:</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والبحار مكانه: «أبي قال: حدّثنا عبداللَّه بن جعفر الحميريّ عن محمّد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جامع الأخبار].</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«شعثاً غبراً»].</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«شعثاً غبراً»].</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«يبكون إلى يوم القيامة بينهم»].</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«يبكون إلى يوم القيامة بينهم»].</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عبداللَّه عليه السلام (في حديث) قال: وأربعة آلاف ملك»].</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عبداللَّه عليه السلام (في حديث) قال: وأربعة آلاف ملك»].</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«في القتال»].</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بن تغلب گويد: امام صادق عليه السلام فرمود: «گويى قائم را هم اكنون مى بينم كه هنگامى كه بر پشت نجف مستقر مى شود، زره سفيد (درع) رسول خدا صلى الله عليه و آله را به تن مى كند، و آن بر پيكرش گشاد مى گردد و از بدن او گشاده تر است. پس آن را به دور بدن خود مى پيچد. پس با جامه اى از حرير بهشتى زره را مى پوشاند و سوار بر اسبى سفيد و سياه مى شود كه ميان دو چشمش سفيدى است. پس با آن اسب گردش مى كند، چنان گردشى كه اهل هيچ شهرى باقى نمى ماند، مگر اين كه همه مى بينند كه او با آنان و در شهر آنان است، و پرچم رسول خدا صلى الله عليه و آله را برمى افرازد. ميله آن پرچم از عمودهاى عرش خدا و ساير آن از نصرت خداوند است. بر چيزى با آن فرود نمى آيد، مگر اين كه خداوند آن را نابود مى سازد.»</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الكامل/ 189: «ولا يرجع أحد من عنده إلّاشيّعوه»].</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189: «عن أحمد بن محمّد بن عيسى، عن محمّد بن إسماعيل بن بزيع بإسناده مثله، حدّثني أبي، عن سعد، عن محمّد بن الحسين، عن موسى بن سعدان، عن عبداللَّه بن القاسم، عن عمر بن أبان، عن أبي عبداللَّه عليه السلام مثله»].</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189: «عن أحمد بن محمّد بن عيسى، عن محمّد بن إسماعيل بن بزيع بإسناده مثله، حدّثني أبي، عن سعد، عن محمّد بن الحسين، عن موسى بن سعدان، عن عبداللَّه بن القاسم، عن عمر بن أبان، عن أبي عبداللَّه عليه السلام مثله»].</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55].</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وتظلّم الزّهراء: «عن عبداللَّه بن حمّاد البصريّ»].</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 ونفس المهموم].</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لكن الظّاهر أنّ المرويّ عنه هو (مقرن) لا ولده حيث أ نّه هو الّذي يروي عنه الهيثم ابن واقد وهو الرّاوي عن الإمام عليه السلام وليس في كتب الرّجال والحديث عن ابنه هذا عين ولا أثر، [وفي مدينة المعاجز والأسرار: «مقرون»].</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«تحضره الملائكة الّذين بالحيرة»].</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«تحضره الملائكة الّذين بالحيرة»].</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«أمور»].</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«لا تشغلونهم»].</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«فإنّهم»].</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«الحيرة»].</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يرجعون»].</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والعوالم والأسرار: «وعنده فاطمة»، وفي البحار وتظلّم الزّهراء: «عنده وفاطمة»].</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والعوالم والأسرار: «وعنده فاطمة»، وفي البحار وتظلّم الزّهراء: «عنده وفاطمة»].</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«عمّن»].</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«يحثّوا مكانكم وإنّا لنستودعهم»، وفي الأسرار: «يجيئوا مكانهم وإنّا نستودعهم»].</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«يحثّوا مكانكم وإنّا لنستودعهم»، وفي الأسرار: «يجيئوا مكانهم وإنّا نستودعهم»].</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 (و) لو يعلموا»].</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 (و) لو يعلموا»].</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«فلا تبقى»].</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«لها فما تسكن»].</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«لها فما تسكن»].</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أبوها.</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«شيّعه»].</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«منذ موته إلى يوم القيامة»].</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«منذ موته إلى يوم القيامة»].</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«بخداجة»].</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«بلاد»].</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«إلّا هتكه»، وفي البحار: «أبداً إلّاأهلكه»].</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«إلّا هتكه»، وفي البحار: «أبداً إلّاأهلكه»].</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«ميّت»].</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«حيث»].</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«ملائكة»].</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«وفي البحار عن أبي عبداللَّه عليه السلام إنّه ينحط عليه الملائكة الّذين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«فلق اللَّه البحر»].</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«فلق اللَّه البحر»].</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«وأربعون مع رسول اللَّه صلى الله عليه و آله مسوّمون وألف ملك مردفون، وثلاثمائة وثلاثة عشر ملك بدريّون»].</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«وأربعون مع رسول اللَّه صلى الله عليه و آله مسوّمون وألف ملك مردفون، وثلاثمائة وثلاثة عشر ملك بدريّون»].</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الحائر الحسينيّ من المواضع الّتي يحبّ اللَّه أن يُعبد فيها»].</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«قبر الحسين عليه السلام شيّعه»].</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«يبلِّغوا به»].</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«يبلِّغوا به»].</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«غفر اللَّه»].</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153 والبحار].</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153 والبحار].</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[وفي الكامل،/ 153 والبحار]: «فوضع».</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«الحير».</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153 والبحار: «خرج»].</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«الحير».</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«غفر اللَّه»].</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153: «بهذا الإسناد عن الحسن بن راشد، عن إبراهيم بن أبي البلاد»].</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153: «بهذا الإسناد عن الحسن بن راشد، عن إبراهيم بن أبي البلاد»].</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«لي»].</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خبر أبان بن تغلب، عن الصّادق عليه السلام في حديث، قال: وأربعة آلاف ملك هبطوا يريدون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«الاستئمار»].</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 ونفس المهموم، وفي العوالم: «أحد»].</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ونفس المهموم: «أحد»].</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«عليه واستغفروا»].</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«عليه واستغفروا»].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«فكلّ»].</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كدام [از] زوار حسين بيايند، از او استقبال كنند و هر زائرى بيمار شود، از او عيادت كنند و هر زائرى بميرد، بر جنازه اش نماز بخوانند و پس از مرگش براى او آمرزش خواهند و آنان در انتظار قيام قائم اند.</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تأويل الآيات].</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الفرقان، 25/ 70].</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عن الباقر عليه السلام: أربعة آلاف ...»].</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«أحد»].</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«البرّاز (بالرّاء قبل الألف)»].</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بالحاء المهملة؛ والصّحيح أ نّه بالخاء المعجمة، وهو الحسن بن عليّ بن موسى، من شيوخ الطّبرانيّ. تبصير المنتبه، ص 1433.</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400 مكانه: «قد رواه الملقّب منتجب الدّين محمّد بن أبي مسلم في أربعين حديثاً اختارها وهو في روايته الحديث السّابع [...] وفي رواية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ميّت»].</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«يستغفرون له ولزوّار»].</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«يستغفرون له ولزوّار»].</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المزار الكبير].</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فضل زيارة الحسين عليه السلام في أحاديث المعصومين»].</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آن حضرت روايت كرده است: «كه چون به زيارت حضرت امام حسين عليه السلام رويد، خاموش باشيد و مگوييد مگر سخن خير؛ زيرا ملائكه شب و روز از حافظان و كاتبان اعمال مى آيند نزد ملائكه كه در حاير مى باشند و با ايشان مصافحه مى كنند. چون از ايشان سؤال مى كنند، جواب نمى شنوند از بسيارىِ گريه و اندوه كه بر ايشان غالب گرديده است. پس انتظار مى برند تا زوال شمس و تا طلوع صبح. در اين وقت قدرى از گريه ساكن مى گردند. پس با ايشان سخن مى گويند و سؤال مى كنند از ايشان از بعضى امور آسمان و در غير اين دو وقت سخن نمى گويند و از گريه و دعا به امر ديگر مشغول نمى شوند. آنها متوجه شما هستند و آنچه مى گوييد در زيارت و دعا مى شنوند.»</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 بن عليّ بن أبي طالب»].</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86: «ملكاً»].</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«شعث غبر»].</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«شعث غبر»].</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86: «صلاتهم»].</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86: «صلاتهم»].</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«وفي رواية أخرى أحدهم تعدل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«لزوّار»].</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«لزوّار»].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جامع الأخبار].</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«وفي رواية أخرى عنه (الصّادق عليه السلام) فيها سبعون ألف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الفقيه: «في»].</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«شعث غبر»].</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«شعث غبر»].</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الأخبار: «ربّنا»].</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«زوّاره»].</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«زوّاره»].</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الفقيه وجامع الأخبار: «وافعل بهم»، وفي البحار: «وافعل»].</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الفقيه وجامع الأخبار: «وافعل بهم»، وفي البحار: «وافعل»].</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تسلية المجالس].</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وفي ثواب الأعمال: «عدد كلّ يوم شعث غبر»].</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وفي ثواب الأعمال: «عدد كلّ يوم شعث غبر»].</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وتسلية المجالس: «ربّنا»].</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«افعل بهم»، وفي تسلية المجالس: «وافعل»].</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«افعل بهم»، وفي تسلية المجالس: «وافعل»].</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والصّحيح غسّان.</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مقابر.</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الجاهلون.</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«باغي»].</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«إليه»].</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«عنده»].</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«فتجيبهم»].</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«فيسمع أصواتهم النّبيّون».</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«فيسمع أصواتهم النّبيّون».</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«أتاه»].</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«ابن محمّد»].</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«شعث غبر»]</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«شعث غبر»]</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«من»].</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والأسرار: « (محمّد بن عليّ بن الحسين بإسناده) عن عليّ بن أبي حمزة مثله إلّاأ نّه قال: يصلّون عليه كلّ يوم شعثاً غبراً ويدعون لمن زاره»].</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الشّيخ وغيره بين الأخبار المختلفة الواردة في ذلك على اختلاف مراتب الفضل وهو حسن. (آت)</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لعن الأنبياء عليهم السلام لقتلة الحسين عليه السلام»].</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[وفي مدينة المعاجز والبحار]: «يعرج».</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«رُوي عن الشّيخ أبو القاسم جعفر بن محمّد بن قولويه، عن أبيه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«ابن ثابت، عن»].</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«ابن ثابت، عن»].</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«عن الحسين ابن بنت أبي حمزة الثّمالي ...»، وفي الأسرار: «عن أبي حمزة الثّمالي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وتظلّم الزّهراء والأسرار ونفس المهموم: «قبر الحسين بن عليّ عليهما السلام»].</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وتظلّم الزّهراء والأسرار ونفس المهموم: «قبر الحسين بن عليّ عليهما السلام»].</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«لن تصل»].</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«وأنا»، وفي نفس المهموم: «وإنّي»].</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«وأنا»، وفي نفس المهموم: «وإنّي»].</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«ربّه»].</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«الحسين عليه السلام»].</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«الحسين عليه السلام»].</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«ومعه سبعون ألف»].</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«ومعه سبعون ألف»].</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«يرجعون»].</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 والأسرار ونفس المهموم].</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«بحراسة»].</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ونفس المهموم].</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ونفس المهموم: «فأقبلت حتّى إذا طلع الفجر أقبلت»، وفي تظلّم الزّهراء والأسرار: «فلمّا طلع الفجر أقبلت»].</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ونفس المهموم: «فأقبلت حتّى إذا طلع الفجر أقبلت»، وفي تظلّم الزّهراء والأسرار: «فلمّا طلع الفجر أقبلت»].</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«شي ء»].</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وتظلّم الزّهراء والأسرار ونفس المهموم: «منه فسلّمت»].</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وتظلّم الزّهراء والأسرار ونفس المهموم: «منه فسلّمت»].</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«خوفاً من»].</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 وتظلّم الزّهراء والأسرار ونفس المهموم].</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«ملك»].</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ابو القاسم جعفر بن محمد بن قولويه روايت كرده است از پدرش و او از ابن محبوب از حسين دختر زاده ابوحمزه ثمالى گويد: در آخر دوران بنى مروان پنهانى از شام به زيارت قبر حسين عليه السلام رفتم تا به كربلا رسيدم و در گوشه اى پنهان شدم و پس از نيمه شب به سوى قبر رفتم و چون نزديك رسيدم، مردى جلوى من آمد و گفت: «اجرت با خداست. برگرد. دستت به او نرسد.»</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59- 60].</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بعض النّسخ، وفي بعضها عبدالرّحمان الأشعث، وفي البحار نقلًا عن الكتاب عبدالرّحمان بن أبي الأشعث. والظّاهر أنّ كلّ ذلك تصحيف، والصّحيح بقرينة طرفي روايته أ نّه عبداللَّه بن عمرو بن الأشعث الّذي يروي كثيراً عن عبداللَّه بن حمّاد وله كتاب يرويه عنه هارون بن مسلم.</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4 مكانه: «حدّثني القاسم بن محمّد بن عليّ بن إبراهيم، عن أبيه، عن جدّه، عن عبداللَّه ...»].</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[وفي الكامل رقم 4]: «منه».</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رقم 4 والبحار].</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رقم 4: «يزور الحسين عليه السلام»].</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4/ 204 والبحار، 98/ 106].</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ومدينة المعاجز والبحار: «الحجّاج»].</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«أتزوره»].</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هذه الألفاظ: «الصّعود والنّزول واليد»، المنسوب إلى اللَّه تبارك وتعالى والواردة في القرآن الكريم والحديث الشريف، يقول أهل العدل والتّوحيد بأنّ المراد ليس ظواهرها بل معانيها التّأويليّة المشروحة في كتب الكلام.</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يهبط»].</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يهبط»].</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هذه الألفاظ: «الصّعود والنّزول واليد»، المنسوب إلى اللَّه تبارك وتعالى والواردة في القرآن الكريم والحديث الشريف، يقول أهل العدل والتّوحيد بأنّ المراد ليس ظواهرها بل معانيها التّأويليّة المشروحة في كتب الكلام.</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«قلت»].</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«قلت»].</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«فنزوره كلّ جمعة ندرك»، وفي مدينة المعاجز: «فأزوره في كلّ جمعة حتّى أدرك»، وفي البحار: «فنزوره في كلّ جمعة حتّى ندرك»].</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«فنزوره كلّ جمعة ندرك»، وفي مدينة المعاجز: «فأزوره في كلّ جمعة حتّى أدرك»، وفي البحار: «فنزوره في كلّ جمعة حتّى ندرك»].</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«تكتب»].</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«تكتب»].</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 وتظلّم الزّهراء والأسرار].</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«ابن عليّ عليه السلام حرمة معروفة»، وفي التّهذيب ومصباح المتهجّد وتسلية المجالس والوسائل والأسرار: «حرمة معروفة»، وفي تظلّم الزّهراء: «حرمة معلومة و»].</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«ابن عليّ عليه السلام حرمة معروفة»، وفي التّهذيب ومصباح المتهجّد وتسلية المجالس والوسائل والأسرار: «حرمة معروفة»، وفي تظلّم الزّهراء: «حرمة معلومة و»].</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المزار والتّهذيب ومصباح المتهجّد وتسلية المجالس والوسائل والبحار والأسرار].</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وتسلية المجالس: «خمساً»].</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«قدامه»].</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«قدامه»].</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 وفي التّهذيب: «خمسة وعشرين ذراعاً من عند رأسه وخمسة وعشرين ذراعاً من ناحية رجليه»، وفي مصباح المتهجّد والبحار وتظلّم الزّهراء: «خمساً (خمسة) وعشرين ذراعاً من خلفه وخمساً (خمسة) وعشرين ذراعاً ممّا يلي وجهه»].</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«خمساً»].</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«خمساً»].</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 وفي التّهذيب: «خمسة وعشرين ذراعاً من عند رأسه وخمسة وعشرين ذراعاً من ناحية رجليه»، وفي مصباح المتهجّد والبحار وتظلّم الزّهراء: «خمساً (خمسة) وعشرين ذراعاً من خلفه وخمساً (خمسة) وعشرين ذراعاً ممّا يلي وجهه»].</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وتسلية المجالس: «خمساً»].</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«خلفه»].</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«خلفه»].</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المتهجّد والوسائل والأسرار: «من»، وفي روضة الواعظين مكانه: «قال الصّادق عليه السلام: موضع قبر الحسين عليه السلام من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«يعرج»، وفي الوسائل: «تعرج فيه»].</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«يعرج»، وفي الوسائل: «تعرج فيه»].</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ومصباح المتهجّد وتسلية المجالس: «فليس ملك [ولانبيّ] في السّماوات ولا في الأرض»، وفي التّهذيب وروضة الواعظين: «فليس ملك في السّماء ولا في الأرض»، وفي الوسائل والأسرار: «وما من ملك في السّماء ولا في الأرض»].</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ومصباح المتهجّد وتسلية المجالس: «فليس ملك [ولانبيّ] في السّماوات ولا في الأرض»، وفي التّهذيب وروضة الواعظين: «فليس ملك في السّماء ولا في الأرض»، وفي الوسائل والأسرار: «وما من ملك في السّماء ولا في الأرض»].</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والتّهذيب ومصباح المتهجّد وروضة الواعظين، وفي الأسرار: «يأذن لهم»].</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والتّهذيب ومصباح المتهجّد وروضة الواعظين، وفي الأسرار: «يأذن لهم»].</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«زيارته»].</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«زيارته»].</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المزار 5- 3/ 141 رقم 3].</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«7/ مصير القتلة والرّاضين»].</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«عن الدّيلميّ»].</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«روى [الدّيلميّ] أيضاً عنه [أمير المؤمنين عليه السلام] إنّ ...»].</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«ألفاً»].</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«أبو عبداللَّه»].</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«حسن»].</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«ذلك»].</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«لي»].</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«من الملائكة»، وفي البحار: «ملك فانصرف»].</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«لمّا أخبره بقتله وفضله»].</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«لمّا أخبره بقتله وفضله»].</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«فزار في سبعين ألفاً»].</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«فزار في سبعين ألفاً»].</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4/ 213].</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«ظفروا»].</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«وسرت حتّى انتهيت إلى قرية قريبة من مشهد الحسين عليه السلام فأخفيت نفسي»].</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«وصبرت»].</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«أيضاً»].</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«عند رأسه من أوّله»].</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«عند رأسه من أوّله»].</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«فطاب»].</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«وبقيت»].</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«ودخلت»].</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خبر است كه موسى على نبينا و آله و عليه السلام از خداوند زيارت قبر حسين عليه السلام را سؤال كرد و با هفتاد هزار فريشته حاضر زيارت شد.</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المنتخب].</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«زوّار قبر»، وفي البحار: «زوّار قبر ابنها»].</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«زوّار قبر»، وفي البحار: «زوّار قبر ابنها»].</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والبحار].</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«ابن»].</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زيارة الحسين عليه السلام، قال»].</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زيارة الحسين عليه السلام، قال»].</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[وفي الوسائل والبحار]: «واحدة»، [وفي تظلّم الزّهراء مكانه: «وقال الصّادق عليه السلام: فمَنْ صلّى خلفه- يعني الحسين عليه السلام- صلاة واحدة ...»].</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الوسائل وتظلّم الزّهراء].</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يتناسى.</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ثواب الأعمال].</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ثواب الأعمال].</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152 مكانه: «حدّثني محمّد بن جعفر الرّزّاز، عن محمّد ...»].</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«ابن»، وفي جامع الأخبار وتسلية المجالس مكانه: «عن صالح، عن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«عن أبي عبداللَّه عليه السلام: إنّ اللَّه عزّ وجلّ جعل ملائكة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152 وثواب الأعمال وجامع الأخبار وتظلّم الزّهراء].</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152 وثواب الأعمال وتسلية المجالس والبحار وتظلّم الزّهراء].</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جامع الأخبار: «خطوة»].</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152 وتظّم الزّهراء: «حسناته»، وفي جامع الأخبار: «له الحسنات»].</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152 وتظّم الزّهراء: «حسناته»، وفي جامع الأخبار: «له الحسنات»].</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«فلم يزل»].</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وتظلّم الزّهراء: «يوجب»].</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«السّماوات»].</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«السّماوات»].</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ثواب الأعمال: «قبر»].</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«رسول اللَّه صلى الله عليه و آله»].</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«عليّ عليه السلام»].</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وجامع الأخبار وتسلية المجالس: «لحوائجكم»، وفي تظلّم الزّهراء: «حوائجكم»].</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وجامع الأخبار وتسلية المجالس: «لحوائجكم»، وفي تظلّم الزّهراء: «حوائجكم»].</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«رفع»].</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153 وثواب الأعمال وجامع الأخبار وتسلية المجالس: «اكتنفوهم»].</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«اكتنفهم».</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153 وثواب الأعمال وجامع الأخبار وتسلية المجالس: «اكتنفوهم»].</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«للَّه تبارك وتعالى»].</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«للَّه تبارك وتعالى»].</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«بقضاء»].</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«دفعة»].</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بعض النّسخ، وفي بعضها بكر.</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أرّجان، بفتح أوّله وتشديد ثانيه تارة وبالتخفيف أخرى: مدينة من بلاد فارس، وفي بعض النّسخ أرحماني، وأظنّه تصحيف أرخماني بالفتح ثمّ السّكون وضمّ الحاء المعجمة، بلدة من مدن فارس.</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«بكر»، وفي مدينة المعاجز ونفس المهموم مكانه: «عن عبداللَّه بن بكير ...»].</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«عن أبي عبداللَّه عليه السلام في حديث طويل يذكر فيه حال الحسين عليه السلام قال:»].</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«ابن بكر»].</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ونفس المهموم: «مسألتك»].</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«من»].</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«وهو»، وفي البحار والعوالم وتظلّم الزّهراء ونفس المهموم: «فهو»].</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وتظلّم الزّهراء: «رحائلهم»].</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«عن أبي عبداللَّه عليه السلام في حديث طويل يذكر فيه حال الحسين عليه السلام قال:»].</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ابن بكير عن الصّادق عليه السلام في حديث طويل يذكر فيه حال الحسين عليه السلام قال: وإنّه لينظر ...»، وفي حول البكاء: «بإسنادين عن جعفر الصّادق عليه السلام في حديث: إنّ الحسين لينظر ...»].</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«يا»، وزاد في حول البكاء: «له»].</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«ما حزنت»، وإلى هنا حكاه عنه في حول البكاء].</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پيوست سند به شيخ ابوالقاسم جعفر بن قولويه قمى به سندش از عبداللَّه بن بكير در حديث طولانى گويد: با امام ششم به حج مى رفتم. به او گفتم: «يابن رسول اللَّه! اگر قبر حسين بن على را بشكافند، در قبرش چيزى باشد؟»</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27/ 300].</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والبحار: «المعلّى»].</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ونفس المهموم: «كأنِّي واللَّه بالملائكة قد زاحموا»، وفي الرّجعة: «لكأنِّي واللَّه بالملائكة قد زاحموا»].</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ونفس المهموم: «كأنِّي واللَّه بالملائكة قد زاحموا»، وفي الرّجعة: «لكأنِّي واللَّه بالملائكة قد زاحموا»].</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«لهم»].</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«لزماء»، وفي الرّجعة: «ليتراؤون»].</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«لزماء»، وفي الرّجعة: «ليتراؤون»].</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الرّجعة].</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«أعطاه إيّاها»، وفي الرّجعة: «أعطاها اللَّه إيّاه»].</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«أعطاه إيّاها»، وفي الرّجعة: «أعطاها اللَّه إيّاه»].</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«قال المفضّل: قال لي أبو عبداللَّه عليه السلام»، وفي الرّجعة والبحار ونفس المهموم: «قال: يا مفضّل»].</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«قال المفضّل: قال لي أبو عبداللَّه عليه السلام»، وفي الرّجعة والبحار ونفس المهموم: «قال: يا مفضّل»].</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ونفس المهموم: «يا سيِّدي»].</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«بالجوهر، وكأنِّي بالحسين عليه السلام جالساً»، وفي البحار: «بالجوهر، وكأنِّي بالحسين بن عليّ عليهما السلام جالس»].</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«بالجوهر، وكأنِّي بالحسين عليه السلام جالساً»، وفي البحار: «بالجوهر، وكأنِّي بالحسين بن عليّ عليهما السلام جالس»].</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والبحار ونفس المهموم: «من»].</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والبحار ونفس المهموم: «لايشبهها شي ء»، وأضاف في البحار ونفس المهموم: «بيان: نزول الطّعام في البرزخ وضرب القبّة في الرّجعة بقرينة قوله عليه السلام: من حوائج الدّنيا والآخرة»].</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والبحار ونفس المهموم: «لايشبهها شي ء»، وأضاف في البحار ونفس المهموم: «بيان: نزول الطّعام في البرزخ وضرب القبّة في الرّجعة بقرينة قوله عليه السلام: من حوائج الدّنيا والآخرة»].</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«اعلم أنّ الحديث فيه دلالة واضحة بيّنة على أنّ ذلك يكون في الدّنيا في رجعة سيِّدنا الحسين عليه السلام إلى الدّنيا كما رويناه في الأحاديث الصّحيحة الصّريحة عنهم عليهم السلام في رجعته ورجعتهم.</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53/ 116].</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المنتخب].</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المنتخب].</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بشارة المصطفى].</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«حوله»، وفي تظلّم الزّهراء: «حمله»].</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والوسائل ومدينة المعاجز والبحار والعوالم وتظلّم الزّهراء: «بهم»].</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«من ولده وأ نّه ليرى مَنْ سكنه»].</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«من ولده وأ نّه ليرى مَنْ سكنه»].</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«غمّه»].</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64].</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حديث الإمام الصّادق عليه السلام في عاشوراء والعزاء والبكاء»].</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«وهو»].</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«أبدانهم»].</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«توافيهم»].</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«يدعو اللَّه»].</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«أنِّي»].</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«زيارته»].</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«يا معاوية لا تدعه فمَنْ تركه رأى من الحسرة ما يتمنّى أنّ قبره كان عنده، أما تحبّ أن يرى اللَّه شخصك وسوادك فيمَنْ يدعو له رسول اللَّه صلى الله عليه و آله وعليّ وفاطمة والأئمّة عليهم السلام، أما تحب أن تكون غداً ممّن ينقلب بالمغفرة لما مضى ويغفر له ذنوب سبعين سنة، أما تحب أن تكون غداً ممّن تصافحه الملائكة، أما تحبّ أن تكون غداً فيمَنْ يخرج وليس له ذنب فيتبع به، أما تحبّ أن تكون غداً ممّن تصافح رسول اللَّه صلى الله عليه و آله؟». راجع: «ترغيب المعصومين عليهم السلام في زيارة الحسين عليه السلام والنّهي عن تركها ...»].</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 الكتاب وفيما نقل عنه، ولكن الصّحيح كما في الكافي: «غسّان البصريّ» بقرينة موسى بن عمر ومعاوية بن وهب.</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مكيال المكارم].</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ومكيال المكارم: «تركه»].</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ومكيال المكارم: «تركه»].</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 ونفس المهموم].</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«وسمعته وهو»].</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«ويقول: يا من خصّنا بالكرامة وخصّنا بالوصيّة ووعدنا الشّفاعة»].</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«ويقول: يا من خصّنا بالكرامة وخصّنا بالوصيّة ووعدنا الشّفاعة»].</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 ونفس المهموم].</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«عن معاوية بن وهب أ نّه سمع الصّادق عليه السلام يدعو ويناجي اللَّه ربّه ويقول: اغفر ...»].</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«أو»].</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«أعظم»].</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ومكيال المكارم: «آثروا»، وفي نفس المهموم: «أتروا»].</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«على خروجهم»، وفي تظلّم الزّهراء ومكيال المكارم: «خروجهم»].</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«الوجوه الّتي تتقلّب على حفرة»، وفي مكيال المكارم: «الخدود الّتي تقلّب على حفرة»].</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«الوجوه الّتي تتقلّب على حفرة»، وفي مكيال المكارم: «الخدود الّتي تقلّب على حفرة»].</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 ونفس المهموم ومكيال المكارم].</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«خرجت»].</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مكيال المكارم].</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«نوافيهم»].</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 ونفس المهموم ومكيال المكارم، وإلى هنا حكاه في مكيال المكارم].</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«فما يزال»].</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«إن»].</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«إتيانه»].</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«لم أدر»].</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«إنّ»].</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 ونفس المهموم].</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شيخ ابو القاسم جعفر بن محمد بن قولويه قمى به سندش از معاوية بن وهب روايت شده كه: من اجازه شرفيابى از امام ششم خواستم و به من گفتند، وارد شو. وارد شدم، ديدم حضرت در خانه خود به مصلاى خويش نشسته. من نشستم. از نماز فارغ شد و شنيدمش كه با پروردگار خود مناجات مى كرد و مى گفت: «بار خدايا! تو كه ما را به كرامت مخصوص كردى و شفاعت به ما وعده دادى و وصيت را خاص ما نمودى و علم گذشته و آينده به ما عطا كردى و محبت ما را در دل مردم انداختى، مرا و برادرانم را و زوار قبر حسين را بيامرز كه مال خود خرج كردند و تن خود به رنج انداختند براى رغبت در احسان به ما و اميد به ثواب نزد تو در صله با ما و شاد كردن دل پيغمبرت و اجابت دستور ما و غيظ وارد كردن بر دل دشمنان ما. به اين وسيله رضاى تورا خواستند از طرف ما. رضوان را به آن ها پاداش ده و شب و روز آن ها را حفظ كن و در اهل و اولاد آن ها به خوبى خلافت كن و با آن ها يار باش و شر هر جبار عنيدى را از آن ها بگردان و هر ناتوان و توانايى از خلق خود را و شر شياطين جن و انس را. و به آن ها بزرگ ترين آرزويى كه از تو دارند در غربت و وطن عطا كن و آنچه را براى فرزندان و اهالى و خويشان خود خواستند.</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8- 9، وفي مكيال المكارم،/ 104].</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«بالشّفاعة»].</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وتسلية المجالس].</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وفي مصباح الزّائر: «الحسين»].</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وفي مصباح الزّائر: «الحسين»].</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«آثرونا به»، وفي تسلية المجالس: «آثرونا»].</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وتسلية المجالس].</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وتسلية المجالس: «منهم على من خالفنا (اللَّهمّ)»].</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«تقلّب»].</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وتسلية المجالس].</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وتسلية المجالس: «الأعين»].</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وتسلية المجالس: «الدّعاء»].</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وتسلية المجالس: «أنِّي»].</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وتسلية المجالس].</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 ذلك»].</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وتسلية المجالس: «كلّه»].</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وتسلية المجالس: «الدّعاء»].</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عنده»].</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عنده»].</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 ترى»].</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 ترى»].</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«فيمن رؤي وليس عليه ذنب فيتبع به، أما تحبّ أن تكون غداً فيمَنْ تصافحه الملائكة»].</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«يصافحه»].</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«يتبع به»].</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«فيمن رؤي وليس عليه ذنب فيتبع به، أما تحبّ أن تكون غداً فيمَنْ تصافحه الملائكة»].</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فضل زيارة الحسين عليه السلام في حديث رسول اللَّه صلى الله عليه و آله و سلم مع أمير المؤمنين عليه السلام»].</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الكامل: «وحدّثني أبي رحمه الله، عن سعد بن عبداللَّه، عن محمّد بن الحسين»].</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مكانه: «سأله زيد الشّحّام، فقال له: ما لمن زار واحداً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الأخبار مكانه: «محمّد بن أحمد بن داوود، عن سلامة بن محمّد، قال: أخبرنا أحمد بن عليّ بن أبان القمي، عن أحمد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«موسى بن جعفر عليهما السلام مثل زيارة»، وفي جامع الأخبار: «هي مثل زيارة قبر»].</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«موسى بن جعفر عليهما السلام مثل زيارة»، وفي جامع الأخبار: «هي مثل زيارة قبر»].</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«حدّثنا محمّد بن عليّ ماجيلويه رضى الله عنه، قال: حدّثنا محمّد بن يحيى العطّار، عن حمدان بن سليمان النّيسابوريّ، عن عليّ بن محمّد الحصينيّ، عن عليّ بن محمّد بن مروان ...»].</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المقنعة وجامع الأخبار].</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«وأبي جعفر عليهم السلام»، وفي المقنعة: «موسى وأبي جعفر محمّد بن عليّ عليهم السلام ببغداد»، وفي جامع الأخبار: «ابن عليّ وزيارة أبي الحسن موسى بن جعفر ومحمّد بن عليّ عليهم السلام»].</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«وأبي جعفر عليهم السلام»، وفي المقنعة: «موسى وأبي جعفر محمّد بن عليّ عليهم السلام ببغداد»، وفي جامع الأخبار: «ابن عليّ وزيارة أبي الحسن موسى بن جعفر ومحمّد بن عليّ عليهم السلام»].</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«هذان أجمع وأعظم ثواباً»].</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«هذان أجمع وأعظم ثواباً»].</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ابراهيم بن عقبه مروى است كه گفت: به حضرت هادى ابى الحسن الثالث عليه السلام نوشتم و از آن بزرگوار سؤال كردم از زيارت حضرت ابى عبداللَّه الحسين و از زيارت حضرت ابى الحسن و ابى جعفر عليهم السلام. آن بزرگوار به من نوشت كه: «مقدّم زيارت حضرت ابو عبداللَّه است، وليكن اين زيارت جامع تر از براى خير دنيا و آخرت است و اجر آن زيادتر است؛ يعنى زيارت حضرت ابى الحسن على بن موسى و ابى جعفر محمد بن على عليهم السلام.»</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«حدّثنا محمّد بن موسى بن المتوكّل، قال: حدّثنا عليّ بن إبراهيم بن هاشم، عن أبيه، عن العبّاس بن معروف، عن عليّ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«يعني محمّد بن عليّ الرّضا عليه السلام»].</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مكانه: «روى عليّ بن مهزيار، عن أبي جعفر محمّد بن عليّ الثّاني عليه السلام قال: قلت له: جعلت ...»].</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على بن مهزيار مروى است كه گفت: به حضرت ابى جعفر، يعنى محمدبن على الرضا عليه السلام عرض كردم: «فداى وجودت شوم! زيارت حضرت رضا عليه السلام افضل است، يا زيارت حضرت ابى عبداللَّه الحسين؟»</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«أحدكم».</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مكانه: «قال (عن) الرّضا عليه السلام ...»].</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والأسرار].</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«لأمير المؤمنين»].</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«ثمّ قال»].</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«ثمّ قال»].</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والأسرار: «في عرشه»].</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«في عرشه».</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«قبر»].</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«الفضيل»].</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«عليه»].</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«أخلق»].</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«كبراً وضعفاً»].</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«كبراً وضعفاً»].</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«عليه»].</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«يستحثّه»].</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«ملاصق»].</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«وعليك السّلام، فمن»].</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«يرحمكِ»].</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«بالقرظ»].</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«فعسى اللَّه»].</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«أعطتكه»].</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«شبعك»].</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«أ يّها الرّجل»].</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«شباب»]</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«مقداد»].</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«مقداد»].</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وفي البحار: «وعند موتها»].</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وفي البحار: «وعند موتها»].</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«المملوك»].</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منقول است از حسّان بن مهران جمّال كه حضرت امام جعفر صادق عليه السلام به من گفت: «اى حسّان! آيا زيارت مى كنى قبر شهيدانى را كه نزد شمايند؟»</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منقول است به سند معتبر از ابو شعيب خراسانى: «عرض كردم به خدمت حضرت امام رضا عليه السلام كه زيارت حضرت امير المؤمنين عليه السلام افضل است يا زيارت حضرت امام حسين عليه السلام؟»</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 الطّمحان»].</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والوسائل].</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«أن يكون من زوّار الحسين بن عليّ عليهما السلام لما يرى ما يصنع بزوّار الحسين عليه السلام»، وفي الوسائل: «أ نّه زار الحسين بن عليّ عليه السلام لما يرى لما يصنع بزوّار الحسين بن عليّ عليه السلام»].</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 بن عليّ»].</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«أن يكون من زوّار الحسين بن عليّ عليهما السلام لما يرى ما يصنع بزوّار الحسين عليه السلام»، وفي الوسائل: «أ نّه زار الحسين بن عليّ عليه السلام لما يرى لما يصنع بزوّار الحسين بن عليّ عليه السلام»].</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«نور»].</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رجل»].</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رجل»].</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«زرارة»، وفي البحار: «عبيد بن زرارة»].</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«زرارة»، وفي البحار: «عبيد بن زرارة»].</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«وورد أنّ زوّار الحسين عليه السلام يدخلون ...»].</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وارد شده است كه زائران حسين، چهل سال پيش از مردم به بهشت مى روند، و ديگران گرفتار حساب و موقفند.</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«أفضل الكرامة».</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«أفضل الكرامة».</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 بن عليّ»].</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الضّفّة من النهر: جانبه، ومن البحر ساحله.</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«أحداث ما بعد الشّهادة: العقيلة زينب عليها السلام تسلِّي الإمام السّجّاد عليه السلام»].</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خ ل: «وإن كان رجلًا قد استوجبه النّار قال:».</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سليمان بن خالد از امام ششم عليه السلام گويد: شنيدم مى فرمود: «خدا در هر شبانه روزى صد هزار لحظه بر زمين دارد تا هر كه را خواهد، بيامرزد و هر كه را خواهد، عذاب كند. و زائر حسين و خاندان او و هر كه در قيامت شفاعت كند، كائناً من كان بيامرزد.»</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«في حديث يقال لهم (زوّار الحسين عليه السلام) يوم القيامة: خذوا ...»].</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«به»].</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«أحبّه»].</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است كه روز قيامت به زائران حسين گويند: «هر كه را دوست داريد، دستش را بگيريد و به بهشتش بريد.»</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«وأخبرنا الشّيخ الفقيه العدل الحافظ أبوبكر عبيداللَّه بن نصر الزّاغونيّ بمدينة السّلام منصرفي من السّفرة الحجازيّة، أخبرنا الشّيخ الجليل أبو الحسن محمّد بن إسحاق بن الباقرحي، أخبرنا أبو عبداللَّه الحسين بن الحسن بن عليّ بن بندار، أخبرنا أبو بكر أحمد بن إبراهيم بن الحسن بن محمّد بن شاذان، أخبرنا أبوالقاسم ...»].</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«قال: قال رسول اللَّه صلى الله عليه و آله»].</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«قال: قال رسول اللَّه صلى الله عليه و آله»].</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«عن صحيفة الرّضا عليه السلام: عن الرّضا عليه السلام، عن آبائه عليهم السلام، قال: قال عليّ بن الحسين عليهما السلام: كأنِّي بالقصور وقد ...»].</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وفي البحار: «وكأنِّي بالأسواق قد حفّت حول قبره»].</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وفي البحار: «وكأنِّي بالأسواق قد حفّت حول قبره»].</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«دولة»].</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على بن ابى طالب عليه السلام مروى است كه فرمود: «گويا مى بينم كه عمارت ها و قصرها در اطراف قبر حسين بن على عليه السلام ساخته شود و گويا مى بينم كه محمل ها و هودج ها از كوفه بيرون رود به سوى قبر حسين عليه السلام. و شب ها و روزها نگذرد، مگر آن كه مردم از آفاق به سوى آن قبر آيند. و اين هنگام، انقطاع ملك بنى مروان به ظهور رسد.» اصفهانى، ترجمه عيون اخبار الرّضا عليه السلام، 2/ 286</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كرّر في الأصل: «ومن زارني».</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قلب لاسم «زيد بن جعفر بن حاجب» المذكور في كثير من أسانيد هذا الكتاب.</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بياض في الأصل بمقدار سطر واحد.</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مكانه: «قال رسول اللَّه صلى الله عليه و آله لعليّ عليه السلام: يا عليّ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«وفاتي»].</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«وفاتك»].</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«وفاتهما»].</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«محمّد بن عليّ بن الفضل، عن الحسن بن محمّد بن أبي السّرّيّ، عن عبداللَّه ...»].</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«عرصات»].</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«تحتمل»].</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«يا عليّ»].</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مكانه: «بالإسناد عن محمّد بن داوود ...»].</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فرحة الغري وإثبات الهداة].</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«يحيى بن سعيد عن محمّد بن أبي البركات، عن إبراهيم الصّنعانيّ، عن الحسين بن رطبه، عن أبي عليّ، عن الشّيخ، عن المفيد، عن محمّد بن أحمد بن داوود، عن محمّد بن موسى الأحول ...»].</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الغرى والبحار: «يزيد»].</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«التباني»، وفي إثبات الهداة: «السائي»].</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الصّادق عليه السلام، عن آبائه»].</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«فقلت له:»].</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«فقلت له:»].</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الغرى: «يا عامر»].</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الصّادق عليه السلام، عن آبائه»].</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«رسول اللَّه»، وفي الرّدّ على الوهابيّة مكانه: «وروى البنّائيّ واعظ أهل الحجاز، عن جعفر بن محمّد، عن أبيه، عن جدِّه الحسين، عن أبيه عليّ: أنّ رسول اللَّه ...»].</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مكانه: «وعنه رسول اللَّه [صلى الله عليه و آله]، أ نّه قال لعليّ بن أبي طالب عليه السلام: واللَّه لتُقتلنّ بأرض العراق وتُدفن فيها، فقلت ...»].</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«يزور»].</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«قد جعل»].</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«قلوباً»].</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[الرّدّ على الوهابيّة: «ولديك»].</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«قلوباً»].</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وإرشاد القلوب والوسائل والبحار: «صفوة»].</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«تحمل الأذى»].</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«تحمل الأذى»].</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فرحة الغري والبحار].</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وإثبات الهدى والوسائل والبحار والرّد على الوهابيّة: «ومودّة»].</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«زاركم»].</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الرّدّ على الوهابيّة].</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«زاركم»].</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فرحة الغري والبحار].</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«اولئك»].</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«ومن النّاس من»].</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«ومن النّاس من»].</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«زوّاركم»].</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«زوّاركم»].</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«شرّ»].</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«لاتنالهم شفاعتي»، وفي الوسائل والبحار: «لا أنالهم اللَّه بشفاعتي (شفاعتي)»].</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«لاتنالهم شفاعتي»، وفي الوسائل والبحار: «لا أنالهم اللَّه بشفاعتي (شفاعتي)»].</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كالصحيح منقول است از ابوعامر، واعظ اهل حجاز كه گفت: رفتم به خدمت حضرت امام جعفر صادق عليه السلام و سؤال كردم كه: «يابن رسول اللَّه! چه ثواب دارد كسى كه زيارت كند حضرت اميرالمؤمنين عليه السلام را و تعمير نمايد تربت آن حضرت را؟»</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فرحة الغري].</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مكانه: «أبي رحمه الله، قال: حدّثنا سعد بن عبداللَّه، قال: حدّثنا محمّد ...»].</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«أبي جعفر عليه السلام»].</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«أبي جعفر عليه السلام»].</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على عليه السلام به رسول خدا صلى الله عليه و آله گفت: «پدرجان! جزاى كسى كه تورا زيارت كند، چيست؟»</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الصّادق عليه السلام عن آبائه عليهم السلام قال: بينا الحسن بن عليّ عليه السلام ذات يوم في ...»].</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وروضة الواعظين: «أتاني زائراً»].</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«محمّد بن عيسى، عن عليّ بن أسباط، عن عثمان بن عيسى، عن المعلّى بن أبي شهاب، عن أبي عبداللَّه عليه السلام»].</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«ابن»، وفي مصباح الزّائر مكانه: «رُوي في حديث آخر، عن المعلّى بن ...»].</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«محمّد بن عيسى، عن عليّ بن أسباط، عن عثمان بن عيسى، عن المعلّى بن أبي شهاب، عن أبي عبداللَّه عليه السلام»].</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والهداية مكانه: «قال الحسين بن عليّ بن أبي طالب عليهم السلام لرسول اللَّه صلى الله عليه و آله ...»].</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كامل الزّيارات].</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والهداية والتّهذيب: «جزاء مَنْ زارك؟ فقال صلى الله عليه و آله»، وفي الفقيه: «جزاء مَنْ زارك؟ فقال النّبيّ صلى الله عليه و آله»، وفي مصباح الزّائر: «لمَنْ زارك؟ فقال صلى الله عليه و آله»].</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والهداية والتّهذيب: «جزاء مَنْ زارك؟ فقال صلى الله عليه و آله»، وفي الفقيه: «جزاء مَنْ زارك؟ فقال النّبيّ صلى الله عليه و آله»، وفي مصباح الزّائر: «لمَنْ زارك؟ فقال صلى الله عليه و آله»].</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«يا بنيّ جزاء»، ولم يرد في الهداية].</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«و»].</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كامل الزّيارات: «حتّى أخلّصه»، وفي الفقيه: «فأخلّصه»].</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«خلف»].</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«خلف»].</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والبحار: «القاسم»].</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والبحار: «بينا»].</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النّبيّ صلى الله عليه و آله و سلم أهل بيته بشهادة الحسين عليه السلام»].</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النّبيّ صلى الله عليه و آله و سلم أهل بيته بشهادة الحسين عليه السلام»].</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النّبيّ صلى الله عليه و آله و سلم الحسين عليه السلام بشهادته بكربلاء»].</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ابن عقدة، عن عليّ بن حمدون، عن محمّد بن الحسين القواريري، عن جعفر بن أمين، عن»].</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«أمين»].</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ابن عقدة، عن عليّ بن حمدون، عن محمّد بن الحسين القواريري، عن جعفر بن أمين، عن»].</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فضل زيارة الحسين عليه السلام مكانه: «أخبرنا زيد بن جعفر بن حاجب، قال: أنا زيد بن محمّد بن جعفر العامريّ، قال: نا عليّ بن حمدون الخرّار، قال: حدّثني محمّد بن الحسين القواريريّ ببغداد، قال: حدّثني جعفر بن أمين الثغريّ، قال: نا عثمان بن موسى الرّقاشيّ، عن ...»].</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فضل زيارة الحسين عليه السلام].</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فضل زيارة الحسين عليه السلام].</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رسول خدا صلى الله عليه و آله فرمود: «هر كس حسين را پس از مرگش زيارت كند، بهشت از براى اوست.»</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«بينا الحسين قاعد في حجر رسول اللَّه صلى الله عليه و آله إذ رفع رأسه، فقال له: يا أبتي! فقال ...»].</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القاضي أبو عبداللَّه محمّد بن عبداللَّه الجعفيّ الكوفيّ المتوفى بالكوفة سنة 402، فيحتمل أن يكون «الحنفيّ» مصحّفاً عن «الجعفيّ» كما نجده في غير هذا المورد يعبِّر عنه ب «القاضي محمّد بن عبداللَّه الجعفيّ»، ويحتمل أن يكون صحيحاً؛ لأنّه كان يفتي في الفقه على مذهب أبي حنيفة كما صرّح به الخطيب في تاريخ بغداد 5/ 472، فقد ترجم له ووثقه وأثنى عليه.</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فزاد ابن عقدة في لفظ الحديث.</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بضمّ الجيم وسكون الباء الموحّدة ثمّ النّون، ترجمته وضبطه في تبصير المنتبه 1/ 299.</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«7/ أحداث عصر يزيد وموقفه منه»].</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«عن محمّد بن عليّ العلويّ، عن محمّد بن عبداللَّه الجعفيّ، عن أحمد ...»].</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العلاء»].</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«بأبي أنت»].</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منقول است از حسين بن ابى العلاكه، گفت: «شنيدم از پدرم كه مى گفت كه حضرت امام جعفر صادق عليه السلام تشريف بردند به حيره، و با آن حضرت پسرى بود و هر دو سواره تشريف بردند، و اين خبر در كوفه شهرت كرد. چون روز دويم شد، گفتم به غلام خود كه برو و به فلان موضع بر سر راه بنشين. وقتى كه ببينى دو جوان را كه سواره آيند، بيا و مرا خبر كن. چون صبح شد، غلام خبر آورد كه اينك آمدند. برخاستم و بوريايى برداشتم و بر سر راه آن حضرت انداختم و بالشى بر روى حصير گذاشتم و درخت خرمايى در آن جا بود. دو كوزه آب بر آن درخت آويختم و طبق رطبى در آن جا گذاشتم، و آن درخت درخت خرماى صرفانه بود.</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«أ نّه قال له رجل»، وفي تظلّم الزّهراء: «قال: أتاه رجل فقال: يا ابن رسول اللَّه»].</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«أ نّه قال له رجل»، وفي تظلّم الزّهراء: «قال: أتاه رجل فقال: يا ابن رسول اللَّه»].</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«كلّ»].</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«وذكر ثواباً جزيلًا إلى أن قال»].</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«تدفق»].</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«وذكر ثواباً جزيلًا إلى أن قال»].</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«لا يسأل»].</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«ذنوبه»].</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«تجهّز»].</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لقلّة نصيبه.</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لقلّة نصيبه.</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«ينفقه»].</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«ما أنفق»، وفي تظلّم الزّهراء: «ذلك بما أنفق»].</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«ما أنفق»، وفي تظلّم الزّهراء: «ذلك بما أنفق»].</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«يحفظه»].</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«أو»].</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«يغسل»].</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«يخلص»].</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«أخباث»].</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«يخالطه»].</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«ألفاً»].</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«أبواب»].</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«يتهنِّؤنه»].</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«يحبس»].</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«يوم القيامة، قلت: فإن ضرب بعد (في) الحبس في إتيانه؟ قال:»].</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«يوم القيامة، قلت: فإن ضرب بعد (في) الحبس في إتيانه؟ قال:»].</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«رفع»].</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«فيحيِّزه»، وفي تظلّم الزّهراء: «فيحبوه»].</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«حميم وشربة من ماء»].</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«حميم وشربة من ماء»].</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«على مقال في النّار ويقال له: ذق ما»، وفي تظلّم الزّهراء: «في النّار ويقال له: ذق ما»].</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مقال.</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«على مقال في النّار ويقال له: ذق ما»، وفي تظلّم الزّهراء: «في النّار ويقال له: ذق ما»].</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«وهو»].</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«وهو»].</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«فيقال»].</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«فيقال»].</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«ما قد»، وفي تظلّم الزّهراء: «ما»].</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«ما قد»، وفي تظلّم الزّهراء: «ما»].</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10/ 337، 376؛ والبحار، 98/ 5، 50- 51، 83، 114].</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 العين وسكون الخاء المعجمة: حيّ من كهلان، غلب عليهم اسم أبيهم، فقيل لهم النّخع. جسر واشتهر بذلك لأنّه انتخع عن قومه، أي بعد. وفي بعض النّسخ [والبحار]: الحسن بن الحكم النّخعيّ.</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«عن أبي جعفر (الباقر عليه السلام) في زيارة الحسين عليه السلام، قال»].</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«عن أبي جعفر (الباقر عليه السلام) في زيارة الحسين عليه السلام، قال»].</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«كتبت»].</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«كتبت»].</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«حطّت»].</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«عبدالرّحمان»].</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«عن أبي عبداللَّه عليه السلام [...]، قال ...»].</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«يرفع»].</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وكنز الدّقائق: «الحسين»].</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والتّهذيب والوسائل والبحار وكنز الدّقائق: «الهيثم»].</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«ويروى عن الرّضا عليه السلام في حديث يرفعه عن الصّادق عليه السلام، أ نّه قال: إنّ ...»].</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«زائر»].</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والوسائل والبحار وكنز الدّقائق: «الحسين بن عليّ عليهما السلام»، وفي مصباح الزّائر: «الحسين عليه السلام»].</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والوسائل والبحار وكنز الدّقائق: «الحسين بن عليّ عليهما السلام»، وفي مصباح الزّائر: «الحسين عليه السلام»].</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2 مكانه: «عنه (أبي)، عن أحمد ...»، وفي رقم 3: «حدّثني محمّد بن الحسن، عن محمّد بن الحسن الصّفّار، عن أحمد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سالم بن مكرم الجمّال، يُكنّى به وبأبي سلمة.</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2: «سألت أبا عبداللَّه عليه السلام»].</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الأحاديث مكانه: «عن أبي عبداللَّه عليه السلام، قال: زيارة قبر الحسين بن عليّ عليهما السلام من أفضل ...»].</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«محمّد بن جعفر»].</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«محمّد بن جعفر»].</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مكيال المكارم].</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[مكيال المكارم: «باكي»].</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وتسلية المجالس مكانه: « (ما رواه الصّدوق عن) أبي رحمه الله، حدّثنا سعد بن عبداللَّه، عن محمّد بن الحسين بن أبي الخطّاب، عن ...»].</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مكانه: «محمّد بن يعقوب الكليني، عن محمّد بن يحيى، عن محمّد بن الحسين، عن محمّد ...»].</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«الحريري»].</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«الحريري»].</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جامع الأخبار].</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والبحار: «الحسين عليه السلام»، وفي تسلية المجالس: «الحسين أبي عبداللَّه عليه السلام»، وفي الوسائل: «أبي عبداللَّه الحسين عليه السلام»].</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والبحار: «الحسين عليه السلام»، وفي تسلية المجالس: «الحسين أبي عبداللَّه عليه السلام»، وفي الوسائل: «أبي عبداللَّه الحسين عليه السلام»].</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«بشاطي»].</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«في».</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[والوسائل]: «البزّاز».</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«من»].</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رقم 10: «وجماعة مشايخي»].</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12: «محمّد بن عبداللَّه بن جعفر الحميريّ، قال: حدّثنا عبداللَّه بن محمّد بن خالد الطّيالسيّ، عن ربيع بن محمّد، عن عبداللَّه بن»].</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9: «أحمد بن محمّد بن عيسى، عن ابن فضّال، عن»].</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10: «عبّاس»].</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10: «ربيع بن محمّد المسلّى»].</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9: «أحمد بن محمّد بن عيسى، عن ابن فضّال، عن»].</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12: «محمّد بن عبداللَّه بن جعفر الحميريّ، قال: حدّثنا عبداللَّه بن محمّد بن خالد الطّيالسيّ، عن ربيع بن محمّد، عن عبداللَّه بن»].</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والمزار: «تجعل»، وفي الفقيه والوسائل مكانه: «وقال الصّادق عليه السلام: مَنْ زار قبر الحسين (بن عليّ) عليهما السلام، جعل ...»، وفي نفس المهموم: «إنّ زائره جعل ...»].</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الفقيه والوسائل والبحار ونفس المهموم: «على»].</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والمزار: «يعبرها»].</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والوسائل: «عبره»].</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زائر او گناهش را بر در خانه اش پل مى كند و از آن مى گذرد، چنان چه شما از پل مى گذريد و آن را دنبال خود مى گذاريد.</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 [عن الصّدوق] أبي قال: حدّثني سعد بن عبداللَّه، عن محمّد ...»].</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133: «له»].</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133: «لزائر قبر»، وفي البحار: «لزوّار»].</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«يحفظ»، وفي البحار: «اللَّه يحوطه»].</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«يحفظ»، وفي البحار: «اللَّه يحوطه»].</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133: «أهله»].</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«أحفظ»].</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الكامل،/ 133 وثواب الأعمال والوسائل والبحار].</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47 عن ثواب الأعمال].</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17 عن المزار الكبير].</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عبداللَّه عليه السلام في حديث ثواب زيارة الحسين عليه السلام، قال»].</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«الحسين عليه السلام؟ قال: نعم، إنِّي أزور»].</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«الحسين عليه السلام؟ قال: نعم، إنِّي أزور»].</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«وجهه»].</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«كان أفضل»].</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«كان أفضل»].</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عبداللَّه عليه السلام في حديث ثواب زيارة الحسين عليه السلام، قال»].</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«ففي خبر ابن أبي يعفور، عن الصّادق عليه السلام في حديث زيارة قبر الحسين عليه السلام قال: واللَّه لو ...»، وفي نفس المهموم: «وقال الصّادق عليه السلام: لو ...»].</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«في فضل زيارته تركتم»، وفي تظلّم الزّهراء والأسرار: «بفضل (في فضل) زيارته لتركتم»].</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«في فضل زيارته تركتم»، وفي تظلّم الزّهراء والأسرار: «بفضل (في فضل) زيارته لتركتم»].</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«أحد (كم)، ويحك إذا (أما) علمت»، وفي البحار ونفس المهموم: «منكم أحد، ويحك أما علمت»].</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«أحد (كم)، ويحك إذا (أما) علمت»، وفي البحار ونفس المهموم: «منكم أحد، ويحك أما علمت»].</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 وتظلّم الزّهراء والأسرار ونفس المهموم].</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 وتظلّم الزّهراء والأسرار ونفس المهموم].</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«مَن استطاع»].</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«كذلك»].</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«أمير المؤمنين عليه السلام»].</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«أمير المؤمنين عليه السلام»].</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«أما علمت أنّ الإحرام»].</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«أما علمت أنّ الإحرام»].</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صادق عليه السلام فرمود: «اگر من فضيلت زيارت و قبرش را براى شما حديث كنم، حج را ترك كنيد واحدى از شما به حج نرود (حج استحبابى مقصود است). واى بر تو! نمى دانى كه خدا كربلا را حرم امن و مبارك خود اتخاذ كرده، پيش از آن كه مكه را حرم خود قرار دهد.»</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110؛ وفي الأسرار،/ 154].</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ونفس المهموم].</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«تبكيه من زاره وتحزن»].</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«تبكيه من زاره وتحزن»].</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«رجليه في أرض فلاة و»].</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«رجليه في أرض فلاة و»].</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ونفس المهموم: «له»].</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«أو»].</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يهدّدونهم، [وفي البحار: «يهدّرونهم»، وفي نفس المهموم: «يهدّون بهم»].</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او به سندش از عبداللَّه بن حماد بصرى از امام ششم عليه السلام كه به من فرمود: «نزد شما- يا فرمود نزديك به شما- فضيلتى است كه به احدى مانند آن داده نشده، و گمان ندارم به كنه آن واقف باشيد. آن را درست حفظ نكنيد و بر آن قيام ننماييد. و آن اهل مخصوصى دارد كه براى آن نام برده شدند، با آن كه حول و قوتى جز آنچه خدا به آن ها داده ندارند. و اين سعادت را خدا از رحمت و رأفت خود به آن ها داده.»</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«من زار قبر الحسين»].</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«من زار قبر الحسين»].</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التّهذيب والوسائل: «من قبل اللَّه»].</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التّهذيب والوسائل: «من قبل اللَّه»].</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«خمسين»].</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الوسائل والبحار ونفس المهموم].</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«وهو صبيّ»].</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از اهل طوس خدمت امام صادق عليه السلام رسيد و گفت: «كسى كه قبر ابو عبداللَّه را زيارت كند، چه اجرى دارد؟»</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«ورد عن الصّادق عليه السلام: مَنْ ...»].</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«كان له»].</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«كان له»].</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«موقف الملائكة من زوّار الحسين عليه السلام»].</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مرسلة فضيل بن عثمان، عن الصّادق عليه السلام، قال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«عن محمّد بن الحسن، عن محمّد بن الحسن الصّفّار، عن أحمد»].</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«قال [أبو عبداللَّه] عليه السلام»].</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«حدّثني محمّد بن جعفر عن محمّد بن الحسين، عن صفوان بن يحيى، عن حريز، عن الفضيل بن يسار، عن أبي عبداللَّه عليه السلام مثله»].</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مكانه: «حدّثني أبي رحمه الله، عن سعد بن عبداللَّه، عن أحمد ...»، وفي ثواب الأعمال: «حدّثني محمّد بن الحسن، قال: حدّثنا محمّد بن الحسن الصّفّار، عن أحمد ...»].</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«محمّد بن أحمد بن داوود، عن محمّد بن الحسن، عن محمّد بن الحسن الصّفّار، عن أحمد بن عيسى ...»].</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والبحار].</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ثواب الأعمال: «عند اللَّه»].</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وثواب الأعمال والبحار].</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وثواب الأعمال والبحار].</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كامل الزّيارات والبحار: «وحدّثني محمّد بن يعقوب، عن عدّة من أصحابه، عن أحمد ابن محمّد بإسناده مثله»].</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41 عن التّهذيب].</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«عليّ»].</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«حمر»].</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آخر: وزيارته واجبة، وزيارته عليه السلام ...»].</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«تسعة عشر»].</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«تسعة عشر»].</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مكانه: «حدّثني محمّد بن الحسن، عن محمّد بن الحسن الصّفّار، عن أحمد بن محمّد ابن عيسى، عن محمّد ...»، وفي ثواب الأعمال: «أبي رحمه الله، قال: حدّثني سعد بن عبداللَّه، عن محمّد بن الحسن، عن محمّد ...»].</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والبحار].</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«يا أبا سعيد! ائتِ قبر الحسين ابن»، وفي ثواب الأعمال: «يا أبا سعيد! ائتِ قبر ابن بنت»، وفي الوسائل: «فائتِ قبر ابن»].</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«فإنّك إذا»، وفي ثواب الأعمال: «وإذا»].</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«حدّثني محمّد بن يعقوب، عن محمّد بن يحيى، عن محمّد بن الحسين بن أبي الخطّاب، عن محمّد بن إسماعيل بإسناده مثله»، وأضاف في الأسرار: «وفي خبر آخر كتب اللَّه لك اثنتين وعشرين عمرة»].</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المناقب والأسرار ونفس المهموم].</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والوسائل مكانه: «بهذا الإسناد [حدّثنا الشّيخ أبوجعفر محمّد بن الحسن الطّوسيّ، أخبرنا الحسين بن إبراهيم القزويني، قال: حدّثنا أبو عبداللَّه محمّد بن وهبان، قال: حدّثنا أبو القاسم عليّ بن حبشيّ، قال: حدّثنا أبو الفضل العبّاس بن محمّد بن الحسين، قال: حدّثنا أبي، قال: حدّثنا صفوان بن يحيى]، عن الحسين بن أبي غندر، عن بعض أصحابنا، عن ...»].</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الأمالي والمناقب والوسائل ونفس المهموم: «ذات يوم»].</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الأمالي والمناقب والوسائل ونفس المهموم: «ذات يوم»].</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«وهو»].</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«ويلكِ»، ولم يرد في الوسائل].</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والوسائل: «وحجّتين»، وفي البحار والعوالم ونفس المهموم: «وحجّتين من حججي»].</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والوسائل: «وحجّتين»، وفي البحار والعوالم ونفس المهموم: «وحجّتين من حججي»].</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والوسائل].</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والوسائل].</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والوسائل: «وأربعاً»، وفي المناقب: «وثلاث»، ولم يرد في نفس المهموم].</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«تزيده وهو»، وفي الوسائل: «تزاده وهو»].</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«تزيده وهو»، وفي الوسائل: «تزاده وهو»].</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والعوالم: «ويضعّفه»، ولم يرد في الوسائل].</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والمناقب والوسائل: «سبعين»].</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يك روز حسين عليه السلام در دامن پيغمبر بود و آن حضرت با او شوخى و خنده مى كرد. عايشه گفت: «يا رسول اللَّه! چه قدر از اين بچه خوشت مى آيد؟»</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35].</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مكانه: «أبي رحمه الله، قال: حدّثنا سعد بن عبداللَّه، عن محمّد بن الحسين بن أبي الخطّاب، عن داوود ...»].</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بطن من أغان بن أراش، غلب عليهم اسم أبيهم حمس، فقيل لهم أحمس، فما في كثير من المعاجم بالخاء المعجمة تصحيف واضح.</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 والبحار].</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«هذا جعلت فداك؟ قال: فذلك الحسين بن عليّ عليهم السلام»، وفي البحار: «هو؟ قال: الحسين بن عليّ عليه السلام»].</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«هذا جعلت فداك؟ قال: فذلك الحسين بن عليّ عليهم السلام»، وفي البحار: «هو؟ قال: الحسين بن عليّ عليه السلام»].</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«ومن الخير كذا وكذا عدّ»].</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«ومن الخير كذا وكذا عدّ»].</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«بيديه»].</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مكانه: «أبي رحمه الله، قال: حدّثنا سعد بن عبداللَّه، عن محمّد ...»].</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 وفي الأسرار مكانه: «وفي رواية أخرى عنها (أمّ سعيد الأحمسيّة)، قالت: جئت إلى الصّادق عليه السلام، فدخلت عليه ...»].</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والبحار والأسرار: «جئتك»].</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 والوسائل والأسرار].</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ثواب الأعمال: «أين»].</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«لأزور»].</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«فقال: أخبريني ذلك اليوم»، وفي الوسائل والأسرار: «فقال»].</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«فقال: أخبريني ذلك اليوم»، وفي الوسائل والأسرار: «فقال»].</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والوسائل والبحار والأسرار: «بمن (لمن) كانت (كان) مثلك أن تذهب إليه وتزوره (قالت) قلت»].</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والوسائل والبحار والأسرار: «بمن (لمن) كانت (كان) مثلك أن تذهب إليه وتزوره (قالت) قلت»].</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«كعدل»].</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«صيامها وخير منها»، وفي البحار: «صيامهما وخيرهما كذا»].</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«صيامهما»، وإلى هنا حكاه فيه].</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«صيامها وخير منها»، وفي البحار: «صيامهما وخيرهما كذا»].</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«يديه»].</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بل»].</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«لأدور عليه في»].</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«لأدور عليه في»].</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«صاحب البغل»].</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«لأدور في»].</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«لأدور في»].</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«حجّة مبرورة وعمرة متقبّلة».</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«حجّة مبرورة وعمرة متقبّلة».</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 (الصّدوق: عن) أبي رحمه الله، قال: حدّثنا عليّ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ثواب الأعمال].</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ثواب الأعمال].</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«تعادل حجّة و»].</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 (الصّدوق: عن) أبي رحمه الله، عن محمّد بن يحيى، عن محمّد بن أحمد، عن محمّد ...»].</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«أبي عبادة»].</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ثواب الأعمال والوسائل: «له»].</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«فائت»].</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«فائت»].</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«قبر الحسين»].</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«اللَّه لك اثنين وعشرين»، وفي الوسائل: «اللَّه لك اثنتين وعشرين»].</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«اللَّه لك اثنين وعشرين»، وفي الوسائل: «اللَّه لك اثنتين وعشرين»].</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«حجّة»].</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مكانه: «حدّثني محمّد بن الحسن، قال: حدّثنا محمّد بن الحسن الصّفّار، عن محمّد ...»].</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7 والوسائل مكانه: « (ابن قولويه:) حدّثني أبي ومحمّد بن عبداللَّه جميعاً، عن عبداللَّه ابن جعفر الحميريّ، عن إبراهيم بن مهزيار، عن أخيه عليّ بن مهزيار، عن محمّد ...»].</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رقم 7 والوسائل: «إنّ»].</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«مقبولة»، وفي الوسائل: «مستقبلة»].</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10/ 326 عن ثواب الأعمال].</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 (الصّدوق:) أبي رحمه الله، قال: حدّثنا سعد بن عبداللَّه، عن أحمد ابن محمّد، عن ...»].</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جامع الأخبار].</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«فقلت: يقول بعضنا حجة وبعضنا»].</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«فقلت: يقول بعضنا حجة وبعضنا»].</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والوسائل: «هي عمرة مبرورة»، وفي جامع الأخبار: «عمرة مبرورة»، وفي البحار: «هي عمرة مقبولة»].</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والوسائل: «هي عمرة مبرورة»، وفي جامع الأخبار: «عمرة مبرورة»، وفي البحار: «هي عمرة مقبولة»].</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«يحيى بن»].</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«تعدل حجّة وعمرة، قال»].</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«تعدل حجّة وعمرة، قال»].</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8 مكانه: «حدّثني محمّد بن جعفر، عن محمّد بن الحسين، عن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«الحسين عليه السلام»].</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«الحسين عليه السلام»].</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الوسائل، 10/ 331 رقم 44].</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«رجل»].</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«رجل»].</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«الفضل»].</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«رئاب» [في الوسائل: «أبي ناب»، وفي البحار: «أبي باب»].</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«التخلّف»].</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«التخلّف»].</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«رسول اللَّه صلى الله عليه و آله وزيارة قبور الشّهداء وزيارة قبر الحسين بن عليّ عليهما السلام»].</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«رسول اللَّه صلى الله عليه و آله وزيارة قبور الشّهداء وزيارة قبر الحسين بن عليّ عليهما السلام»].</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«عبداللَّه بن»].</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«زار»].</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الوسائل: «عن»].</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الوسائل: «عن»].</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«عن أبي عبداللَّه عليه السلام، قال»].</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«عن أبي عبداللَّه عليه السلام، قال»].</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158 مكانه: «عن جعفر بن محمّد بن إبراهيم بن عبيداللَّه بن موسى بن جعفر، عن عبداللَّه بن نهيك، عن ...»].</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158: «قبر أبي عبداللَّه»].</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«كتبت»].</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«كتبت»].</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158: «ولم يتهيّأ له فأتاه»، وفي البحار: «فلم يتهيّأ له»].</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158: «ولم يتهيّأ له فأتاه»، وفي البحار: «فلم يتهيّأ له»].</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«سيِّدي»].</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عبداللَّه الحسين بن عليّ»].</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«كتاب حسين بن عثمان، عن امّ سعيد، مثله»].</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جعفر في زيارة الحسين عليهما السلام، قال»].</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جعفر في زيارة الحسين عليهما السلام، قال»].</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«يعدل»].</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«عن»].</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«الزّيارة إلى»].</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«تعدل حجّة من بعد الحجّة»].</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«تعدل حجّة من بعد الحجّة»].</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«نذكر»].</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«يده».</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 خارجة»].</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 خارجة»].</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«سألت أبا عبداللَّه».</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«سألت أبا عبداللَّه».</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«وبالإسناد [قال أبي]، قال: حدّثنا سعد بن عبداللَّه، عن محمّد ...»].</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163 مكانه: «وحدّثني عليّ بن الحسين عن سعد بن عبداللَّه، عن أحمد بن محمّد بن عيسى، عن محمّد ...»، وفي ثواب الأعمال: «أبي، قال: حدّثنا سعد بن عبداللَّه، عن محمّد بن الحسن، عن محمّد ...»].</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«بنا»].</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«حُمُر، قال: أين يريد»].</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163: «لي»].</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«حُمُر، قال: أين يريد»].</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«عن زيارة قبر الشّهيد الغريب»، وفي تسلية المجالس: «من زيارة قبر الغريب»].</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«عن زيارة قبر الشّهيد الغريب»، وفي تسلية المجالس: «من زيارة قبر الغريب»].</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ثواب الأعمال والبحار: «و»].</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163 وثواب الأعمال: «فقال»، وفي تسلية المجالس: «قال: نعم زيارته واجبة، ثمّ قال»].</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163 وتسلية المجالس: «وعمرة وحجّة»، وفي ثواب الأعمال: «وحجّة وعمرة»].</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163: «عشرين عمرة»].</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163: «عشرين عمرة»].</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163 وثواب الأعمال وتسلية المجالس].</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163 وثواب الأعمال وتسلية المجالس].</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«حججت تسعة عشرة»، وفي تسلية المجالس: «قد حججت تسع عشرة»].</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«حججت تسعة عشرة»، وفي تسلية المجالس: «قد حججت تسع عشرة»].</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163 وتسلية المجالس].</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163].</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163 وتسلية المجالس: «لزيارته»، وفي ثواب الأعمال: «زيارته»].</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163 وتسلية المجالس: «لزيارته»، وفي ثواب الأعمال: «زيارته»].</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 (الصّدوق:) أبي، قال: حدّثني سعد بن عبداللَّه، عن محمّد ...»].</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«لي يا شهاب»، وفي الأسرار مكانه: «عن شهاب، عن الصّادق عليه السلام: يا شهاب ...»].</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«قال: فقلت: تسعة عشر، قال»، وفي الوسائل: «قال: قلت: تسع عشرة، قال»].</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«قال: فقلت: تسعة عشر، قال»، وفي الوسائل: «قال: قلت: تسع عشرة، قال»].</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والبحار: «تتمّها»، وفي تظلّم الزّهراء: «فتمّمها»].</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«يكتب اللَّه لك زيارة»، وفي الوسائل: «تكتب لك بزيارة»].</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«يكتب اللَّه لك زيارة»، وفي الوسائل: «تكتب لك بزيارة»].</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42 عن ثواب الأعمال].</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 (الصّدوق:) حدّثني محمّد بن عليّ بن ماجيلويه، عن عمّه محمّد بن أبي القاسم، عن محمّد ...»].</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«تسع عشرة»].</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«فقال: أمّا لو»].</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«فقال: أمّا لو»].</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«أحداً»].</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«لكتب لك»].</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«الحسين بن عليّ»].</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 (الصّدوق:) أبي رحمه الله قال: حدّثني سعد بن عبداللَّه، عن محمّد ابن الحسين، عن محمّد بن سنان، عن ...»].</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«قبر أبي عبداللَّه»].</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34].</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مكانه: «حدّثني محمّد بن الحسن، قال: حدّثني أحمد بن إدريس، عن محمّد بن أحمد بن الحسين ...»، وفي تسلية المجالس والوسائل والبحار: « (ثواب الأعمال:) حدّثني محمّد بن الحسن، قال: حدّثني أحمد بن إدريس، عن محمّد بن أحمد، عن محمّد بن الحسين ...»].</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«الحيريّ»].</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«محمّد بن القاسم الحضرميّ، عن أبي عبداللَّه عليه السلام (في حديث)، إنّه قال لأعرابيّ قدم من اليمن لزيارة الحسين عليه السلام»].</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وتسلية المجالس: «ورد»].</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وتسلية المجالس والبحار: «سيجيئك»].</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«فيجي ء»، وفي تسلية المجالس: «فإنّه سيجي ء»].</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«أعمى»].</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وتسلية المجالس والبحار: «مقبل»].</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«هنا»].</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والبحار: «فجئته»، وفي تسلية المجالس: «فجاء»].</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والبحار: «فجئته»، وفي تسلية المجالس: «فجاء»].</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وتسلية المجالس والبحار: «على»].</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أراهم»].</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«أقبلت»].</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«قال: فيمَ جئت إلى»].</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«فما»، وفي البحار: «فيما»].</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«قال: فيمَ جئت إلى»].</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«إلّا الزّيارة»].</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«إلّا الزّيارة»].</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«نعم»].</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ثواب الأعمال والبحار: «ليس»].</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«محمّد بن القاسم الحضرميّ، عن أبي عبداللَّه عليه السلام (في حديث)، إنّه قال لأعرابيّ قدم من اليمن لزيارة الحسين عليه السلام»].</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وتسلية المجالس: «من»].</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والوسائل: «إنّا»].</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«نروي في زيارته إنّا نرى البركة»].</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«نروي في زيارته إنّا نرى البركة»].</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ثواب الأعمال وتسلية المجالس والوسائل والبحار: «له»].</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«أبي عبداللَّه»].</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والبحار: «مقبولة متقبّلة»، وفي تسلية المجالس: «مبرورة مقبولة»].</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«الرّجل»].</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«مقبولتين»].</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ثواب الأعمال والبحار: «من ذلك»].</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 هارون»].</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«له جعلت فداك حجّتان؟ قال»، وفي تظلّم الزّهراء: «جعلت فداك وحجّتان»].</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«له جعلت فداك حجّتان؟ قال»، وفي تظلّم الزّهراء: «جعلت فداك وحجّتان»].</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«فلم يزل»].</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«فلم يزل»].</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«الحسين»].</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 وتظلّم الزّهراء والأسرار].</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روضة الواعظين والإقبال ومصباح الزّائر والمصباح].</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والإقبال: «الحسين بن عليّ عليهما السلام»، وفي المصباح: «الحسين عليه السلام»].</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والإقبال: «الحسين بن عليّ عليهما السلام»، وفي المصباح: «الحسين عليه السلام»].</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«مئة»].</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«النّبيّ»].</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الإقبال ومصباح الزّائر].</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والتّهذيب ومصباح المتهجّد والوسائل والبحار وتظلّم الزّهراء والأسرار: «كرّوبيّاً»، وفي المصباح: «كرّوبيّاً، أي سيِّديّاً»].</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تظلّم الزّهراء عن التّهذيب].</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والوسائل ونور الثّقلين وكنز الدّقائق].</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ونور الثّقلين وكنز الدّقائق: «أبي إسماعيل»].</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والتّهذيب والوسائل ونور الثّقلين وكنز الدّقائق: «بشّار»، وفي تظلّم الزّهراء مكانه: «عن يسار ...»، وفي الأسرار مكانه: «في خبر بشّار ...»].</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«فلم تتهيّأ له»، وفي تظلّم الزّهراء: «ولم يتهيّأ له»، وفي الأسرار: «فلم يتهيّأ»].</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«فلم تتهيّأ له»، وفي تظلّم الزّهراء: «ولم يتهيّأ له»، وفي الأسرار: «فلم يتهيّأ»].</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«فإنّ ذلك»].</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«مجزى»].</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والوسائل والبحار ونور الثّقلين وكنز الدّقائق: «عن (من) حجّة الإسلام إلّالمعسر»، وفي تظلّم الزّهراء: «إلّا للمعسر»، وفي الأسرار: «حجّة الإسلام إلّاالمعسر»].</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والوسائل والبحار ونور الثّقلين وكنز الدّقائق: «عن (من) حجّة الإسلام إلّالمعسر»، وفي تظلّم الزّهراء: «إلّا للمعسر»، وفي الأسرار: «حجّة الإسلام إلّاالمعسر»].</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والأسرار: «والعمرة فمنعه عن»].</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والأسرار: «والعمرة فمنعه عن»].</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المزار والتّهذيب والوسائل والبحار ونور الثّقلين وكنز الدّقائق وتظلّم الزّهراء والأسرار].</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والوسائل والبحار وتظلّم الزّهراء والأسرار: «من»].</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والبحار: «حجّته وعمرته وضاعف (فضاعف) اللَّه (له من) ذلك أضعافاً»، وفي التّهذيب والوسائل ونور الثّقلين وكنز الدّقائق: «حجّته (وعمرته) وضاعف اللَّه له بذلك أضعافاً»].</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«و»].</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والبحار: «حجّته وعمرته وضاعف (فضاعف) اللَّه (له من) ذلك أضعافاً»، وفي التّهذيب والوسائل ونور الثّقلين وكنز الدّقائق: «حجّته (وعمرته) وضاعف اللَّه له بذلك أضعافاً»].</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«لا تحصى»].</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34؛ والنحل: 16/ 18، [وإلى هنا حكاه في المزار والتّهذيب والوسائل ونور الثّقلين وكنز الدّقائق وتظلّم الزّهراء والأسرار، وفي تظلّم الزّهراء قسمة اخرى من الآية الشّريفة في سورة النّحل: «إنّ اللَّه لغفور رحيم»].</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«عليم».</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الوسائل ونور الثّقلين وكنز الدّقائق وتظلّم الزّهراء عن التّهذيب].</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زيارة الحسين عليه السلام عارفاً بحقِّه»].</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مدّة جواز التخلّف عن زيارة الحسين عليه السلام»].</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«فضل زيارة الإمام الحسين عليه السلام في حديث النّبيّ صلى الله عليه و آله و سلم مع أمير المؤمنين عليه السلام»].</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[المستجاد: «مقبولة»].</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آن حضرت عليه السلام فرمود: «زيارت حسين عليه السلام برابر است با صد حج مبرور (يعنى پاكيزه از گناهان و آلودگى ها) و صد عمره پذيرفته شده.»</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الغري: «تمام»].</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«أبي إسحاق الأرحبيّ»].</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«أبي إسحاق الأرحبيّ»].</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الغري: «تأتون»].</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«جُعلت فداك، إنّا لنأتينّه»].</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«جُعلت فداك، إنّا لنأتينّه»].</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مروى است از عبداللَّه بن طلحه كه گفت: «داخل شدم بر حضرت صادق عليه السلام، فرمودند: يا عبداللَّه! به زيارت قبر پدرم امام حسين عليه السلام مى روى؟</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«تكتب»].</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«لي: أ يّما أحبّ إليك»].</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 الصّادق عليه السلام، قال لرجل: أ يّما ...»].</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«لي: أ يّما أحبّ إليك»].</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«أو تعتمر»، وفي الأسرار: «وتعمر»].</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الإقبال: «لي»].</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الإقبال: «لي»].</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والصّحيح: «الحسين بن سعيد الأهوازيّ».</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«حازب».</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«حسن سدير»، وفي السّند الآتي: «حسين بن سدير»، والصّحيح ما أثبتناه في الموضعين، وهو أبو الفضل حنان بن سدير بن حكيم بن صهيب الصّيرفيّ الكوفيّ.</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منّا لازمة.</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«السّاموطيّ» وليس بصحيح.</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«العزاريّ» وهو خطأ.</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المناسب «أبي عبداللَّه الحسين».</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«يعدل».</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بياض في الأصل بعد هذا بمقدار سطر.</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«فضل زيارة الحسين عليه السلام في أحاديث المعصومين»].</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قولويه به سند معتبر از حضرت صادق عليه السلام روايت كرده است كه: روزى حضرت امام حسين عليه السلام در دامن حضرت رسالت صلى الله عليه و آله و سلم نشسته بود. حضرت با او بازى مى كرد و اورا مى خندانيد. پس عايشه گفت: «يا رسول اللَّه! چه بسيار خوش دارى طفلى را!»</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كامل الزيارات از ابو جعفر عليه السلام مروى است، مى فرمايد: حسين عليه السلام يك روز در كنار رسول خدا لعب مى كرد و مى خنديد. عايشه گفت: «يا رسول اللَّه! چه بسيار به عجب مى آورد تو را اين كودك!»</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169 مكانه: «حدّثني محمّد بن جعفر القرشيّ الرّزّاز الكوفيّ، عن خاله ...»، وفي الكامل،/ 184 مكانه: «حدّثني محمّد بن يعقوب عن محمّد بن يحيى العطّار، عن ...»].</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جامع الأخبار والمنتخب وتظلّم الزّهراء والأسرار].</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«قال أبو عبداللَّه عليه السلام: أ يّما مؤمن زار»].</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«عارفاً بحقِّه، قال»].</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«قال أبو عبداللَّه عليه السلام: أ يّما مؤمن زار»].</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184: «في غير يوم عيد ولا عرفة»، وفي جامع الأخبار: «في غير يوم العيد»، وفي تظلّم الزّهراء: «بغير يوم عيد»].</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184: «في غير يوم عيد ولا عرفة»، وفي جامع الأخبار: «في غير يوم العيد»، وفي تظلّم الزّهراء: «بغير يوم عيد»].</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وتظلّم الزّهراء: «متقبّلات وعشرين غزوة»، وفي التّهذيب وجامع الأخبار: «مقبولات وعشرين غزوة»، وفي المنتخب: «متقبّلات وألف غزوة»].</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وتظلّم الزّهراء: «متقبّلات وعشرين غزوة»، وفي التّهذيب وجامع الأخبار: «مقبولات وعشرين غزوة»، وفي المنتخب: «متقبّلات وألف غزوة»].</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والوسائل والأسرار: «عادل»].</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الكامل،/ 184، وأضاف: «وذكر الحديث بطوله»].</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الأخبار والمنتخب والوسائل وتظلّم الزّهراء والأسرار: «عادل»، وأضاف في الكامل والوسائل وتظلّم الزّهراء والأسرار: « (قال) ومن أتاه (في) يوم عرفة عارفاً بحقِّه كتب (اللَّه) له ألف حجّة وألف عمرة (مبرورات) متقبّلات وألف غزوة مع نبيّ مرسل أو إمام عدل (عادل) (إلى هنا)»].</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وجامع الأخبار وتظلّم الزّهراء: «قال: فقلت له: و»، وفي التّهذيب: «قلت: و»، وفي المنتخب: «قال: قلت: و»، وفي الوسائل والأسرار: «قال: فقلت له»].</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وجامع الأخبار وتظلّم الزّهراء: «قال: فقلت له: و»، وفي التّهذيب: «قلت: و»، وفي المنتخب: «قال: قلت: و»، وفي الوسائل والأسرار: «قال: فقلت له»].</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«نظر»].</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والتّهذيب وجامع الأخبار والمنتخب والوسائل وتظلّم الزّهراء والأسرار].</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وتظلّم الزّهراء: «في الفرات»، وفي جامع الأخبار والمنتخب: «بالفرات»].</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«ولا أعلم إلّاقال: وعمرة»، وفي جامع الأخبار: «ولا أعلمه إلّاأ نّه قال: وغزوة»، وفي المنتخب: «ولا أعلمه إلّاوقال: عمرة»].</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«ولا أعلم إلّاقال: وعمرة»، وفي جامع الأخبار: «ولا أعلمه إلّاأ نّه قال: وغزوة»، وفي المنتخب: «ولا أعلمه إلّاوقال: عمرة»].</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الكامل،/ 183 رقم 1].</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والمزار والتّهذيب والبحار مكانه: « (عن أبي القاسم) حدّثني محمّد بن جعفر الرّزّاز الكوفيّ، عن محمّد ...»، وفي ثواب الأعمال: «أبي رحمه الله، قال: حدّثنا سعد بن عبداللَّه، عن محمّد ...»].</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جامع الأخبار والأسرار].</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والمصباح].</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«كتب»].</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«كتب»].</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والأسرار: «كان»].</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 وروضة الواعظين وجامع الأخبار].</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«حدّثني أبي ومحمّد بن يعقوب، عن محمّد بن يحيى العطّار، عن محمّد ابن الحسين بن أبي الخطّاب بإسناده مثله»].</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والبحار مكانه: « (الصّدوق:) حدّثنا أبي، قال: حدّثنا سعد بن عبداللَّه، عن أحمد ...»].</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«حدّثني أبي ومحمّد بن الحسن، عن الحسين بن حسن بن أبان، عن الحسين ...»، وفي ثواب الأعمال: «حدّثني محمّد بن الحسن، قال: حدّثني الحسين بن الحسن بن أبان، عن الحسين ...»].</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الصّادق عليه السلام: وكّل ...»، وفي الأسرار: «ففي خبر هارون بن خارجة، عن الصّادق عليه السلام، قال: وكّل ...»].</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«وعن الصّادق عليه السلام: إنّ اللَّه وكّل بقبر ...»].</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والأمالي وروضة الواعظين والبحار: «شعثاً غبراً»].</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والأمالي وروضة الواعظين والبحار: «شعثاً غبراً»].</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وروضة الواعظين: «عشيّاً»].</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هارون بن خارجه گويد: از امام پنجم شنيدم، مى فرمود: «خدا به قبر حسين عليه السلام چهار هزار فرشته موكل كرده است ژوليده و خاك آلود كه تا روز قيامت به او گريه كنند. و هر كه با معرفت به حقش او را زيارت كند، مشايعتش كنند تا او را به وطنش برسانند. و اگر بيمار شد، عيادتش كنند صبح و پسين. و اگر مُرد، سر جنازه اش آيند و برايش تا روز قيامت آمرزش خواهند.»</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5 مكانه: «عن أبو العبّاس، عن محمّد بن الحسين، عن أبي داوود ...»].</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رقم 5 و 12: «قبر»].</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رقم 12: «له ما تقدّم من ذنبه»، وفي الكامل رقم 15: «له من ذنبه ما تقدّم»].</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رقم 12: «له ما تقدّم من ذنبه»، وفي الكامل رقم 15: «له من ذنبه ما تقدّم»].</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«وحدّثني محمّد بن جعفر (أبو العبّاس) الرّزّار، عن محمّد ...»، وفي ثواب الأعمال والبحار: «حدّثنا أحمد بن محمّد (العطّار) عن أبيه، عن محمّد بن أحمد (الأشعريّ)، عن محمّد ...»].</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«الحريريّ، عن الحسن»].</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 ومصباح الزّائر وتسلية المجالس].</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الأخبار مكانه: «عن الحسين بن محمّد القمي، قال: قال أبو الحسن عليّ بن موسى بن جعفر عليه السلام ...»].</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«الحسين عليه السلام بشط (بشاطئ)»].</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«الحسين عليه السلام بشط (بشاطئ)»].</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رقم 3: «بحقِّه»].</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«يغفر اللَّه»].</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4 مكانه: «حدّثني أبو العبّاس، عن محمّد بن الحسين، عن ...»، وفي ثواب الأعمال: «حدّثني محمّد بن الحسن، قال: حدّثنا محمّد بن الحسن الصّفّار، عن يعقوب بن يزيد، عن ...»].</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وثواب الأعمال].</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وثواب الأعمال].</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7 مكانه: «حدّثني القاسم بن محمّد بن عليّ، عن أبيه، عن جدّه، عن عبداللَّه بن حمّاد الأنصاريّ، عن عبداللَّه بن سنان، عن ...»].</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«الحسين»].</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«الحسين»].</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10/ 326 عن ثواب الأعمال].</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4 مكانه: «حدّثني الحسن بن عبداللَّه بن محمّد، عن أبيه، عن الحسن ...»].</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«عوضاً»].</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رقم 4: «من قبله بفرح»].</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الكامل رقم 4، وأضاف فيه: «وذكر الحديث، وحدّثني جماعة أصحابنا عن سعد ابن عبداللَّه، عن محمّد بن الحسين بن أبي الخطّاب، عن الحسن بن محبوب، بإسناده مثله سواء»].</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«حضروا»].</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«الحسن»].</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47- 48].</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وثواب الأعمال مكانه: «محمّد بن الحسن رحمه الله (أبي)، قال: حدّثنا أحمد بن إدريس، عن محمّد بن أحمد، عن عليّ ...»].</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9 مكانه: «وحدّثني محمّد بن جعفر، عن محمّد بن الحسين، عن ...»].</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والمناقب وجامع الأخبار].</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9: «أتى»].</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9 والأمالي وروضة الواعظين والمناقب والبحار: «قبر الحسين»، وفي ثواب الأعمال وجامع الأخبار: «قبر الحسين بن عليّ»، وفي نفس المهموم مكانه: «فمن أتى قبر الحسين ...»].</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هفتم فرمود: «هر كه قبر حسين عليه السلام را زيارت كند با معرفت به حق او، خدا گناهان گذشته و آينده اش را بيامرزد.»</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جامع الأخبار،/ 79 رقم 112].</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«حدّثني الحسين بن أحمد، عن أبيه، عن محمّد بن أحمد، عن محمّد ...»].</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جامع الأخبار].</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وثواب الأعمال: «يرون»].</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وجامع الأخبار والوسائل والبحار: «أنّ مَنْ زار قبر»].</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وجامع الأخبار والوسائل والبحار: «أنّ مَنْ زار قبر»].</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وجامع الأخبار والوسائل: « (و) مَنْ زاره واللَّه»، وفي البحار: «واللَّه مَنْ زاره»].</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وجامع الأخبار والوسائل: « (و) مَنْ زاره واللَّه»، وفي البحار: «واللَّه مَنْ زاره»].</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وجامع الأخبار والوسائل والبحار: «غفر اللَّه»].</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ثواب الأعمال وجامع الأخبار والوسائل].</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«لأبي عبداللَّه»].</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فائد حناط به آن حضرت [امام صادق عليه السلام]. گفت كه: «با زن هاى نوحه گر و خوراك سر قبر حسين عليه السلام مى آيند.»</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مكانه: «عن الرّضا عليه السلام: من ...»].</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54/ 54- 55].</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«له»].</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«له»].</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 والأسرار].</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والأسرار].</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«حدّثنا حمزة بن محمّد العلويّ، عن ...»].</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 الكتاب الموجودة عندنا، وفي المستدرك نقلًا عن الكتاب عليّ بن إبراهيم، عن محمّد ابن أبي عمير، فما في النّسخ لا يتم، وما في المستدرك لا يستقيم جدّاً لعدم رواية عليّ بن إبراهيم، عن نفس ابن أبي عمير. والظّاهر أنّ الصّحيح بقرينة رواية الصّدوق في ثواب الأعمال [والوسائل والبحار] هو عليّ بن إبراهيم عن أبيه، عن محمّد بن أبي عمير رحمه الله.</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 الكتاب الموجودة عندنا، وفي المستدرك نقلًا عن الكتاب عليّ بن إبراهيم، عن محمّد ابن أبي عمير، فما في النّسخ لا يتم، وما في المستدرك لا يستقيم جدّاً لعدم رواية عليّ بن إبراهيم، عن نفس ابن أبي عمير. والظّاهر أنّ الصّحيح بقرينة رواية الصّدوق في ثواب الأعمال [والوسائل والبحار] هو عليّ بن إبراهيم عن أبيه، عن محمّد بن أبي عمير رحمه الله.</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«عتيبة»].</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 والبحار].</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«كتب اللَّه تعالى له»].</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«كتب اللَّه تعالى له»].</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والبحار مكانه: «حدّثني محمّد بن الحسين، قال: حدّثنا محمّد بن الحسن الصّفّار، عن محمّد ...»].</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5 مكانه: «حدّثني أبي رحمه الله، عن سعد بن عبداللَّه، عن أحمد بن محمّد بن عيسى، عن عليّ بن الحكم، عن عبداللَّه ...»].</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رقم 5 وثواب الأعمال والبحار].</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رقم 5 وثواب الأعمال والبحار].</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[وثواب الأعمال والبحار]: «كتب في»، [وفي الكامل رقم 5: «كتب اللَّه له في»].</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[وثواب الأعمال والبحار]: «كتب في»، [وفي الكامل رقم 5: «كتب اللَّه له في»].</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والوسائل مكانه: «وقال الصّادق عليه السلام: مَنْ أتى الحسين عليه السلام ...»].</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«بطّئك عن الحجّ في عامنا هذا»].</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«بطّئك عن الحجّ في عامنا هذا»].</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«مالكاً»].</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مكانه: «أبي رحمه الله، قال: حدّثني سعد ...»].</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جامع الأخبار].</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33- 34 عن ثواب الأعمال].</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3 مكانه: «حدّثني الحسن بن عبداللَّه بن محمّد بن عيسى، عن أبيه عبداللَّه بن محمّد ...»].</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وفي الأسرار ونفس المهموم مكانه: «عن القدّاح ...»].</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«زار قبر الحسين عليه السلام»، وفي تظلّم الزّهراء: «أتى الحسين عليه السلام زائراً»].</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«زار قبر الحسين عليه السلام»، وفي تظلّم الزّهراء: «أتى الحسين عليه السلام زائراً»].</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رقم 3 وتظلّم الزّهراء: «مستنكف ولا مستكبر»].</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رقم 3 وتظلّم الزّهراء: «مستنكف ولا مستكبر»].</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رقم 3، والوسائل والبحار وتظلّم الزّهراء والأسرار ونفس المهموم: «مقبولة»].</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«مقبولة»].</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قداح از امام ششم عليه السلام گويد: به او گفتم: «كسى كه بر سر قبر حسين به زيارت رود و عارف به حق او باشد و تكبر و استنكافى نكند، چه دارد؟»</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20؛ وتظلّم الزّهراء،/ 394؛ والأسرار،/ 149].</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والأسرار: «زاره»].</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الكامل،/ 182 رقم 2].</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مكانه: «روينا ذلك بإسنادنا إلى محمّد بن داوود القمي من كتابه كتاب الزّيارات والفضائل بإسناده إلى محمّد ...»].</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 والأسرار].</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 والمصباح وتظلّم الزّهراء].</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وتظلّم الزّهراء: «قبر أبي عبداللَّه عليه السلام»، وفي مصباح المتهجّد والإقبال: «قبر الحسين عليه السلام (في)»، وفي مصباح الزّائر والمصباح: «الحسين (ابن عليّ) عليه السلام»، وفي الأسرار: «قبر أبي عبداللَّه الحسين عليه السلام»].</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وتظلّم الزّهراء: «قبر أبي عبداللَّه عليه السلام»، وفي مصباح المتهجّد والإقبال: «قبر الحسين عليه السلام (في)»، وفي مصباح الزّائر والمصباح: «الحسين (ابن عليّ) عليه السلام»، وفي الأسرار: «قبر أبي عبداللَّه الحسين عليه السلام»].</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«وروى في حديث آخر: وجبت له الجنّة»، وأضاف في المصباح: «وأوجب اللَّه له الجنّة»].</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تظلّم الزّهراء عن هداية الأمّة].</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«أتاه عارفاً بحقِّه، واغتسل في الفرات»].</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«أتاه عارفاً بحقِّه، واغتسل في الفرات»].</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 إمام عادل»].</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 إمام عادل»].</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«عبداللَّه»].</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بعض النّسخ، وفي بعضها الفراش، [وفي البحار: «عبيداللَّه بن نهيك، عن محمّد بن الفراش»].</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بعض النّسخ، وفي بعضها الفراش، [وفي البحار: «عبيداللَّه بن نهيك، عن محمّد بن الفراش»].</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«فاغتسل بماء الفرات»، [وفي البحار: «واغتسل في الفرات»، وفي تظلّم الزّهراء: «اغتسل من ماء الفرات»].</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«فاغتسل بماء الفرات»، [وفي البحار: «واغتسل في الفرات»، وفي تظلّم الزّهراء: «اغتسل من ماء الفرات»].</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«الحير».</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«أربعة آلاف»].</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«أربعة آلاف»].</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«كتب اللَّه»].</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[الطّوسي: «أخبرنا محمّد بن محمّد، قال: حدّثنا أبو جعفر محمّد بن عليّ بن الحسين بن بابويه، قال: حدّثنا»].</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«إنّه من أتى قبر الحسين بن عليّ عليهما السلام»].</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«إنّه من أتى قبر الحسين بن عليّ عليهما السلام»].</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[الطّوسي: «كتب»].</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«يوم عيد عارفاً بحقّه كتب»].</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«يوم عيد عارفاً بحقّه كتب»].</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«ألف حجّة وألف عمرة مبرورات متقبّلات وألف»، وفي الطّوسي: «مائة حجّة ومائة عمرة مبرورات متقبّلات ومائة»].</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«ألف حجّة وألف عمرة مبرورات متقبّلات وألف»، وفي الطّوسي: «مائة حجّة ومائة عمرة مبرورات متقبّلات ومائة»].</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الفقيه وروضة الواعظين].</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مكانه: «قال بشير: قال: قلت لأبي عبداللَّه عليه السلام: إنّه يفوتني الحجّ فأعرّف عند قبر الحسين عليه السلام، فقال: أحسنت يا بشير، مَنْ ...»، وفي الإقبال: «أبو عبداللَّه عليه السلام: ومَنْ ...»، وفي المصباح: «عن الصّادق عليه السلام: مَنْ ...»].</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«كتب»، وفي مصباح المتهجّد والإقبال والمصباح: «كتب اللَّه»].</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 والإقبال].</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الفقيه وروضة الواعظين].</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مصباح المتهجّد والمصباح].</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«قال بشير: فقلت له: كيف»].</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«قال بشير: فقلت له: كيف»].</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«الموقفين»، وفي روضة الواعظين: «هذا الموقف»].</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«كالمغضب»].</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«كالمغضب»].</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«فلان»].</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«مَنْ أتى الحسين بن عليّ عليهما السلام عارفاً بحقِّه، فاغتسل في الفرات و»].</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«لو»].</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«مَنْ أتى الحسين بن عليّ عليهما السلام عارفاً بحقِّه، فاغتسل في الفرات و»].</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والطّوسي: «كتبت»].</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والطّوسي: «كتبت»].</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«قال: ولا أعلم»].</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«قال: ولا أعلم»].</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«وعمرة وغزوة»، وفي الفقيه والإقبال: «وعمرة»].</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بشير دهان گويد: به امام ششم گفتم: «بسا باشد حج از من فوت شود و نزد قبر حسين عليه السلام عرفه را بگذرانم.»
فرمود: «احسنت اى بشير! هر مؤمنى نزد قبر حسين عليه السلام آيد با معرفت به حق او در غير روز عيد، نوشته شود بر ايش بيست حج و بيست عمره تمام و مقبول، و بيست جهاد با پيغمبر مرسل يا امام عادل. و هر كه روز عيد زيارتش كند، ثواب صد حج و صد عمره و صد غزوه با پيغمبر يا امام عادل دارد. و هر كه در عرفه به زيارتش آيد با معرفت به حقش، نوشته شود برايش هزار حج و هزار عمره تمام و پذيرفته، و هزار جهاد به همراه پيغمبر مرسل يا امام عادل.»</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ثواب الأعمال،/ 89 والإقبال، 2/ 61 والبحار، 98/ 34].</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«الحسين»].</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على فرمود: «هر كه به زيارت قبر حسين عليه السلام آيد با معرفت به حقش، خدا گناهان گذشته و آينده اورا بيامرزد.»</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«محمّد بن عبداللَّه النّيشابوريّ، عن عبيداللَّه»].</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«أخبرنا الصّالح أبو الفضل [أحمد] بن هبة اللَّه بن أحمد سماعاً عليه بإجازته، عن أبي روح المعزّ بن محمّد الهرويّ وأمّ المؤيّد زينب بنت عبدالرّحمان بن الحسن بإجازتهما، عن زاهر بن طاهر الشّحاميّ، قال: أنبأنا أبو الحسن عليّ بن محمّد بن عليّ السّحابيّ الزّوزنيّ، أنبأنا أبو الحسن محمّد بن أحمد ابن محمّد بن هارون الزّوزنيّ، حدّثنا أبو بكر محمّد ...»].</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«محمّد بن عبداللَّه النّيشابوريّ، عن عبيداللَّه»].</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«بالأسانيد الثّلاثة، عن ...»].</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مكانه: «عن عليّ بن موسى الرّضا بن جعفر، قال: سئل جعفر ابن محمّد عن زيارة ...»، وفي جامع الأخبار مكانه: «سئل الصّادق عليه السلام عن زيارة ...»].</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والوسائل والبحار وفضائل الخمسة: «فقال: (قال) أخبرني أبي عليه السلام إنّ»، وفي جامع الأخبار والفرائد: «فقال: أخبرني أبي عليه السلام، قال»].</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والوسائل والبحار وفضائل الخمسة: «فقال: (قال) أخبرني أبي عليه السلام إنّ»، وفي جامع الأخبار والفرائد: «فقال: أخبرني أبي عليه السلام، قال»].</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«كتب اللَّه له في علِّيِّين و»].</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الأخبار: «العلّيّين، ثمّ قال: إنّ حول قبره لسبعين»].</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«كتب اللَّه له في علِّيِّين و»].</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الأخبار: «العلّيّين، ثمّ قال: إنّ حول قبره لسبعين»].</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وفضائل الخمسة: «خرّجه أبو الحسن العتيقيّ»].</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جعفر بن محمد عليه السلام مروى است كه: از آن جناب سؤال كردند، از زيارت قبر حسين عليه السلام. فرمود: «پدر بزرگوارم به من خبر داد كه هر كس زيارت كند قبر حسين عليه السلام را و عارف باشد به حق او، حق تعالى اورا در زمره عليين مى نويسد.»</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10/ 330 عن الفضل بن الحسن الطّبرسي في صحيفة الرّضا عليه السلام].</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«أحمد بن محمّد بن وليد»، والصّحيح ما أثبتناه.</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«مرسل رسول اللَّه (صلي الله عليه و آله) ].</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«قبر»].</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«شيّعوه إلى منزله، فإذا»].</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«شيّعوه إلى منزله، فإذا»].</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ابن مسلم، عن الصّادق عليه السلام: مَنْ ...»].</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بشارة المصطفى والوسائل والأسرار: «قبر»].</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«غفر اللَّه»].</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56/ 176- 177].</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«قبر»].</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«ما»، وفي الأسرار مكانه: «في خبر رفاعة، قال: دخلت على الصّادق عليه السلام، فقال: يا رفاعة! ما ...»].</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«قلت»].</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«قلت»].</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«لكنّني»].</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«أنّ»].</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«شماله»].</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فرمود [امام صادق عليه السلام]: «هر كه زيارت كند حسين عليه السلام را عارفاً بحقه، نوشته مى شود از براى او ثواب هزار حج مقبول و هزار عمره مقبول و مى آمرزد خداوند گناهان گذشته و آينده اورا.»</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روايات بسيارى است كه زيارت آن حضرت برابر حج و عمره و جهاد و آزاد كردن بنده هاست. بلكه برابر بيست حج است و بهتر از بيست حج است. و بلكه خدا هشتاد حج مقبول نويسد و زيارتش برابر حج با رسول خداست. و بلكه عارف به حقش به زيارت او رود، چنان كسى باشد كه با رسول خدا صلى الله عليه و آله صد حج كرده باشد. و هر كه پياده به زيارت او رود، به هر گامى كه بردارد و بگذارد، ثواب آزاد كردن بنده اى از اولاد اسماعيل را دارد.</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[والمزار والتّهذيب والبحار]: «عبدالرّحمان».</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المقنعة ومصباح الزّائر وجامع الأخبار والمصباح وتظلّم الزّهراء].</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«أراد زيارة قبر»].</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ومصباح الزّائر وجامع الأخبار والمصباح، وفي المزار والمقنعة: «ابن عليّ»، وفي الوسائل: «احتساباً»].</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المزار والمقنعة والتّهذيب ومصباح الزّائر وجامع الأخبار والمصباح].</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«يمضّض»، وفي تظلّم الزّهراء: «تمضمض»].</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والمقنعة والتّهذيب ومصباح الزّائر وجامع الأخبار والمصباح والوسائل والبحار: «في الماء»].</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«يكتب اللَّه»].</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جامع الأخبار: «مبرورة»].</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والمقنعة والتّهذيب ومصباح الزّائر وجامع الأخبار والمصباح: «رفع قدمه»، وفي تظلّم الزّهراء: «دفع قدماً»].</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والمقنعة والتّهذيب ومصباح الزّائر وجامع الأخبار والمصباح: «رفع قدمه»، وفي تظلّم الزّهراء: «دفع قدماً»].</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10/ 347 عن التّهذيب].</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ديگر است كه جبرئيل و ميكائيل و اسرافيل با او همراه باشند تا به منزل خود برگردد.</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رقم 8: «الأنصاريّ»].</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عبداللَّه عليه السلام أ نّه سمعه يقول: من زار الحسين عليه السلام»].</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عبداللَّه عليه السلام أ نّه سمعه يقول: من زار الحسين عليه السلام»].</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ابن مسكان، عن الصّادق عليه السلام: من زار الحسين عليه السلام يريد ...»].</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«شيّعه»].</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«إلى أن قال: وسألت الملائكة المغفرة له من ربِّه ونادته»].</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«إلى أن قال: وسألت الملائكة المغفرة له من ربِّه ونادته»].</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فضل زيارة الحسين عليه السلام مكانه: «أخبرنا زيد بن حاجب بن جعفر، قال: نا محمّد بن أحمد بن وليد، قال: نا فرات بن إبراهيم، قال: نا حسين بن سعيد، قال: نا عبدالرّحمان بن سراج، قال: نا سعيد بن خثيم ...»].</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فضل زيارة الحسين عليه السلام].</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فضل زيارة الحسين عليه السلام].</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فضل زيارة الحسين عليه السلام والبحار: «اللَّه غفر اللَّه»].</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فضل زيارة الحسين عليه السلام والبحار: «اللَّه غفر اللَّه»].</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 «يغفر»].</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 «يغفر»].</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«الحسين»].</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«الحسين عليه السلام»، وفي البحار ونفس المهموم: «قبر الحسين عليه السلام»].</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«الحسين عليه السلام»، وفي البحار ونفس المهموم: «قبر الحسين عليه السلام»].</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«قال»].</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«قال»].</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ونفس المهموم].</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«بذلك صلة»].</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«بذلك صلة»].</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حمران است كه: من قبر حسين عليه السلام را زيارت كردم و چون به خانه آمدم، امام پنجم محمد بن على عليه السلام با عمر بن على بن عبداللَّه بن على به ديدن من آمدند و امام پنجم فرمود: «اى حمران! مژده گير هر كه قبور شهداى آل محمد را زيارت كند به قصد تقرب به خدا و صله رسول او، چون روزى كه مادرش او را زائيده، از گناهان بيرون آيد.»</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«الحسين بن عليّ عليه السلام حتّى يدخل»، وفي الأسرار: «الحسين بن عليّ عليه السلام حين يدخله»].</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«الحسين بن عليّ عليه السلام حتّى يدخل»، وفي الأسرار: «الحسين بن عليّ عليه السلام حين يدخله»].</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«سميع عليم»].</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«سميع عليم»].</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وفي الأسرار مكانه: «عن محمّد بن مسلم ...»].</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«النّاس ما في زيارة»، وفي تظلّم الزّهراء: «النّاس في ما زيارة قبر»، وفي الأسرار: «الزّائر في زيارة قبر»].</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«النّاس ما في زيارة»، وفي تظلّم الزّهراء: «النّاس في ما زيارة قبر»، وفي الأسرار: «الزّائر في زيارة قبر»].</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«زاره تشوّقاً إليه، كتب اللَّه»، وفي تظلّم الزّهراء: «أتاه تشوّقاً، كتب»، وفي الأسرار: «أتاه تشوّقاً عليه، كتب»].</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«زاره تشوّقاً إليه، كتب اللَّه»، وفي تظلّم الزّهراء: «أتاه تشوّقاً، كتب»، وفي الأسرار: «أتاه تشوّقاً عليه، كتب»].</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«مقبولة»].</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«عتق»].</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وأضاف فيه: «الحديث وفيه ثواب جزيل وفي آخره أ نّه ينادي مناد: هؤلاء زوّار الحسين شوقاً إليه»].</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«أهون»].</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«قدمه وإن مات في سنته»، وفي الأسرار: «قدّامه، وإن»].</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«قدمه وإن مات في سنته»، وفي الأسرار: «قدّامه، وإن»].</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«أبواب»].</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«قبر الحسين بن عليّ»، وفي تظلّم الزّهراء والأسرار: «الحسين بن عليّ»].</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«فلا أحد يوم القيامة إلّايتمنّى إنّه يومئذ كان من زوّاره»].</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«في»].</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والأسرار: «ابن عليّ»].</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«فلا أحد يوم القيامة إلّايتمنّى إنّه يومئذ كان من زوّاره»].</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عبداللَّه عليه السلام»].</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عبداللَّه عليه السلام»].</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«أتى قبر الحسين عليه السلام»، وفي الأسرار مكانه: «وفي خبر ابن مسلم عن الصّادق عليه السلام: من أتى قبر الحسين عليه السلام ...»].</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«عباده»].</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«عباده»].</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«حتّى يدخلهما الجنّة جميعاً»].</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«جميعاً»].</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«حتّى يدخلهما الجنّة جميعاً»].</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«يكذِّبون»].</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 بن عليّ»].</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«المقرّبين»].</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 اللَّه محمّد»].</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«قبر»].</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«شديداً»].</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«فلا يدع زيارة المظلوم إلى آخر الحديث»].</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«فلا يدع زيارة المظلوم إلى آخر الحديث»].</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[والكامل،/ 141 والبحار]: «أو».</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142 مكانه: «وروي عن أبي بصير، عن أبي جعفر عليه السلام: إنّ مَنْ ...»، وفي الوسائل والأسرار: «أبي بصير، عن أبي عبداللَّه (الصّادق) عليه السلام، قال: مَنْ ...»].</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والبحار والأسرار: «في»].</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141 والوسائل والأسرار: «و»].</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«فَمَنْ»].</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«فَمَنْ»].</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«حبّ رسول اللَّه صلى الله عليه و آله وحبّ فاطمة وحبّ أمير المؤمنين»].</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«حبّ رسول اللَّه صلى الله عليه و آله وحبّ فاطمة وحبّ أمير المؤمنين»].</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«رجل»].</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«رجل»].</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والأسرار ونفس المهموم].</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«ماذا»].</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زيارة»].</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زيارة»].</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«فيقولون: أتيناه»، وفي البحار: «فيقول: يا ربّ»، وفي الأسرار: «فيقولون: يا ربّنا»، وفي نفس المهموم: «فيقولون: يا ربّ»].</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«فيقولون: أتيناه»، وفي البحار: «فيقول: يا ربّ»، وفي الأسرار: «فيقولون: يا ربّنا»، وفي نفس المهموم: «فيقولون: يا ربّ»].</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«حبّاً لفاطمة»].</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«فيما ارتكب منه؟ فيقول»].</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«فيما ارتكب منه؟ فيقول»].</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ونفس المهموم: «فيكونون في ظلّه وهو»، وفي تظلّم الزّهراء والأسرار: «فينطلقون إلى لوائه واللّواء»].</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ونفس المهموم: «فيكونون في ظلّه وهو»، وفي تظلّم الزّهراء والأسرار: «فينطلقون إلى لوائه واللّواء»].</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«يدخل»].</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الوسائل].</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«شماله ومن خلفه»، وفي نفس المهموم: «يساره»].</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«شماله ومن خلفه»، وفي نفس المهموم: «يساره»].</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«چون روز قيامت شود، منادى فرياد كشد: زائران حسين عليه السلام كجايند؟</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«النّاب»].</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«النّاب»].</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«آبائك»].</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«إنّ قلبي»].</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«إنّ قلبي»].</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«زيارة قبر»].</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«المصالح»].</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«يحدِّثه»].</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«قوّته».</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 والأسرار].</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«عن أبي عبداللَّه (الصّادق) عليه السلام في حديث طويل قال: قال لي»].</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«عن أبي عبداللَّه (الصّادق) عليه السلام في حديث طويل قال: قال لي»].</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والوسائل والبحار والأسرار].</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والوسائل والبحار والأسرار].</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«وانقلب بنعمة من اللَّه وفضل لم يمسسهم»].</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مصباح الزّائر].</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«وانقلب بنعمة من اللَّه وفضل لم يمسسهم»].</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روايات بسيارى رسيده كه در موقع ترس هم دست از زيارت قبر حسين عليه السلام نكشيد. و هر كس او را ترسان زيارت كند، خدايش از هراس بزرگ قيامت ايمن كند و به اندازه ترسى كه داشته، ثواب برد. و هر كس براى ترس آنان ترس كند، خدا اورا در سايه عرشش جا دهد و زير عرش هم صحبت حسين عليه السلام باشد و از هراس هاى روز قيامت در امان باشد.</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«الحسن»، وفي ثواب الأعمال مكانه: «حدّثني محمّد بن موسى بن المتوكّل، قال: حدّثنا محمّد بن يحيى، عن محمّد بن أحمد، عن الحسن ...»، وفي تسلية المجالس: «عن الحسين ...»].</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«الحسن»].</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الأخبار مكانه: «عن أبي فاختة ...»].</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وجامع الأخبار: «إنّه مَنْ»، وفي مصباح الزّائر مكانه: «عن الصّادق عليه السلام: مَنْ ...»].</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والبحار: «كتب»، وفي مصباح الزّائر: «أو راكباً كتب»، وفي تسلية المجالس: «كتبت»].</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والبحار: «كتب»، وفي مصباح الزّائر: «أو راكباً كتب»، وفي تسلية المجالس: «كتبت»].</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والمزار: «محى (حطّ بها) عنه سيّئة فإن (وإن) كان راكباً كتب اللَّه له بكلّ حافر (خطوة) حسنة وحطّ بها»، وفي مصباح الزّائر وتسلية المجالس: «حطّ بها»].</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جامع الأخبار: «بها»].</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والمزار ومصباح الزّائر وتسلية المجالس والبحار: «المفلحين المنجحين»، وفي جامع الأخبار: «المفلحين»].</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والمزار ومصباح الزّائر وتسلية المجالس والبحار: «المفلحين المنجحين»، وفي جامع الأخبار: «المفلحين»].</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«فإذا»].</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«فإذا»].</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وجامع الأخبار: «أتاه ملك فقال له»، وفي مصباح الزّائر: «ناداه، يا فلان»، وفي تسلية المجالس: «ناداه ملك فقال»].</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وجامع الأخبار: «أتاه ملك فقال له»، وفي مصباح الزّائر: «ناداه، يا فلان»، وفي تسلية المجالس: «ناداه ملك فقال»].</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والمزار ومصباح الزّائر وجامع الأخبار وتسلية المجالس: «غفر اللَّه»].</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27- 28 عن ثواب الأعمال والتّهذيب].</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رجل»].</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رجل»].</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«قلت: ما لمَنْ زاره»].</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«قلت: ما لمَنْ زاره»].</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«ترفع له درجة»، وإلى هنا حكاه عنه فيه].</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«سيِّئ»].</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«مغفور»].</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أبي سعيد قال: دخلت على الصّادق عليه السلام ...»].</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«غرفة له، فسمعته»].</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«غرفة له، فسمعته»].</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هداية الأمّة للحرّ العامليّ قال الصّادق عليه السلام: مَنْ ...»].</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تظلّم الزّهراء].</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«أتى قبر الحسين عليه السلام في سفينة فتكفت»، وفي البحار: «أتاه في سفينة فكفئت»].</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«أتى قبر الحسين عليه السلام في سفينة فتكفت»، وفي البحار: «أتاه في سفينة فكفئت»].</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«ابن محمّد»].</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«وقال أبو عبداللَّه عليه السلام لعبداللَّه بن النّجّار: تزورون ...»].</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«قلت: نعم، قال: أما تعلم أ نّها إذا تكفّت»، وفي البحار ونفس المهموم: « (قال) فقلت: نعم، فقال: أما علمت أ نّه إذا انكفت»].</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«قلت: نعم، قال: أما تعلم أ نّها إذا تكفّت»، وفي البحار ونفس المهموم: « (قال) فقلت: نعم، فقال: أما علمت أ نّه إذا انكفت»].</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به عبداللَّه بن نجار فرمود: «شما به زيارت حسين عليه السلام مى رويد و سوار كشتى ها مى شويد؟»</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«عن الصّادق عليه السلام: من ...»، وفي الأسرار: «عن ثوير بن أبي فاختة، عن الصّادق عليه السلام: من ...»].</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«كُتب»]</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«كُتب»]</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والوسائل والأسرار: «وإن كان راكباً، كتب (اللَّه) له بكلِّ حافر حسنة ومحا (حطّ) عنه (بها) سيِّئة»].</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«فإذا»].</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«فإذا»].</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«كُتب من المفلحين»، وفي الوسائل: «كتبه اللَّه من الصّالحين»، وفي الأسرار: «كتب اللَّه من الصّالحين»].</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«كُتب من المفلحين»، وفي الوسائل: «كتبه اللَّه من الصّالحين»، وفي الأسرار: «كتب اللَّه من الصّالحين»].</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«كُتب»]</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«كُتب»]</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«فإذا»].</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«فإذا»].</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«ربّك إليك»].</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«ربّك إليك»].</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«متيم» بالتّاء المثنّاة من فوق، والصّحيح ما أثبتناه بالياء ثمّ الثّاء المثلّثة، وهو حفيد الفضل ابن دكين، فهو أبو الحسين أحمد بن ميثم بن أبي نعيم الكوفيّ، ترجم له النّجاشيّ والشّيخ الطّوسي ووثّقاه بقولهما.</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«عن الصّادق عليه السلام أ نّه قال: مَنْ ...»، وفي الأسرار ومكيال المكارم: «عن أبان، عن الصّادق عليه السلام، قال: مَنْ ...»].</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 ومكيال المكارم].</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 ومكيال المكارم].</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«حرّم غيبته»، وفي الأسرار: «حرّمت عيناه»].</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«حرّم غيبته»، وفي الأسرار: «حرّمت عيناه»].</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مكيال المكارم].</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والوسائل والأسرار: «عشرة آلاف»].</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وإلى هنا حكاه في مصباح الزّائر والوسائل والأسرار].</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«ترغيب المعصومين عليهم السلام في زيارة الحسين عليه السلام والنّهي عن تركها وعدم تأجيلها»].</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«عن الأصمّ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 ومكيال المكارم].</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«إنّ أباك»، وفي تظلّم الزّهراء: «جعلت فداك»].</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«إنّ أباك»، وفي تظلّم الزّهراء: «جعلت فداك»].</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 والأسرار ومكيال المكارم].</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مكيال المكارم].</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«وفاطمة والأئمّة عليهم السلام»].</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«وفاطمة والأئمّة عليهم السلام»].</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«أحمد بن إدريس، عن»].</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«أحمد بن إدريس، عن»].</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صفوان الجمّال عن الصّادق عليه السلام، في حديث، قال: قلت له ...»، وزاد في الوسائل: «له»].</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«ركعتين؟ قال»].</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«ركعتين؟ قال»].</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«قلت»].</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«قلت»].</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«وهو يريده؟ قال: تساقطت (تساقط)»].</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«وهو يريده؟ قال: تساقطت (تساقط)»].</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والأسرار: «مثل أحد من الحسنات»].</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والأسرار: «مثل أحد من الحسنات»].</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«ما»].</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جمله روايات است كه: زيارت او عليه السلام افضل اعمال است و هر درهمى در آن خرج شود، به هزار درهم است.</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در حديث ابن سنان فرمود: «به يك درهم هزار هزار محسوب شود.»</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 (الصّدوق:) أبي رحمه الله، قال: حدّثنا عبداللَّه بن جعفر الحميريّ، عن محمّد ...»].</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والوسائل والبحار والأسرار: «الحسين عليه السلام»].</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والوسائل والبحار والأسرار: «الحسين عليه السلام»].</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«ابن بنت»].</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«الأطيبين».</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والأسرار: «الطّاهرين»].</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والوسائل والبحار والأسرار: «خمس وعشرين»].</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والوسائل والبحار والأسرار: «خمس وعشرين»].</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ثواب الأعمال والوسائل والأسرار].</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«حدّثني أبي ومحمّد بن الحسن، عن الحسن بن متيل، عن سهل بن زياد ...»].</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«فأخبرني أ نّه»، وفي الوسائل والبحار: «فأخبرني محمّد»، وفي تظلّم الزّهراء: «وأخبرني أ نّه»].</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«فأخبرني أ نّه»، وفي الوسائل والبحار: «فأخبرني محمّد»، وفي تظلّم الزّهراء: «وأخبرني أ نّه»].</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وتظلّم الزّهراء: «الحائر، فقلت»، وفي البحار: «الحير، وقلت»].</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وتظلّم الزّهراء: «الحائر، فقلت»، وفي البحار: «الحير، وقلت»].</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وتظلّم الزّهراء: «الحائر»].</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«أدخلت عليه فقلت»].</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«أدخلت عليه فقلت»].</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وتظلّم الزّهراء: «الحائر»].</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«ذلك إلى أن»].</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وتظلّم الزّهراء: «ذلك، ثمّ قال»، وفي البحار: «ذاك، ثمّ قال»].</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وتظلّم الزّهراء: «ذلك، ثمّ قال»، وفي البحار: «ذاك، ثمّ قال»].</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«ذلك إلى أن»].</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وتظلّم الزّهراء: «بالحائر»].</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وتظلّم الزّهراء: «بالحائر»].</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وتظلّم الزّهراء: «الحائر»].</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كامل الزّيارات وتظلّم الزّهراء].</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كامل الزّيارات وتظلّم الزّهراء].</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«من»].</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الكامل وتظلّم الزّهراء، وأضاف فيهما: «والحائر (منها و) من تلك المواضع»].</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«إليك»].</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112].</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152: «محمّد بن جعفر الرّزّاز»].</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152: «محمّد بن جعفر الرّزّاز»].</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مكانه: «أبي رحمه الله، قال: حدّثنا سعد بن عبداللَّه، عن ...»].</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«وبالإسناد عن محمّد ...»].</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جامع الأخبار والأسرار].</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152: «بكلّ»].</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152: «من ذنوبه»، وفي ثواب الأعمال وجامع الأخبار: «لذنوبه»، وفي الوسائل والأسرار: «ذنبه»].</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«لا يزال»].</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«ناداه»].</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«يا عبدي اسألني»].</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«يا عبدي اسألني»].</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«أجيبك»، وإلى هنا حكاه عنه في الوسائل والأسرار].</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152 وثواب الأعمال: «حاجتك»].</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وفي ثواب الأعمال وجامع الأخبار: «قال»].</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وفي ثواب الأعمال وجامع الأخبار: «قال»].</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10/ 327- 328 عن ثواب الأعمال].</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«عبيداللَّه»].</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«عن هشام بن الحكم، عن الفضيل ...»].</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وفي مصباح الزّائر مكانه: «وعن الصّادق عليه السلام، أ نّه قال: إنّ ...»].</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ومصباح الزّائر وتسلية المجالس: «يعني قبر الحسين (بن عليّ) عليهما السلام»، وأضاف في البحار: «يحتمل أن يكون المراد به قبر أمير المؤمنين عليه السلام»].</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3: «أربعة ألف»، وفي البحار: «لأربعة آلاف»].</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3: «أربعة ألف»، وفي البحار: «لأربعة آلاف»].</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[ورقم 3]: «يوم قبض».</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3 والبحار].</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3 والبحار].</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55- 56].</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«وهو»].</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[وفي البحار ونفس المهموم]: «فآلى اللَّه عزّ وجلّ على نفسه».</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[وفي البحار ونفس المهموم]: «فآلى اللَّه عزّ وجلّ على نفسه».</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«مَنْ به عاهة»].</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«مَنْ به عاهة»].</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[وفي البحار ونفس المهموم]: «ذنبه».</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پنجم روايت شده است كه: «حسين صاحب كربلا، مظلوم و گرفتار وتشنه وبى دادرس كشته شد، و خداى عزوجل به ذات خود سوگند خورد كه هيچ درمانده و گرفتار و گنهكار و مغموم و تشنه و بيمارى نزد او نرود و دعا نكند و به حسين تقرب نجويد به سوى خداى عز وجل، جز آن كه گرفتارى اورا رفع كند وخواسته اورا برآورد و گناهش را بيامرزد وعمرش را دراز كند و روزى اش را فراوان كند.» فاعتبروا يا اولو الابصار.</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«عن أبي يعفور ...»].</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يعفور گويد: به امام ششم عرض كردم: «اشتياق بر شما مرا وا داشت كه بيايم و از شما مسألتى كنم.»</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أبا الحسن عليه السلام.</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«محمّد بن»].</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«بالرهوردي»].</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«الرهوردي»].</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«هو»].</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«بالحير»].</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«والحجر»].</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«دعا»].</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«يدعو له»].</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«فقال»].</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الملائكة من زوّار الحسين عليه السلام»].</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«رأس»].</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«أمر»].</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وفي الوسائل: «والصفّار»].</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وفي الوسائل: «والصفّار»].</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 ونفس المهموم].</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المقنعة وجامع الأخبار وتظلّم الزّهراء].</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پنجم عليه السلام به محمدبن مسلم فرمود: «شيعيان ما را به زيارت قبر حسين بن على عليه السلام امر كنيد كه انجام آن بر هر مؤمنى كه حسين را امام داند، از طرف خداى عز وجل فرض است.»</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«عبداللَّه»].</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«عن الرّضا عليه السلام: لكلِّ ...»].</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«زيارة قبورهم»].</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«زيارة قبورهم»].</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والأسرار].</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والأسرار].</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والأسرار].</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«قال: يا امّ سعيد»، وفي البحار: «قالت: فقال لي: يا امّ سعيد»، وفي تظلّم الزّهراء: «قال: يا امّ سعيدة»].</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«قال: يا امّ سعيد»، وفي البحار: «قالت: فقال لي: يا امّ سعيد»، وفي تظلّم الزّهراء: «قال: يا امّ سعيدة»].</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والأسرار: «زيارة الحسين عليه السلام»، وفي تظلّم الزّهراء: «زيارته»].</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والأسرار: «زيارة الحسين عليه السلام»، وفي تظلّم الزّهراء: «زيارته»].</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تسلية المجالس].</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«عن محمّد بن أحمد بن داود، عن الحسن بن محمّد بن علّان، عن حميد بن زياد، عن أحمد بن محمّد، عن محمّد بن يزيد، عن عليّ بن الحسن، عن عبدالرّحمان ...»].</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المصباح وتظلّم الزّهراء ونفس المهموم].</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والمصباح وتسلية المجالس والوسائل والبحار وتظلّم الزّهراء والأسرار ونفس المهموم].</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والمصباح وتسلية المجالس والوسائل والبحار وتظلّم الزّهراء والأسرار ونفس المهموم].</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«زيارة الحسين عليه السلام فريضة»].</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«رسول اللَّه صلى الله عليه و آله»].</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«رسول اللَّه صلى الله عليه و آله»].</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«زيارة الحسين عليه السلام فريضة»].</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«هر كدام شما همه عمر حج كند و به زيارت حسين عليه السلام نرود، حقى از حقوق رسول خدا صلى الله عليه و آله را ترك كرده؛ زيرا حق حسين عليه السلام از طرف خدا بر هر مسلمانى واجب است.»
كمره اى، ترجمه نفس المهموم،/ 279</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10/ 233 عن التّهذيب].</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«محمّد بن أحمد بن داوود، عن محمّد بن الحسن بن أحمد بن الوليد، قال: حدّثنا الحسن بن متيّل الدّقّاق وغيره من الشّيوخ، عن أحمد بن أبي عبداللَّه البرقي، قال: حدّثنا الحسن بن عليّ بن فضّال، عن أبي أيّوب ...»، ومن هنا حكاه في الأسرار].</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«مدافع السّوء وإتيانه مفروض»، وفي البرهان والأسرار: «السّوء و (إتيانه) مفروض»].</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«مدافع السّوء وإتيانه مفروض»، وفي البرهان والأسرار: «السّوء و (إتيانه) مفروض»].</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«له»].</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10/ 320- 322 والبحار، 98/ 48 عن التّهذيب].</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«ويزيد»].</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«ويزيد»].</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[والوسائل والأسرار]: «شهيداً».</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«رسول اللَّه صلى الله عليه و آله»].</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«رسول اللَّه صلى الله عليه و آله»].</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«وقال الباقر عليه السلام: مروا ...»، وفي المناقب: «الباقر عليه السلام: مروا ...»].</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«قبر الحسين عليه السلام»].</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«قبر الحسين عليه السلام»].</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«له»].</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پنجم فرمود: «دستور دهيد شيعيان ما را به زيارت حسين عليه السلام؛ زيرا زيارتش دفع كند: زير آوار ماندن و غرق شدن و سوختن و درنده خوارگى را، و زيارت او لازم است بر هر كه براى حسين عليه السلام معترف به امامت باشد، از طرف خداى عز وجل.»</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«مؤمن»، وفي لواعج الأشجان: «مَنْ يعتقد و»].</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صادق عليه السلام حديث شده كه فرمود: «زيارت حسين بن على عليهما السلام واجب است بر هر كه اقرار به امامت حسين عليه السلام از جانب خداى عز وجل دارد.»</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أهملت الحروف في الأصل، وهو أبو الطّيب محمّد بن الحسين بن النّخّاس التّيمليّ الكوفيّ، ترجم له ابن حجر وضبطه بالخاء المعجمة في تبصير المنتبه، ص 1434.</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«أضعف»].</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«عنه [أبي عبداللَّه عليه السلام]: زوروا الحسين ولا تجفوه ...»].</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«السّماوات»].</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14/ 168، 45/ 201].</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«محمّد بن عليّ بن الحسين، عن سعيد»].</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«محمّد بن عليّ بن الحسين، عن سعيد»].</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«بكر»].</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«بكر»].</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«الحسين عليه السلام إنّه»، وفي مدينة المعاجز والبحار والعوالم: «قبر الحسين بن عليّ عليه السلام إنّه (فإنّه)»].</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«الحسين عليه السلام إنّه»، وفي مدينة المعاجز والبحار والعوالم: «قبر الحسين بن عليّ عليه السلام إنّه (فإنّه)»].</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«بالقول»، وفي البحار والعوالم: «مَنْ يقول»].</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«بالقول»، وفي البحار والعوالم: «مَنْ يقول»].</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«شباب»].</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«قد»].</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«أحمد»].</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«أحمد»].</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 والعوالم].</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«بهذا الإسناد، عن أحمد بن محمّد بن عيسى، عن محمّد بن الحسين»].</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«بهذا الإسناد، عن أحمد بن محمّد بن عيسى، عن محمّد بن الحسين»].</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«قبر»].</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«شباب»].</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126 مكانه: «حدّثني حكيم بن داوود بن حكيم السّرّاج، عن سلمة بن الخطّاب، عن موسى ...»].</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والصّحيح غسّان.</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«محمّد بن أحمد بن داوود، عن محمّد بن الحسن، عن محمّد بن يحيي، عن محمّد ابن أحمد بن يحيى، عن موسى بن عمر، عن غسّان البصريّ، عن ...»، ومن هنا حكاه عنه في تظلّم الزّهراء].</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126].</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126 وتظلّم الزّهراء: «قبر الحسين عليه السلام لخوف»، وفي التّهذيب: «قبر الحسين عليه السلام»].</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126 وتظلّم الزّهراء: «قبر الحسين عليه السلام لخوف»، وفي التّهذيب: «قبر الحسين عليه السلام»].</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126 والتّهذيب: «له»].</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«غداً ممّن يخرج»].</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«غداً ممّن يخرج»].</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126 والتّهذيب والبحار: «يتبع به»، وفي تظلّم الزّهراء: «تتبع»].</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126 والتّهذيب والبحار: «يتبع به»، وفي تظلّم الزّهراء: «تتبع»].</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الكامل/ 126 والتّهذيب وتظلّم الزّهراء].</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«الحسن»].</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والصّحيح: «غسّان»، [وفي البحار: «حسّان»].</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9 عن الكامل، وفي/ 53- 54 عن التّهذيب].</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«محمّد بن أحمد بن داوود، عن عليّ بن حبشي بن قوني، عن جعفر بن محمّد، عن محمّد بن إسماعيل السّلميّ، عن عبداللَّه ...»].</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 ومكيال المكارم].</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قلت له: جعلت فداك»، وفي الوسائل والأسرار: «قال: قلت له»، وفي البحار ومكيال المكارم: «قلت: جعلت فداك»].</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قلت له: جعلت فداك»، وفي الوسائل والأسرار: «قال: قلت له»، وفي البحار ومكيال المكارم: «قلت: جعلت فداك»].</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«زيارة الحسين عليه السلام»].</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«عن الصّادق عليه السلام: من ترك زيارة الحسين عليه السلام وهو يقدر عليها فقد عقّ ...»].</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«أهل البيت واستخفّ بما»].</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«أهل البيت واستخفّ بما»].</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«إنّه يجلب»، وفي المصباح: «إنّ زيارته عليه السلام تجلب»].</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«إنّه يجلب»، وفي المصباح: «إنّ زيارته عليه السلام تجلب»].</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«يخلف عليه ما ينفق»، وفي المصباح: «يخلف اللَّه تعالى عليه ما ينفق»].</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«يخلف عليه ما ينفق»، وفي المصباح: «يخلف اللَّه تعالى عليه ما ينفق»].</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«إلى أن قال»].</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والمصباح: «سفرته»].</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[والتّهذيب ومكيال المكارم]: «وفتح له باب إلى»، [وفي المصباح والبحار: «وفتح له باب إلى»].</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[والتّهذيب ومكيال المكارم]: «وفتح له باب إلى»، [وفي المصباح والبحار: «وفتح له باب إلى»].</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والمصباح: «رزقه»].</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«إلى أن قال»].</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المصباح].</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«ذلك ذخر له، فإذا حشر قيل له: لك»، وفي الأسرار: «ذخر لك فإذا حشر قيل: لك»].</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«ذلك ذخر له، فإذا حشر قيل له: لك»، وفي الأسرار: «ذخر لك فإذا حشر قيل: لك»].</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«فذخرها»].</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10/ 233- 234 عن التّهذيب، وفي الأسرار،/ 133].</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«عن عبدالغفّار»].</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 والأسرار].</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وكنز الدّقائق: «سمعته»].</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«أنقص»].</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«أنقص»].</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والبرهان: «يموت»].</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والوسائل وكنز الدّقائق: «أ نّكم تتركون زيارته فلا تدعوها»، وفي البرهان: «أ نّكم تتركون زيارته فلا تدعون زيارته»، وفي البحار: «أ نّكم تتركون زيارته فلا تدعوا زيارته»].</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والوسائل وكنز الدّقائق: «أ نّكم تتركون زيارته فلا تدعوها»، وفي البرهان: «أ نّكم تتركون زيارته فلا تدعون زيارته»، وفي البحار: «أ نّكم تتركون زيارته فلا تدعوا زيارته»].</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المزار: «يزد في»، وفي تظلّم الزّهراء والأسرار: «يزيد»].</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المزار: «يزد في»، وفي تظلّم الزّهراء والأسرار: «يزيد»].</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الدّقائق].</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«فسابقوا»].</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 والبحار].</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والبرهان والبحار: «عليّ وفاطمة عليهما السلام»، وفي التّهذيب والوسائل: «عليّ عليه السلام وعند فاطمة عليها السلام»، وفي تظلّم الزّهراء: «فاطمة وأمير المؤمنين عليهما السلام»، وفي الأسرار: «أمير المؤمنين وفاطمة عليهما السلام»].</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والبرهان والبحار: «عليّ وفاطمة عليهما السلام»، وفي التّهذيب والوسائل: «عليّ عليه السلام وعند فاطمة عليها السلام»، وفي تظلّم الزّهراء: «فاطمة وأمير المؤمنين عليهما السلام»، وفي الأسرار: «أمير المؤمنين وفاطمة عليهما السلام»].</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حضرت روايت شده كه فرمود: «هر كه قبر حسين عليه السلام را زيارت نكند، از خير بسيارى محروم شده و يك سال از عمرش كم شود.»</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والبحار: «ابن»].</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المزار والوسائل والبحار].</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«عن الصّادق عليه السلام: من مات ولم يأت قبر الحسين عليه السلام كان ...»].</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والمصباح: «إذا»].</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والبحار والأسرار: «أدخل»].</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والمصباح والوسائل: «فيها»].</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والمصباح والوسائل: «فيها»].</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 ونفس المهموم].</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فرمود: «هر كس سر قبر حسين نيايد تا بميرد و معتقد است شيعه ماست، شيعه ما نباشد و اگر به بهشت هم رود، مهمان بهشتيان خواهد بود.»</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قال»].</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«فليعرض»].</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قال»].</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«محبّاً»].</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 والأسرار].</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والأسرار].</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«الحسين عليه السلام؟ قلت: ستّ وعشرون فرسخاً. قال له»].</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«الحسين عليه السلام؟ قلت: ستّ وعشرون فرسخاً. قال له»].</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«لا تجفوه»].</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«علمت»].</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والأسرار].</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«يقولون»].</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«يقولون»، وفي البحار وتظلّم الزّهراء: «يقال»].</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«يقولون»، وفي البحار وتظلّم الزّهراء: «يقال»].</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«دهره»، وفي تظلّم الزّهراء: «يمرّ دهره»، وفي الأسرار: «دهر»].</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«دهره»، وفي تظلّم الزّهراء: «يمرّ دهره»، وفي الأسرار: «دهر»].</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والأسرار: «تهاوناً وعجزاً وكسلًا»].</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والأسرار: «تهاوناً وعجزاً وكسلًا»].</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«لا كسل، قلت»، وفي الأسرار: «لا تكاسل. قلت»].</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«لا كسل، قلت»، وفي الأسرار: «لا تكاسل. قلت»].</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والأسرار].</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«تمرّ عليهم»].</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«تمرّ عليهم»].</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«قبر»].</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هذه»].</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«حطّوا»].</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«كنت تقدر»].</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«من»].</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«من»].</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«عتبت على من»].</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«عتبت على من»].</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«إلّا»].</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«رسول اللَّه صلى الله عليه و آله»].</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الوسائل والأسرار].</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والأسرار].</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«قال: قلت: و»، وفي البحار وتظلّم الزّهراء: «في حديث طويل: قلت: و»].</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«قال: قلت: و»، وفي البحار وتظلّم الزّهراء: «في حديث طويل: قلت: و»].</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والأسرار: «عنه»].</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«في كم يأتي وكم يوماً»، وفي البحار: «في كم يأتي»، وفي تظلّم الزّهراء: «كم يوماً»].</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«في كم يأتي وكم يوماً»، وفي البحار: «في كم يأتي»، وفي تظلّم الزّهراء: «كم يوماً»].</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«وما جاز من»].</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«وما جاز من»].</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«الثّلاث»].</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«عن»].</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«عمرو»].</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«قال الصّادق عليه السلام لأبان بن تغلب: يا أبان ...»].</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«قال: سبحان ربِّي العظيم وبحمده»].</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«قال: سبحان ربِّي العظيم وبحمده»].</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ونفس المهموم].</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«ابن تغلب»].</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ابان بن تغلب فرمود: «اى ابان! كى بوده كه به زيارت قبر حسين عليه السلام رفتى؟»</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«بينك»].</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«وبعض يوم»، وفي البحار والأسرار: «ويوم وبعض يوم»].</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«وبعض يوم»، وفي البحار والأسرار: «ويوم وبعض يوم»].</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«الحين»].</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«تهاجرنا»، وفي الأسرار: «هاجرنا»].</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«عن محمّد بن الحسين»].</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«عليّ بن ميمون، عن الصّادق عليه السلام: زوروه، و ...»].</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والبحار: «محمّد بن أحمد بن داوود، عن محمّد»].</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والوسائل والبحار: «لي»].</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 الصّادق عليه السلام، قال لعليّ بن ميمون: بلغني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«إنِّي لأعرف»، وفي الأسرار: «إنِّي أعرف»].</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«إنِّي لأعرف»، وفي الأسرار: «إنِّي أعرف»].</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والبحار: «أيجزي»، وفي الوسائل: «يجزي»، وفي الأسرار: «يخرج»].</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والبحار والأسرار: «بنفسه»].</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«خيراً»].</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«محمّد»].</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أبي الجارود قال: قال أبو جعفر عليه السلام: كم بينكم وبين ...»].</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«جرير»، والصّحيح ما أثبتناه، ترجم له النّجاشيّ وقال: حرب بن الحسن الطّحّان، كوفيّ، قريب الأمر في الحديث، له كتاب ...</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وقد سقط من العبارة شي ء.</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«عبيداللَّه الموسويّ، عن عبداللَّه»].</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«عبيداللَّه الموسويّ، عن عبداللَّه»].</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والأسرار].</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المصباح ونفس المهموم].</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«وقال: أمّا القريب فلا أقلّ من شهر، وأمّا البعيد الدّار ففي كلّ ثلاث سنين»].</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جمله اى از روايات است از امام صادق عليه السلام كه: «بر توانگران است سالى دو بار حسين عليه السلام را زيارت كنند و بر فقيران سالى يك بار.»</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رقم 3 مكانه: «حدّثني أبو العبّاس، عن محمّد بن الحسين، عن جعفر بن بشير، عن مسلم، عن عامر ...»، وفي الكامل رقم 9: «حدّثني أبو العبّاس، عن الزّيّات، عن جعفر بن بشير، عن حمّاد، عن ابن مسلم، عن عامر ...»].</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«رجل، عن»].</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«رجل، عن»].</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مرسل ابن أبي عمير عن الصّادق عليه السلام قال ...»].</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والأسرار].</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عليّ بن أبي حمزة ...»].</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 وإلى هنا حكاه في الوسائل والأسرار].</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«هارون»].</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محمّد بن هارون، عن ...»].</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والأسرار: «في»].</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«الفضيل»].</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زيارة الحسين عليه السلام»].</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زيارة الحسين عليه السلام»].</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أبي رئاب، عن الصّادق عليه السلام، وفيه قال ...»].</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«وفي حديث: لا ينبغي ...»].</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«عن زيارته»].</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است كه بيش از چهار سال تخلف از آن روا نيست. كمره اى، ترجمه نفس المهموم،/ 279</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الأسرار/ 140].</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«ويريد»].</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«البعيد»].</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«الفرج»].</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«إلى»].</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دمه»].</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«خادم أبي جعفر عليه السلام، عن صفوان الجمّال مثله»].</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«خادم أبي جعفر عليه السلام، عن صفوان الجمّال مثله»].</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«فلا يرون»].</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«ما نعرفه، فأتاهم بعد ذلك خبر الحسين عليه السلام وقتله»].</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«ما نعرفه، فأتاهم بعد ذلك خبر الحسين عليه السلام وقتله»].</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«فقلت»].</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«مات»].</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والعوالم]: «الآيات».</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«المعسكر»].</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«ينظر»].</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والعوالم]: «تاللَّه».</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«بأنفسنا»].</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«الّذي»].</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«منها»].</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«ترك»].</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«كفى»].</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«وزر»].</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«فجعل»].</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«لك»].</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«نظر لك و»].</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«الحسين بن محمّد بن غيلان»، وفي البحار: «الحسين بن محمّد بن علّان»].</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«الحسين بن محمّد بن غيلان»، وفي البحار: «الحسين بن محمّد بن علّان»].</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«رياح»].</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خبر محمّد بن حكيم ...»، ومن هنا حكاه في نفس المهموم].</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ابى الحسن عليه السلام روايت است كه: «هر كه در سال سه بار به قبر حسين عليه السلام آيد، از فقر رها شود.»</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16 مكانه: «حدّثنا ميمون بن عليّ بن حميد المقري، قال: أنا إسحاق بن محمّد المقري، قال: نا قاسم بن إسماعيل السّامولجيّ، عن ...»].</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رقم 16: «لي»].</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16: «فزره كلّ»].</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16: «فزره كلّ»].</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16: «فإن لم تفعل فقد استخففت»].</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16: «فإن لم تفعل فقد استخففت»].</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«قال: سألت أبا عبداللَّه (الصّادق) عليه السلام»].</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«قال: سألت أبا عبداللَّه (الصّادق) عليه السلام»].</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والتّهذيب والوسائل، وفي رقم 7 والبحار: «وعليّ بن الحسين وجماعة مشايخي»].</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والتّهذيب والوسائل، وفي رقم 7 والبحار: «وعليّ بن الحسين وجماعة مشايخي»].</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7: «عن جدِّه الحسين بن راشد»].</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7: «عن جدِّه الحسين بن راشد»].</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ومصباح الزّائر والمصباح].</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وروضة الواعظين والوسائل والأسرار: «قبر»].</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95].</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رقم 11: «عبداللَّه بن موسى»، وفي الوسائل: «عبداللَّه الموسويّ»، وفي البحار: «عبداللَّه»].</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رقم 11: «عبداللَّه بن موسى»، وفي الوسائل: «عبداللَّه الموسويّ»، وفي البحار: «عبداللَّه»].</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«عبداللَّه»].</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فضل زيارة الحسين عليه السلام مكانه: «حدّثنا ميمون بن أحمد، قال: أنا إسحاق بن محمّد المقري، قال: حدّثنا جعفر بن مالك، قال: نا عبداللَّه بن جعفر الأرمنيّ، قال: نا يعقوب بن يزيد، عن محمّد بن أبي عمير ...»، ومن هنا حكاه في الأسرار].</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 «غفر»].</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 «غفر»].</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فضل زيارة الحسين عليه السلام: «ذنبه ما تقدّم منه»، وفي الوسائل والأسرار: «ما تقدّم من ذنبه»].</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فضل زيارة الحسين عليه السلام: «ذنبه ما تقدّم منه»، وفي الوسائل والأسرار: «ما تقدّم من ذنبه»].</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 «كتب»].</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 «كتب»].</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«في».</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كامل الزّيارات رقم 11 وفضل زيارة الحسين عليه السلام والوسائل والأسرار].</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93].</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«أبي سيّارة»، وفي التّهذيب والوسائل: «أبي سيّار»].</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والتّهذيب والوسائل].</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والتّهذيب والوسائل].</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وتظلّم الزّهراء مكانه: «وعن الصّادق عليه السلام: مَنْ ...»، وفي الأسرار: «ففي خبر عبدالرّحمان ابن الحجّاج، عن الصّادق عليه السلام: مَنْ ...»].</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«غفر اللَّه له»، وفي المصباح والأسرار: «غفر اللَّه»، وفي تظلّم الزّهراء: «غفر له»].</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«غفر اللَّه له»، وفي المصباح والأسرار: «غفر اللَّه»، وفي تظلّم الزّهراء: «غفر له»].</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«وهي»].</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«وهي»].</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والبحار: «أو»].</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والبحار: «أو»].</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89].</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«وقال غيره»].</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مكانه: «فروينا بإسنادنا إلى الشّيخ المعظّم محمّد بن أحمد بن داوود القمي، بإسناده إلى الحسن ...»].</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«وقال غيره»].</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البزنطيّ عن الرّضا عليه السلام قال: قلت له: في أيّ ...»].</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والوسائل والبحار: «تزور»].</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والتّهذيب، وفي مصباح المتهجّد: «ويستحبّ الغسل فيه أيضاً»، وفي الأسرار: «وفي خبر آخر أيّ الأوقات أن نزور الحسين عليه السلام فيه إلى آخر الخبر»].</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«وروينا بإسنادنا إلى محمّد بن داوود القمي أيضاً بإسناده في كتابه المسمّى بكتاب الزّيارات والفضائل إلى»].</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«نزور فيه الحسين عليه السلام؟ قال: النّصف من رجب والنّصف من شعبان»، وفي الوسائل: «نزور الحسين فيه»].</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والتّهذيب، وفي مصباح المتهجّد: «ويستحبّ الغسل فيه أيضاً»، وفي الأسرار: «وفي خبر آخر أيّ الأوقات أن نزور الحسين عليه السلام فيه إلى آخر الخبر»].</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«نزور فيه الحسين عليه السلام؟ قال: النّصف من رجب والنّصف من شعبان»، وفي الوسائل: «نزور الحسين فيه»].</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97 عن الإقبال].</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«نزور»].</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الأنبياء عليهم السلام يزورون قبر الحسين عليه السلام في كربلاء»].</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 الكتاب الموجودة عندنا، والصّحيح أبي يزيد، وهو كنية فرقد أبي داوود، ويزيد أحد إخوانه، [وفي البحار: «فرقد»].</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هداية الامّة مَنْ ...»].</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«غفر»].</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«غفر»].</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تظلّم الزّهراء].</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«تنكبّ على القبر وتقول»].</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«تنكبّ على القبر وتقول»].</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مسارّ الشّيعة].</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مسارّ الشّيعة: «الحسين بن عليّ عليه السلام في»، وفي البحار: «الحسين عليه السلام»].</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مسارّ الشّيعة: «الحسين بن عليّ عليه السلام في»، وفي البحار: «الحسين عليه السلام»].</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 والإقبال وتظلّم الزّهراء والأسرار].</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 وعوالي الّلآلي والمصباح].</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والإقبال ومصباح الزّائر: «الحسين بن عليّ عليهما السلام»، وفي عوالي الّلآلي والمصباح: «الحسين عليه السلام»].</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والإقبال ومصباح الزّائر: «الحسين بن عليّ عليهما السلام»، وفي عوالي الّلآلي والمصباح: «الحسين عليه السلام»].</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عوالي الّلآلي: «ذنوبه»].</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 (ابن قولويه:) حدّثني أبي وعليّ بن الحسين ومحمّد بن يعقوب، جميعاً عن عليّ»، وفي المزار والتّهذيب: «أبو القاسم (جعفر بن محمّد) عن أبيه، عن عليّ»].</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 ومصباح المتهجّد والأسرار].</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ومصباح الزّائر والوسائل والأسرار: «ليلة»].</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«عن أبي عبداللَّه عليه السلام: من زار الحسين عليه السلام ليلة النّصف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والمزار والتّهذيب ومصباح الزّائر والمصباح والوسائل والبحار والأسرار: «زائري»، وفي الفقيه: «يا زائري قبر»، وفي مصباح المتهجّد: «زائر»].</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والمزار والتّهذيب ومصباح الزّائر والمصباح والوسائل والبحار والأسرار: «زائري»، وفي الفقيه: «يا زائري قبر»، وفي مصباح المتهجّد: «زائر»].</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والفقيه والمزار والتّهذيب ومصباح المتهجّد ومصباح الزّائر والمصباح والوسائل والبحار والأسرار].</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والمزار والبحار: «على اللَّه»].</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وتظلّم الزّهراء: «قال»].</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وتظلّم الزّهراء: «قال»].</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«تستأذن»].</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والبحار وتظلّم الزّهراء: «اولو العزم»].</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والبحار وتظلّم الزّهراء: «اولو العزم»].</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93- 94].</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 اللَّه»].</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المزار].</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مكانه: «وقال الصّادق عليه السلام: زائر الحسين بن عليّ صلوات اللَّه عليهما في ...»].</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«تغفر له ذنوبه ولا تكتب»].</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«تغفر له ذنوبه ولا تكتب»].</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والبحار: «سنته»].</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آخر عنه (الصّادق عليه السلام): مَنْ ...»].</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«عن عليّ بن الحسن»، وفي البحار: «ابن إسحاق بن عليّ بن الحسين»].</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«عن عليّ بن الحسن»، وفي البحار: «ابن إسحاق بن عليّ بن الحسين»].</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والأسرار].</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مكانه: «ومن ذلك بإسنادنا إلى محمّد بن [أحمد بن] داوود بإسنادنا إلى يونس ...»].</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وتظلّم الزّهراء: «يغفر»].</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وتظلّم الزّهراء: «يغفر»].</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والوسائل والبحار وتظلّم الزّهراء والأسرار: «ما قدّموا من ذنوبهم»].</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والوسائل والبحار وتظلّم الزّهراء والأسرار: «ما قدّموا من ذنوبهم»].</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وتظلّم الزّهراء: «استأنفوا»].</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الإقبال: «ليلة»].</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وتظلّم الزّهراء: «خبّرت»].</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وتظلّم الزّهراء: «رجال»].</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«أخبرنا الشّيخ أبومحمّد الحسن بن الحسين بن بابويه بالرّيّ بقراءتي عليه في صفر سنة عشر وخمسمائة، قال: حدّثنا السّعيد أبو جعفر محمّد بن الحسن بن عليّ الطّوسي في جمادي الآخرة سنة خمس وخمسين وأربعمائة بمشهد مولانا أمير المؤمنين عليّ بن أبي طالب عليه السلام، قال: أخبرنا»].</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«ولم يكتب له»].</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«ولم يكتب له»].</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«يحول»].</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«زار»].</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مدينة المعاجز].</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 ونور الثّقلين وكنز الدّقائق والأسرار].</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 والمصباح].</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والمصباح: «مائة ألف»، وفي مصباح الزّائر: «مائة ألف ملك»، وفي الوسائل ونور الثّقلين: «مائتا ألف نبيّ»].</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والمصباح: «مائة ألف»، وفي مصباح الزّائر: «مائة ألف ملك»، وفي الوسائل ونور الثّقلين: «مائتا ألف نبيّ»].</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«الحسين عليه السلام ليلة»، وفي المصباح والأسرار: «الحسين عليه السلام في»، وفي مدينة المعاجز: «قبر الحسين عليه السلام في النّصف من رجب و»، وفي نور الثّقلين: «قبر حسين بن عليّ عليه السلام في»].</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«في نصف»].</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«الحسين عليه السلام ليلة»، وفي المصباح والأسرار: «الحسين عليه السلام في»، وفي مدينة المعاجز: «قبر الحسين عليه السلام في النّصف من رجب و»، وفي نور الثّقلين: «قبر حسين بن عليّ عليه السلام في»].</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«في نصف»].</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والوسائل والأسرار: «يستأذن»].</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«زيارة قبره»].</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الوسائل].</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«عن الصّادق عليه السلام: مَنْ ...»، وفي الأسرار: «في خبر أبي بصير، عن الصّادق عليه السلام، قال: مَنْ ...»].</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«الحسين»].</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«الحسين»].</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خبر عن الباقر عليه السلام: من ...»].</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«وعن الصّادق عليه السلام: من زار الحسين عليه السلام في نصف شعبان ...»].</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«لم يكتب»].</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 وفي الأسرار: «في سنة»].</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«وفي خبر آخر في ليلة النّصف من شعبان»].</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«والنّبيّين تستأذنون اللَّه»، وفي الأسرار: «والنّبيّين يستأذنون»].</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«والنّبيّين تستأذنون اللَّه»، وفي الأسرار: «والنّبيّين يستأذنون»].</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الوسائل والأسرار].</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«اولي العزم»].</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«اولي العزم»].</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«نودي»].</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«نودي»].</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«عن البرقيّ ...»].</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«سُئل الصّادق عليه السلام: ما ...»].</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«قبر الحسين»، وفي الأسرار: «الحسين»].</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«قبر الحسين»، وفي الأسرار: «الحسين»].</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«من الثّواب؟ فقال: مَنْ زار الحسين (بن عليّ) عليه السلام في النّصف من شعبان يريد به اللَّه عزّ وجلّ»، وفي البحار وتظلّم الزّهراء: «من الثّواب؟ فقال أبو عبداللَّه عليه السلام: مَنْ زار قبر الحسين (بن عليّ) عليه السلام في النّصف من شعبان يريد اللَّه عزّ وجلّ به»].</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«من الثّواب؟ فقال: مَنْ زار الحسين (بن عليّ) عليه السلام في النّصف من شعبان يريد به اللَّه عزّ وجلّ»، وفي البحار وتظلّم الزّهراء: «من الثّواب؟ فقال أبو عبداللَّه عليه السلام: مَنْ زار قبر الحسين (بن عليّ) عليه السلام في النّصف من شعبان يريد اللَّه عزّ وجلّ به»].</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«ما عند النّاس»، وفي البحار وتظلّم الزّهراء: «عند النّاس»].</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«ما عند النّاس»، وفي البحار وتظلّم الزّهراء: «عند النّاس»].</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«له»، وفي الأسرار: «في تلك اللّيلة»].</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«له»، وفي الأسرار: «في تلك اللّيلة»].</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«مغرى كلب، إلى أن قال»، وفي الأسرار: «معزى كليب، إلى أن قال»].</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«مغرى كلب، ثمّ قيل له»].</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«مغرى كلب، ثمّ قيل له»].</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«أتستكثر زائر»، وفي تظلّم الزّهراء: «أتستكثرون لزائر»].</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«أتستكثر زائر»، وفي تظلّم الزّهراء: «أتستكثرون لزائر»].</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«مغرى كلب، إلى أن قال»، وفي الأسرار: «معزى كليب، إلى أن قال»].</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«لزائري»].</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المزار والتّهذيب ونور الثّقلين والأسرار].</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 وتظلّم الزّهراء].</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والتّهذيب ومصباح الزّائر ونور الثّقلين: «وفيها»].</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الثّقلين: «في»].</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والتّهذيب ومصباح الزّائر والوسائل والبحار ونور الثّقلين والأسرار: «أتى»].</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«الحسين عليه السلام»].</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«الحسين عليه السلام»].</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«عبيد»].</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بعض النّسخ، وفي بعضها عبيد بن عقيل.</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«روى محمّد بن مهران، عن محمّد بن الفضيل قال ...»].</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هداية الامّة، قال الصّادق عليه السلام: مَنْ ...»، وفي الأسرار: «وفي خبر عبيد ابن الفضل، عن الصّادق عليه السلام: مَنْ ...»].</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«الحسين بن عليّ عليه السلام»، وفي البحار: «قبر الحسين بن عليّ عليه السلام»، وفي تظلّم الزّهراء والأسرار: «الحسين عليه السلام»].</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«الحسين بن عليّ عليه السلام»، وفي البحار: «قبر الحسين بن عليّ عليه السلام»، وفي تظلّم الزّهراء والأسرار: «الحسين عليه السلام»].</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وتظلّم الزّهراء والأسرار: «قيل»].</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هكذا: عنه، عن هارون، وما قبله حديث محمّد بن يعقوب إلّاأنّ هذا الخبر ليس في الكافي، ولم يعهد من محمّد بن يعقوب نقله عن هارون، وقيل ذلك روى عن أحمد، وربّما يرجع في التّهذيب الضّمير إلى ما قبل قبله. كذا في هامش الوافي.</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«فيحضرني»].</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«ما»].</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185].</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هداية الأمّة سئل عليّ بن محمّد بن عليّ عليهم السلام عن زيارة ...»].</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«نسافر ونزوره»، وفي تظلّم الزّهراء: «نزورهم»].</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«نسافر ونزوره»، وفي تظلّم الزّهراء: «نزورهم»].</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«عظم الأجر»، وفي تظلّم الزّهراء: «عظيم الأمر»].</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«عظم الأجر»، وفي تظلّم الزّهراء: «عظيم الأمر»].</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«له»، وفي الأسرار مكانه: «إنّ الصّادق عليه السلام سئل عن زيارة الحسين عليه السلام فقيل له: ...»].</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«لزيارتكم»].</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«خاضعاً»].</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«و»].</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«و»].</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الوسائل والأسرار، وأضاف في الوسائل: «الحديث، وفيه ثواب جزيل»].</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«أحببت»].</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«زيد»، وفي البحار: «يزيد بن»].</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«زيد»، وفي البحار: «يزيد بن»].</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خبر زيد بن أبي أسامة، عن الصّادق عليه السلام، قال في هذه ...»].</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44/ 4].</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«إلى أن قال»].</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«إلى أن قال»].</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«يشهدها»].</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«يسئل»].</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الوسائل والأسرار].</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«استوجب»].</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44/ 4].</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«أربعة وعشرون»].</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«أربعة وعشرون»].</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«الحسين»].</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«صندل (مندل خ)»، وفي البحار: «صندل»].</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والأسرار: «فيها»].</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«مستقيلًا»].</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«كثير»].</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مكانه: «حدّثني محمّد بن عليّ (بن) ماجيلويه، قال: حدّثنا محمّد بن يحيى، عن محمّد ...»].</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4 مكانه: «حدّثني أبي، عن سعد بن عبداللَّه، عن موسى ...»].</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 والأسرار].</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الإقبال والمصباح].</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والوسائل والأسرار: «فيفعل ذلك بهم ويقضي»].</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«لهم ذنوبهم ويشفّعهم في مسائلتهم»].</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«لهم ذنوبهم ويشفّعهم في مسائلتهم»].</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4 ومصباح المتهجّد والإقبال: «يأتي أهل عرفة»، وفي ثواب الأعمال: «يثنى بعرفات»].</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4 ومصباح المتهجّد والإقبال: «يأتي أهل عرفة»، وفي ثواب الأعمال: «يثنى بعرفات»].</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«لهم»].</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86- 87 عن ثواب الأعمال].</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وفي بعض النّسخ بين الإمامين: «وأبا الحسن موسى عليه السلام»، وبدل وهما يقولان: «وهم يقولون» ويصحّحه رواية شيخنا الصّدوق بإسناده عن داوود، عن الأئمّة الثّلاثة صلوات اللَّه عليهم.</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رقم 2].</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بعض النّسخ، وفي بعضها [والبحار]: «عن عمّار»، وفي بعض آخر: «عن حمّاد»، والصّحيح ما أثبتناه، ويعرف يونس بابن عمّار، وذلك لكونه سبط عمّار بن معاوية الدّهنيّ من كريمته منية.</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تفته»].</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«يخاطبهم»].</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«يخاطبهم»].</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«يحيى»].</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«محمّد»، وفي مصباح المتهجّد مكانه: «روى عمر ...»].</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ومصباح الزّائر مكانه: «وعن الصّادق عليه السلام (أ نّه) قال: إذا ...»، وفي الوسائل: «في المصباح عن عمر بن الحسين العزرميّ، عن أبي عبداللَّه عليه السلام، قال: إذا ...»، وفي الأسرار: «في خبر العزرميّ عن الصّادق عليه السلام: إذا ...»].</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 والإقبال].</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 وفي الوسائل والأسرار: «منكم»].</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«ذنباً»].</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«حججت»].</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«ولكنِّي قد»، وفي تظلّم الزّهراء: «ولكنِّي»].</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«وعن أبيه، عن محمّد بن يحيى، عن محمّد بن سنان، عن بشير، عن أبي عبداللَّه عليه السلام في حديث، قال: يا بشير! ...»، ومن هنا حكاه في الأسرار].</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«في»].</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«في»].</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وتظلّم الزّهراء والأسرار: «أو»].</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الوسائل والأسرار، وأضاف فيه: «أو إمام عادل (الحديث)»].</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«عدوّ له»].</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«عدوّ له»].</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وتظلّم الزّهراء: «قبر»].</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«إسماعيل بن ميثم بن»، وفي البحار: «ابن ميثم»].</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والبحار: «بأرض»].</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المزار: «فيها»].</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مكانه: «قال الصّادق عليه السلام: إنّ ...»، وفي التّهذيب والوسائل: «محمّد بن أحمد بن داوود، عن سلامة بن محمّد، قال: حدّثنا محمّد بن جعفر المؤدّب، عن محمّد بن أحمد بن يحيى، عن الهيثم النّهديّ، عن عليّ بن أسباط، عن بعض أصحابنا، عن أبي عبداللَّه عليه السلام، قال: قلت له: إنّ ...»، وفي مصباح المتهجّد والأسرار: «عليّ بن ساباط (أسباط) عن بعض أصحابنا، عن أبي عبداللَّه عليه السلام، قال: (قلت له): إنّ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 والأسرار، وفي الفقيه: «قيل له»، وفي مصباح المتهجّد: «قبل أهل عرفات، قال: قلت»].</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 والأسرار، وفي الفقيه: «قيل له»، وفي مصباح المتهجّد: «قبل أهل عرفات، قال: قلت»].</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والأسرار: «ذلك»].</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«عمرو»].</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خبر داوود الرّقّيّ عن جمع من المعصومين عليهم السلام: مَنْ ...»].</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«الحسين عليه السلام يوم عرفة»].</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«الحسين عليه السلام يوم عرفة»].</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«الصّدر»، وفي الوسائل: «الوجه (الصّدر- الفؤاد)»، وفي الأسرار: «الوجه، وفي خبر قلّبه اللَّه ثلج الفؤاد»].</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 والأسرار].</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 والبحار والأسرار].</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والبحار: «في الفرات»].</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«لا أعلم»].</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«عمرة»، وفي الوسائل: «غزوة (عمرة خ ل)»، وفي الأسرار: «غزوة وعمرة»].</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90 عن مصباح المتهجّد].</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 والأسرار].</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والبحار: «العمل فقد غفر»، وفي الوسائل والأسرار: «فقد غفرت»].</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والبحار: «العمل فقد غفر»، وفي الوسائل والأسرار: «فقد غفرت»].</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«أحمد بن محمّد بن هلال»].</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«أحمد بن محمّد بن هلال»].</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«عنه [الصّادق عليه السلام]: مَنْ ...»].</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والأسرار مكانه: «عن الصّادق عليه السلام: من ...»].</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والبحار والأسرار: «يوم عرفة»].</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«قلت: أي مطمئن القلب مسروره»].</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«صدقة»].</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عليه السلام يوم عيد الأضحى، بقرينة سؤال الرّاوي «مثل ثواب الموقف».</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«قال الرّاوي: فقلت»].</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«قال الرّاوي: فقلت»].</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88/ 126].</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«البلخيّ»].</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«عن أبي عبداللَّه عليه السلام قال»].</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«عن أبي عبداللَّه عليه السلام قال»].</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[وفي المزار والبحار]: «عصره».</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«يوم»، وفي البحار: «ليوم»].</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«يوم»، وفي البحار: «ليوم»].</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«أو».</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مكانه: «محمّد بن أحمد بن داوود، عن أحمد بن محمّد بن سعيد، قال: حدّثنا أبو عبداللَّه الفزاريّ- يعني جعفر بن (محمّد بن) مالك ...»].</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 (عبيداللَّه) الجعفيّ، عن حسن»].</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 (عبيداللَّه) الجعفيّ، عن حسن»].</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والتّهذيب والوسائل: «راشد»].</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 والأسرار].</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مكانه: «وبإسنادنا أيضاً إلى محمّد بن داوود بإسناده إلى حريز ...»].</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«زار الحسين عليه السلام (في) يوم عاشوراء»].</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«زار الحسين عليه السلام (في) يوم عاشوراء»].</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الإقبال: «في»].</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95/ 340].</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«أنّ لمن»، وفي الأسرار: «أنّ من»].</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«أنّ لمن»، وفي الأسرار: «أنّ من»].</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«حقّ فاطمة عليها السلام فليزر الحسين عليه السلام»].</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«حقّ فاطمة عليها السلام فليزر الحسين عليه السلام»].</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«عنه (الصّادق) عليه السلام: مَنْ ...»].</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هداية الامّة: قال الصّادق عليه السلام: مَنْ زار الحسين عليه السلام وبات عند قبره ليلة ...»].</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«ألقى»].</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الإقبال والبحار: «و»].</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الإقبال والبحار وتظلّم الزّهراء].</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«وعن الصّادق عليه السلام: إنّ من زار في يوم ...»].</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«زيارة الحسين عليه السلام في يوم عاشوراء من قُرْب مرقده الشّريف ومن البعيد»].</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«يستحبّ زيارته عليه السلام فيه وهي زيارة الأربعين، فروي ...»].</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«المؤمنين»].</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«إحدى والخمسين»، وفي مصباح الزّائر والإقبال والبحار: «إحدى وخمسين»، وفي المصباح: «الإحدى وخمسين»].</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«إحدى والخمسين»، وفي مصباح الزّائر والإقبال والبحار: «إحدى وخمسين»، وفي المصباح: «الإحدى وخمسين»].</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والإقبال والبحار: «باليمين»].</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والإقبال والبحار: «باليمين»].</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«وفي هذا اليوم كان رجوع حرم الحسين عليه السلام من الشّام إلى المدينة»].</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الإقبال عن الطّوسي، وحكاه في البحار عن ابن طاووس].</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والأسرار: «باليمين»].</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والأسرار: «باليمين»].</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«أبو هريرة رفعه: سيحان ...»].</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«أصحابنا»].</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«من»].</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«فنستشفي»].</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«كان عندنا»].</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«كان عندنا»].</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«سعيد»].</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«عبيداللَّه»].</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«فالمؤمنان: الفرات»].</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«فالمؤمنان: الفرات»].</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«ماء»].</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جعفر عليه السلام أ نّه قال لرجل من أهل الكوفة»].</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«دخل رجل من أهل الكوفة على أبي جعفر عليه السلام، فقال عليه السلام له: أتغتسل من فراتكم في كلّ يوم»].</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جعفر عليه السلام أ نّه قال لرجل من أهل الكوفة»].</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«لا. قال»].</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«لا. قال»].</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«دخل رجل من أهل الكوفة على أبي جعفر عليه السلام، فقال عليه السلام له: أتغتسل من فراتكم في كلّ يوم»].</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«في»].</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«في»].</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«فإنّه يحبّنا»].</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«فإنّه يحبّنا»].</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101/ 114].</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التّهذيب والوسائل].</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 والبحار].</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50].</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«في الكافي، عن الصّادق عليه السلام، قال ...»].</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3/ 113 عن التّهذيب].</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 الحسن»].</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«في شرق ولا غرب».</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«في شرق ولا غرب».</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«الحسن»].</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«يقطر»].</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«عليّ»].</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«الحسين»].</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«جاء على دابّته»، وفي الوسائل: «جاء على دابّة»].</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«جاء على دابّته»، وفي الوسائل: «جاء على دابّة»].</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«فيه وسقاه وشرب (فشرب) الماء وهو يسيل»].</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«فيه وسقاه وشرب (فشرب) الماء وهو يسيل»].</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«ثمّ استزاده فزاده»].</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«بركة»].</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«ولولا ما يدخله من الخطّائين»].</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«ولولا ما يدخله من الخطّائين»].</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«أبرئ»].</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«الحسن»].</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101/ 114].</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والوسائل].</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كلّ ليلة معه ثلاثة»، وفي الوسائل: «في كلّ ليلة ومعه ثلاث»].</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كلّ ليلة معه ثلاثة»، وفي الوسائل: «في كلّ ليلة ومعه ثلاث»].</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«يعني (ماء) الفرات»].</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97/ 230].</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101/ 114].</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101/ 115].</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«چهار نهر از بهشت است: فرات و نيل و سيحان و جيحان. فرات در دنيا و آخرت آب است و نيل نهر عسل است و سيحان نهر شراب است و جيحان نهر شير.»</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«ابن»].</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«صدقة بن حنان»، وفي البحار: «صدقة بن صدقة بن حسّان»].</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«صدقة بن حنان»، وفي البحار: «صدقة بن صدقة بن حسّان»].</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سعيد»].</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50].</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«في المجمع عنهما [أبو جعفر وأبو عبداللَّه عليهما السلام]: الرّبوة حيرة ...»].</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الصّافي].</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18].</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18].</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«أبي سيّار».</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«عند الحسين عليه السلام يوم عاشوراء»].</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«عند الحسين عليه السلام يوم عاشوراء»].</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«من ماء»، وفي الأسرار مكانه: «من اغتسل من ماء ...»].</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«وفي جملة منها بكلّ قدم يرفعها ويضعها حجّة متقبّلة بمناسكها، وفي بعضها حجّة وعمرة»].</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«وفي جملة منها بكلّ قدم يرفعها ويضعها حجّة متقبّلة بمناسكها، وفي بعضها حجّة وعمرة»].</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«إنّ رجلًا قال»].</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«إنّ رجلًا قال»].</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الوسائل والأسرار].</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بطوله،/ 123 رقم 2، [راجع: «فضل زيارة الحسين عليه السلام في أحاديث المعصومين عليهم السلام»].</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بعض النّسخ، وفي بعضها مابندار. والصّحيح مابنداد [كما في الوسائل والبحار].</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«من همداني» تصحيف واضح، [وفي البحار: «الهمدانيّ»].</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والأسرار: «كتب»].</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والأسرار: «كتب»].</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«يقرء»].</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والأسرار: «غفرت»].</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مكانه: «محمّد بن أحمد بن داوود، عن أبي القاسم عليّ بن حبشيّ بن قونيّ، قال: حدّثنا جعفر ...»].</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«ابن محمّد»].</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«أتاه يعني الحسين»، وفي البحار: «أتى قبر الحسين بن عليّ»، وفي تظلّم الزّهراء: «أتى الحسين»].</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«أتاه يعني الحسين»، وفي البحار: «أتى قبر الحسين بن عليّ»، وفي تظلّم الزّهراء: «أتى الحسين»].</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«من»].</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«كتب اللَّه له بذلك»، وفي تظلّم الزّهراء: «كتب له»].</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«كتب اللَّه له بذلك»، وفي تظلّم الزّهراء: «كتب له»].</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«الطّبرسيّ»].</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«أتيت»].</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«عمر»].</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«مثوبة (متويه خ ل)»].</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«الحسن»].</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«الحسن»].</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«محمّد بن أحمد بن داوود، عن سلامة بن محمّد، قال: أخبرنا محمّد بن الحسن ابن عليّ بن مهزيار، عن أبيه، عن جدّه، عن أيّوب بن نوح وغيره، عن ...»].</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10/ 380 عن التّهذيب].</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«عن ابن رئاب»، وفي البحار: «ابن باب»].</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«عن ابن رئاب»، وفي البحار: «ابن باب»].</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«الأصبهانيّ»].</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«بعد».</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والأسرار].</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«لي»].</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وتظلّم الزّهراء: «اجعل لي شاهداً»، وفي الأسرار: «اجعله لي شاهداً»].</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وتظلّم الزّهراء: «اجعل لي شاهداً»، وفي الأسرار: «اجعله لي شاهداً»].</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 (له): زيارة»].</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 (له): زيارة»].</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[والوسائل والبحار والأسرار]: «ثوبيك الطّاهرين».</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[والوسائل والبحار والأسرار]: «ثوبيك الطّاهرين».</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«بالقبر فقل»، وفي البحار: «بإزاء القبر ثمّ قل»].</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«بالقبر فقل»، وفي البحار: «بإزاء القبر ثمّ قل»].</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وتظلّم الزّهراء].</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وتظلّم الزّهراء].</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وتظلّم الزّهراء: «هذا»].</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تظلّم الزّهراء عن هداية الأمّة للحرّ العاملي].</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4/ 770].</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مكانه: « (ابن قولويه:) حدّثني أبي، عن سعد ومحمّد بن يحيى عن أحمد ...»، وفي المزار: «روى أحمد ...»].</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مكانه: «روى ابن أبي عمير، عن هشام، قال ...»].</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«فليعل أعلى منزل له فيصلّي»، وفي الفقيه: «فليصعد أعلى منزله فليصلّ»].</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«على»].</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«فليعل أعلى منزل له فيصلّي»، وفي الفقيه: «فليصعد أعلى منزله فليصلّ»].</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«يصير إلينا»، وفي المزار: «يصل»].</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«يصير إلينا»، وفي المزار: «يصل»].</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«محمّد بن حسّان، عن منيع»].</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«محمّد بن حسّان، عن منيع»].</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 وجامع الأخبار].</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«وأمّا زيارته عليه السلام في كلّ يوم، فلمّا روى أنّ الصّادق عليه السلام قال لسدير بن حكيم: يا سدير، أتزور الحسين عليه السلام ...»، وفي الأسرار: «في خبر سدير عن الصّادق عليه السلام قال: يا سدير، تزور قبر الحسين عليه السلام ...»].</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وجامع الأخبار والمصباح: « (جعلت فداك) لا. قال: ما أجفاكم (أ) فتزوره»].</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«لا، جعلت فداك. قال: فما أجفاك»].</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«لا، جعلت فداك. قال: فما أجفاك»].</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وجامع الأخبار والمصباح: « (جعلت فداك) لا. قال: ما أجفاكم (أ) فتزوره»].</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والتّهذيب: «فتزوره»، وفي جامع الأخبار والمصباح: «أفتزوره»].</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الأخبار والمصباح: «بالحسين»].</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وجامع الأخبار والمصباح: «ألف ألف»، وفي الأسرار: «ألفي ألفي»].</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وجامع الأخبار والمصباح: «ألف ألف»، وفي الأسرار: «ألفي ألفي»].</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«شعث غبر يبكونه ويزورونه و»، وفي الوسائل والأسرار: «شعثاً غبراً يبكونه ويزورونه»].</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«شعث غبر يبكونه ويزورونه و»، وفي الوسائل والأسرار: «شعثاً غبراً يبكونه ويزورونه»].</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والتّهذيب: «ولا يفترون»، وفي جامع الأخبار: «الحسين ولا يفترون»].</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 والأسرار].</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 وفي التّهذيب وجامع الأخبار: «في الجمعة خمس مرّات»].</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 وفي التّهذيب وجامع الأخبار: «في الجمعة خمس مرّات»].</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والوسائل: «أو»، ولم يرد في المصباح].</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وجامع الأخبار والمصباح: «بيننا»، وفي التّهذيب: «بيني»].</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وجامع الأخبار والمصباح: «بيننا»، وفي التّهذيب: «بيني»].</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والمصباح والوسائل والأسرار: «التفت»، وفي جامع الأخبار: «تتلفّت»].</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والمصباح: «ارفع»].</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«عليكم»].</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المصباح].</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«يكتب لك بذلك زورة والزّورة»، وفي جامع الأخبار: «يكتب لك لكلّ زيارة»].</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«له»].</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جامع الأخبار والوسائل والأسرار].</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«فربّما فعلت ذلك»، وفي التّهذيب: «ربّما فعلت»].</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«تحوّل»].</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«السّلام عليك يا ابن رسول اللَّه»].</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«تكتب»].</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«فتزوره»].</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يكون»].</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«ملك»].</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«زيارة قبر الحسين بن عليّ عليه السلام»].</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«زيارة قبر الحسين بن عليّ عليه السلام»].</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«كتبت»].</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«كتبت»].</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«سطحك»].</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«سطحك»].</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«تكتب»].</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«رفعه»].</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«رفعه»].</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«عن حنان بن سدير الصّيرفيّ، عن أبي عبداللَّه عليه السلام أ نّه قال: يا حنان ...»].</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 وتظلّم الزّهراء].</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«بسيِّدكم»].</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«له»].</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«عالي»].</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«هنالك»].</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115].</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وتظلّم الزّهراء: «قل»].</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مكانه: «يستحبّ زيارة أبي عبداللَّه الحسين بن عليّ عليه السلام مثل ذلك بعد أن يغتسل ويعلو سطح داره أو في مفازة من الأرض ويؤمى إليه بالسّلام ويقول: السّلام عليك يا مولاي وسيِّدي ...»].</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«مولاي وابن مولاي يا قتيل ابن القتيل الشّهيد ابن الشّهيد»، وفي مصباح الزّائر والبحار: « (مولاي يا) قتيل ابن القتيل الشّهيد ابن الشّهيد»].</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«مولاي وابن مولاي يا قتيل ابن القتيل الشّهيد ابن الشّهيد»، وفي مصباح الزّائر والبحار: « (مولاي يا) قتيل ابن القتيل الشّهيد ابن الشّهيد»].</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«لم أزرك بنفسي والمشاهدة»، وفي تظلّم الزّهراء: «لم أزل بنفسي والمشاهدة»].</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«والمشاهدة لقبّتك، السّلام عليك»].</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«لم أزرك بنفسي والمشاهدة»، وفي تظلّم الزّهراء: «لم أزل بنفسي والمشاهدة»].</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«والمشاهدة لقبّتك، السّلام عليك»].</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«رسول»].</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والبحار وتظلّم الزّهراء: «وكلمته»].</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«ووصيّ»].</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ومصباح الزّائر والبحار وتظلّم الزّهراء: «قاتلك»].</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«عليك سلام اللَّه ورحمته»، وفي البحار وتظلّم الزّهراء: «فعليك سلام اللَّه ورحمته وبركاته»].</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«عليك سلام اللَّه ورحمته»، وفي البحار وتظلّم الزّهراء: «فعليك سلام اللَّه ورحمته وبركاته»].</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 ومصباح الزّائر والبحار وتظلّم الزّهراء].</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«تتحوّل إلى يسارك قليلًا وتحوّل»، وفي البحار وتظلّم الزّهراء: «تتحوّل على يسارك قليلًا وتحوّل»].</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«تتحوّل إلى يسارك قليلًا وتحوّل»، وفي البحار وتظلّم الزّهراء: «تتحوّل على يسارك قليلًا وتحوّل»].</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مصباح المتهجّد ومصباح الزّائر: «فهو عند رجل (رجلي) أبيه»].</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مصباح المتهجّد ومصباح الزّائر: «فهو عند رجل (رجلي) أبيه»].</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«وصلّ»].</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«وصلّ»].</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«صلاة الزّيارة أو ستّ ركعات أو ثماني ركعات وهو أفضلها وأقلّه ركعتان»].</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«ثمانية أو ستّة أو أربعة»].</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«ثمانية أو ستّة أو أربعة»].</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«صلاة الزّيارة أو ستّ ركعات أو ثماني ركعات وهو أفضلها وأقلّه ركعتان»].</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«ثمّ تستقبل القبلة»، وفي البحار: «تستقبل القبلة»].</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«ثمّ تستقبل القبلة»، وفي البحار: «تستقبل القبلة»].</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 ومصباح الزّائر والبحار وتظلّم الزّهراء].</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«يا ساداتي يا معشر»، وفي البحار: «يا سادتي يا معشر»، وفي تظلّم الزّهراء: «يا سادتي يا معاشر»].</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«يا ساداتي يا معشر»، وفي البحار: «يا سادتي يا معشر»، وفي تظلّم الزّهراء: «يا سادتي يا معاشر»].</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«بالصّلاة»].</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«يسلّم»].</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«يسلّم»].</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جمال الأسبوع: «وفي رواية أخرى افعله على سطح دارك»].</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جمال الأسبوع].</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جمال الأسبوع ومصباح الزّائر].</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جمال الأسبوع: «بركة الحقّ»، وفي مصباح الزّائر: «تركة الحقّ»].</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جمال الأسبوع: «بركة الحقّ»، وفي مصباح الزّائر: «تركة الحقّ»].</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الأسبوع: «لدينه»].</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جمال الأسبوع ومصباح الزّائر: «من»].</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«بأسماء»].</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«بأسماء»].</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جمال الأسبوع].</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جمال الأسبوع].</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باختلاف وإضافات].</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مكانه: « (الطّوسي عن) محمّد بن أحمد بن داوود، عن محمّد بن الحسن، عن محمّد بن يحيى، عن محمّد بن أحمد بن يحيى، عن أحمد ...»].</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والأسرار: «زرت»، وفي الوسائل: «أردت (زرت خ ل)»].</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والأسرار: «زرت»، وفي الوسائل: «أردت (زرت خ ل)»].</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3 والوسائل مكانه: «حكيم (الحكيم) بن داوود، عن سلمة بن الخطّاب، عن أحمد ...»، وفي ثواب الأعمال: «محمّد بن الحسن، قال: حدّثني محمّد بن الحسن الصّفّار، عن أحمد ...»].</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 والمزار وتظلّم الزّهراء والأسرار].</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3 وثواب الأعمال والفقيه والوسائل والبحار والأسرار: «إذا زاروا»، وفي المزار: «زاروا»].</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والفقيه والبحار والأسرار: «السّفرة»].</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والمزار والبحار وتظلّم الزّهراء: «الجداء والأخبصة»، وفي ثواب الأعمال: «الجداد والأخصبة»].</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والمزار والبحار وتظلّم الزّهراء: «الجداء والأخبصة»، وفي ثواب الأعمال: «الجداد والأخصبة»].</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والفقيه والمزار والوسائل والبحار وتظلّم الزّهراء والأسرار: «وأشباهه»].</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3 والوسائل والأسرار: «ذلك»، وفي تظلّم الزّهراء: «معهم هذا وفي رواية أخرى فيطيبون السّفر»].</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3 والوسائل والأسرار: «ذلك»، وفي تظلّم الزّهراء: «معهم هذا وفي رواية أخرى فيطيبون السّفر»].</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«مثله [ثواب الأعمال/ 89] وزاد بعده قال»].</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على الفرات من جانبها الشّرقي، وكان في غربها مدينة أخرى بهذا الإسم.</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«قال [الصّادق] عليه السلام: أما ...»].</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«مثله [ثواب الأعمال/ 89] وزاد بعده قال»].</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بعض نسخ الكتاب، وفي بعضها: «ضرام»، وفي آخر [والبحار]: «خزام».</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 الصّادق عليه السلام: إنّ ...»].</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«السّفرة، فقال»].</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«السّفرة، فقال»].</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«الحسن»].</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«الحسن»].</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2: «الحسن»].</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 والأسرار].</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«تخرج»، وفي تظلّم الزّهراء: «يذهب»].</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«بالسّفرة»].</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 والأسرار].</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جعفر»].</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[والوسائل والبحار وتظلّم الزّهراء والأسرار]: «أفلسنا».</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 وتظلّم الزّهراء والأسرار].</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«تلزم»].</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«صحبك»].</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وتظلّم الزّهراء والأسرار: «على»].</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«يلزمك»].</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وتظلّم الزّهراء والأسرار: «هي»].</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«الرّدع»].</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«تمّم»].</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وتظلّم الزّهراء].</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وتظلّم الزّهراء].</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«من»].</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«غبر»].</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مكانه: «وقد روي عن الصّادق عليه السلام أ نّه قال: إذا زرت الحسين عليه السلام ...»].</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115].</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والأسرار مكانه: «قال الصّادق عليه السلام لبعض أصحابه: تأتون قبر أبي عبداللَّه (الحسين) عليه السلام؟ فقال له: نعم ...»].</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 والأسرار].</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والبحار والأسرار: «و»].</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«واللّبن»].</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«روي: أنّ من ...»].</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«عبداللَّه»].</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«سمعتها»].</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«أحمد بن محمّد بن عيسى، عن عمر بن»].</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«أحمد بن محمّد بن عيسى، عن عمر بن»].</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«الكوفة يقال له أبو المضاعف»].</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«الكوفة يقال له أبو المضاعف»].</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السّفر بالضّمّ: طعام يتّخذ للمسافر ومنه سمّيت السّفرة.</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«حريز»].</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تحفة العالم].</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العالم: «أتمّ»].</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تحفة العالم].</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«وفي»].</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والمزار والبحار مكانه: «أبو القاسم، عن محمّد بن يعقوب وجماعة مشايخي رحمهم الله، عن محمّد ابن يحيى العطّار، عن محمّد ...»، وفي الاستبصار والتّهذيب: «محمّد بن يعقوب، عن محمّد بن يحيى، عن محمّد ...»].</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«الحسن»].</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الاستبصار: «في أربعة مواطن»].</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مكانه: « (أبو القاسم) حدّثني أبو عبدالرّحمان محمّد بن أحمد العسكريّ، عن ...»].</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مهزيار، عن أبيه، عن عليّ بن الحسن»].</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مهزيار، عن أبيه، عن عليّ بن الحسن»].</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تحفة العالم].</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وفي الكامل: «يقال له الحسين»].</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وفي الكامل: «يقال له الحسين»].</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العالم: «ثلاث»].</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«مسجد»].</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والمزار والبحار مكانه: « (أبو القاسم:) حدّثني أبي رحمه الله وأخي وعليّ بن الحسين، عن سعد ابن عبداللَّه، عن ...»، وفي الاستبصار والتّهذيب: «محمّد بن عليّ بن محبوب، عن ...»].</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الاستبصار والتّهذيب والوسائل: «عن محمّد بن سنان»].</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المتهجّد: «عن»]</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والمزار والاستبصار والتّهذيب ومصباح المتهجّد والوسائل والبحار: «في»].</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المتهجّد: «في»].</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المتهجّد: «في»].</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المتهجّد: «في»].</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83- 84].</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«ومشاهد النّبيّ صلى الله عليه و آله والحرمين تطوّعاً ونحن نقصّر، فقال: نعم، ما قدرت عليه»].</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«ومشاهد النّبيّ صلى الله عليه و آله والحرمين تطوّعاً ونحن نقصّر، فقال: نعم، ما قدرت عليه»].</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86/ 78- 79].</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يصلِّي»].</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«عن»].</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«زر قبر»].</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والاستبصار والتّهذيب والوسائل والبحار: «قلت»].</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والاستبصار والوسائل].</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والاستبصار والتّهذيب والوسائل: «بعض أصحابنا يرى»، وفي البحار: «بعض أصحابنا يروي»].</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والاستبصار والتّهذيب والوسائل: «بعض أصحابنا يرى»، وفي البحار: «بعض أصحابنا يروي»].</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والتّهذيب والاستبصار].</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والتّهذيب والاستبصار].</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84 عن المزار الكبير].</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«مقصِّر»].</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«عقيب»].</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«اجتيازه علينا»].</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الوسائل].</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مكانه: «حدّثنا محمّد بن الحسن بن أحمد بن الوليد رضى الله عنه، قال: حدّثنا محمّد بن الحسن الصّفّار، قال: حدّثني الحسن ...»، وفي الاستبصار والتّهذيب: «محمّد بن أحمد بن يحيى، عن الحسن ...»].</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والاستبصار والتّهذيب والوسائل: «عن»].</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«أربع»].</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الخصال: «قال مصنّف هذا الكتاب رضى الله عنه: يعني أن ينوي الإنسان في حرمهم عليهم السلام مقام عشرة أيّام، ويتمّ ولا ينوي مقام دون عشرة أيّام، فيقصر وليس ما يقوله غير أهل الاستبصار بشي ء: أ نّه يتمّ في هذه المواضع على كلّ حال»].</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«از اسرار پنهانى در گنجينه علم الهى، تمام خواندن نماز در چهار جاست: حرم خداى عزوجل و حرم رسول خدا و حرم اميرالمؤمنين و حرم حسين بن على عليه السلام.»</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86/ 81 عن الخصال].</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«سهل»].</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رقم 145 مكانه: «محمّد بن أحمد بن داوود، عن أبي عبداللَّه الحسين بن عليّ بن سفيان، قال: حدّثنا جعفر ...»].</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«حمران»].</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المتهجّد وتحفة العالم].</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المزار: «لي»].</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والتّهذيب رقم 141: «يا زياد، أحبّ لك ما أحبّه»، وفي التّهذيب رقم 145: «أحبّ لك ما أحبّه»، وفي الوسائل وتحفة العالم: «يا زياد، أحبّ لك ما أحبّ»].</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والتّهذيب رقم 141: «يا زياد، أحبّ لك ما أحبّه»، وفي التّهذيب رقم 145: «أحبّ لك ما أحبّه»، وفي الوسائل وتحفة العالم: «يا زياد، أحبّ لك ما أحبّ»].</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«أكرهه»].</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«بالحرمين»].</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«بالحرمين»].</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84].</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«أحمد بن أبي عبداللَّه»، وفي الوسائل: «محمّد بن عبداللَّه»].</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«أحمد بن أبي عبداللَّه»، وفي الوسائل: «محمّد بن عبداللَّه»].</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«المرزوق»].</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«الكليني، عن عليّ، عن محمّد بن الحسين، عن محمّد بن سنان، عن حذيفة ...»].</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«ورواه الشّيخ في المصباح عن حذيفة بن منصور مثله، ثمّ قال»].</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الوسائل عن الكليني].</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كامل الزّيارات والبحار: «حدّثني أبي ومحمّد بن يعقوب، عن عليّ»].</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«زيد»، وفي البحار: «يزيد بن عمرو»].</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«زيد»، وفي البحار: «يزيد بن عمرو»].</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كامل الزّيارات والبحار].</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«ابنه معه وركبتُ معهم»، وفي فرحة الغري والبحار: «معه وركبتُ معهم»].</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«ابنه معه وركبتُ معهم»، وفي فرحة الغري والبحار: «معه وركبتُ معهم»].</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فرحة الغري].</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كامل الزّيارات وفرحة الغري والبحار: «معهم»].</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منقول است از زيد بن طلحه كه گفت: «حضرت امام جعفر صادق عليه السلام وقتى كه در حيره بودند، فرمودند: مى خواهى آن چه به تو وعده كرده بودم؟ (يعنى زيارت قبر حضرت امير المؤمنين عليه السلام).</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الغري: «رويته عن العمّ السّعيد رضيّ الدّين، عن الحسن الدّربي، عن محمّد بن عليّ بن شهرآشوب، عن جدّه، عن الطّوسي، عن المفيد، عن جعفر بن قولويه، عن محمّد بن يعقوب الكلينيّ، عن عدّة»].</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كامل الزّيارات والبحار مكانه: «حدّثني أبي ومحمّد بن الحسن جميعاً، عن الحسن بن متيّل، عن ...»].</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«الحسن الخزّاز الوشّاء، عن»، وفي البحار: «الوشّاء، عن»].</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«الحسن الخزّاز الوشّاء، عن»، وفي البحار: «الوشّاء، عن»].</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فرحة الغري].</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والبحار: «فما الموضعين الّذين (اللّذين)»].</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والبحار: «فما الموضعين الّذين (اللّذين)»].</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كامل الزّيارات وفرحة الغري والبحار: «منبر»].</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 داد مرا عَمِّ سعادتمند به سند معتبر از ابان بن تغلب كه گفت: «با حضرت امام جعفر صادق عليه السلام بودم كه گذشتند به صحراى نجف و فرود آمدند و دو ركعت نماز كردند و اندكى پيش تر رفتند و دو ركعت نماز كردند. پس سوار شدند و اندكى راه رفتند و به زير آمدند از چهار پا و دو ركعت نماز كردند. پس فرمودند: اين جاى قبر حضرت امير المؤمنين عليه السلام است.</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«عن يونس بن ظبيان، أو»].</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«أعجب لقوّته. فقلت: الحمار. قال»].</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«أعجب لقوّته. فقلت: الحمار. قال»].</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«برأس»].</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مكانه: «وأخبرني الوزير المعظّم نصير الدّين محمّد بن محمّد بن الحسن الطّوسيّ، عن والده، عن فضل اللَّه، عن ذي الفقار، وعن الظّوسيّ، عن المفيد، عن محمّد بن أحمد، قال: حدّثنا محمّد بن تمام، قال: أخبرنا محمّد بن محمّد بن رياح ...»].</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والبحار: «عبداللَّه بن محمّد»].</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والبحار: «عبداللَّه بن محمّد»].</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«أسرج»].</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«ركبتُ معه»].</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«فنزل»، وفي البحار: «آخر فنزل»].</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فرحة الغري والبحار].</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فرحة الغري والبحار].</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فرحة الغري: «إنّ»].</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خبر داد مرا وزير عظيم الشأن، خواجه نصير الدين (ره)، به سند معتبر از مبارك خباز كه او گفت: «حضرت امام جعفر صادق عليه السلام در وقتى كه به حيره تشريف آورده بودند، فرمودند به من كه استر و درازگوش را زين كن. و آن حضرت سوار شدند و بنده در خدمت ايشان سوار شدم تا به جايى رسيديم كه سيلاب آن موضع را گود كرده بود در نجف اشرف، و فرود آمدند و دو ركعت نماز كردند. پس اندكى پيش رفتند و از استر فرود آمدند و دو ركعت نماز كردند. پس اندكى پيش رفتند و دو ركعت ديگر نماز كردند و سوار شدند و برگشتند.</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«وأخبرني محمّد بن محمّد بن الحسن الطّوسيّ، عن والده، عن فضل اللَّه الرّاونديّ، عن ذي الفقار بن معبد، عن الطّوسيّ، عن المفيد، عن»].</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«زهيرة القرشيّ، عن يزيد بن إسحاق بن»].</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«زهيرة القرشيّ، عن يزيد بن إسحاق بن»].</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«أبي السّخيف الأرحبيّ»، وفي البحار: «أبي السّحيق الأرحبيّ»].</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«أبي السّخيف الأرحبيّ»، وفي البحار: «أبي السّحيق الأرحبيّ»].</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«عمرو»].</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«قلت لأبي عبداللَّه عليه السلام فذكر حديثاً فحدّثنا»].</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«فمضينا معه»].</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«قلت لأبي عبداللَّه عليه السلام فذكر حديثاً فحدّثنا»].</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«فمضينا معه»].</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«فصلّى»].</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«هو مولى لنا»].</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منقول است از عبداللَّه بن طلحة كه گفت: «داخل شدم بر حضرت امام جعفر صادق عليه السلام، و با آن حضرت رفتيم تا به غرى رسيديم، و در موضعى آن حضرت نماز كردند و فرمودند به فرزند خود اسماعيل كه برخيز و نماز كُن پيش سر پدرت، امام حسين.</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«عن محمّد بن عليّ العلويّ، عن ميمون ...»].</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«قدم»].</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«البغلة»].</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«الاولى»].</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مروى است از ابى الفرج سندى كه: «من با حضرت امام جعفر صادق عليه السلام بودم، وقتى كه آن حضرت به حيره تشريف بردند، در شبى فرمودند كه استررا زين كن. پس سوار شدند و من در خدمت آن حضرت بودم تا رسيديم به پشت كوفه، يعنى نجف. پس آن حضرت فرود آمدند از استر و دو ركعت نماز گزاردند و اندكى دورتر رفتند و دو ركعت ديگر نماز كردند و اندكى ديگر دورتر رفتند و دو ركعت نماز به جا آوردند.</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«لقبر»].</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«حاجة»].</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«عبداللَّه»].</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خبر ابن أبي عمير ...»].</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«وقال [الباقر] عليه السلام: إنّ ...»].</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وروضة الواعظين والوسائل والأسرار: «المفروضة»].</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والوسائل والأسرار: «صلاة (الصّلاة) النّافلة عنده تعدل»، وفي التّهذيب: «الصّلاة النّافلة تعدل عنده»، وفي روضة الواعظين والبحار وتظلّم الزّهراء: «الصّلاة النّافلة تعدل»].</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والوسائل والأسرار: «صلاة (الصّلاة) النّافلة عنده تعدل»، وفي التّهذيب: «الصّلاة النّافلة تعدل عنده»، وفي روضة الواعظين والبحار وتظلّم الزّهراء: «الصّلاة النّافلة تعدل»].</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والوسائل].</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«الحسين بن محمّد، عن»، وفي الوسائل: «الحسين بن محمّد بن»].</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«الحسين بن محمّد، عن»، وفي الوسائل: «الحسين بن محمّد بن»].</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والوسائل: «قال: قال أبو عبداللَّه عليه السلام في حديث طويل في زيارة»].</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والتّهذيب والوسائل: «قال: قال أبو عبداللَّه عليه السلام في حديث طويل في زيارة»].</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المزار والتّهذيب والوسائل: «يا مفضّل»، وفي الأسرار مكانه: «ففي خبر المفضّل بن عمر، قال: قال الصّادق عليه السلام في حديث طويل في زيارة الحسين عليه السلام: ثمّ تمضي يا مفضّل ...»].</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التّهذيب والوسائل والأسرار: «تركعها عنده»].</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التّهذيب والوسائل والأسرار: «تركعها عنده»].</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[وفي المزار والوسائل والبحار]: «كتبت».</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[وفي المزار والوسائل والبحار]: «كتبت».</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المزار: «له»].</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«كلّ من زار إماماً مفترض الطّاعة»].</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«مفترضة طاعته؟ قال: نعم»].</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«كلّ من زار إماماً مفترض الطّاعة»].</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«كلّ من زار إماماً مفترض الطّاعة»].</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«كلّ من زار إماماً مفترض الطّاعة»].</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«مفترضة طاعته؟ قال: نعم»].</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83 عن المزار الكبير].</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«ودعا دعوة إلّااستجيب عاجلة وآجلة، قلت: زدنى، قال:»].</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خ ل [والبحار]: «فيه».</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«ودعا دعوة إلّااستجيب عاجلة وآجلة، قلت: زدنى، قال:»].</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المزار: «العمل»، وزاد في الوسائل والبحار: «اليوم»].</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«أبي النّمير»].</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«شي ء»].</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«أمير المؤمنين عليه السلام فيه، وإنّ إلى لزقته لقبر»].</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«أمير المؤمنين عليه السلام فيه، وإنّ إلى لزقته لقبر»].</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«سئل»].</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«حاجة»].</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«ليحفّه»].</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مكانه: «محمّد بن أحمد بن داوود، عن ...»].</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«كتب (كتبت)»].</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«كتب (كتبت)»].</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والوسائل: «عنده»].</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«كلّ»].</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«مفترضة طاعته؟ قال: وكذلك كلّ»].</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«مفترضة طاعته؟ قال: وكذلك كلّ»].</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«أبي عيينة» في الموضعين، وهو خطأ، والصّحيح ما أثبتناه، وهو سفيان بن عيينة المشهور.</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«ركعتين أو»].</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«يزيد»].</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هداية الأمّة للحرّ العاملي، قال الصّادق عليه السلام: إذا ...»].</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«صلّ»].</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15].</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15].</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أبي بصير عن الصّادق عليه السلام وهو ...»].</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15].</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«ثواب»].</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«يرفع»].</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15: «بمشي»].</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«باب الحير»، وفي الأسرار: «الحائر»].</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«باب الحير»، وفي الأسرار: «الحائر»].</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15: «اللَّه»].</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15: «اللَّه»].</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15: «عنده واسئل»، وفي الوسائل وتظلّم الزّهراء والأسرار: «عنده وسل اللَّه»، وفي البحار: «عنده واسئل اللَّه»].</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15: «عنده واسئل»، وفي الوسائل وتظلّم الزّهراء والأسرار: «عنده وسل اللَّه»، وفي البحار: «عنده واسئل اللَّه»].</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171- 172].</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«فأت».</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عبداللَّه»].</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«عليه»].</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ابن المغيرة، عن أبي اليسع، عن أبي عبداللَّه إنّ رجلًا سأله»].</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ابن المغيرة، عن أبي اليسع، عن أبي عبداللَّه إنّ رجلًا سأله»].</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«و»].</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«وسأل (الصّادق عليه السلام): هل ...»].</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«تصلِّي خلفه ولا تتقدّم عليه»].</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«تصلِّي خلفه ولا تتقدّم عليه»].</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كامل الزّيارات،/ 123- 125 رقم 2].</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«عن أبي عبداللَّه عليه السلام، قال: سألته»].</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«عن أبي عبداللَّه عليه السلام، قال: سألته»].</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«صلاة»، وفي الأسرار: «من صلاة»].</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«صلاة»، وفي الأسرار: «من صلاة»].</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[والوسائل والبحار والأسرار]: «شي ء مفروض».</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[والوسائل والبحار والأسرار]: «شي ء مفروض».</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«له: إنّا نزور قبر»، وفي الأسرار: «له: إنّا نزور»].</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«له: إنّا نزور قبر»، وفي الأسرار: «له: إنّا نزور»].</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«ثلاثاً، فقال أبو عبداللَّه (الصّادق) عليه السلام»، وفي البحار: «ثلاثة، فقال أبو عبداللَّه عليه السلام»].</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«ثلاثاً، فقال أبو عبداللَّه (الصّادق) عليه السلام»، وفي البحار: «ثلاثة، فقال أبو عبداللَّه عليه السلام»].</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«تقف تقوم»، وفي الأسرار: «تقف»].</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257.</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75.</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34.</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«هو فيما»].</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«هو فيما»].</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23.</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83.</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87.</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89.</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103.</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3- 4.</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90.</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«صلاتي»].</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«بقدرتك»].</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«المخبتون»].</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«قال الشّيخ المفيد نوّر اللَّه ضريحه من الزّيارة المخصوصة زيارة النِّصف من رجب تُسمّى بالغُفيلة، فإذا ...»]. بيان: قوله تُسمّى بالغُفيلة إنّما سُمِّيت بذلك لغفلة عامّة النّاس عن فضلها وحرمانهم عنها.</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 ل [ولم يرد في البحار].</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 ل [ولم يرد في البحار].</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 [البحار]: «وَرُزِئْتَ».</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 [البحار]: «وَرُزِئْتَ».</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ونَجِيِّهُ.</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 [والبحار]: «يا مهديّون».</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امض إلى مشهد العبّاس بن أمير المؤمنين عليه السلام»].</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امض إلى مشهد العبّاس بن أمير المؤمنين عليه السلام»].</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وأضاف: «أقول: بيان: هذه الزّيارة هي الّتي زاره عليه السلام بها جابر الأنصاري رضى الله عنه في يوم الأربعين»].</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«والصّالِحينَ».</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«المُضْطَهَدِ».</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«أوْسَعَها».</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«يا عيبة علم اللَّه»: العَيْبة: ما يجعل فيه الثِّياب، قاله الجوهريّ وهو هنا استعارة، والمعنى أ نّه مكان علم اللَّه وموضع سرّه.</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«يا عيبة علم اللَّه»: العَيْبة: ما يجعل فيه الثِّياب، قاله الجوهريّ وهو هنا استعارة، والمعنى أ نّه مكان علم اللَّه وموضع سرّه.</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الإمام الطّبرسي في قوله تعالى: «سُبحانَ ربّنا إن كان وعد ربّنا لمفعولًا»: «إنّ» و «اللّام» دخلت للتأكيد، والمعنى أ نّه كان مفعولًا حقّاً ويقيناً.</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«بها».</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«صَديقٌ».</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«ربّك».</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«قتيل العبرات»: «العبرات» جمع «عبرة»، وهي الدّمعة، و «استعبر» فلان أي «بكى وسالت عبرته».</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هي الزّيارة المعروفة بالرّجبيّة، التي تحتوي على أسماء الشّهداء عليهم السلام.</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«شرح زيارته في ذلك اليوم [أوّل رجب] ويزار بها ليلة النّصف من شعبان أيضاً إذا ...»].</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والبحار مكانه: « (قال المفيد والسّيّد ابن طاووس رحمة اللَّه عليهما وغيرهما): زيارة أوّل يوم من رجب وليلته وليلة النّصف من شعبان، فإذا أردت زيارته عليه السلام في الأوقات المذكورة فاغتسل ...»].</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والبحار: «والحسين والأئمّة»].</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والبحار: «والحسين والأئمّة»].</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والمزار: «وقف على»، وفي البحار: «على»].</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والمزار: «وقف على»، وفي البحار: «على»].</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«فاطمة الزّهراء»].</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«السّلام عليكَ يا باب حطّة، الّذي مَنْ دخلهُ كان من الآمنين»].</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108.</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الزّائر والمزار والبحار: «طَهُرَت وطَهُرَت»].</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والبحار: «بها وطهّر حرمك، أشهد أ نّك قد»].</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والبحار: «بها وطهّر حرمك، أشهد أ نّك قد»].</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والبحار: «اللَّه وعبدته»].</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والبحار: «اللَّه وعبدته»].</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«ثمّ»].</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«وامض»].</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«وامض»].</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مكانه: «زيارة أخرى لعليّ بن الحسين عليه السلام وسائر الشّهداء على التفصيل، فإذا أردتَ ذلك فقِف على ضريح عليّ بن الحسين عليهما السلام، مستقبلًا للقبلة وقُل ...»].</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«على»].</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«على»].</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«لك»].</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«وأبرأ»].</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«عليكم»].</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«السّلام على عبداللَّه بن الحسين الطّفل الرّضيع، لعن اللَّه راميه، حرملة بن كاهل الأسديّ وذويه»].</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«السّلام على عبيداللَّه بن أمير المؤمنين»].</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«عبيداللَّه»].</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«الحسن بن أمير المؤمنين»].</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«عبداللَّه»].</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«عبيداللَّه»].</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«السّلام على عبداللَّه بن الحسين»].</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والمزار: «السّلام على عبداللَّه بن مسلم بن عقيل»].</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146.</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والمزار والبحار: «ولا»].</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والمزار والبحار: «عليكم وعلى»].</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«فزتم واللَّه فوزاً عظيماً، وددت»، وفي المزار والبحار: «فزتم واللَّه، (و) لوددت»].</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«فزتم واللَّه فوزاً عظيماً، وددت»، وفي المزار والبحار: «فزتم واللَّه، (و) لوددت»].</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والمزار والبحار: «عظيماً، أبشروا بموعدِ اللَّه الّذي لا خلف له»].</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والمزار والبحار: «عظيماً، أبشروا بموعدِ اللَّه الّذي لا خلف له»].</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«وأ نّكم السّابقون»، وفي المزار: «وأنتم السّابقون و»].</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«وأ نّكم السّابقون»، وفي المزار: «وأنتم السّابقون و»].</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«إلى الشّهداء»، وفي المزار: «نحو الشّهداء (رض) فسلِّم عليهم»].</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«إلى الشّهداء»، وفي المزار: «نحو الشّهداء (رض) فسلِّم عليهم»].</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«جرير»].</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«مظهر»].</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«الشّاميّ»، وفي المزار: «الشّابيّ»].</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«القاسم»].</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والمزار والبحار: «بشير بن عمرو»].</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والمزار والبحار: «بشير بن عمرو»].</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«أبي شبيب»].</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والمزار والبحار: «حيّان»].</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«عمران بن كعب الأنصاريّ»].</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«عمران بن كعب الأنصاريّ»].</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«عون»].</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«عمر»].</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«عليّ الشّيبانيّ»].</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«سلمان»].</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والبحار: «الخزاعيّ»].</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«عمرو»].</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«سيّاب»، وفي البحار: «سائب»].</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«الحجّاج بن بدر»].</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«الحجّاج بن بدر»].</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«سلمان»، وفي المزار: «سليم»].</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«الكاهل الأسديّ، السّلام على الحرّ بن يزيد الرّياحيّ»، وفي المزار: «كثير، السّلام على أنس بن كاهل الأسديّ، السّلام على الحرّ بن يزيد الرِّياحيّ»].</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«الكاهل الأسديّ، السّلام على الحرّ بن يزيد الرّياحيّ»، وفي المزار: «كثير، السّلام على أنس بن كاهل الأسديّ، السّلام على الحرّ بن يزيد الرِّياحيّ»].</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والمزار والبحار: «خيرة»].</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والمزار والبحار: «خيرة»].</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«خاصّة»].</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«السّعداء»].</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والمزار والبحار: «العُلى»].</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«وهنيئاً»].</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«ما به حبيتم»، وفي المزار: «ما به حيِّيتم»].</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«ما به حبيتم»، وفي المزار: «ما به حيِّيتم»].</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مصباح الزّائر والمزار والبحار، وأضافا في مصباح الزّائر والبحار: «قال عليّ بن موسى بن جعفر بن محمّد بن طاووس الحسني جامع هذا الكتاب: قد تقدّم عدد الشّهداء في زيارة عاشوراء برواية تخالف ما سطّرناه في هذا المكان ويختلف في أسمائهم أيضاً، وفي الزّيادة والنّقصان، وينبغي أن تعرف أيّدك اللَّه بتقواه أ نّنا تبعنا في ذلك ما رأيناه أو رويناه ونقلنا في كلّ موضع كما وجدناه.</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سنن يوم ولادة الحسين عليه السلام»].</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«يقرأ»].</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«واستغفر اللَّه»، وفي الوسائل: «ويستغفر»].</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«واستغفر اللَّه»، وفي الوسائل: «ويستغفر»].</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والأسرار: «يحمده»].</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والأسرار: «يحمده»].</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والوسائل: «من كلّ شيطان و»، وفي الأسرار: «كلّ شيطان وكلّ»].</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والوسائل: «من كلّ شيطان و»، وفي الأسرار: «كلّ شيطان وكلّ»].</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والبحار: «لا يكتب»].</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«له سيِّئة ويستغفرون له ما دام معه (معهم)»].</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«ما شاء اللَّه».</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«له سيِّئة ويستغفرون له ما دام معه (معهم)»].</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«تقرأ»].</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«وتقرأهما»].</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«وتقرأهما»].</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صلاة جعفر الطّيّار عليه السلام، حيث يكرّر ذكرها في كلٍّ من الرّكوع والسّجود.</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«بعدهما فتقول»].</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«بعدهما فتقول»].</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23.</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83.</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87.</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89.</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«منك»].</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«منك»].</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«بالفرح»].</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4.</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90.</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أرحم الرّاحمين (خ ل).</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«لكلّ»].</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«لكلّ»].</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«العفّة»].</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 النّار»].</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«بمنزلة»].</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88/ 191].</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«حَيَّت».</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«لم يُهلَكَ ولا يُهْلَكُ».</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«فيمن»].</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«عند»].</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«وقال المفيد والسّيِّد الشّهيد رحمهم الله: من الزّيارات المخصوصة زيارة ليلة القدر ويومي العيدين، فإذا أردتَ زيارته عليه السلام في الأوقات المذكورة، فأتِ مشهده المُقدّس بعد أن تغتسل وتلبس أطهر ثيابك، فإذا وقفت على قبره فاستقبله بوجهك واجعل ...»].</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مكانه: «ومنها زيارة ليلة القدر والعيدين: فإذا أردتَ ذلك، فادخل، وقف على ضريحه عليه السلام، وقُل ...»].</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والبحار: «فاطمة الطّاهرة»].</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والبحار: «الّذين»].</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«تنكبّ»].</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«ضع خدّك عليه وتحوّل إلى عند الرّأس، وقُل»].</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المزار].</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«ضع خدّك عليه وتحوّل إلى عند الرّأس، وقُل»].</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والبحار].</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 والبحار].</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المزار والبحار: «الطّيِّب»].</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«ثمّ تنكبّ على القبر وتُقبِّله وتضع خدّك عليه، ثمّ تنحرف إلى عند الرّأس، فتُصلِّى ركعتين، ثمّ تتحوّل إلى عند الرِّجلين فتزور عليّ بن الحسين عليهما السلام، وقُل»، وفي البحار: «ثمّ انكبّ على القبر وقبِّله وضع خدّك عليه وانحرف إلى عند الرّأس، فصلِّ ركعتين للزّيارة، وصلِّ بعدهما ما تيسّر، ثمّ تحوّل إلى عند الرِّجلين وزر عليّ بن الحسين صلوات اللَّه عليه، وقُل»].</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«ثمّ تنكبّ على القبر وتُقبِّله وتضع خدّك عليه، ثمّ تنحرف إلى عند الرّأس، فتُصلِّى ركعتين، ثمّ تتحوّل إلى عند الرِّجلين فتزور عليّ بن الحسين عليهما السلام، وقُل»، وفي البحار: «ثمّ انكبّ على القبر وقبِّله وضع خدّك عليه وانحرف إلى عند الرّأس، فصلِّ ركعتين للزّيارة، وصلِّ بعدهما ما تيسّر، ثمّ تحوّل إلى عند الرِّجلين وزر عليّ بن الحسين صلوات اللَّه عليه، وقُل»].</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«ولعنَ اللَّه مَنِ استخفّ حرمتك»].</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«وادع بما تريد، ثمّ زر»].</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«ثمّ تزور الشّهداء»].</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«وادع بما تريد، ثمّ زر»].</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«ثمّ تزور الشّهداء»].</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«فتقول»، وفي البحار: «فقل»].</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«حقّ جهاده»].</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«جمعَ اللَّه»].</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«وتقول في زيارة العبّاس عليه السلام»].</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«امض إلى مشهد»].</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«امض إلى مشهد»].</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«وتقول في زيارة العبّاس عليه السلام»].</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«قال مؤلِّف المزار الكبير: زيارة مختصرة يُزار الحسين عليه السلام بها في ليلة القدر وفي العيدين بالإسناد عن أبي عبداللَّه الصّادق جعفر بن محمّد عليهما السلام، قال: إذا أردت زيارة أبي عبداللَّه عليه السلام، فلتأت مشهده بعد أن تغتسل وتلبس أطهر ثيابك، وساق الزّيارات نحواً ممّا مرّ، إلى قوله: بدرك الجحيم، ثمّ قال: ثمّ يصلّى في مسجده تطوّعاً ما أراد وينصرف»].</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مكانه: «زيارة ليلة الفطر وعيد الأضحى، فإذا أردتَ ذلك فقِف على باب القبّة وأوم بطرفك نحو القبر مستأذناً، وقُل: يا مولاي يا أبا عبداللَّه، يا ابن رسول اللَّه، عبدكَ وابن عبدِك ...»، وفي البحار: «قال المفيد والسّيِّد والشّهيد رضي اللَّه عنهم: إذا أردتَ زيارته في اللّيلتين المذكورتين فقف على باب القبّة وارم بطرفك نحو القبر مستأذناً، فقُل: يا مولاي يا أبا عبداللَّه يا ابن رسول اللَّه، عبدك ...»].</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«قبل»].</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«بخضوع»].</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«عن الرّأس»].</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«عن الرّأس»].</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«ابن أمير المؤمنين»].</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«فاطمة الزّهراء»].</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«الطّاهرة المُطهّرة»].</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«تنكبّ على القبر، ثمّ تقول»، وفي البحار: «انكبّ على القبر، وقُل»].</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«تنكبّ على القبر، ثمّ تقول»، وفي البحار: «انكبّ على القبر، وقُل»].</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المزار والبحار: «أنا بكم مؤمن»].</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«وبشرائع»].</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«وامّةً قَتَلَتْكَ»].</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والبحار: «ثمّ»].</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المزار].</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«فإنّه»].</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والبحار: «اللَّهمّ صَلِّ»].</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والبحار: «أفضل»].</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«واجعل هاتين الرّكعتين»].</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«واجعل هاتين الرّكعتين»].</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«انكبّ على القبر وقبّله وقل»].</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«انكبّ على القبر وقبّله وقل»].</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«حجّة»].</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والبحار: «النّصيحة»].</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«استنقذ»].</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«وحيرة»].</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والبحار: «في اللَّه»].</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المزار].</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«مشهد العبّاس بن عليّ عليهما السلام، وقِفْ على ضريحه الشّريف»].</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«مشهد العبّاس بن عليّ عليهما السلام، وقِفْ على ضريحه الشّريف»].</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«العبد»].</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«فعليك من اللَّه»].</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«فعليك من اللَّه»].</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«انكبّ على القبر، وقُل»].</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«انكبّ على القبر، وقُل»].</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«صلِّ عند رأسه ركعتين، وقُل»].</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«صلِّ عند رأسه ركعتين، وقُل»].</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«فارجع إلى مشهد الحسين وأقم عنده ما أحببت»].</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«فارجع إلى مشهد الحسين وأقم عنده ما أحببت»].</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«سائر بدنك»].</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«سائر بدنك»].</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«وقُل»].</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انصرف مرحوماً مغبوطاً إن شاء اللَّه قال السّيِّد رحمه الله»].</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انصرف مرحوماً مغبوطاً إن شاء اللَّه قال السّيِّد رحمه الله»].</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4.</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«مولاي»].</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«وذكر حديثاً طويلًا فيه زيارة طويلة يقول فيها»].</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«استودعت»].</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«وآتنا في الدّنيا حسنة وفي الآخرة حسنة وقنا عذاب النّار»].</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«وفدت»].</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«نجيبك وابن نجيبك»].</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«نجيبك وابن نجيبك»].</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«المشرعة»].</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4.</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«نبيّه»].</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«لعن»].</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«لعن»].</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«وذكر حديثاً طويلًا فيه زيارة طويلة يقول فيها»].</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«عليك يا ابن»].</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«السّلام عليك»].</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«السّلام عليك يا ابن أمير المؤمنين»].</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«نبيّ»].</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«السّلام عليك»].</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وزاد فيه: «والزّيارة طويلة أخذنا منها مواضع الحاجة»].</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«الصّلاة»].</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«صلّ على محمّد وآله وتقبّلها منِّي واجزني»].</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«صلّ على محمّد وآله وتقبّلها منِّي واجزني»].</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«رجلي القبر»].</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«رجلي القبر»].</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«القبر»].</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«رجلي»].</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«الزّكيّ»].</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«ولوالديك»].</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«داع»].</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«أقول: أورد الشّيخ المفيد رحمه الله هذه الزّيارة في مزاره مع اختصار في بعض الفضائل لا في الأذكار والأدعية، والظّاهر أنّ رواية صفوان انتهت هاهنا، وما سيذكره الشّيخان الجليلان بعد ذلك مأخوذ ممّا مرّ من الزّيارة الكبيرة الّتي رواها أبو حمزة الثّماليّ مع اختصار وتغيير يسير يظهر لك عند الرّجوع إليها، ثمّ قال الشّيخ»].</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«ولقد»].</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«لها»].</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قال الشّيخان رحمهما اللَّه: ثمّ امش إلى مشهد العبّاس بن عليّ رحمة اللَّه عليه وساقا الزّيارة كما سيأتي في بابها برواية الثّماليّ [راجع كامل الزّيارات،/ 256- 258، في عنوان «كيفية زيارته عليه السلام» و «وداعه عليه السلام»]، ثمّ قالا»].</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قال الشّيخان رحمهما اللَّه: ثمّ امش إلى مشهد العبّاس بن عليّ رحمة اللَّه عليه وساقا الزّيارة كما سيأتي في بابها برواية الثّماليّ [راجع كامل الزّيارات،/ 256- 258، في عنوان «كيفية زيارته عليه السلام» و «وداعه عليه السلام»]، ثمّ قالا»].</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«واستقبله بوجهك وقل»].</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«واستقبله بوجهك وقل»].</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«والدي»].</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«وخلق أن ينفس بكم كربي، وأسأل اللَّه الّذي قدّر»].</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«وأسأل»].</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«حوضك ويرزقني مرافقتك»].</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«حوضك ويرزقني مرافقتك»].</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«عليك وعلى محمّد بن عبداللَّه، السّلام على محمّد»].</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«عليك وعلى محمّد بن عبداللَّه، السّلام على محمّد»].</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«أبداً ما أبقيتني وارددني إليه ببرّ وتقوى وعرّفني به وزيارتي إليه وقرّبني»].</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«أبداً ما أبقيتني وارددني إليه ببرّ وتقوى وعرّفني به وزيارتي إليه وقرّبني»].</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«وكثيراً من عطيّتك من فضلك»].</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«واجعل لي»].</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«منّا»].</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«منّا»].</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«وليِّي في كلِّ»].</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53/ 94].</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«إذا أتيت مشهده عليه السلام فاغتسل للزّيارة والبس أطهر ثيابك واقصد حضرته الشّريفة وقف على الباب فكبّر ...»، وفي البحار: «قال الشّيخ المفيد والسّيِّد والشّهيد قدّس اللَّه أرواحهم: إذا أردتَ زيارته في هذا اليوم، فاغتسل من الفرات إن أمكنك، وإلّا فمن حيث أمكنك، والبس أطهر ثيابك، واقصد حضرته الشّريفة وأنت على سكينة ووقار، فإذا بلغتَ باب الحائر فكبّر ...»].</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43.</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«عليٍّ الباقر»].</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«محمّدٍ الصّادق»].</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«إليك»].</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«إليك»].</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«هداني»].</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«ادخل فقف ممّا يلي»].</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«ادخل فقف ممّا يلي»].</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والبحار: «السّلام عليك يا ابن فاطمة الزّهراء»].</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«اللَّه ورسوله»].</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«وقلبي لقلبكم سلم، وأمري لأمركم متّبع»، وزاد في البحار: «ومنقلبي إلى ربِّي»].</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«أهل»].</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«وانتهكت فيك حرمة الإسلام»].</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«كتاب اللَّه بفقدك»].</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«كتاب اللَّه بفقدك»].</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والبحار: «بالقبول»].</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«إنِّي»].</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والبحار: «عند»].</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«ورأسه عند رجلي الحسين عليه السلام، وقُل»، وفي البحار: «وقُل»].</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«ورأسه عند رجلي الحسين عليه السلام، وقُل»، وفي البحار: «وقُل»].</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«ابن المظلوم»].</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«السّلام عليك يا مولاي»].</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اخرج من الباب الّذي عند رجل عليّ بن الحسين عليه السلام فتوجّه هناك»].</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اخرج من الباب الّذي عند رجل عليّ بن الحسين عليه السلام فتوجّه هناك»].</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«فيا ليتني»].</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«فيا ليتني»].</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والبحار: «عند»].</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«وأكثر من الدّعاء لنفسك ولأهلك ولإخوانك»].</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«لأهلك»].</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«وأكثر من الدّعاء لنفسك ولأهلك ولإخوانك»].</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«وداعهم»].</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«أتيته»].</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«فنعم الأخ المواسي، فلعن اللَّه أمّة قتلتك، ولعن اللَّه أمّة ظلمتك، ولعن اللَّه أمّة استحلّت منك المحارم وانتهكت في قتلك حرمة الإسلام»].</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«أصْحابِ».</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«الدّمعة».</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«وعلى».</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«وهو الأكبر»، على الأصحّ هكذا قاله الشّهيد قدس سره في دروسه، قلت: ويؤيِّده ما ذكره الشّيخ محمد بن إدريس رحمه الله في سرائره، فإنّه قال: «ويُستحبّ إذا زار الحسين عليه السلام أن يزور معه عليّاً ولده الأكبر وامّه ليلى بنت أبي مرّة بن عروة بن مسعود الثّقفيّ، وهو أوّل قتيل في الواقعة يوم الطّفّ».</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«والسّلام عليكم ورحمة اللَّه وبركاته».</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«وعليك».</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«الأولياء».</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«والسّلام عليك ورحمة اللَّه وبركاته».</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مصباح الزّائر].</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«فقرأ»].</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«وعن»].</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«العاشوراء»].</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 اللَّه، يا اللَّه»].</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«وجدته»].</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«تظلّ»].</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«ألف».</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«ألف».</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«المسير».</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«لا تقضى فيه حاجة مؤمن»، وفي تظلّم الزّهراء: «لا يقضى فيه حاجة مؤمن»].</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«لا تقضى فيه حاجة مؤمن»، وفي تظلّم الزّهراء: «لا يقضى فيه حاجة مؤمن»].</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«له»].</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«ما يبارك»].</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«يوم القيامة»].</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«يوم القيامة»].</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تتميم: لا يخفى أ نّه يوجد على ضفّة نهر كربلاء المشرّفة المعروفة بالحسينيّة مقام يعرف بمقام جعفر الصّادق عليه السلام على لسان سواد أهل تلك البلدة، ولعلّه هو الّذي عبّر عنه الصّادق عليه السلام في حديث صفوان الّذي نقله المجلسي في تحفة الزّائر عن مصباح الشّيخ الطّوسي رحمه الله الوارد لتعليمه إيّاه آداب زيارة جدّه الحسين عليه السلام وفيه: فإذا وصلت إلى نهر الفرات يعني شريعة [سمّاها] الصّادق بالعلقميّ فقل كذا، والتّفسير من الشّيخين، وظاهره أنّ المقام المقدّس كان منسوباً إلى الصّادق عليه السلام في عصرهما.</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ومصباح الزّائر: «قُرب»].</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ومصباح الزّائر: «قُرب»].</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 ومصباح الزّائر].</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«داري بالسّلام (بالتّسليم) إليه»، وفي البحار: «داري»].</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«داري بالسّلام (بالتّسليم) إليه»، وفي البحار: «داري»].</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«لي يا علقمة»، وفي مصباح الزّائر: «لي»].</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والبحار وتظلّم الزّهراء: «الرّكعتين»].</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المتهجّد وتظلّم الزّهراء: «في المتهجّد فقل بعد الإيماء إليه بعد التكبير هذا القول. انتهى»].</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«فقل بعد الإيماء (إليه من) بعد التّكبير»].</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البحار: «إليه و»].</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البحار: «إليه و»].</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«فقل بعد الإيماء (إليه من) بعد التّكبير»].</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«زوّاره من الملائكة وكتب اللَّه لك مائة ألف (ألف) درجة وكنت كمَنْ»].</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«زوّاره من الملائكة وكتب اللَّه لك مائة ألف (ألف) درجة وكنت كمَنْ»].</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«يشاركه في درجاته»].</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«يشاركه في درجاته»].</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 وفي مصباح الزّائر: «ثمّ»].</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 (اللَّه) لك ثواب زيارة كلّ نبيّ وكلّ»].</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 (اللَّه) لك ثواب زيارة كلّ نبيّ وكلّ»].</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ومصباح الزّائر والبحار وتظلّم الزّهراء: «كلّ مَنْ»].</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 (يوم) قُتل عليه السّلام وعلى أهل بيته. (وهذا شرح الزّيارة:)»].</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 (يوم) قُتل عليه السّلام وعلى أهل بيته. (وهذا شرح الزّيارة:)»].</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مكانه: «زيارة يوم عاشوراء قبل أن تزول الشّمس من قُربٍ أو بُعدٍ إذا أردتَ ذلك، أومأتَ إليه بالسّلام واجتهدتَ بالدّعاء على قاتليه، فقُل عند الإيماء: السّلام ...»].</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ومصباح الزّائر والمزار].</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ومصباح الزّائر والمزار].</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وتظلّم الزّهراء: «فاطمة الزّهراء»].</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«النِّساء»].</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«النِّساء»].</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والبحار: «عليكم منِّي جميعاً»، وفي تظلّم الزّهراء: «عليكم منِّي»].</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والبحار: «عليكم منِّي جميعاً»، وفي تظلّم الزّهراء: «عليكم منِّي»].</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مصباح المتهجّد والمزار: «الرّزيّة وجلّت وعظمت»].</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مصباح المتهجّد والمزار: «الرّزيّة وجلّت وعظمت»].</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«الإسلام وجلّت وعظمت مصيبتك في السّماوات على جميع أهل السّماوات»، وفي البحار: «السّماوات»].</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«الإسلام وجلّت وعظمت مصيبتك في السّماوات على جميع أهل السّماوات»، وفي البحار: «السّماوات»].</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«قتلتك»].</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«قتالك».</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المتهجّد ومصباح الزّائر والمزار وتظلّم الزّهراء: «وأوليائهم»].</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«أنا»].</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«وتنقّبت»، وفي مصباح الزّائر والمزار وتظلّم الزّهراء: «وتنقّبت وتهيّأت»].</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ومصباح الزّائر والمزار].</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ومصباح الزّائر والمزار].</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«وأكرمني بك أن»].</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«وأكرمني بك أن»].</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ومصباح الزّائر والمزار: «أهل بيت»].</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«وجيهاً بالحسين عليه السلام عندك»، [وفي مصباح المتهجّد ومصباح الزّائر والمزار وتظلّم الزّهراء: «عندك وجيهاً بالحسين عليه السلام»].</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«وجيهاً بالحسين عليه السلام عندك»، [وفي مصباح المتهجّد ومصباح الزّائر والمزار وتظلّم الزّهراء: «عندك وجيهاً بالحسين عليه السلام»].</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ومصباح الزّائر والمزار وتظلّم الزّهراء].</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ومصباح الزّائر والمزار وتظلّم الزّهراء].</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وتظلّم الزّهراء: «وبالبرائة»، وفي مصباح الزّائر والبحار: «والبرائة»].</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وتظلّم الزّهراء: «وبالبرائة»، وفي مصباح الزّائر والبحار: «والبرائة»].</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«وبالبرائة ممّن أسّس أساس الظّلم والجور عليكم (وعلى أشياعكم) وأبرأ إلى اللَّه وإلى رسوله (بالبرائة) ممّن أسّس أساس ذلك وبنى عليه بنيانه وجرى في»].</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«وبالبرائة ممّن أسّس أساس الظّلم والجور عليكم (وعلى أشياعكم) وأبرأ إلى اللَّه وإلى رسوله (بالبرائة) ممّن أسّس أساس ذلك وبنى عليه بنيانه وجرى في»].</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«عليكم أهل البيت»].</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«وإلى رسوله»].</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والمزار: «بالبرائة»].</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 ومصباح الزّائر والمزار وتظلّم الزّهراء].</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والمزار وتظلّم الزّهراء: «وبالبرائة»].</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«موال».</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«أن يرزقني البرائة من أعدائكم و»].</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«أن يرزقني البرائة من أعدائكم و»].</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المتهجّد ومصباح الزّائر: «الّذي»].</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«ثاري»].</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وتظلّم الزّهراء: «ظاهر ناطق (بالحقِّ) منكم»، وفي المزار: «هدى ظاهر ناطق بالحقِّ منكم»].</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وتظلّم الزّهراء: «ظاهر ناطق (بالحقِّ) منكم»، وفي المزار: «هدى ظاهر ناطق بالحقِّ منكم»].</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«يعطى مصاباً بمصيبته (يا لها من)»].</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«يعطى مصاباً بمصيبته (يا لها من)»].</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«الأرضين».</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«تبرّكت به بنو أميّة»].</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«تنزّل».</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«تبرّكت به بنو أميّة»].</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المتهجّد ومصباح الزّائر والمزار وتظلّم الزّهراء: «لسانك و»].</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«النّبيّ»].</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 (بن أبي سفيان) ويزيد بن معاوية (وضاعِف) عليهم منك اللّعنة أبد الآبدين وهذا يوم فرحت (فرح) به آل زياد وآل مروان بقتلهم الحسين عليه السلام (صلوات اللَّه عليه) اللَّهمّ فضاعِف (ضاعِف) عليهم اللّعن (اللّعنة منك) والعذاب (الأليم)»].</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 (بن أبي سفيان) ويزيد بن معاوية (وضاعِف) عليهم منك اللّعنة أبد الآبدين وهذا يوم فرحت (فرح) به آل زياد وآل مروان بقتلهم الحسين عليه السلام (صلوات اللَّه عليه) اللَّهمّ فضاعِف (ضاعِف) عليهم اللّعن (اللّعنة منك) والعذاب (الأليم)»].</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المتهجّد والمزار: «و»].</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«باللّعن».</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 ومصباح الزّائر والمزار والبحار وتظلّم الزّهراء].</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«آل نبيّك عليه وعليهم السّلام، ثمّ يقول (تقول)»].</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«آل نبيّك عليه وعليهم السّلام، ثمّ يقول (تقول)»].</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«آل محمّد حقوقهم».</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«جاهدت الحسين عليه السلام وشايعت وتابعت أعدائه»، [وفي مصباح المتهجّد: «جاهدت الحسين عليه السلام وتابعت وبايعت»، وفي مصباح الزّائر والمزار وتظلّم الزّهراء: «جاهدت الحسين عليه السلام وشايعت وبايعت وتابعت»، وفي البحار: «حاربت الحسين عليه السلام وشايعت وبايعت»].</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«جاهدت الحسين عليه السلام وشايعت وتابعت أعدائه»، [وفي مصباح المتهجّد: «جاهدت الحسين عليه السلام وتابعت وبايعت»، وفي مصباح الزّائر والمزار وتظلّم الزّهراء: «جاهدت الحسين عليه السلام وشايعت وبايعت وتابعت»، وفي البحار: «حاربت الحسين عليه السلام وشايعت وبايعت»].</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ومصباح الزّائر والمزار وتظلّم الزّهراء].</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ومصباح الزّائر والمزار وتظلّم الزّهراء].</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«يقول (تقول) ذلك مائة مرّة، ثمّ يقول (تقول)»].</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«يقول (تقول) ذلك مائة مرّة، ثمّ يقول (تقول)»].</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«عليك»، وفي مصباح الزّائر والمزار وتظلّم الزّهراء: «وأناخت برحلك عليك»].</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«عليك»، وفي مصباح الزّائر والمزار وتظلّم الزّهراء: «وأناخت برحلك عليك»].</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وتظلّم الزّهراء: «منِّي لزيارتك»، وفي مصباح الزّائر والمزار: «منِّي لزيارتكم»].</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وتظلّم الزّهراء: «منِّي لزيارتك»، وفي مصباح الزّائر والمزار: «منِّي لزيارتكم»].</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المزار وتظلّم الزّهراء: «على أولاد الحسين وعلى»].</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«يقول ذلك مائة مرّة، ثمّ يقول»، وفي مصباح الزّائر: «الّذين بذلوا مهجهم دون الحسين تقول ذلك مائة مرّة، ثمّ تقول»، وفي المزار: «تقول ذلك مائة مرّة، ثمّ تقول»].</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«يقول ذلك مائة مرّة، ثمّ يقول»، وفي مصباح الزّائر: «الّذين بذلوا مهجهم دون الحسين تقول ذلك مائة مرّة، ثمّ تقول»، وفي المزار: «تقول ذلك مائة مرّة، ثمّ تقول»].</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«باللّعن منِّي وابدأ به أوّلًا ثمّ الثّاني، ثمّ الثّالث ثمّ الرّابع»].</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«باللّعن منِّي، وابدأ به أوّلًا ثمّ الثّاني ثمّ (و) الثّالث والرّابع»].</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«باللّعن منِّي وابدأ به أوّلًا ثمّ الثّاني، ثمّ الثّالث ثمّ الرّابع»].</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«باللّعن منِّي، وابدأ به أوّلًا ثمّ الثّاني ثمّ (و) الثّالث والرّابع»].</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 (ابن معاوية) خامساً والعن عبيداللَّه ابن زياد وابن مرجانة وعمر بن سعد وشمراً وآل أبي سفيان وآل زياد وآل مروان (وبني اميّة قاطبة)»].</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 (ابن معاوية) خامساً والعن عبيداللَّه ابن زياد وابن مرجانة وعمر بن سعد وشمراً وآل أبي سفيان وآل زياد وآل مروان (وبني اميّة قاطبة)»].</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«وتقول»، وفي تظلّم الزّهراء: «وتقول مرّة»].</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«وتقول»، وفي تظلّم الزّهراء: «وتقول مرّة»].</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المتهجّد ومصباح الزّائر والمزار وتظلّم الزّهراء: «لك»].</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«رزيّتي»، وفي البحار: «رزيّتي فيهم»].</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ومصباح الزّائر والمزار وتظلّم الزّهراء: «رزيّتي»، وفي البحار: «رزيّتي فيهم»].</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«عند»].</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«عند»].</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المزار، وأضاف فيه: «فإن كنت في المشهد المقدّس الغرويّ وزرتَ الحسين عليه السلام بهذه الزّيارة من عند رأس أمير المؤمنين عليه السلام فصلِّ ركعتين وودِّع أمير المؤمنين عليه السلام وأومئ إلى الحسين عليه السلام منصرفاً وجهك نحوه، فقُل: يا اللَّه، يا اللَّه، يا اللَّه، يا مجيب دعوة المُضطرِّين، يا كاشف كرب المكروبين، إلى آخر الدّعاء المذكور في آخر الزّيارة لأمير المؤمنين عليه السلام»].</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والبحار: «قال»].</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والبحار: «قال»].</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ومصباح الزّائر].</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 ومصباح الزّائر].</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«أن تزور»].</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المتهجّد ومصباح الزّائر: «دارك»].</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30/ 399، 98/ 293- 296 عن مصباح المتهجّد].</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خبر عقبة عن الباقر عليه السلام: مَنْ ...»].</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والوسائل والأسرار: « (و) ثواب كلّ حجّة وعمرة وغزوة»].</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والوسائل والأسرار: « (و) ثواب كلّ حجّة وعمرة وغزوة»].</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«فقال له»].</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«فقال له»].</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«أقاصيها ولم يمكنه المسير»].</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«أقاصيها ولم يمكنه المسير»].</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«روى الشّيخ الطّوسي في مصباح المتهجّد بسنده عن أبي جعفر الباقر أ نّه قال، وذكر ثواب زيارة الحسين عليه السلام يوم عاشوراء حتّى يظلّ عنده باكياً وقال: إنّ البعيد يؤمى إليه بالسّلام ويجتهد ...»].</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«قاتليه»].</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«ويصلّى»].</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«وقبل»، وفي الوسائل والأسرار: «من قبل»].</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حول البكاء: «من»].</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«إلى أن قال: وإن استطعت أن لا تمشي»].</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والأسرار: «ضامن»].</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«يعني ثواب ألفي حجّة وألفي عمرة وألفي غزوة، قلت: أنت الضّامن لهم ذلك»].</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«يعني ثواب ألفي حجّة وألفي عمرة وألفي غزوة، قلت: أنت الضّامن لهم ذلك»].</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«تقول: عظّم»].</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«تقول: عظّم»].</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«الحسين»].</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«أن لا تنشر يومك بحاجة»، وفي الوسائل والأسرار: «أن لا تنشر يومك في حاجة»].</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«إلى أن قال: وإن استطعت أن لا تمشي»].</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«أن لا تنشر يومك بحاجة»، وفي الوسائل والأسرار: «أن لا تنشر يومك في حاجة»].</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«لم ير»، وفي الوسائل والأسرار: «لا يرى فيها»].</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«لم ير»، وفي الوسائل والأسرار: «لا يرى فيها»].</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«بمنزله»].</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«بمنزله»].</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والوسائل والأسرار وحول البكاء: «ادّخر»].</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حول البكاء].</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«أجر»].</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الوسائل: «وألف غزوة»].</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الوسائل: «وألف غزوة»].</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«كثواب»].</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«كثواب»].</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«كلّ»].</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«جماعة من أصحابه»، وفي البحار وتظلّم الزّهراء: «جماعة من أصحابنا»].</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«جماعة من أصحابه»، وفي البحار وتظلّم الزّهراء: «جماعة من أصحابنا»].</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«الغرى، فلمّا فرغنا من الزّيارة قال جامع هذا الكتاب: هي الزّيارة الخامسة من الفصل السّادس»].</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«الغرى، فلمّا فرغنا من الزّيارة قال جامع هذا الكتاب: هي الزّيارة الخامسة من الفصل السّادس»].</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«نزور»].</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والبحار وتظلّم الزّهراء: «من»].</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وتظلّم الزّهراء والبحار: «دبرهما»].</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«دبرها»].</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«دعاه في دبرها»، وفي تظلّم الزّهراء: «دعا في دبرهما»].</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«دعاه في دبرها»، وفي تظلّم الزّهراء: «دعا في دبرهما»].</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وتظلّم الزّهراء: «و»].</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«والأفق»].</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«لا تخفى»].</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وتظلّم الزّهراء: «و»].</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«نبيّك»].</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«وعليّ»].</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«وعليّ»].</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«والتّسعة من ولد الحسين»].</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«أستشفع»].</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«الّذين»].</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«ديوني وتجيرني»، وفي البحار: «ديني وتجبرني»، وفي تظلّم الزّهراء: «ديوني وتجبرني»].</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«ديوني وتجيرني»، وفي البحار: «ديني وتجبرني»، وفي تظلّم الزّهراء: «ديوني وتجبرني»].</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«للمخلوقين»].</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«وحزن من أخاف حزنه»].</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«وحزن من أخاف حزنه»].</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«وجور ما أخاف جوره»].</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وتظلّم الزّهراء: «بلاء»].</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وتظلّم الزّهراء: «بين»].</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«اللَّهم»].</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«له ذلك شغلًا شاغلًا»].</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«له ذلك شغلًا شاغلًا»].</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«والمفرّج لا مفرّج سواك، والمغيث»].</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«والمفرّج لا مفرّج سواك، والمغيث»].</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«معينه سواك ومفزعه»].</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«معينه سواك ومفزعه»].</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«سواك، ومنجاه من»، وفي تظلّم الزّهراء: «سواك، ومنجاه إلى»].</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«سواك، ومنجاه من»، وفي تظلّم الزّهراء: «سواك، ومنجاه إلى»].</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«ما قد»].</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«عليك»].</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«عليك»].</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«بقيت وبقي»].</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وتظلّم الزّهراء: «لا فرّق اللَّه»].</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وتظلّم الزّهراء: «محيا»].</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وتظلّم الزّهراء: «عنكما»].</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«راجياً»].</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«وتشفعا لي عند اللَّه بقضاء جميع الحوائج»، وفي البحار: «لي بقضاء جميع حوائجي وتشفعا لي إلى اللَّه»].</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«وتشفعا لي عند اللَّه بقضاء جميع الحوائج»، وفي البحار: «لي بقضاء جميع حوائجي وتشفعا لي إلى اللَّه»].</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«انقلبت»].</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«اللَّه»].</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«للَّه راجياً الإجابة»، وفي تظلّم الزّهراء: «للَّه راجياً للإجابة»].</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«للَّه راجياً الإجابة»، وفي تظلّم الزّهراء: «للَّه راجياً للإجابة»].</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«وهذا الدّعاء قد تقدّم عقيب الزّيارة الأولى لأميرالمؤمنين عليه السلام من الفصل السّادس، وإنّما أوردناه هيهنا لتباعد الموضعين وليسهل ذلك على الطّالب له»].</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«قال صفوان بن مهران الجمّال: قال لي الصّادق عليه السلام: يا صفوان، تعاهد ...»].</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 وفي مصباح الزّائر: «وزره»].</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 وفي مصباح الزّائر: «وزره»].</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«عن»].</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«غير محجبة»، وفي تظلّم الزّهراء: «لا خيّبه»].</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«عليّ عليه السلام»].</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«وعليّ عليه السلام عن النّبيّ»].</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«وعليّ عليه السلام عن النّبيّ»].</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«والنّبيّ»].</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«والنّبيّ»].</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والبحار وتظلّم الزّهراء: «وقد»].</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«أ نّه»].</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«ودعا بهذا الدّعاء من قرب أو بعد قبلت»].</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«ودعا بهذا الدّعاء من قرب أو بعد قبلت»].</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وتظلّم الزّهراء: «ما بلغت»].</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المصباح: «العداوة»].</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«في نفسه وأشهدنا بما شهدت به ملائكته و»، وفي المصباح: «بذلك على نفسه وأشهد بما شهد به ملائكة»].</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«في نفسه وأشهدنا بما شهدت به ملائكته و»، وفي المصباح: «بذلك على نفسه وأشهد بما شهد به ملائكة»].</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«يا صفوان إذا عرض»].</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«أرسلني اللَّه»، وفي البحار وتظلّم الزّهراء: «إنّ اللَّه أرسلني»].</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«لعليّ بن أبي طالب»].</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«والأئمّة»، وفي تظلّم الزّهراء: «وإلى الأئمّة»].</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«والأئمّة»، وفي تظلّم الزّهراء: «وإلى الأئمّة»].</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«بشيعتهم»].</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«يا صفوان إذا عرض»].</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«حاجتك تقضى إن شاء اللَّه تعالى»].</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«ورسله»].</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«حاجتك تقضى إن شاء اللَّه تعالى»].</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مصباح الزّائر،/ 129- 131].</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«أبي عبداللَّه عليه السلام يوم عاشوراء ودموعه تنحدر على»].</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وحول البكاء: «فلقيته»].</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«كاللّؤلؤ»].</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«أبي عبداللَّه عليه السلام يوم عاشوراء ودموعه تنحدر على»].</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«كاللّؤلؤ»].</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«مِمّ بكاؤك، فقال: أ»].</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«لِمَ»].</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«مِمّ بكاؤك، فقال: أ»].</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«بن عليّ عليهما السلام قُتل في مثل»، وفي الوسائل ونفس المهموم: «أصيب في (مثل)»].</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«بن عليّ عليهما السلام قُتل في مثل»، وفي الوسائل ونفس المهموم: «أصيب في (مثل)»].</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«ما»].</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«ما»].</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والعوالم].</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«صوم يوم كملًا»، وفي أعيان الشّيعة وحول البكاء: «يوم صوم كامل»].</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«صوم يوم كملًا»، وفي أعيان الشّيعة وحول البكاء: «يوم صوم كامل»].</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7/].</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«ومنهم في الأرض»].</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«ومنهم في الأرض»].</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«ثلاثين»، وفي أعيان الشّيعة وحول البكاء: «ثلاثون رجلًا»].</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«من»].</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وأعيان الشّيعة وحول البكاء].</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«اليوم يعني»، وفي العوالم: «اليوم يعني يوم»].</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«اليوم يعني»، وفي العوالم: «اليوم يعني يوم»].</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 وتظلّم الزّهراء].</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«مثل»].</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5/ مكانه: «عن عبداللَّه بن سنان، عن أبي عبداللَّه في حديث قال: أفضل ما يؤتى به في هذا اليوم، يعني يوم عاشوراء أن تعمد ...»].</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«أن»].</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«أحد وتعمد إلى منزل»].</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«أحد وتعمد إلى منزل»].</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«ركوعهنّ وسجودهنّ»، وفي البحار: «ركوعها وسجودها»].</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«ركوعهنّ وسجودهنّ»، وفي البحار: «ركوعها وسجودها»].</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«الرّكعة الاولى (سورة)»، وفي الوسائل: «الاولى»].</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«الرّكعة الاولى (سورة)»، وفي الوسائل: «الاولى»].</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«والإخلاص»].</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«والإخلاص»].</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الوسائل: «أخراوين»].</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«الرّكعة»].</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«سورة المنافقين»، وفي البحار: «سورة إذا جاءك المنافقون»].</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«سورة المنافقين»، وفي البحار: «سورة إذا جاءك المنافقون»].</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«يتيسّر»].</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«أهله وولده وتسلّم عليه وتصلّى وتلعن قاتله»].</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«أهله وولده وتسلّم عليه وتصلّى وتلعن قاتله»].</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«ثمّ ذكر دعاء يدعا به بعد ذلك، ثمّ قال: فإنّ ذلك»].</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«رضى بقضائه»].</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«رضى بقضائه»].</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«الذِّكر للَّه»].</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«الذِّكر للَّه»].</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«قولك»].</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«لهم محبّاً ومن»].</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«لهم محبّاً ومن»].</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«حادت»].</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والبحار: «حرّفت»].</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«وخير»].</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«فأعن»].</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«انضمه»].</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«ردءاً»].</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«وأتباعهم»].</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«في مصباح شيخ الطّائفة «قدس سره» زيارة للحسين عليه السلام مرويّة عن أبي عبداللَّه عليه السلام، وفيها: اللَّهمّ ...»].</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«الزّكيّة»].</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ونور الثّقلين وكنز الدّقائق: «الغمّ»].</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«طاعتك وولايتك»، وفي البحار: «طاعتك وولايتهم»، وفي نور الثّقلين وكنز الدّقائق: «طاعتهم»].</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«طاعتك وولايتك»، وفي البحار: «طاعتك وولايتهم»، وفي نور الثّقلين وكنز الدّقائق: «طاعتهم»].</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«يوشك»].</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«منها»].</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«نصرتهم»].</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55، وإلى هنا حكاه عنه في نور الثّقلين وكنز الدّقائق].</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«اكشف»].</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«غمّهم يا من لا يكشف»].</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«غمّهم يا من لا يكشف»].</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واحد»].</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«بك فإنّه»].</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«فتقبّل اللَّهمّ دعائي واستمع»].</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«فتقبّل اللَّهمّ دعائي واستمع»].</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«الحكيم»].</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«على»].</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«نصرتهم»].</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«ثمّ ذكر دعاء يدعا به بعد ذلك، ثمّ قال: فإنّ ذلك»].</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«تطوّعها»].</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والوسائل والبحار: «يقيه»].</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«سبيلًا»].</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وإلى هنا حكاه في مصباح الزّائر والوسائل].</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ابوجعفر طوسى در مصباح المتهجّدين از عبداللَّه بن سنان روايت كرده است كه: بر سيد خود امام ششم وارد شدم، روز عاشورا بود، ديدم رنگش رفته، اندوه در رخسارش آشكار و قطرات اشكش چون درّ شاهوار از چشمش سرازير است، عرض كردم: «يابن رسول اللَّه! براى چه گريه مى كنى؟»</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63].</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«أصبحت»].</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«الجدّ»].</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«تخرج»].</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«بعدد»].</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«كفيته»].</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«على»].</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«أنا»].</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«لمّا خلق النّور خلقه يوم الجمعة في تقديره»].</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«لمّا خلق النّور خلقه يوم الجمعة في تقديره»].</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«شريعة»].</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«إنّ»].</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«تعتمد»].</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«يرفع»].</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«له»].</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«آل»].</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«ودّاً»].</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«مشهورة»].</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55].</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«انتجيته»].</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وتظلّم الزّهراء: «آل محمّد»].</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«عدوّ»].</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«الإسلام»].</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«برحْلِك»].</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255.</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«رحيم»].</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جبّار»].</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«لي»].</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«يقام»].</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«يريدون أن يسأله»].</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«يريدون أن يسأله»].</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169- 170.</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«لنظفر»].</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169- 170.</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157].</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«زيارة أخرى للحسين عليه السلام في اليوم المشار إليه رواها صفوان بن مهران عن الصّادق عليه السلام حذفنا إسناده اختصاراً، قال عليه السلام: تزوره ...»، وفي المصباح مكانه: «فرواها صفوان بن مهران عن الصّادق عليه السلام، قال: تزور ...»].</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والأسرار، وفي المزار مكانه: «زيارة الأربعين، وهو اليوم العشرون من شهر صفر: فإذا أردتَ زيارته عليه السلام في ذلك اليوم، فزرهُ عند ...»].</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ومصباح الزّائر: «فتقول»، وفي المزار: «فقل»، وفي المصباح: «بهذه الزّيارة فتقول»].</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«وذكر الزّيارة إلى أن قال»].</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والبحار: «نجيِّه»].</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«الرّشيد»].</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والمصباح].</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والإقبال والمزار: «المستوجبين النّار»، وفي مصباح الزّائر: «والمستوجبين النّار»].</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والإقبال والمزار: «المستوجبين النّار»، وفي مصباح الزّائر: «والمستوجبين النّار»].</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الإقبال: «كثيراً»].</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الإقبال ومصباح الزّائر: «أنا يا مولاي عبد اللَّه وزائرك جئتك مشتاقاً فكن لي شفيعاً إلى اللَّه يا سيّدي أستشفع إلى اللَّه بجدّك سيّد النّبيّين وبأبيك سيّد الوصيّين وبأمّك سيّدة نساء العالمين»].</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الإقبال: «أميرالمؤمنين»].</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«وأنا»].</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الإقبال والبحار: «لك»].</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«سبيل اللَّه»].</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والبحار: «المطهّرة»].</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«لم تكسك»].</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«من مدلهمّات»].</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«من مدلهمّات»].</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والإقبال ومصباح الزّائر والمزار والمصباح والبحار: «أجسادكم»].</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مصباح الزّائر].</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والأسرار: «وذكر الزّيارة إلى أن قال»].</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والبحار والأسرار: «و»].</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«ركعتي الزّيارة وتدعو بما أحببت، ثمّ زر عليّ بن الحسين عليه السلام والشّهداء والعبّاس عليهم السلام»].</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«ركعتي الزّيارة وتدعو بما أحببت، ثمّ زر عليّ بن الحسين عليه السلام والشّهداء والعبّاس عليهم السلام»].</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«سادات»].</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 نّك قد»].</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«إلى»].</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«وقد روى أنّ لهذه الزّيارة وداع مخصوص بها وهو أ نّك تقف ...»].</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«ربّك»].</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«دعاك»].</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«امّك»].</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46].</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مصباح الزّائر].</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«تقول: أشهد أ نّك كنت على بيّنة من ربّك، جئتك»].</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«تقول: أشهد أ نّك كنت على بيّنة من ربّك، جئتك»].</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«و»].</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«أنّهم»].</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«و»].</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«آخذاً بالميثاق واشهد»].</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«آخذاً بالميثاق واشهد»].</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«فضيل»، وفي التّهذيب مكانه: «محمّد بن يعقوب، عن محمّد بن يحيى العطّار، عن سلمة ابن الخطّاب، عن محمّد بن خالد الطّيالسيّ، عن فضيل ...»].</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«أيّ شي ء»].</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«تقول: السّلام عليك»].</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«تقول: السّلام عليك»].</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«قال»].</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«نبيّ».</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حجّ ألف حجّة واعتمر ألف عمرة.</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«عمرة»].</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«فيأتيهم»].</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«وذكر مثله، وزاد في آخره»].</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«وذكر مثله، وزاد في آخره»].</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210- 211 والبحار: «عن الحسين بن زكريّا، عن سليمان بن حفص المروزيّ، عن المبارك»].</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210- 211 والبحار: «عن الحسين بن زكريّا، عن سليمان بن حفص المروزيّ، عن المبارك»].</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210- 211 والبحار: «لتشفع»].</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210- 211: «بأسمائهم واحداً بعد واحد»، وفي البحار: «بأسمائهم واحداً واحداً»].</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210- 211: «بأسمائهم واحداً بعد واحد»، وفي البحار: «بأسمائهم واحداً واحداً»].</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210- 211 والبحار: «ميثاقاً وعهداً إنِّي»].</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210- 211 والبحار: «ميثاقاً وعهداً إنِّي»].</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 عليه السلام»].</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«ورحمة اللَّه، يا أبا عبداللَّه صلّى اللَّه عليك يا أبا عبداللَّه].</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«انتهيت».</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«حجّة اللَّه»].</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«ربّك»].</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«قاتلك»].</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«لم يعنك».</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«ابن رسول اللَّه صلى الله عليه و آله»].</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«الحسين يعني قبره صلوات اللَّه عليه»].</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«الحسين يعني قبره صلوات اللَّه عليه»].</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 أبي باب»].</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«أو».</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«حرمك»].</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«ومَن اشترك»].</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«ومَن اشترك»].</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«قال مؤلِّف المزار الكبير: زيارة أخرى له صلوات اللَّه عليه مختصرة يزار بها في كلّ يوم وفي كلّ شهر ويزار بها أيضاً عند قائم الغرى فقد جاء في الأثر أنّ رأس الحسين هناك، وأنّ الصّادق جعفر بن محمّد عليهما السلام زاره هناك بهذه الزّيارة وصلّى عنده أربع ركعات تأتي مشهده صلّى اللَّه عليه بعد اغتسالك ولباسك أطهر ثيابك، فإذا وقفت على قبره فاستقبله ...»].</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«قد»].</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«أنّ»].</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 أردت وزر الشّهداء منحرفاً»].</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 أردت وزر الشّهداء منحرفاً»].</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«فقل»].</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«جزاكم»].</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«جزاكم»].</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«جزاء»].</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«جزاء»].</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«فإذا أتيته»].</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«مسجده تطوّعاً ما أحببت وانصرف»].</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«مسجده تطوّعاً ما أحببت وانصرف»].</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«وداع سيِّدنا أبي عبداللَّه عليه السلام عند انصرافك من مشهده، فقف على قبره كما وقفت عليه أوّلًا»].</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«وداع سيِّدنا أبي عبداللَّه عليه السلام عند انصرافك من مشهده، فقف على قبره كما وقفت عليه أوّلًا»].</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«يا مولاي»].</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«وأستودعك»].</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«اكتبنا»].</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«منِّي بزيارته»].</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«منِّي بزيارته»].</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«ووسيلتي»].</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ذا القوّة والحول»].</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«زيارة أخرى أوردها السّيِّد رحمه الله وقد قدّمنا روايتها من كامل الزّيارة بالإسناد عن المفضل عن جابر الجعفيّ وإنّما أعدنا هنا أصل الزّيارة لاختلاف يسير بين ألفاظهما وأحلنا فضلها على ما سبق قال، عن جابر الجعفيّ، عن أبي عبداللَّه عليه السلام، قال ...»].</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آخر ما مرّ من الخبر، ثمّ قال رحمه الله:»].</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آخر ما مرّ من الخبر، ثمّ قال رحمه الله:»].</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 ابن قولويه در كتاب كامل الزياره از ابوحمزه ثمالى نقل مى كند كه امام صادق درباره چگونگى زيارت حضرت سيد الشهدا عليه السلام به من فرمودند:</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«حدّثني أبي ومحمّد بن الحسن، عن الحسين بن الحسن بن أبان، عن الحسين ...»].</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والوسائل والبحار: «يوسف»].</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«بالسّكينة»].</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«الحاير (الحير) من جانبه»، وفي الوسائل: «القبر من الجانب»].</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«الحاير (الحير) من جانبه»، وفي الوسائل: «القبر من الجانب»].</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وأضاف فيه: «وذكر زيارة طويلة»].</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«السّلام على ملائكة اللَّه المقرّبين»].</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«الحاير (الحير) بإذن اللَّه»].</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«صلّى اللَّه على محمّد»، وفي البحار: «صلّى اللَّه على»].</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«صلّى اللَّه على محمّد»، وفي البحار: «صلّى اللَّه على»].</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والبحار].</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«السّلام»].</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«السّلام»].</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المطبوع].</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«إلى آخر ما صلّيت على أمير المؤمنين»].</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«بعثت»].</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«إلى آخر ما صلّيت على أمير المؤمنين»].</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«تسلّم»].</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«بن عليّ»].</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«السّلام عليك يا أبا عبداللَّه، السّلام عليك يا ابن رسول اللَّه، صلّى اللَّه عليك يا أبا عبداللَّه، رحمك اللَّه يا أبا عبداللَّه»].</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«السّلام عليك يا أبا عبداللَّه، السّلام عليك يا ابن رسول اللَّه، صلّى اللَّه عليك يا أبا عبداللَّه، رحمك اللَّه يا أبا عبداللَّه»].</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«أمرك»].</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«صادقاً مخلصاً»، وفي البحار: «مخلصاً»].</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«أ نّكم»].</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«لكم»].</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«من رحمته، فأشهد»].</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«من رحمته، فأشهد»].</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«وبإيابكم موقن»].</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«فأسأل اللَّه البرّ الرّحيم أن يتمّم لي ذلك»].</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«فأسأل اللَّه البرّ الرّحيم أن يتمّم لي ذلك»].</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«حتّى لم تخشوا»، وفي البحار: «لم تخشوا»].</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«حتّى لم تخشوا»، وفي البحار: «لم تخشوا»].</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«فلعن»].</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«حرمتك وسفكوا دمك»].</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«حرمتك وسفكوا دمك»].</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«وأتباعهم»].</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والبحار].</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«الحسن و»].</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«أليماً»].</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«تنصره»].</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 (كثيراً) أشهد أ نّك كنت على بيِّنةٍ من ربِّك قد بلّغت ما أمرت به وقمت بحقِّه وصدّقت من قبلك غير واهن ولا موهن، صلّى اللَّه عليك وسلّم تسليماً، فجزاك»].</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والبحار].</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«عليهم السّلام»، وفي البحار: «صلّى اللَّه عليه وآله وسلّم تسليماً»].</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«عليهم السّلام»، وفي البحار: «صلّى اللَّه عليه وآله وسلّم تسليماً»].</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«عند»].</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«عليك»].</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والبحار].</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«وسلف ونحن لكم أتباع»].</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«كما قال اللَّه تبارك وتعالى في كتابه»].</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«كما قال اللَّه تبارك وتعالى في كتابه»].</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146.</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«فما وهنتم»].</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والبحار].</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«ثار»].</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«وابن رسول اللَّه»، وفي البحار: «وسلّم تسليماً»].</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«وابن رسول اللَّه»، وفي البحار: «وسلّم تسليماً»].</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والبحار].</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والبحار].</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«لك»].</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«و»].</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«و»].</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«موقن عارف بالهدى الّذي أنت»].</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«موقن عارف بالهدى الّذي أنت»].</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«أنت عليه ورسلك»].</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«أنت عليه ورسلك»].</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«لا أبد ولا أجل في محضرنا»].</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«لا أبد ولا أجل في محضرنا»].</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«عليه»].</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وسائل الشّيعة، 2/ 962].</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«أخبرني أبو القاسم جعفر بن محمّد، عن محمّد بن يعقوب، عن عدّة ...»].</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«حدّثني أبي وعليّ بن الحسين ومحمّد بن الحسن رحمهم اللَّه جميعاً، عن سعد بن عبداللَّه، عن أحمد ...»].</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«عند أبي عبداللَّه عليه السلام»].</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والمزار والتّهذيب والبحار].</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«عند أبي عبداللَّه عليه السلام»].</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«أكبر منّا»، وفي الأسرار مكانه: «ففي خبر الحسين بن ثوير قال: كنت أنا ويونس بن ظبيان عند أبي عبداللَّه، وكان أكبرنا ...»].</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 (إلى أن قال) فقال (له جعلت فداك) إذا أردت زيارة الحسين كيف أصنع وكيف أقول»].</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المزار: «جعلت فداك»].</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«مجالس»].</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«س ا ب ع فما أقول؟ قال: إذا حضرتهم وذكرتنا»].</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«س ا ب ع فما أقول؟ قال: إذا حضرتهم وذكرتنا»].</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«كلّ»].</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المزار: «جعلت فداك»].</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«قال: قل: السّلام»، وفي المزار والأسرار: «قال: قل: صلّى اللَّه»].</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«قال: قل: السّلام»، وفي المزار والأسرار: «قال: قل: صلّى اللَّه»].</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المزار والأسرار].</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«عليه السلام لمّا مضى»].</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«عليه السلام لمّا مضى»].</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«يتقلّب»].</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والبحار].</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«أشياء»].</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«قال»].</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 (إلى أن قال) فقال (له جعلت فداك) إذا أردت زيارة الحسين كيف أصنع وكيف أقول»].</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«فقال له»].</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مكانه: «قال الصّادق عليه السلام: إذا أتيت أبا عبداللَّه الحسين عليه السلام فاغتسل ...»].</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«و»].</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«ثياباً طاهرة»].</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«ثياباً طاهرة»].</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والفقيه والتّهذيب والبحار: «والتّمجيد»، وفي الوسائل: «والتّسبيح و (التّحميد) والتّمجيد»].</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والفقيه والتّهذيب والبحار: «والتّمجيد»، وفي الوسائل: «والتّسبيح و (التّحميد) والتّمجيد»].</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«الحائر، ثمّ قل»، وفي البحار: «الحسين عليه السلام، ثمّ قُل»].</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«الحائر، ثمّ قل»، وفي البحار: «الحسين عليه السلام، ثمّ قُل»].</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«خطاً فكبّر ثمّ قف فكبّر»، وفي الفقيه والتّهذيب: «خطى ثمّ قف وكبّر (اللَّه)»، وفي الوسائل: «خطا ثمّ قف وكبّر»].</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«خطاً فكبّر ثمّ قف فكبّر»، وفي الفقيه والتّهذيب: «خطى ثمّ قف وكبّر (اللَّه)»، وفي الوسائل: «خطا ثمّ قف وكبّر»].</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والبحار].</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«واستقبل بوجهك وجهه واجعل»، وفي الفقيه: «واستقبل وجهه بوجهك واجعل»، وفي التّهذيب: «واستقبل بوجهك وجهه وتجعل»، وفي البحار: «واستقبل وجهك بوجهه وتجعل»].</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«واستقبل بوجهك وجهه واجعل»، وفي الفقيه: «واستقبل وجهه بوجهك واجعل»، وفي التّهذيب: «واستقبل بوجهك وجهه وتجعل»، وفي البحار: «واستقبل وجهك بوجهه وتجعل»].</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«تقول»].</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«ثار اللَّه في الأرض»].</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«ثار اللَّه في الأرض»].</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«ومن»].</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الفقيه].</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الفقيه].</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والفقيه والتّهذيب والوسائل والبحار: «ثار اللَّه (في الأرض) وابن ثاره»].</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والفقيه والتّهذيب والوسائل والبحار: «ثار اللَّه (في الأرض) وابن ثاره»].</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«وابن وتره»].</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الفقيه: «عن اللَّه»].</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«وافيت وجاهدت في سبيل ربّك وصفيت على بصيرة»، وفي الفقيه والبحار: «وافيت وجاهدت في سبيل ربّك ومضيت»].</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«ربّك»].</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«وافيت وجاهدت في سبيل ربّك وصفيت على بصيرة»، وفي الفقيه والبحار: «وافيت وجاهدت في سبيل ربّك ومضيت»].</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«برّاً»].</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«عبدك»].</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الفقيه: «بذلك»].</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«في»].</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والبحار: «مَنْ أراد اللَّه بدأ بكم مَنْ أراد اللَّه بدأ بكم»، وأضاف في التّهذيب: «و»].</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«يفتح»].</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والفقيه والوسائل والبحار: «اللَّه»].</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«ثرة»].</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«يطلب»، وفي الفقيه: «ومؤمنة تطلب»، وفي التّهذيب: «تطلب»].</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«يطلب»، وفي الفقيه: «ومؤمنة تطلب»، وفي التّهذيب: «تطلب»].</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«الأرض»].</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«ثمارها وبكم ينزل»].</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«ثمارها وبكم ينزل»].</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«تسبّح اللَّه»، وفي الفقيه والتّهذيب والوسائل: «تسبّح»].</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الفقيه].</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«تستقلّ جبالها على»، وفي التّهذيب: «تستقلّ جبالها عن»].</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«تستقلّ جبالها على»، وفي التّهذيب: «تستقلّ جبالها عن»].</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والبحار: «والصّادق»].</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«نقل من أحكام العباد، لعن اللَّه»].</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الفقيه].</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«نقل من أحكام العباد، لعن اللَّه»].</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«لم تنصركم»].</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والفقيه والتّهذيب والوسائل والبحار: «مأواهم»].</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«ورد (الورد) المورود وبئس ورد الواردين»].</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«ورد (الورد) المورود وبئس ورد الواردين»].</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والتّهذيب].</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 وأضاف في الكامل والبحار: «وتقول ثلاثاً»].</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«أيضاً ثلاثاً أنا إلى اللَّه مَنْ خالفك بري ء»، وأضاف في البحار: «صلّى اللَّه عليك يا أبا عبداللَّه، صلّى اللَّه عليك يا أبا عبداللَّه، أنا إلى اللَّه ممّن خالفك بري ء، أنا إلى اللَّه ممّن خالفك بري ء»].</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والفقيه والبحار].</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«ائت عليّاً ابنه»].</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«رجليه وتقول»، وفي البحار: «رجله فتقول»].</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والبحار].</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والتّهذيب: «الكبرى وفاطمة الزّهراء»، وفي الفقيه والوسائل: «وفاطمة، السّلام عليك (أ يّها المظلوم)»].</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والتّهذيب: «الكبرى وفاطمة الزّهراء»، وفي الفقيه والوسائل: «وفاطمة، السّلام عليك (أ يّها المظلوم)»].</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والتّهذيب: « (ثلاثاً) لعن اللَّه مَنْ قتلك ثلاثاً»، وفي الفقيه والبحار: «صلّى اللَّه عليك، صلّى اللَّه عليك، لعن اللَّه مَنْ قتلك، لعن اللَّه مَنْ قتلك، لعن اللَّه مَنْ قتلك»].</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والتّهذيب: « (ثلاثاً) لعن اللَّه مَنْ قتلك ثلاثاً»، وفي الفقيه والبحار: «صلّى اللَّه عليك، صلّى اللَّه عليك، لعن اللَّه مَنْ قتلك، لعن اللَّه مَنْ قتلك، لعن اللَّه مَنْ قتلك»].</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والبحار: «أنا إلى اللَّه بري ء (منهم) أنا إلى اللَّه (منهم) بري ء»].</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الشّهداء فتقول»].</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الشّهداء فتقول»].</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والتّهذيب والبحار: «السّلام عليكم (السّلام عليكم) فزتم واللَّه»].</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«ثلاثاً»].</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«ثلاثاً»].</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«فزتم واللَّه يا ليتني كنت»].</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«فزتم واللَّه يا ليتني كنت»].</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«وأمامك فتصلِّي»، وفي البحار: «أماماً فتصلِّي»، وفي الفقيه والتّهذيب: «فتصلِّي»].</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«فإن شئت أقم وإن شئت فانصرف»، وفي الفقيه: «هذه الزّيارة رواية الحسن بن راشد عن الحسين بن ثوير عن الصّادق عليه السلام»، وفي البحار: «وإن شئت فأقم وإن شئت فانصرف»].</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«فإن شئت أقم وإن شئت فانصرف»، وفي الفقيه: «هذه الزّيارة رواية الحسن بن راشد عن الحسين بن ثوير عن الصّادق عليه السلام»، وفي البحار: «وإن شئت فأقم وإن شئت فانصرف»].</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وسائل الشّيعة، 10/ 385؛ والبحار، 98/ 370- 371].</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«الحير».</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«كرّمتني».</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«على»].</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«ترته».</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«سبع»].</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«قدم صدق».</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«الأرض».</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«الأرض».</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«تكبِّر»].</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«قدماً ثابتاً»].</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«قدماً ثابتاً»].</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«معاً على القبر»].</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«معاً على القبر»].</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«حرمها»].</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«ودعوت إليه»].</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«ودعوت إليه»].</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«رجله»].</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«القبور»].</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«لكم»].</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«عشر»].</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19].</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«خذلت عنك».</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«لهم».</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سمائك وأرضك»].</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سمائك وأرضك»].</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«خدّك».</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«إن شاء اللَّه»].</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«سلام الملائكة»].</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«سلام الملائكة»].</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«ترته».</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مستقبل القبر»].</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مستقبل القبر»].</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«بغير».</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146.</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«ولعن اللَّه أمّة ظلمتك»].</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«ولعن اللَّه أمّة ظلمتك»].</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«تبرّأت»].</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«دم»].</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«الوصيّ المبلّغ»، [والبحار: «الموصيّ البليغ»].</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«الوصيّ المبلّغ»، [والبحار: «الموصيّ البليغ»].</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«لدينه»].</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«فقل»].</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«يسبِّح للَّه»].</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«يسبِّح للَّه»].</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«ممدّتين»].</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«اللَّه»].</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روحك وبدنك فلقد»].</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روحك وبدنك فلقد»].</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«قم إلى قبر ولده فتثني»].</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«قم إلى قبر ولده فتثني»].</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«الحير».</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86/ 80].</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«الحير».</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«الخلافة»].</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«نلقى»].</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«الشّرّ»].</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«الشّرّ»].</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«فاغتسل وعليك الميزر»].</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«فاغتسل وعليك الميزر»].</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«وعلم»].</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«وسلام»].</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«تمشي»].</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«واستقبلت»].</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«جنّتك»].</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 نّك»].</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«الدّعوة»].</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«عبيدك من أهل»].</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«عبيدك من أهل»].</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«الصِّدِّيقة»].</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«الصِّدِّيقة»].</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«الحير».</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«بهذا الحير يعملون وبإذن اللَّه»].</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«بهذا الحير يعملون وبإذن اللَّه»].</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«أبيك».</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«عند رسل اللَّه».</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«والسّلام عليك»].</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«عبادك».</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«بعثت برسالتك»].</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«بعثت برسالتك»].</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«وكّلت به واستخلفت»].</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«وكّلت به واستخلفت»].</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«أهل الجنّة أجمعين».</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«بعثت»].</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«السّلام عليه»].</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«بعثت»].</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«السّلام عليه»].</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«رغبة»].</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«وألسنتهم»].</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«سبيل»].</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«تأخّرك».</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«فأشهد»].</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«وخاتمة».</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«البارّ»].</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«لعنت»].</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«لعنت»].</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«بذلك»].</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«حرمك»].</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«عذابك»].</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«عذابك»].</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«أعداء»].</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«وشهقي»].</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«زائراً»].</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تُحبّ»].</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«ربّك»].</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«شاهداً».</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«ودعوت إليه».</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«ودعوت إليه».</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«بذنوبي»].</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«صرختي»].</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«فارتح لمسئلتي»].</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«فارتح لمسئلتي»].</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«ها»].</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«تمرّغي»].</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«سيِّدي»].</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«سيِّدي»].</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«عنده»].</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«شافعاً»].</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«احتزّ»].</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«خدّك»].</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قتل»].</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«العميم».</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«رجلي الحسين بن عليّ»].</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«رجلي الحسين بن عليّ»].</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«محرقاً»].</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«ترجع»].</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«يدك».</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«واسأل»].</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«واسأل»].</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تأتي قبر الحسين عليه السلام، ثمّ تدور من خلفه إلى عند رأس الحسين عليه السلام»].</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تأتي قبر الحسين عليه السلام، ثمّ تدور من خلفه إلى عند رأس الحسين عليه السلام»].</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«الرّكعتين»].</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«يدك»].</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«حضرني»].</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«إيماناً»].</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«اتي»].</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الذّنوب»].</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«وعليه»].</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«وعليه»].</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«إتيانكم»].</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«جنان»].</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«يهرمون»].</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«بمسكنته»].</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تخيِّب»].</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146.</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يطعن»].</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«مغلّلين»].</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رسول اللَّه منِّي ما بقيت»].</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رسول اللَّه منِّي ما بقيت»].</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«ولطفك»].</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«لي»].</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«فرقي»].</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53/ 98].</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«الحير».</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«وتابع»].</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«رسله»].</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«بعثت»].</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 عليّ»].</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53/ 98- 99].</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«ثمّ قال المفيد ومؤلّف المزار رحمهما اللَّه زيارة أخرى له عليه السلام برواية أخرى غير مقيّدة بوقت من الأوقات إذا ...»].</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«وقد ذكر الشّيخ رحمه الله في مناسك الزّيارات ترتيباً لزيارة أبي عبداللَّه الحسين بن عليّ عليهما السلام أحببت إيراده على وجهه. ذكر رحمه الله أ نّه إذا انتهيت إلى باب المشهد فقف ...»].</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«هذا مقام كرّمتني وشرّفتني به، اللَّهمّ صلّ على محمّد وآل محمّد واعطني»].</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«أكرمتني»].</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«هذا مقام كرّمتني وشرّفتني به، اللَّهمّ صلّ على محمّد وآل محمّد واعطني»].</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«دخلت»].</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«أتوجّه وإليك»].</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«لسوء»، وفي البحار: «لشرّ»].</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«منهما»].</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«فإذا أردت زيارته [...] (راجع مصباح الزّائر،/ 195- 198) ثمّ اقرأ الحمد والمعوذتين وسورة الإخلاص وإنّا أنزلناه وآية الكرسيّ وآخر الحشر وقل ...»].</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«لا يَعْزُبْ»].</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«ورحمة اللَّه وبركاته»].</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«زائر آت تحفة فاجعل تحفة زيارة»].</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«زائر آت تحفة فاجعل تحفة زيارة»].</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ومصباح الزّائر: «بنت»].</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«اللَّهمّ»، وفي مصباح الزّائر والبحار: «اللَّهمّ منّي»].</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والبحار: «إذ»].</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«قد أتيتك وأمّلتك فلا تخيّب أملي ولا تقطع رجائي»].</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«قد أتيتك وأمّلتك فلا تخيّب أملي ولا تقطع رجائي»].</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«فيه»].</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«طلبتي»].</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«أريدك»].</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«وأقبل»].</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«واستقبله»].</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«واستقبله»].</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«صلّى اللَّه عليه وآله و»].</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«من رسله»].</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ومصباح الزّائر والبحار].</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ومصباح الزّائر والبحار].</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«رسول اللَّه الصّدّيق الأكبر و»].</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«رسول اللَّه الصّدّيق الأكبر و»].</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ومصباح الزّائر والبحار].</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ومصباح الزّائر والبحار].</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«الملائكة»].</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«الملائكة»].</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«على الجدث، فإذا وقفت عليه فاستقبله بوجهك»، وفي مصباح الزّائر: «على الجدث، فإذا وقفت عليه فاستقبله بوجهك على لاحدّ المرسوم عند معاينته»].</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«على الجدث، فإذا وقفت عليه فاستقبله بوجهك»، وفي مصباح الزّائر: «على الجدث، فإذا وقفت عليه فاستقبله بوجهك على لاحدّ المرسوم عند معاينته»].</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«عليّ»].</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«الزّكيّ»، وفي مصباح الزّائر: «الزّكيّ الرّضيّ»].</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والبحار: «الشّهيد الصّدّيق (الأكبر)»].</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والبحار: «الشّهيد الصّدّيق (الأكبر)»].</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«قد»].</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ومصباح الزّائر: «قتلتك وأمّة قاتلتك»].</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ومصباح الزّائر: «قتلتك وأمّة قاتلتك»].</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«خالفتك»].</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والبحار: «اللَّه»].</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«لهم»].</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والبحار: «ضع»].</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والبحار: «بيدك اليمنى»، وفي مصباح الزّائر: «باليمنى إليه»].</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والبحار: «بيدك اليمنى»، وفي مصباح الزّائر: «باليمنى إليه»].</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ومصباح الزّائر والبحار: «إن لم أكن (لم يكن) أدركت نصرتك بيدي فها أنا ذا وافد إليك بنصرتي (بنصري)»].</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ومصباح الزّائر والبحار: «إن لم أكن (لم يكن) أدركت نصرتك بيدي فها أنا ذا وافد إليك بنصرتي (بنصري)»].</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«والخلف»].</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«يدك»].</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والبحار: «أشهد»].</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ومصباح الزّائر والبحار: «فأعذر في الدّعوة»].</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ومصباح الزّائر والبحار: «فأعذر في الدّعوة»].</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«غير»].</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«صلّى اللَّه عليه وآله»، وفي البحار: «عليه السّلام»].</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«صلّى اللَّه عليه وآله»، وفي البحار: «عليه السّلام»].</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«يديك»].</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«يديك»].</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ومصباح الزّائر: «صلّى اللَّه عليه وآله»].</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«أبيك»، وفي مصباح الزّائر: «أولياء اللَّه»].</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«أمين اللَّه وحجّته»].</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«أمين اللَّه وحجّته»].</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وفي مصباح الزّائر: «وأشهد»].</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وفي مصباح الزّائر: «وأشهد»].</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«واهتظمت»].</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والبحار: «والهادي»، وفي مصباح الزّائر: «الهادي المهديّ»].</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«من في»].</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أدّيتَ»].</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«ورسوله»].</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«جزاك»].</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«رعيّته»].</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«أحد»].</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«أصلّي على ملائكتك المقرّبين وأنبيائك المرسلين»].</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«أصلّي على ملائكتك المقرّبين وأنبيائك المرسلين»].</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«أجمعين»].</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ومصباح الزّائر والبحار: «لها ولا نفاد (لها)»].</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ومصباح الزّائر والبحار: «لها ولا نفاد (لها)»].</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والبحار: «أبلغ»].</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ومصباح الزّائر: «أنت»].</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«اللَّه»].</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«لينجح»، وفي البحار: «لينجح لي»].</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«عند ربّك وكن لي شفيعاً وقد»].</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«عند ربّك وكن لي شفيعاً وقد»].</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ومصباح الزّائر والبحار].</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ومصباح الزّائر والبحار].</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والبحار: «نحيبي»].</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«يباعدنا عن»].</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«يفتح اللَّه»].</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«يفتح اللَّه»].</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«ينصرفون»].</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ومصباح الزّائر والبحار].</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«الواردين»].</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«ودعائي»].</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«مكاني»].</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«ابن»].</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«به»].</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«وأعطني بزيارتي أملي ورجائي»، وفي مصباح الزّائر والبحار: «وأعطني بزيارتي أملي»].</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«وأعطني بزيارتي أملي ورجائي»، وفي مصباح الزّائر والبحار: «وأعطني بزيارتي أملي»].</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«بشهوتي»].</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«دعوت»، وفي مصباح الزّائر: «وسألتك ودعوتك»].</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ومصباح الزّائر والبحار].</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والبحار: «وتجيرهم»].</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«وأ نّك قد بلّغت»].</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والبحار: «وأوفيت»].</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ومصباح الزّائر والبحار].</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«عليك ورحمته وبركاته»].</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«عليك ورحمته وبركاته»].</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«مستمسكاً»].</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«وزاره»].</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«وشهواتي»].</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«قبر»].</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«بنت»].</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53].</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ومصباح الزّائر والبحار: «اللَّه»].</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وفي مصباح الزّائر والبحار: «لعن اللَّه سالبيك»].</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وفي مصباح الزّائر والبحار: «لعن اللَّه سالبيك»].</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ومصباح الزّائر والبحار: «اللَّه»].</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ومصباح الزّائر والبحار: «اللَّه»].</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ومصباح الزّائر والبحار: «اللَّه»].</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ومصباح الزّائر والبحار: «اللَّه»].</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ومصباح الزّائر والبحار: «اللَّه»].</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«من»].</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ومصباح الزّائر والبحار: «اللَّه»].</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«ذلك وحشى»، وفي مصباح الزّائر والبحار: «وحشا اللَّه»].</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«وجوائزه»].</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«أوقفتها»].</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والبحار: «قبيح»].</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«إليك أشكو قسوة قلبي»، وفي البحار: «وإليك أشكو»].</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«إليك أشكو قسوة قلبي»، وفي البحار: «وإليك أشكو»].</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«كربتي»].</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«وتضرّعي»].</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«صلواتك»].</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«صلواتك»].</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60.</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«حوائجي في»].</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والبحار: «انحرف»].</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«الرّحمن»].</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«يس»، وأضاف في مصباح الزّائر: «وقد روي في صفة صلاة الزّائر للحسين عليه السلام روايتان نذكرهما في الفصل العشرين إن شاء اللَّه»].</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«وسبّحت»].</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«فاطمة الزّهراء عليها السلام وأحمد»، وفي مصباح الزّائر: «الزّهراء فاطمة عليها السلام ومجِّد»، وفي البحار: «الزّهراء عليها السلام مجِّد»].</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«فاطمة الزّهراء عليها السلام وأحمد»، وفي مصباح الزّائر: «الزّهراء فاطمة عليها السلام ومجِّد»، وفي البحار: «الزّهراء عليها السلام مجِّد»].</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«نعمة اللَّه»].</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«كلّ»].</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والبحار: «أتى»].</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«لا تحتمله»].</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«حليم»].</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«مسمّى»].</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«في أيّام لظى (و)»].</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«في أيّام لظى (و)»].</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ومصباح الزّائر والبحار].</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«ذو الحجّة القائم بالحقّ المنتظر»].</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«ذو الحجّة القائم بالحقّ المنتظر»].</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«الصّلوات والتّسليم»، وفي مصباح الزّائر: «السّلام»].</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«أعدائهم»].</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ومصباح الزّائر].</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«واسأل»].</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«وإن استطاع من حضر عند ضريحه الشّريف فليصلّ صلاته ويدعو بدعائها وسيجي ء وصف ذلك في الفصل العشرين إن شاء اللَّه تعالى»].</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ومصباح الزّائر].</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«قاتليك»].</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والبحار: «أوم»].</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«فهم»].</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«ورحمة اللَّه وبركاته»].</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«ونصره، و»].</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«عليكم و»].</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والبحار: «بموعد»].</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«لكم ثاراً»].</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«لكم ثاراً»].</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«وابن رسول اللَّه عليه السّلام فجزاكم اللَّه عن رسوله»].</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«وابن رسول اللَّه عليه السّلام فجزاكم اللَّه عن رسوله»].</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«وآتاكم»].</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«سنذكر عقيب الزّيارة الخامسة من هذا الفصل ما يستحبّ أن يقوله الزّائر كلّما خرج من عنده صلوات اللَّه عليه واجتهد أن لا تفوتك فريضة ولا نافلة بالحائر الشّريف، فقد روى أنّ الفريضة فيه بحجّة والنّافلة بعمرة»].</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«زيارة العبّاس بن أمير المؤمنين عليه السلام: امش حتّى تأتي مشهده»].</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«زيارة العبّاس بن أمير المؤمنين عليه السلام: امش حتّى تأتي مشهده»].</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«أتيت»].</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«ورحمة اللَّه وبركاته»].</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«ثأر»].</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والبحار].</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«مؤمن»].</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«لعن»].</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«وأنت مستقبل القبلة»].</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«والحسن والحسين صلوات اللَّه عليهم والحمد للَّه وسلام على عباده الّذين اصطفى محمّد وآله»، وفي مصباح الزّائر والبحار: «والحسن والحسين صلّى اللَّه عليهم (و)»].</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«والحسن والحسين صلوات اللَّه عليهم والحمد للَّه وسلام على عباده الّذين اصطفى محمّد وآله»، وفي مصباح الزّائر والبحار: «والحسن والحسين صلّى اللَّه عليهم (و)»].</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«وأشهد»، وفي البحار: «أشهد»].</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«وأشهد»، وفي البحار: «أشهد»].</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والبحار: «عليه»].</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«الجزاء»].</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«الجزاء»].</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«علّيّين»].</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«تطوّعاً أمام مسألة حوائجك، ثمّ تصلّي بعدها بما»].</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«تطوّعاً أمام مسألة حوائجك، ثمّ تصلّي بعدها بما»].</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التّهذيب].</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«الصّلاة»].</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«جنّات»].</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«مفلحاً»].</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«سلام اللَّه عليه فقل»].</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والمزار مكانه: «إذا (فإذا) أردت وداعه فقف ...»].</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والمزار والبحار: «القبر»].</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«سلام اللَّه عليه فقل»].</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«زيارة»].</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«وليِّك وابن نبيِّك صلى الله عليه و آله و سلم»]</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«وليِّك وابن نبيِّك صلى الله عليه و آله و سلم»]</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والمزار: «أعدائهم»].</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«يا ربّ العالمين، وصلّى اللَّه على محمّد وآله وسلّم»].</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«اخوانك المؤمنين وقد تقدّم ما يناسب هذه الزّيارة لمسلم بن عقيل رحمه الله، وأعدناها استظهاراً لأجل اختلاف الزّيارتين في بعض الأسباب، واللَّه الموفق»].</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«يا ربّ العالمين، وصلّى اللَّه على محمّد وآله وسلّم»].</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«اخوانك المؤمنين وقد تقدّم ما يناسب هذه الزّيارة لمسلم بن عقيل رحمه الله، وأعدناها استظهاراً لأجل اختلاف الزّيارتين في بعض الأسباب، واللَّه الموفق»].</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«للوداع، فإذا أردتَ أن تودِّعه عليه السلام، فقف عليه كوقوفك»].</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«بأن تأتي قبره الشّريف وتقف عليه كوقوفك»].</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«فإذا أردت أن تودِّعه عليه السلام، فائت قبره وقف ...»].</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«بأن تأتي قبره الشّريف وتقف عليه كوقوفك»].</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«للوداع، فإذا أردتَ أن تودِّعه عليه السلام، فقف عليه كوقوفك»].</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«ذكر وداع الحسين عليه السلام: إذا أردت ذلك، فارجع إلى ضريحه الشّريف وقف عليه كما تقدّم وقل ...»].</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220].</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ومصباح الزّائر والمزار].</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ومصباح الزّائر والمزار].</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والمزار: «قريبي»].</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«بلغني»].</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«مرافقتك»].</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«وابن صفوته، السّلام على»، وفي مصباح الزّائر: «السّلام عليك يا»].</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«وابن صفوته، السّلام على»، وفي مصباح الزّائر: «السّلام عليك يا»].</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والمزار: «النّبيِّين»].</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«السّلام على الأئمّة»].</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«الّذين هم بأمر اللَّه»].</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«الّذين هم بأمر اللَّه»].</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«اللَّه مقيمون»، ولم يرد في مصباح الزّائر].</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المزار: «اللَّه مقيمون»، ولم يرد في مصباح الزّائر].</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ومصباح الزّائر والمزار].</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«حصرك»].</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«اللَّهمّ إنِّي أسألك»].</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«لزيارتي»].</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«لزيارتي»].</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«اللَّهمّ ابعثني معه وابعثه مقاماً محموداً، إنّك على كلِّ شي ءٍ قدير»].</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«اللَّهمّ إنِّي أسألك»].</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«يضرّني»].</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«غناءً»].</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«أرحم الرّاحمين»].</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«أخرى وألحّ في الدّعاء والمسألة، فإنّك في موضع ذلك»].</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«أخرى وألحّ في الدّعاء والمسألة، فإنّك في موضع ذلك»].</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المزار: «إنِّي أسألك أن تصلِّي على محمّد وآل محمّد، وأن»].</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«نصرهم»].</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«اجعلنا»].</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283 مكانه: «قال (السّيّد ابن طاووس) رحمه الله بعد قوله واحشرني ...»].</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«تغيب»].</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«على الباب»، وفي مصباح الزّائر: «بالباب»].</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«على الباب»، وفي مصباح الزّائر: «بالباب»].</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والمزار].</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والمزار].</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والمزار].</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والمزار].</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«منّي أبداً ما أقيتني»، وفي مصباح الزّائر: «منّي له»، وفي البحار: «منّي به»].</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«به وزيارتي إليه وتقرِّبني وتعرِّفني بركته»].</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ومصباح الزّائر والبحار: « (والآخرة) وأوسع»].</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«طيّباً»].</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«به وزيارتي إليه وتقرِّبني وتعرِّفني بركته»].</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«وكثيرٌ من عطيّتك من فضلك الواسع الفاضل المفضّل الطّيِّب، وارزقني رزقاً واسعاً حلالًا كثيراً، فإنّك تقول»].</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«وكثيرٌ من عطيّتك من فضلك الواسع الفاضل المفضّل الطّيِّب، وارزقني رزقاً واسعاً حلالًا كثيراً، فإنّك تقول»].</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32.</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مصباح الزّائر: «ومن عطيّتك أسأل»].</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مصباح الزّائر: «ومن عطيّتك أسأل»].</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المزار].</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«نصيب»].</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والمزار].</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«أن ترى النّاس»، وفي المزار: «أن أرى النّاس أنّ»].</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«أن ترى النّاس»، وفي المزار: «أن أرى النّاس أنّ»].</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والبحار: «وأعظمها فضلًا (وخيرها لي يا سيِّدي)»، وزاد في المزار: «وأعظمها فضلًا وخيرها لي ولعيالي وأهل عنايتي في الدّنيا والآخرة عاقبة»].</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«وعيالي يا سيّدي برزق واسع يغنينا عن دناءة»].</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المزار].</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«وعيالي يا سيّدي برزق واسع يغنينا عن دناءة»].</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«من»].</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«واصرف عنّي شرّ الدّنيا والآخرة»].</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«مفلجاً»].</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«لم يكن»].</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«لهم فارحمني»].</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«لهم فارحمني»].</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«أبلغتني»].</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«وليِّي في كلِّ»].</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ومصباح الزّائر والمزار والبحار: «ثمّ انصرف وأنت تحمد اللَّه وتسبِّحه وتهلِّله وتكبِّره إن شاء اللَّه تعالى»].</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المزار (من المصنّفات)، 5- 3/ 101- 132].</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«يذكر»].</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9.</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29.</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80.</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«أي القبّة فيقول»].</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«أي القبّة فيقول»].</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59.</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181- 182.</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130- 131.</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«إرشاده»].</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«قرب من المشهد يقول»].</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«قرب من المشهد يقول»].</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«بلغ موضع القتل يقول»].</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«بلغ موضع القتل يقول»].</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39.</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169- 171.</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46.</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42- 47.</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23.</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«واجتزّ»].</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«واهتضمك»].</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«للَّه»].</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«توجّه»].</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«أخوّته»].</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«أهل»].</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«الشّاحبات»].</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«السّلام عليك وعلى أبنائك»].</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«السّلام على الأئمّة السّادات»].</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«افتخر»].</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«أمّ المؤمنين»].</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«وخطل»].</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«كان»].</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«وأبناءك»].</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ابن الميامين الأطياب، التّالين الكتاب، وجّهت سلامي إليك وعوّلت في قضاء حوائجي بعد اللَّه عليك ما خاب من تمسّك بك ولجأ إليك، صلّى اللَّه عليك وجعل أفئدة من النّاس تهوي إليك والسّلام عليك ورحمة اللَّه وبركاته»].</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«منكم»].</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«لهم»].</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«ظاهر الكرم»].</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«ألزمك»].</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«فثبّت»].</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«واختلفت»].</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«أعلا علِّيِّين»].</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«فاعتزلك»].</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170.</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«فكيف»].</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يتناهى»].</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«زيارة الشّهداء رضوان اللَّه عليهم»].</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«عاقبتها»].</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69- 70.</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«فهنيئاً»].</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«نفسك في سبيل اللَّه»].</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«جزى»].</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«المبايعة»].</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يتنالهما»].</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«ومكارمته»].</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«وأثبتك»].</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«بذلك»].</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«إليك»].</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«خيرك»].</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«لكم»].</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«سائر»].</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ليتني كنت معكم فأفوز فوزاً عظيماً»].</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«لك»].</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51].</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تغفر»].</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«السّلام عليك»].</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«فاشفع»].</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«لقربك»].</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«ولا استبدلت»]</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«التجيت»].</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«كثيرة»].</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«بأبي أنت وأمّي»].</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«جميع»].</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«ثمّ صلّ ركعتين عند الرّأس تقرأ فيهما ما أحبيت وادع اللَّه بما أردت، ثمّ قم وامض وسلّم على عليّ بن الحسين وعلى الشّهداء من أصحاب الحسين بما ذكرناه أوّلًا»].</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«الزّاهد الذّائد المجاهد العالم إمام الهدى»].</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«وقوّة»].</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«كثيرة»].</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ايضاً منقول است از صفوان كه چون در خدمت حضرت امام جعفر صادق عليه السلام به كوفه آمدم در وقتى كه آن حضرت به ديدنِ منصور دوانيقى تشريف مى بردند، در يك موضعى فرمود: شتر را بخوابان كه اين قبر جدّم حضرت امير المؤمنين عليه السلام است. من شتررا خوابانيدم. به زير آمدند و غسل فرمودند و جامه هاى خود را تغيير دادند و فرمودند كه آنچه من مى كنم تو هم بكن. بعد از آن به جانب تل هاى نجف روانه شدند، و فرمودند: پاها را نزديك يكديگر بگذار و سررا به زير انداز كه بدرستى كه از براى هر قدمى كه بر مى دارى صد هزار حَسَنه در نامه عملت ثبت مى كنند و صد هزار سيّئه گناه محو مى كنند و صد هزار درجه در بهشت از برايت بند مى كنند و صد هزار حاجت برآورده مى شود و مى نويسند از براى تو ثواب هر صدّيق و هر شهيدى كه مرده اند يا كشته شده اند.</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4.</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«ربِّي».</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«وبآياتِكُم».</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«والصِّدِّيقين».</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«المُهْتَضَم».</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«وعدَهُ».</w:t>
      </w:r>
    </w:p>
  </w:footnote>
  <w:footnote w:id="7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«وبآبائكم».</w:t>
      </w:r>
    </w:p>
  </w:footnote>
  <w:footnote w:id="7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«لَعَنَ».</w:t>
      </w:r>
    </w:p>
  </w:footnote>
  <w:footnote w:id="7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«بَلَغت».</w:t>
      </w:r>
    </w:p>
  </w:footnote>
  <w:footnote w:id="7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 ل».</w:t>
      </w:r>
    </w:p>
  </w:footnote>
  <w:footnote w:id="7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وهي إشارة إلى الآية المباركة: «كَلّا إنّ كِتابَ الأبْرارِ لَفِي عِلِّيِّين»، المطفِّفين: 18.</w:t>
      </w:r>
    </w:p>
  </w:footnote>
  <w:footnote w:id="7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«أوصيائه».</w:t>
      </w:r>
    </w:p>
  </w:footnote>
  <w:footnote w:id="7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«المحسنين». والمخبتين: الخاشعين.</w:t>
      </w:r>
    </w:p>
  </w:footnote>
  <w:footnote w:id="7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4].</w:t>
      </w:r>
    </w:p>
  </w:footnote>
  <w:footnote w:id="7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«روى رحمه الله أيضاً في الكتاب المزبور (الإقبال) بإسناده عن الشّيخ ...»].</w:t>
      </w:r>
    </w:p>
  </w:footnote>
  <w:footnote w:id="7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w:t>
      </w:r>
    </w:p>
  </w:footnote>
  <w:footnote w:id="7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«حرمة»].</w:t>
      </w:r>
    </w:p>
  </w:footnote>
  <w:footnote w:id="7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«يدي أبيك»].</w:t>
      </w:r>
    </w:p>
  </w:footnote>
  <w:footnote w:id="7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«قاتلًا»].</w:t>
      </w:r>
    </w:p>
  </w:footnote>
  <w:footnote w:id="7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«من أسخط الرّحمن وأرضى المدّعيّ»].</w:t>
      </w:r>
    </w:p>
  </w:footnote>
  <w:footnote w:id="7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«كفيت»].</w:t>
      </w:r>
    </w:p>
  </w:footnote>
  <w:footnote w:id="7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«وذُرِّيَّته»].</w:t>
      </w:r>
    </w:p>
  </w:footnote>
  <w:footnote w:id="7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«وذُرِّيَّته»].</w:t>
      </w:r>
    </w:p>
  </w:footnote>
  <w:footnote w:id="7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والبحار: «لك»].</w:t>
      </w:r>
    </w:p>
  </w:footnote>
  <w:footnote w:id="7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وتظلّم الزّهراء: «و»].</w:t>
      </w:r>
    </w:p>
  </w:footnote>
  <w:footnote w:id="7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والبحار: «من قاتليك، وأسأل اللَّه مرافقتك في دار الخلود، وأبرأ إلى اللَّه»].</w:t>
      </w:r>
    </w:p>
  </w:footnote>
  <w:footnote w:id="7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«بالدّماء المتصعّد»].</w:t>
      </w:r>
    </w:p>
  </w:footnote>
  <w:footnote w:id="7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«بالدّماء المتصعّد»].</w:t>
      </w:r>
    </w:p>
  </w:footnote>
  <w:footnote w:id="7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مصباح الزّائر: «والمنادي»].</w:t>
      </w:r>
    </w:p>
  </w:footnote>
  <w:footnote w:id="7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مصباح الزّائر: «والمنادي»].</w:t>
      </w:r>
    </w:p>
  </w:footnote>
  <w:footnote w:id="7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«الضّروب»].</w:t>
      </w:r>
    </w:p>
  </w:footnote>
  <w:footnote w:id="7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7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7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«المفدي»].</w:t>
      </w:r>
    </w:p>
  </w:footnote>
  <w:footnote w:id="7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«رقاد الجنبيّ»، وفي البحار: «وقاد»].</w:t>
      </w:r>
    </w:p>
  </w:footnote>
  <w:footnote w:id="7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«رقاد الجنبيّ»، وفي البحار: «وقاد»].</w:t>
      </w:r>
    </w:p>
  </w:footnote>
  <w:footnote w:id="7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«نفسه»].</w:t>
      </w:r>
    </w:p>
  </w:footnote>
  <w:footnote w:id="7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«مضعون»].</w:t>
      </w:r>
    </w:p>
  </w:footnote>
  <w:footnote w:id="7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«مضعون»].</w:t>
      </w:r>
    </w:p>
  </w:footnote>
  <w:footnote w:id="7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«والأبانيّ الدّارميّ»، وفي تظلّم الزّهراء: «الأبانيّ الدّاريّ»].</w:t>
      </w:r>
    </w:p>
  </w:footnote>
  <w:footnote w:id="7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«الأبانيّ الدّارمي»، وفي تظلّم الزّهراء: «الأياديّ الدّاريّ»].</w:t>
      </w:r>
    </w:p>
  </w:footnote>
  <w:footnote w:id="7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«الأبانيّ الدّارمي»، وفي تظلّم الزّهراء: «الأياديّ الدّاريّ»].</w:t>
      </w:r>
    </w:p>
  </w:footnote>
  <w:footnote w:id="7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«له»].</w:t>
      </w:r>
    </w:p>
  </w:footnote>
  <w:footnote w:id="7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 وتظلّم الزّهراء].</w:t>
      </w:r>
    </w:p>
  </w:footnote>
  <w:footnote w:id="7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 وتظلّم الزّهراء].</w:t>
      </w:r>
    </w:p>
  </w:footnote>
  <w:footnote w:id="7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«قاسم»].</w:t>
      </w:r>
    </w:p>
  </w:footnote>
  <w:footnote w:id="7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7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«حتّى»].</w:t>
      </w:r>
    </w:p>
  </w:footnote>
  <w:footnote w:id="7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«الحسين»].</w:t>
      </w:r>
    </w:p>
  </w:footnote>
  <w:footnote w:id="7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«برجله»].</w:t>
      </w:r>
    </w:p>
  </w:footnote>
  <w:footnote w:id="7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مصباح الزّائر والبحار: «أو يجيبك»].</w:t>
      </w:r>
    </w:p>
  </w:footnote>
  <w:footnote w:id="7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مصباح الزّائر والبحار: «أو يجيبك»].</w:t>
      </w:r>
    </w:p>
  </w:footnote>
  <w:footnote w:id="7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«جميعاً»].</w:t>
      </w:r>
    </w:p>
  </w:footnote>
  <w:footnote w:id="7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«جميعاً»].</w:t>
      </w:r>
    </w:p>
  </w:footnote>
  <w:footnote w:id="7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«عمرو»].</w:t>
      </w:r>
    </w:p>
  </w:footnote>
  <w:footnote w:id="7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 وتظلّم الزّهراء].</w:t>
      </w:r>
    </w:p>
  </w:footnote>
  <w:footnote w:id="7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 وتظلّم الزّهراء].</w:t>
      </w:r>
    </w:p>
  </w:footnote>
  <w:footnote w:id="7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«حميماً»].</w:t>
      </w:r>
    </w:p>
  </w:footnote>
  <w:footnote w:id="7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وتظلّم الزّهراء: «النّبهانيّ»].</w:t>
      </w:r>
    </w:p>
  </w:footnote>
  <w:footnote w:id="7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7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«حوط»].</w:t>
      </w:r>
    </w:p>
  </w:footnote>
  <w:footnote w:id="7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«عمرو»، وفي البحار وتظلّم الزّهراء: «عمر»].</w:t>
      </w:r>
    </w:p>
  </w:footnote>
  <w:footnote w:id="7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«أبي عبداللَّه»].</w:t>
      </w:r>
    </w:p>
  </w:footnote>
  <w:footnote w:id="7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7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«نعذر عند اللَّه»، وفي البحار: «نعتذر إلى اللَّه»].</w:t>
      </w:r>
    </w:p>
  </w:footnote>
  <w:footnote w:id="7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«نعذر عند اللَّه»، وفي البحار: «نعتذر إلى اللَّه»].</w:t>
      </w:r>
    </w:p>
  </w:footnote>
  <w:footnote w:id="7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w:t>
      </w:r>
    </w:p>
  </w:footnote>
  <w:footnote w:id="7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7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«من شهداء اللَّه»].</w:t>
      </w:r>
    </w:p>
  </w:footnote>
  <w:footnote w:id="7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«من شهداء اللَّه»].</w:t>
      </w:r>
    </w:p>
  </w:footnote>
  <w:footnote w:id="7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وتظلّم الزّهراء: «ففزت وربّ»].</w:t>
      </w:r>
    </w:p>
  </w:footnote>
  <w:footnote w:id="7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23.</w:t>
      </w:r>
    </w:p>
  </w:footnote>
  <w:footnote w:id="7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«ومسلم بن عبداللَّه الضّبابيّ»].</w:t>
      </w:r>
    </w:p>
  </w:footnote>
  <w:footnote w:id="7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«لا نخلِّيه»].</w:t>
      </w:r>
    </w:p>
  </w:footnote>
  <w:footnote w:id="7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«يفعل ذلك بي»، وفي البحار وتظلّم الزّهراء: «ويفعل ذلك بي»].</w:t>
      </w:r>
    </w:p>
  </w:footnote>
  <w:footnote w:id="7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«يفعل ذلك بي»، وفي البحار وتظلّم الزّهراء: «ويفعل ذلك بي»].</w:t>
      </w:r>
    </w:p>
  </w:footnote>
  <w:footnote w:id="7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7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7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«هي»، وفي تظلّم الزّهراء: «بعدها»].</w:t>
      </w:r>
    </w:p>
  </w:footnote>
  <w:footnote w:id="7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«هي»، وفي تظلّم الزّهراء: «بعدها»].</w:t>
      </w:r>
    </w:p>
  </w:footnote>
  <w:footnote w:id="7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«حمامي دونك»].</w:t>
      </w:r>
    </w:p>
  </w:footnote>
  <w:footnote w:id="7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«رزقنا اللَّه»].</w:t>
      </w:r>
    </w:p>
  </w:footnote>
  <w:footnote w:id="7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7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«برير بن خضير»].</w:t>
      </w:r>
    </w:p>
  </w:footnote>
  <w:footnote w:id="7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«برير بن خضير»].</w:t>
      </w:r>
    </w:p>
  </w:footnote>
  <w:footnote w:id="7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7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«عمران بن»، وفي تظلّم الزّهراء: «عمر بن»].</w:t>
      </w:r>
    </w:p>
  </w:footnote>
  <w:footnote w:id="7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«عمران بن»، وفي تظلّم الزّهراء: «عمر بن»].</w:t>
      </w:r>
    </w:p>
  </w:footnote>
  <w:footnote w:id="7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«عجلان»].</w:t>
      </w:r>
    </w:p>
  </w:footnote>
  <w:footnote w:id="7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«أ أترك»].</w:t>
      </w:r>
    </w:p>
  </w:footnote>
  <w:footnote w:id="7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«أنا»].</w:t>
      </w:r>
    </w:p>
  </w:footnote>
  <w:footnote w:id="7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وتظلّم الزّهراء: «عمر بن قرظة (قرطة)»].</w:t>
      </w:r>
    </w:p>
  </w:footnote>
  <w:footnote w:id="7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وتظلّم الزّهراء: «عمر بن قرظة (قرطة)»].</w:t>
      </w:r>
    </w:p>
  </w:footnote>
  <w:footnote w:id="7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وتظلّم الزّهراء: «عمر»].</w:t>
      </w:r>
    </w:p>
  </w:footnote>
  <w:footnote w:id="7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7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والبحار].</w:t>
      </w:r>
    </w:p>
  </w:footnote>
  <w:footnote w:id="7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«الكاهل»].</w:t>
      </w:r>
    </w:p>
  </w:footnote>
  <w:footnote w:id="7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«جون»، وفي تظلّم الزّهراء: «عون بن حوي»].</w:t>
      </w:r>
    </w:p>
  </w:footnote>
  <w:footnote w:id="7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«جون»، وفي تظلّم الزّهراء: «عون بن حوي»].</w:t>
      </w:r>
    </w:p>
  </w:footnote>
  <w:footnote w:id="7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وتظلّم الزّهراء: «زيد»].</w:t>
      </w:r>
    </w:p>
  </w:footnote>
  <w:footnote w:id="7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والبحار وتظلّم الزّهراء: «كرش»].</w:t>
      </w:r>
    </w:p>
  </w:footnote>
  <w:footnote w:id="7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«ظهير»].</w:t>
      </w:r>
    </w:p>
  </w:footnote>
  <w:footnote w:id="7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«جوين»].</w:t>
      </w:r>
    </w:p>
  </w:footnote>
  <w:footnote w:id="7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«الضّبيعيّ»].</w:t>
      </w:r>
    </w:p>
  </w:footnote>
  <w:footnote w:id="7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وتظلّم الزّهراء: «عمرو»].</w:t>
      </w:r>
    </w:p>
  </w:footnote>
  <w:footnote w:id="7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«ثُبَيْت»، وفي مصباح الزّائر: «نبيط»].</w:t>
      </w:r>
    </w:p>
  </w:footnote>
  <w:footnote w:id="7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«بدر»].</w:t>
      </w:r>
    </w:p>
  </w:footnote>
  <w:footnote w:id="7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7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«وأبيه»].</w:t>
      </w:r>
    </w:p>
  </w:footnote>
  <w:footnote w:id="7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7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«العائديّ»].</w:t>
      </w:r>
    </w:p>
  </w:footnote>
  <w:footnote w:id="7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والبحار: «عمر»].</w:t>
      </w:r>
    </w:p>
  </w:footnote>
  <w:footnote w:id="7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«المظاهر»، وفي تظلّم الزّهراء: «مظاهر»].</w:t>
      </w:r>
    </w:p>
  </w:footnote>
  <w:footnote w:id="7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وتظلّم الزّهراء: «بني»].</w:t>
      </w:r>
    </w:p>
  </w:footnote>
  <w:footnote w:id="7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«عمرو بن الأحدوث»، وفي البحار: «عمر بن الأحدوث»].</w:t>
      </w:r>
    </w:p>
  </w:footnote>
  <w:footnote w:id="7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«عمرو بن الأحدوث»، وفي البحار: «عمر بن الأحدوث»].</w:t>
      </w:r>
    </w:p>
  </w:footnote>
  <w:footnote w:id="7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«أبي تمامة عمرو»].</w:t>
      </w:r>
    </w:p>
  </w:footnote>
  <w:footnote w:id="7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«أبي تمامة عمرو»].</w:t>
      </w:r>
    </w:p>
  </w:footnote>
  <w:footnote w:id="7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«الشّاميّ»، وفي تظلّم الزّهراء: «ابن أسعد الشّيبانيّ»].</w:t>
      </w:r>
    </w:p>
  </w:footnote>
  <w:footnote w:id="7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«الشّاميّ»، وفي تظلّم الزّهراء: «ابن أسعد الشّيبانيّ»].</w:t>
      </w:r>
    </w:p>
  </w:footnote>
  <w:footnote w:id="7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«الكدن الأرجيّ»، وفي تظلّم الزّهراء: «الكدر الأزجيّ»].</w:t>
      </w:r>
    </w:p>
  </w:footnote>
  <w:footnote w:id="7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«الكدن الأرجيّ»، وفي تظلّم الزّهراء: «الكدر الأزجيّ»].</w:t>
      </w:r>
    </w:p>
  </w:footnote>
  <w:footnote w:id="7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«أبي شبيب»].</w:t>
      </w:r>
    </w:p>
  </w:footnote>
  <w:footnote w:id="7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7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«عبداللَّه»].</w:t>
      </w:r>
    </w:p>
  </w:footnote>
  <w:footnote w:id="7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7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«أبي حميد»].</w:t>
      </w:r>
    </w:p>
  </w:footnote>
  <w:footnote w:id="7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«لكم»].</w:t>
      </w:r>
    </w:p>
  </w:footnote>
  <w:footnote w:id="7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«فرط»].</w:t>
      </w:r>
    </w:p>
  </w:footnote>
  <w:footnote w:id="7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64- 73].</w:t>
      </w:r>
    </w:p>
  </w:footnote>
  <w:footnote w:id="7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«الكنانيّ»].</w:t>
      </w:r>
    </w:p>
  </w:footnote>
  <w:footnote w:id="7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مكانه: «من رواية يوسف الكناسيّ عن أبي عبداللَّه عليه السلام، قال: إذا أردت أن تودِّعه فقل ...»].</w:t>
      </w:r>
    </w:p>
  </w:footnote>
  <w:footnote w:id="7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«نستودعك اللَّه ونقرأ»].</w:t>
      </w:r>
    </w:p>
  </w:footnote>
  <w:footnote w:id="7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«نستودعك اللَّه ونقرأ»].</w:t>
      </w:r>
    </w:p>
  </w:footnote>
  <w:footnote w:id="7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[الفقية: «جاء به ودلّ عليه واتّبعنا الرّسول يا ربّ»].</w:t>
      </w:r>
    </w:p>
  </w:footnote>
  <w:footnote w:id="7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[الفقية: «جاء به ودلّ عليه واتّبعنا الرّسول يا ربّ»].</w:t>
      </w:r>
    </w:p>
  </w:footnote>
  <w:footnote w:id="7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 والبحار].</w:t>
      </w:r>
    </w:p>
  </w:footnote>
  <w:footnote w:id="7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الفقيه: «و»].</w:t>
      </w:r>
    </w:p>
  </w:footnote>
  <w:footnote w:id="7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«وابن رسوله صلّى اللَّه عليه وآله وسلّم كثيراً، والحمد»].</w:t>
      </w:r>
    </w:p>
  </w:footnote>
  <w:footnote w:id="7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رسوله صلّى اللَّه عليه وآله»].</w:t>
      </w:r>
    </w:p>
  </w:footnote>
  <w:footnote w:id="7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رسوله صلّى اللَّه عليه وآله»].</w:t>
      </w:r>
    </w:p>
  </w:footnote>
  <w:footnote w:id="7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«وابن رسوله صلّى اللَّه عليه وآله وسلّم كثيراً، والحمد»].</w:t>
      </w:r>
    </w:p>
  </w:footnote>
  <w:footnote w:id="7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الفقيه: «وعليهم السّلام»].</w:t>
      </w:r>
    </w:p>
  </w:footnote>
  <w:footnote w:id="7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«شكر نعمتك ولا بإكثار فيها فتلهيني»].</w:t>
      </w:r>
    </w:p>
  </w:footnote>
  <w:footnote w:id="7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«شكر نعمتك ولا بإكثار فيها فتلهيني»].</w:t>
      </w:r>
    </w:p>
  </w:footnote>
  <w:footnote w:id="7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«زهرتها ولا بإقلال يضرّ بعملي ضرّه»].</w:t>
      </w:r>
    </w:p>
  </w:footnote>
  <w:footnote w:id="7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«زهرتها ولا بإقلال يضرّ بعملي ضرّه»].</w:t>
      </w:r>
    </w:p>
  </w:footnote>
  <w:footnote w:id="7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«وقد أخرجت في كتاب الزّيارات في كتاب مقتل الحسين بن عليّ بن أبي طالب عليه السلام أنواعاً من الزّيارات واخترت هذه لهذا الكتاب لأنّها أصحّ الرّوايات عند من طريق الرّواية وفيها بلاغ وكفاية، فإذا أردت زيارة قبور الشّهداء فقل السّلام عليكم بما صبرتم فنعم عقبى الدّار»].</w:t>
      </w:r>
    </w:p>
  </w:footnote>
  <w:footnote w:id="7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«وقد أخرجت في كتاب الزّيارات في كتاب مقتل الحسين بن عليّ بن أبي طالب عليه السلام أنواعاً من الزّيارات واخترت هذه لهذا الكتاب لأنّها أصحّ الرّوايات عند من طريق الرّواية وفيها بلاغ وكفاية، فإذا أردت زيارة قبور الشّهداء فقل السّلام عليكم بما صبرتم فنعم عقبى الدّار»].</w:t>
      </w:r>
    </w:p>
  </w:footnote>
  <w:footnote w:id="7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«الحير»].</w:t>
      </w:r>
    </w:p>
  </w:footnote>
  <w:footnote w:id="7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ابن رسول اللَّه عليك»].</w:t>
      </w:r>
    </w:p>
  </w:footnote>
  <w:footnote w:id="7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ابن رسول اللَّه عليك»].</w:t>
      </w:r>
    </w:p>
  </w:footnote>
  <w:footnote w:id="7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«وبرسول اللَّه»].</w:t>
      </w:r>
    </w:p>
  </w:footnote>
  <w:footnote w:id="7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«عنده».</w:t>
      </w:r>
    </w:p>
  </w:footnote>
  <w:footnote w:id="7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«عنده».</w:t>
      </w:r>
    </w:p>
  </w:footnote>
  <w:footnote w:id="7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«أعطني من ذلك»].</w:t>
      </w:r>
    </w:p>
  </w:footnote>
  <w:footnote w:id="7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«أعطني من ذلك»].</w:t>
      </w:r>
    </w:p>
  </w:footnote>
  <w:footnote w:id="7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7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«زيارتي»].</w:t>
      </w:r>
    </w:p>
  </w:footnote>
  <w:footnote w:id="7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«رسولك»].</w:t>
      </w:r>
    </w:p>
  </w:footnote>
  <w:footnote w:id="7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ربِّي بذلك»].</w:t>
      </w:r>
    </w:p>
  </w:footnote>
  <w:footnote w:id="7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ربِّي بذلك»].</w:t>
      </w:r>
    </w:p>
  </w:footnote>
  <w:footnote w:id="7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«للمؤمنين»].</w:t>
      </w:r>
    </w:p>
  </w:footnote>
  <w:footnote w:id="7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«له»].</w:t>
      </w:r>
    </w:p>
  </w:footnote>
  <w:footnote w:id="7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عليّ»، ولم يرد في تظلّم الزّهراء].</w:t>
      </w:r>
    </w:p>
  </w:footnote>
  <w:footnote w:id="7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عليّ»، ولم يرد في تظلّم الزّهراء].</w:t>
      </w:r>
    </w:p>
  </w:footnote>
  <w:footnote w:id="7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«بالرّيّ»].</w:t>
      </w:r>
    </w:p>
  </w:footnote>
  <w:footnote w:id="7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«بالرّيّ»].</w:t>
      </w:r>
    </w:p>
  </w:footnote>
  <w:footnote w:id="7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«إذ أصوغ قصيدتي»].</w:t>
      </w:r>
    </w:p>
  </w:footnote>
  <w:footnote w:id="7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«إذ أصوغ قصيدتي»].</w:t>
      </w:r>
    </w:p>
  </w:footnote>
  <w:footnote w:id="7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7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«لما يسرّك ويقوى يقينك»].</w:t>
      </w:r>
    </w:p>
  </w:footnote>
  <w:footnote w:id="7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«لما يسرّك ويقوى يقينك»].</w:t>
      </w:r>
    </w:p>
  </w:footnote>
  <w:footnote w:id="7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وتظلّم الزّهراء: «في نفر»].</w:t>
      </w:r>
    </w:p>
  </w:footnote>
  <w:footnote w:id="7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7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«في»].</w:t>
      </w:r>
    </w:p>
  </w:footnote>
  <w:footnote w:id="7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«أخا»].</w:t>
      </w:r>
    </w:p>
  </w:footnote>
  <w:footnote w:id="7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7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7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7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7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7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7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وتظلّم الزّهراء: «وعلى أمّتي»].</w:t>
      </w:r>
    </w:p>
  </w:footnote>
  <w:footnote w:id="7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7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 لي»، وفي الأسرار: «فقال»].</w:t>
      </w:r>
    </w:p>
  </w:footnote>
  <w:footnote w:id="7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 لي»، وفي الأسرار: «فقال»].</w:t>
      </w:r>
    </w:p>
  </w:footnote>
  <w:footnote w:id="7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«ضلالة في النّار. فقال»].</w:t>
      </w:r>
    </w:p>
  </w:footnote>
  <w:footnote w:id="7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«ضلالة في النّار. فقال»].</w:t>
      </w:r>
    </w:p>
  </w:footnote>
  <w:footnote w:id="7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7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«أتيته»].</w:t>
      </w:r>
    </w:p>
  </w:footnote>
  <w:footnote w:id="7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«الفساد»].</w:t>
      </w:r>
    </w:p>
  </w:footnote>
  <w:footnote w:id="7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والأسرار: «لي»].</w:t>
      </w:r>
    </w:p>
  </w:footnote>
  <w:footnote w:id="7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والأسرار: «له»].</w:t>
      </w:r>
    </w:p>
  </w:footnote>
  <w:footnote w:id="7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«ذي ضلالة في النّار»، وفي الأسرار: «ضلالة في النّار»].</w:t>
      </w:r>
    </w:p>
  </w:footnote>
  <w:footnote w:id="7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«ذي ضلالة في النّار»، وفي الأسرار: «ضلالة في النّار»].</w:t>
      </w:r>
    </w:p>
  </w:footnote>
  <w:footnote w:id="7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«بالقصر»].</w:t>
      </w:r>
    </w:p>
  </w:footnote>
  <w:footnote w:id="7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«هذا»].</w:t>
      </w:r>
    </w:p>
  </w:footnote>
  <w:footnote w:id="7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«تريدون»].</w:t>
      </w:r>
    </w:p>
  </w:footnote>
  <w:footnote w:id="7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«فقالوا»].</w:t>
      </w:r>
    </w:p>
  </w:footnote>
  <w:footnote w:id="7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«الشّهيد بكربلاء»].</w:t>
      </w:r>
    </w:p>
  </w:footnote>
  <w:footnote w:id="7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«الشّهيد بكربلاء»].</w:t>
      </w:r>
    </w:p>
  </w:footnote>
  <w:footnote w:id="7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7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«فاطمة الزّهراء فيه، فإذا»].</w:t>
      </w:r>
    </w:p>
  </w:footnote>
  <w:footnote w:id="7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«فاطمة الزّهراء فيه، فإذا»].</w:t>
      </w:r>
    </w:p>
  </w:footnote>
  <w:footnote w:id="7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«هذه رقاع فيها»، وفي الأسرار: «هذه رقاع فيه»].</w:t>
      </w:r>
    </w:p>
  </w:footnote>
  <w:footnote w:id="7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«منها»].</w:t>
      </w:r>
    </w:p>
  </w:footnote>
  <w:footnote w:id="7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«لن تنالها»].</w:t>
      </w:r>
    </w:p>
  </w:footnote>
  <w:footnote w:id="7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«لن تنالها»].</w:t>
      </w:r>
    </w:p>
  </w:footnote>
  <w:footnote w:id="7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«يفارق»].</w:t>
      </w:r>
    </w:p>
  </w:footnote>
  <w:footnote w:id="7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«روي عن الأعمش ...»].</w:t>
      </w:r>
    </w:p>
  </w:footnote>
  <w:footnote w:id="7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7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7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ونفس المهموم].</w:t>
      </w:r>
    </w:p>
  </w:footnote>
  <w:footnote w:id="7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7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«مع»، وفي نفس المهموم: «ومعه»].</w:t>
      </w:r>
    </w:p>
  </w:footnote>
  <w:footnote w:id="7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«له»].</w:t>
      </w:r>
    </w:p>
  </w:footnote>
  <w:footnote w:id="7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7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«هذه النّاقة؟ فقالوا»].</w:t>
      </w:r>
    </w:p>
  </w:footnote>
  <w:footnote w:id="7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«هذه النّاقة؟ فقالوا»].</w:t>
      </w:r>
    </w:p>
  </w:footnote>
  <w:footnote w:id="7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«فإلى أين يريدون بأجمعهم؟ فقالوا»].</w:t>
      </w:r>
    </w:p>
  </w:footnote>
  <w:footnote w:id="7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«فإلى أين يريدون بأجمعهم؟ فقالوا»].</w:t>
      </w:r>
    </w:p>
  </w:footnote>
  <w:footnote w:id="7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است كه مؤلف مزار كبير به اسناد خود به اعمش از او روايت كرده كه: من در كوفه نزول كردم و همسايه اى داشتم كه بيشتر اوقات با او مى نشستم. شب جمعه اى بود، به او گفتم: «درباره زيارت حسين عليه السلام چه گويى؟»</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5D9660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24</dc:title>
  <dc:description/>
  <dc:subject/>
  <cp:keywords/>
  <cp:category/>
  <cp:lastModifiedBy/>
  <dcterms:created xsi:type="dcterms:W3CDTF">2026-08-26T02:06:26+03:30</dcterms:created>
  <dcterms:modified xsi:type="dcterms:W3CDTF">2026-08-26T02:06:26+03:30</dcterms:modified>
</cp:coreProperties>
</file>

<file path=docProps/custom.xml><?xml version="1.0" encoding="utf-8"?>
<Properties xmlns="http://schemas.openxmlformats.org/officeDocument/2006/custom-properties" xmlns:vt="http://schemas.openxmlformats.org/officeDocument/2006/docPropsVTypes"/>
</file>